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DB2A" w14:textId="4497551C" w:rsidR="00E949B6" w:rsidRDefault="00CF0BC7">
      <w:r>
        <w:rPr>
          <w:noProof/>
        </w:rPr>
        <w:drawing>
          <wp:anchor distT="0" distB="0" distL="114300" distR="114300" simplePos="0" relativeHeight="251662848" behindDoc="0" locked="0" layoutInCell="1" allowOverlap="1" wp14:anchorId="46EEED04" wp14:editId="54D0ED64">
            <wp:simplePos x="0" y="0"/>
            <wp:positionH relativeFrom="column">
              <wp:posOffset>45720</wp:posOffset>
            </wp:positionH>
            <wp:positionV relativeFrom="paragraph">
              <wp:posOffset>48260</wp:posOffset>
            </wp:positionV>
            <wp:extent cx="1219200" cy="1219200"/>
            <wp:effectExtent l="19050" t="0" r="0" b="0"/>
            <wp:wrapNone/>
            <wp:docPr id="6" name="Picture 4" descr="Description: Macintosh HD:Users:cliffjemmy:Desktop:Myfiles:All:Seychell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cliffjemmy:Desktop:Myfiles:All:Seychelles-Crest.jpg"/>
                    <pic:cNvPicPr>
                      <a:picLocks noChangeAspect="1" noChangeArrowheads="1"/>
                    </pic:cNvPicPr>
                  </pic:nvPicPr>
                  <pic:blipFill>
                    <a:blip r:embed="rId8"/>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57534548" wp14:editId="1EF487DD">
            <wp:simplePos x="0" y="0"/>
            <wp:positionH relativeFrom="column">
              <wp:posOffset>2214880</wp:posOffset>
            </wp:positionH>
            <wp:positionV relativeFrom="paragraph">
              <wp:posOffset>114935</wp:posOffset>
            </wp:positionV>
            <wp:extent cx="1172845" cy="1661160"/>
            <wp:effectExtent l="19050" t="0" r="8255" b="0"/>
            <wp:wrapNone/>
            <wp:docPr id="5" name="Picture 3" descr="Description: Macintosh HD:Users:cliffjemmy:Desktop:UND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liffjemmy:Desktop:UNDPlogo.png"/>
                    <pic:cNvPicPr>
                      <a:picLocks noChangeAspect="1" noChangeArrowheads="1"/>
                    </pic:cNvPicPr>
                  </pic:nvPicPr>
                  <pic:blipFill>
                    <a:blip r:embed="rId9"/>
                    <a:srcRect/>
                    <a:stretch>
                      <a:fillRect/>
                    </a:stretch>
                  </pic:blipFill>
                  <pic:spPr bwMode="auto">
                    <a:xfrm>
                      <a:off x="0" y="0"/>
                      <a:ext cx="1172845" cy="1661160"/>
                    </a:xfrm>
                    <a:prstGeom prst="rect">
                      <a:avLst/>
                    </a:prstGeom>
                    <a:noFill/>
                    <a:ln w="9525">
                      <a:noFill/>
                      <a:miter lim="800000"/>
                      <a:headEnd/>
                      <a:tailEnd/>
                    </a:ln>
                  </pic:spPr>
                </pic:pic>
              </a:graphicData>
            </a:graphic>
          </wp:anchor>
        </w:drawing>
      </w:r>
      <w:r w:rsidR="00D056B7">
        <w:rPr>
          <w:noProof/>
        </w:rPr>
        <w:drawing>
          <wp:anchor distT="0" distB="0" distL="114300" distR="114300" simplePos="0" relativeHeight="251657728" behindDoc="0" locked="0" layoutInCell="1" allowOverlap="1" wp14:anchorId="4FEAE998" wp14:editId="121A3623">
            <wp:simplePos x="0" y="0"/>
            <wp:positionH relativeFrom="column">
              <wp:posOffset>3997325</wp:posOffset>
            </wp:positionH>
            <wp:positionV relativeFrom="paragraph">
              <wp:posOffset>114300</wp:posOffset>
            </wp:positionV>
            <wp:extent cx="1706880" cy="11531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06880" cy="1153160"/>
                    </a:xfrm>
                    <a:prstGeom prst="rect">
                      <a:avLst/>
                    </a:prstGeom>
                    <a:noFill/>
                    <a:ln w="9525">
                      <a:noFill/>
                      <a:miter lim="800000"/>
                      <a:headEnd/>
                      <a:tailEnd/>
                    </a:ln>
                  </pic:spPr>
                </pic:pic>
              </a:graphicData>
            </a:graphic>
          </wp:anchor>
        </w:drawing>
      </w:r>
    </w:p>
    <w:p w14:paraId="4AFBC328" w14:textId="12A9698D" w:rsidR="00E949B6" w:rsidRDefault="00E949B6"/>
    <w:p w14:paraId="377ABAC3" w14:textId="5E40F700" w:rsidR="00E949B6" w:rsidRDefault="00E949B6"/>
    <w:p w14:paraId="7A5B8D86" w14:textId="5C78A11C" w:rsidR="00E949B6" w:rsidRDefault="00E949B6"/>
    <w:p w14:paraId="255140D9" w14:textId="77777777" w:rsidR="00E949B6" w:rsidRDefault="00E949B6"/>
    <w:p w14:paraId="39317F5A" w14:textId="77777777" w:rsidR="00E949B6" w:rsidRDefault="00E949B6"/>
    <w:p w14:paraId="3AEF7437" w14:textId="77777777" w:rsidR="00E949B6" w:rsidRDefault="00E949B6"/>
    <w:p w14:paraId="0F4A37A0" w14:textId="77777777" w:rsidR="00E949B6" w:rsidRDefault="00E949B6"/>
    <w:p w14:paraId="2D44C034" w14:textId="77777777" w:rsidR="00E949B6" w:rsidRDefault="00E949B6"/>
    <w:p w14:paraId="418E64E1" w14:textId="77777777" w:rsidR="00E949B6" w:rsidRDefault="00E949B6"/>
    <w:p w14:paraId="0EC0EB5A" w14:textId="77777777" w:rsidR="00E949B6" w:rsidRDefault="00E949B6"/>
    <w:p w14:paraId="1A11867B" w14:textId="77777777" w:rsidR="00E949B6" w:rsidRDefault="00E949B6"/>
    <w:p w14:paraId="2D60EBA9" w14:textId="77777777" w:rsidR="00E949B6" w:rsidRDefault="00E949B6"/>
    <w:p w14:paraId="7A3D771A" w14:textId="77777777" w:rsidR="006315F6" w:rsidRDefault="006315F6" w:rsidP="006315F6">
      <w:pPr>
        <w:spacing w:line="312" w:lineRule="auto"/>
        <w:jc w:val="center"/>
        <w:rPr>
          <w:rFonts w:ascii="Calibri" w:hAnsi="Calibri" w:cs="Arial"/>
          <w:b/>
          <w:bCs/>
          <w:sz w:val="32"/>
          <w:szCs w:val="32"/>
        </w:rPr>
      </w:pPr>
      <w:r>
        <w:rPr>
          <w:rFonts w:ascii="Calibri" w:hAnsi="Calibri" w:cs="Arial"/>
          <w:b/>
          <w:bCs/>
          <w:sz w:val="32"/>
          <w:szCs w:val="32"/>
        </w:rPr>
        <w:t xml:space="preserve">MID TERM EVALUATION </w:t>
      </w:r>
      <w:r w:rsidRPr="00D31FAA">
        <w:rPr>
          <w:rFonts w:ascii="Calibri" w:hAnsi="Calibri" w:cs="Arial"/>
          <w:b/>
          <w:bCs/>
          <w:sz w:val="32"/>
          <w:szCs w:val="32"/>
        </w:rPr>
        <w:t>OF ECOSYSTEM-BASED ADAPTATION TO CLIMATE CHANGE IN SEYCHELLES (PIMS 4775)</w:t>
      </w:r>
    </w:p>
    <w:p w14:paraId="230F0FF1" w14:textId="77777777" w:rsidR="00E949B6" w:rsidRDefault="00E949B6"/>
    <w:p w14:paraId="13E34ED2" w14:textId="77777777" w:rsidR="00E949B6" w:rsidRDefault="00E949B6"/>
    <w:p w14:paraId="12537F98" w14:textId="77777777" w:rsidR="00E949B6" w:rsidRDefault="00E949B6"/>
    <w:p w14:paraId="2852B1A1" w14:textId="77777777" w:rsidR="00E949B6" w:rsidRDefault="00E949B6"/>
    <w:p w14:paraId="077524F0" w14:textId="77777777" w:rsidR="00E949B6" w:rsidRDefault="00E949B6">
      <w:r>
        <w:t>___________________________________________________________________________</w:t>
      </w:r>
    </w:p>
    <w:p w14:paraId="3416CE8D" w14:textId="77777777" w:rsidR="00E949B6" w:rsidRDefault="00E949B6"/>
    <w:p w14:paraId="69FEB603" w14:textId="77777777" w:rsidR="00E949B6" w:rsidRDefault="00E949B6"/>
    <w:p w14:paraId="6B99732B" w14:textId="77777777" w:rsidR="00E949B6" w:rsidRPr="00E13807" w:rsidRDefault="00E949B6" w:rsidP="00E949B6">
      <w:pPr>
        <w:jc w:val="center"/>
        <w:rPr>
          <w:rFonts w:ascii="Calibri" w:hAnsi="Calibri"/>
          <w:b/>
          <w:sz w:val="32"/>
          <w:szCs w:val="32"/>
        </w:rPr>
      </w:pPr>
      <w:r w:rsidRPr="00E13807">
        <w:rPr>
          <w:rFonts w:ascii="Calibri" w:hAnsi="Calibri"/>
          <w:b/>
          <w:sz w:val="32"/>
          <w:szCs w:val="32"/>
        </w:rPr>
        <w:t>MID-TERM EVALUATION REPORT</w:t>
      </w:r>
    </w:p>
    <w:p w14:paraId="78E42FE7" w14:textId="77777777" w:rsidR="00E949B6" w:rsidRPr="00E13807" w:rsidRDefault="00E949B6">
      <w:pPr>
        <w:rPr>
          <w:rFonts w:ascii="Calibri" w:hAnsi="Calibri"/>
        </w:rPr>
      </w:pPr>
    </w:p>
    <w:p w14:paraId="650EB7B6" w14:textId="77777777" w:rsidR="00E949B6" w:rsidRPr="00E13807" w:rsidRDefault="00E949B6">
      <w:pPr>
        <w:rPr>
          <w:rFonts w:ascii="Calibri" w:hAnsi="Calibri"/>
        </w:rPr>
      </w:pPr>
      <w:r w:rsidRPr="00E13807">
        <w:rPr>
          <w:rFonts w:ascii="Calibri" w:hAnsi="Calibri"/>
        </w:rPr>
        <w:t>___________________________________________________________________________</w:t>
      </w:r>
    </w:p>
    <w:p w14:paraId="00AAB8A2" w14:textId="77777777" w:rsidR="00E949B6" w:rsidRPr="00E13807" w:rsidRDefault="00E949B6">
      <w:pPr>
        <w:rPr>
          <w:rFonts w:ascii="Calibri" w:hAnsi="Calibri"/>
        </w:rPr>
      </w:pPr>
    </w:p>
    <w:p w14:paraId="3079C777" w14:textId="77777777" w:rsidR="00E949B6" w:rsidRPr="00E13807" w:rsidRDefault="00E949B6">
      <w:pPr>
        <w:rPr>
          <w:rFonts w:ascii="Calibri" w:hAnsi="Calibri"/>
        </w:rPr>
      </w:pPr>
    </w:p>
    <w:p w14:paraId="4AE5E4F1" w14:textId="77777777" w:rsidR="006315F6" w:rsidRPr="005A4CC5" w:rsidRDefault="006315F6" w:rsidP="006315F6">
      <w:pPr>
        <w:jc w:val="center"/>
        <w:rPr>
          <w:rFonts w:ascii="Calibri" w:hAnsi="Calibri"/>
          <w:sz w:val="32"/>
          <w:szCs w:val="32"/>
        </w:rPr>
      </w:pPr>
      <w:r w:rsidRPr="005A4CC5">
        <w:rPr>
          <w:rFonts w:ascii="Calibri" w:hAnsi="Calibri"/>
          <w:sz w:val="32"/>
          <w:szCs w:val="32"/>
        </w:rPr>
        <w:t xml:space="preserve">Prepared for: </w:t>
      </w:r>
      <w:r>
        <w:rPr>
          <w:rFonts w:ascii="Calibri" w:hAnsi="Calibri"/>
          <w:b/>
          <w:sz w:val="32"/>
          <w:szCs w:val="32"/>
        </w:rPr>
        <w:t>UNDP Seychelles</w:t>
      </w:r>
    </w:p>
    <w:p w14:paraId="708CC62E" w14:textId="77777777" w:rsidR="006315F6" w:rsidRPr="005A4CC5" w:rsidRDefault="006315F6" w:rsidP="006315F6">
      <w:pPr>
        <w:jc w:val="center"/>
        <w:rPr>
          <w:rFonts w:ascii="Calibri" w:hAnsi="Calibri"/>
          <w:sz w:val="32"/>
          <w:szCs w:val="32"/>
        </w:rPr>
      </w:pPr>
    </w:p>
    <w:p w14:paraId="639BC5F3" w14:textId="77777777" w:rsidR="006315F6" w:rsidRPr="005A4CC5" w:rsidRDefault="006315F6" w:rsidP="006315F6">
      <w:pPr>
        <w:jc w:val="center"/>
        <w:rPr>
          <w:rFonts w:ascii="Calibri" w:hAnsi="Calibri"/>
          <w:sz w:val="32"/>
          <w:szCs w:val="32"/>
        </w:rPr>
      </w:pPr>
      <w:r w:rsidRPr="005A4CC5">
        <w:rPr>
          <w:rFonts w:ascii="Calibri" w:hAnsi="Calibri"/>
          <w:sz w:val="32"/>
          <w:szCs w:val="32"/>
        </w:rPr>
        <w:t>Prepared by:</w:t>
      </w:r>
    </w:p>
    <w:p w14:paraId="6A05E333" w14:textId="77777777" w:rsidR="006315F6" w:rsidRPr="005A4CC5" w:rsidRDefault="006315F6" w:rsidP="006315F6">
      <w:pPr>
        <w:rPr>
          <w:sz w:val="32"/>
          <w:szCs w:val="32"/>
        </w:rPr>
      </w:pPr>
    </w:p>
    <w:p w14:paraId="7EEA1941" w14:textId="77777777" w:rsidR="006315F6" w:rsidRDefault="006315F6" w:rsidP="006315F6">
      <w:pPr>
        <w:spacing w:line="312" w:lineRule="auto"/>
        <w:jc w:val="center"/>
        <w:rPr>
          <w:rFonts w:ascii="Calibri" w:hAnsi="Calibri" w:cs="Arial"/>
          <w:b/>
          <w:bCs/>
          <w:sz w:val="32"/>
          <w:szCs w:val="32"/>
        </w:rPr>
      </w:pPr>
      <w:r>
        <w:rPr>
          <w:rFonts w:ascii="Calibri" w:hAnsi="Calibri" w:cs="Arial"/>
          <w:b/>
          <w:bCs/>
          <w:sz w:val="32"/>
          <w:szCs w:val="32"/>
        </w:rPr>
        <w:t>Mrs. Tine Rossing</w:t>
      </w:r>
    </w:p>
    <w:p w14:paraId="75D7CADF" w14:textId="77777777" w:rsidR="006315F6" w:rsidRDefault="006315F6" w:rsidP="006315F6">
      <w:pPr>
        <w:spacing w:line="312" w:lineRule="auto"/>
        <w:jc w:val="center"/>
        <w:rPr>
          <w:rFonts w:ascii="Calibri" w:hAnsi="Calibri" w:cs="Arial"/>
          <w:b/>
          <w:bCs/>
          <w:sz w:val="32"/>
          <w:szCs w:val="32"/>
        </w:rPr>
      </w:pPr>
      <w:r>
        <w:rPr>
          <w:rFonts w:ascii="Calibri" w:hAnsi="Calibri" w:cs="Arial"/>
          <w:b/>
          <w:bCs/>
          <w:sz w:val="32"/>
          <w:szCs w:val="32"/>
        </w:rPr>
        <w:t>Mr. Cliff Gonzalves</w:t>
      </w:r>
    </w:p>
    <w:p w14:paraId="728EBB61" w14:textId="77777777" w:rsidR="006315F6" w:rsidRDefault="006315F6" w:rsidP="006315F6">
      <w:pPr>
        <w:spacing w:line="312" w:lineRule="auto"/>
        <w:rPr>
          <w:rFonts w:ascii="Myriad Pro" w:hAnsi="Myriad Pro" w:cs="Arial"/>
          <w:b/>
          <w:bCs/>
          <w:sz w:val="32"/>
          <w:szCs w:val="32"/>
        </w:rPr>
      </w:pPr>
    </w:p>
    <w:p w14:paraId="68B76781" w14:textId="77777777" w:rsidR="006315F6" w:rsidRDefault="006315F6" w:rsidP="006315F6">
      <w:pPr>
        <w:spacing w:line="312" w:lineRule="auto"/>
        <w:jc w:val="center"/>
        <w:rPr>
          <w:rFonts w:ascii="Calibri" w:hAnsi="Calibri"/>
          <w:b/>
          <w:sz w:val="36"/>
          <w:szCs w:val="36"/>
          <w:u w:val="single"/>
        </w:rPr>
      </w:pPr>
    </w:p>
    <w:p w14:paraId="5F0AB606" w14:textId="77777777" w:rsidR="006315F6" w:rsidRPr="00B9633C" w:rsidRDefault="006315F6" w:rsidP="006315F6">
      <w:pPr>
        <w:spacing w:line="312" w:lineRule="auto"/>
        <w:jc w:val="center"/>
        <w:rPr>
          <w:rFonts w:ascii="Calibri" w:hAnsi="Calibri"/>
          <w:b/>
          <w:bCs/>
          <w:i/>
          <w:sz w:val="36"/>
          <w:szCs w:val="36"/>
        </w:rPr>
      </w:pPr>
      <w:r w:rsidRPr="00B9633C">
        <w:rPr>
          <w:rFonts w:ascii="Calibri" w:hAnsi="Calibri"/>
          <w:b/>
          <w:sz w:val="36"/>
          <w:szCs w:val="36"/>
        </w:rPr>
        <w:t>FINAL REPORT</w:t>
      </w:r>
    </w:p>
    <w:p w14:paraId="38F5EF2E" w14:textId="00E84D62" w:rsidR="006315F6" w:rsidRPr="00A318D9" w:rsidRDefault="00CA09F2" w:rsidP="006315F6">
      <w:pPr>
        <w:spacing w:line="312" w:lineRule="auto"/>
        <w:jc w:val="center"/>
        <w:rPr>
          <w:rFonts w:ascii="Calibri" w:hAnsi="Calibri"/>
          <w:b/>
          <w:sz w:val="32"/>
          <w:szCs w:val="32"/>
        </w:rPr>
        <w:sectPr w:rsidR="006315F6" w:rsidRPr="00A318D9" w:rsidSect="003F23F4">
          <w:footerReference w:type="even" r:id="rId11"/>
          <w:footerReference w:type="default" r:id="rId12"/>
          <w:pgSz w:w="12242" w:h="15842" w:code="9"/>
          <w:pgMar w:top="1440" w:right="1440" w:bottom="1440" w:left="1440" w:header="709" w:footer="709" w:gutter="0"/>
          <w:pgNumType w:fmt="lowerRoman"/>
          <w:cols w:space="708"/>
          <w:docGrid w:linePitch="360"/>
        </w:sectPr>
      </w:pPr>
      <w:r w:rsidRPr="00B9633C">
        <w:rPr>
          <w:rFonts w:ascii="Calibri" w:hAnsi="Calibri"/>
          <w:b/>
          <w:sz w:val="32"/>
          <w:szCs w:val="32"/>
        </w:rPr>
        <w:t>April</w:t>
      </w:r>
      <w:r w:rsidR="00DC4F63" w:rsidRPr="00B9633C">
        <w:rPr>
          <w:rFonts w:ascii="Calibri" w:hAnsi="Calibri"/>
          <w:b/>
          <w:sz w:val="32"/>
          <w:szCs w:val="32"/>
        </w:rPr>
        <w:t xml:space="preserve"> 2</w:t>
      </w:r>
      <w:r w:rsidR="00665399">
        <w:rPr>
          <w:rFonts w:ascii="Calibri" w:hAnsi="Calibri"/>
          <w:b/>
          <w:sz w:val="32"/>
          <w:szCs w:val="32"/>
        </w:rPr>
        <w:t>5</w:t>
      </w:r>
      <w:r w:rsidR="006315F6" w:rsidRPr="00B9633C">
        <w:rPr>
          <w:rFonts w:ascii="Calibri" w:hAnsi="Calibri"/>
          <w:b/>
          <w:sz w:val="32"/>
          <w:szCs w:val="32"/>
        </w:rPr>
        <w:t>, 2018</w:t>
      </w:r>
    </w:p>
    <w:p w14:paraId="4DE579DF" w14:textId="77777777" w:rsidR="00E949B6" w:rsidRPr="00E13807" w:rsidRDefault="00E949B6" w:rsidP="00E949B6">
      <w:pPr>
        <w:rPr>
          <w:rFonts w:ascii="Calibri" w:hAnsi="Calibri"/>
        </w:rPr>
      </w:pPr>
      <w:r w:rsidRPr="00E13807">
        <w:rPr>
          <w:rFonts w:ascii="Calibri" w:hAnsi="Calibri"/>
        </w:rPr>
        <w:lastRenderedPageBreak/>
        <w:t>___________________________________________________________________________</w:t>
      </w:r>
    </w:p>
    <w:p w14:paraId="778148C2" w14:textId="77777777" w:rsidR="00E949B6" w:rsidRPr="00E13807" w:rsidRDefault="00E949B6" w:rsidP="00E949B6">
      <w:pPr>
        <w:rPr>
          <w:rFonts w:ascii="Calibri" w:hAnsi="Calibri"/>
        </w:rPr>
      </w:pPr>
    </w:p>
    <w:p w14:paraId="35D13822" w14:textId="77777777" w:rsidR="00E949B6" w:rsidRPr="00E13807" w:rsidRDefault="00E949B6" w:rsidP="00E949B6">
      <w:pPr>
        <w:rPr>
          <w:rFonts w:ascii="Calibri" w:hAnsi="Calibri"/>
        </w:rPr>
      </w:pPr>
    </w:p>
    <w:p w14:paraId="36633B5B" w14:textId="77777777" w:rsidR="006315F6" w:rsidRPr="009B589B" w:rsidRDefault="006315F6" w:rsidP="009B589B">
      <w:pPr>
        <w:pStyle w:val="Heading1"/>
      </w:pPr>
      <w:r w:rsidRPr="009B589B">
        <w:t>MID-TERM EVALUATION REPORT</w:t>
      </w:r>
    </w:p>
    <w:p w14:paraId="17E8E515" w14:textId="77777777" w:rsidR="006315F6" w:rsidRPr="00E13807" w:rsidRDefault="006315F6" w:rsidP="00E949B6">
      <w:pPr>
        <w:rPr>
          <w:rFonts w:ascii="Calibri" w:hAnsi="Calibri"/>
        </w:rPr>
      </w:pPr>
    </w:p>
    <w:p w14:paraId="5CA913FE" w14:textId="77777777" w:rsidR="00E949B6" w:rsidRPr="00E13807" w:rsidRDefault="00E949B6" w:rsidP="00E949B6">
      <w:pPr>
        <w:rPr>
          <w:rFonts w:ascii="Calibri" w:hAnsi="Calibri"/>
        </w:rPr>
      </w:pPr>
      <w:r w:rsidRPr="00E13807">
        <w:rPr>
          <w:rFonts w:ascii="Calibri" w:hAnsi="Calibri"/>
        </w:rPr>
        <w:t>___________________________________________________________________________</w:t>
      </w:r>
    </w:p>
    <w:p w14:paraId="5D70EE68" w14:textId="77777777" w:rsidR="00E949B6" w:rsidRPr="00E13807" w:rsidRDefault="00E949B6" w:rsidP="00E949B6">
      <w:pPr>
        <w:rPr>
          <w:rFonts w:ascii="Calibri" w:hAnsi="Calibri"/>
        </w:rPr>
      </w:pPr>
    </w:p>
    <w:p w14:paraId="507704A4" w14:textId="77777777" w:rsidR="00E949B6" w:rsidRPr="00E13807" w:rsidRDefault="00E949B6" w:rsidP="00E949B6">
      <w:pPr>
        <w:rPr>
          <w:rFonts w:ascii="Calibri" w:hAnsi="Calibri"/>
        </w:rPr>
      </w:pPr>
    </w:p>
    <w:p w14:paraId="00F9E0E6" w14:textId="77777777" w:rsidR="00E949B6" w:rsidRPr="00E13807" w:rsidRDefault="00E949B6" w:rsidP="00E949B6">
      <w:pPr>
        <w:rPr>
          <w:rFonts w:ascii="Calibri" w:hAnsi="Calibri"/>
        </w:rPr>
      </w:pPr>
      <w:r w:rsidRPr="00E13807">
        <w:rPr>
          <w:rFonts w:ascii="Calibri" w:hAnsi="Calibri"/>
          <w:b/>
        </w:rPr>
        <w:t>TITLE OF PROJECT</w:t>
      </w:r>
      <w:r w:rsidRPr="00E13807">
        <w:rPr>
          <w:rFonts w:ascii="Calibri" w:hAnsi="Calibri"/>
        </w:rPr>
        <w:t xml:space="preserve">: Ecosystem-based Adaptation to Climate Change in Seychelles </w:t>
      </w:r>
    </w:p>
    <w:p w14:paraId="0D357874" w14:textId="77777777" w:rsidR="00E949B6" w:rsidRPr="00E13807" w:rsidRDefault="00E949B6">
      <w:pPr>
        <w:rPr>
          <w:rFonts w:ascii="Calibri" w:hAnsi="Calibri"/>
        </w:rPr>
      </w:pPr>
    </w:p>
    <w:p w14:paraId="575AA3A7" w14:textId="77777777" w:rsidR="00E949B6" w:rsidRPr="00E13807" w:rsidRDefault="00E949B6" w:rsidP="00E949B6">
      <w:pPr>
        <w:rPr>
          <w:rFonts w:ascii="Calibri" w:hAnsi="Calibri"/>
        </w:rPr>
      </w:pPr>
      <w:r w:rsidRPr="00E13807">
        <w:rPr>
          <w:rFonts w:ascii="Calibri" w:hAnsi="Calibri"/>
          <w:b/>
        </w:rPr>
        <w:t>PROGRAMME COUNTRY</w:t>
      </w:r>
      <w:r w:rsidRPr="00E13807">
        <w:rPr>
          <w:rFonts w:ascii="Calibri" w:hAnsi="Calibri"/>
        </w:rPr>
        <w:t xml:space="preserve">: Seychelles </w:t>
      </w:r>
    </w:p>
    <w:p w14:paraId="4B4514C6" w14:textId="77777777" w:rsidR="00E949B6" w:rsidRPr="00E13807" w:rsidRDefault="00E949B6" w:rsidP="00E949B6">
      <w:pPr>
        <w:rPr>
          <w:rFonts w:ascii="Calibri" w:hAnsi="Calibri"/>
        </w:rPr>
      </w:pPr>
    </w:p>
    <w:p w14:paraId="343ABCA8" w14:textId="77777777" w:rsidR="00E949B6" w:rsidRPr="00E13807" w:rsidRDefault="00E949B6" w:rsidP="00E949B6">
      <w:pPr>
        <w:rPr>
          <w:rFonts w:ascii="Calibri" w:hAnsi="Calibri"/>
        </w:rPr>
      </w:pPr>
      <w:r w:rsidRPr="00E13807">
        <w:rPr>
          <w:rFonts w:ascii="Calibri" w:hAnsi="Calibri"/>
          <w:b/>
        </w:rPr>
        <w:t>UNDP PIMS NUMBER</w:t>
      </w:r>
      <w:r w:rsidRPr="00E13807">
        <w:rPr>
          <w:rFonts w:ascii="Calibri" w:hAnsi="Calibri"/>
          <w:b/>
          <w:bCs/>
        </w:rPr>
        <w:t xml:space="preserve">: </w:t>
      </w:r>
      <w:r w:rsidRPr="00E13807">
        <w:rPr>
          <w:rFonts w:ascii="Calibri" w:hAnsi="Calibri"/>
        </w:rPr>
        <w:t>4775</w:t>
      </w:r>
    </w:p>
    <w:p w14:paraId="4C6452DF" w14:textId="77777777" w:rsidR="00E949B6" w:rsidRPr="00E13807" w:rsidRDefault="00E949B6" w:rsidP="00E949B6">
      <w:pPr>
        <w:rPr>
          <w:rFonts w:ascii="Calibri" w:hAnsi="Calibri"/>
        </w:rPr>
      </w:pPr>
    </w:p>
    <w:p w14:paraId="3FCC06AF" w14:textId="77777777" w:rsidR="00E949B6" w:rsidRPr="00E13807" w:rsidRDefault="00E949B6" w:rsidP="00E949B6">
      <w:pPr>
        <w:rPr>
          <w:rFonts w:ascii="Calibri" w:hAnsi="Calibri"/>
        </w:rPr>
      </w:pPr>
      <w:r w:rsidRPr="00E13807">
        <w:rPr>
          <w:rFonts w:ascii="Calibri" w:hAnsi="Calibri"/>
          <w:b/>
        </w:rPr>
        <w:t xml:space="preserve">IMPLEMENTING ENTITY: </w:t>
      </w:r>
      <w:r w:rsidRPr="00E13807">
        <w:rPr>
          <w:rFonts w:ascii="Calibri" w:hAnsi="Calibri"/>
        </w:rPr>
        <w:t>United Nations Development Programme</w:t>
      </w:r>
    </w:p>
    <w:p w14:paraId="112940F8" w14:textId="77777777" w:rsidR="00E949B6" w:rsidRPr="00E13807" w:rsidRDefault="00E949B6" w:rsidP="00E949B6">
      <w:pPr>
        <w:rPr>
          <w:rFonts w:ascii="Calibri" w:hAnsi="Calibri"/>
          <w:b/>
        </w:rPr>
      </w:pPr>
    </w:p>
    <w:p w14:paraId="76AE11F4" w14:textId="77777777" w:rsidR="00E949B6" w:rsidRPr="00CA09F2" w:rsidRDefault="00E949B6" w:rsidP="00E949B6">
      <w:pPr>
        <w:rPr>
          <w:rFonts w:ascii="Calibri" w:hAnsi="Calibri"/>
        </w:rPr>
      </w:pPr>
      <w:r w:rsidRPr="00CA09F2">
        <w:rPr>
          <w:rFonts w:ascii="Calibri" w:hAnsi="Calibri"/>
          <w:b/>
        </w:rPr>
        <w:t xml:space="preserve">EXECUTING ENTITY: </w:t>
      </w:r>
      <w:r w:rsidRPr="00CA09F2">
        <w:rPr>
          <w:rFonts w:ascii="Calibri" w:hAnsi="Calibri"/>
        </w:rPr>
        <w:t>Ministry of Environment, Energy &amp; Climate Change</w:t>
      </w:r>
    </w:p>
    <w:p w14:paraId="0EF3AFC2" w14:textId="77777777" w:rsidR="00E949B6" w:rsidRPr="009F53F7" w:rsidRDefault="00E949B6" w:rsidP="00E949B6">
      <w:pPr>
        <w:rPr>
          <w:rFonts w:ascii="Calibri" w:hAnsi="Calibri"/>
        </w:rPr>
      </w:pPr>
    </w:p>
    <w:p w14:paraId="35AA7188" w14:textId="7DFD95FA" w:rsidR="00E949B6" w:rsidRPr="009F53F7" w:rsidRDefault="00E949B6">
      <w:pPr>
        <w:rPr>
          <w:rFonts w:ascii="Calibri" w:hAnsi="Calibri"/>
          <w:b/>
        </w:rPr>
      </w:pPr>
      <w:r w:rsidRPr="00CA09F2">
        <w:rPr>
          <w:rFonts w:ascii="Calibri" w:hAnsi="Calibri"/>
          <w:b/>
        </w:rPr>
        <w:t xml:space="preserve">MTE TIME FRAME: </w:t>
      </w:r>
      <w:r w:rsidR="00CA09F2" w:rsidRPr="00CA09F2">
        <w:rPr>
          <w:rFonts w:ascii="Calibri" w:hAnsi="Calibri"/>
          <w:b/>
        </w:rPr>
        <w:t xml:space="preserve">February </w:t>
      </w:r>
      <w:r w:rsidR="00CA09F2" w:rsidRPr="009F53F7">
        <w:rPr>
          <w:rFonts w:ascii="Calibri" w:hAnsi="Calibri"/>
          <w:b/>
        </w:rPr>
        <w:t>– April 2018</w:t>
      </w:r>
    </w:p>
    <w:p w14:paraId="66D22FE4" w14:textId="77777777" w:rsidR="00E949B6" w:rsidRPr="009F53F7" w:rsidRDefault="00E949B6">
      <w:pPr>
        <w:rPr>
          <w:rFonts w:ascii="Calibri" w:hAnsi="Calibri"/>
          <w:b/>
        </w:rPr>
      </w:pPr>
    </w:p>
    <w:p w14:paraId="28843497" w14:textId="77777777" w:rsidR="00E949B6" w:rsidRPr="00E13807" w:rsidRDefault="00E949B6">
      <w:pPr>
        <w:rPr>
          <w:rFonts w:ascii="Calibri" w:hAnsi="Calibri"/>
        </w:rPr>
      </w:pPr>
      <w:r w:rsidRPr="009F53F7">
        <w:rPr>
          <w:rFonts w:ascii="Calibri" w:hAnsi="Calibri"/>
          <w:b/>
        </w:rPr>
        <w:t>MTE Team members</w:t>
      </w:r>
      <w:r w:rsidRPr="009F53F7">
        <w:rPr>
          <w:rFonts w:ascii="Calibri" w:hAnsi="Calibri"/>
        </w:rPr>
        <w:t>: Mrs. Tine Rossing &amp; Mr. Cliff Gonzalves</w:t>
      </w:r>
    </w:p>
    <w:p w14:paraId="72E25ADF" w14:textId="77777777" w:rsidR="00E949B6" w:rsidRPr="00E13807" w:rsidRDefault="00E949B6">
      <w:pPr>
        <w:rPr>
          <w:rFonts w:ascii="Calibri" w:hAnsi="Calibri"/>
        </w:rPr>
      </w:pPr>
    </w:p>
    <w:p w14:paraId="70C50AEE" w14:textId="77777777" w:rsidR="00E949B6" w:rsidRPr="00E13807" w:rsidRDefault="00E949B6" w:rsidP="00E949B6">
      <w:pPr>
        <w:rPr>
          <w:rFonts w:ascii="Calibri" w:hAnsi="Calibri"/>
        </w:rPr>
      </w:pPr>
      <w:r w:rsidRPr="00E13807">
        <w:rPr>
          <w:rFonts w:ascii="Calibri" w:hAnsi="Calibri"/>
          <w:b/>
        </w:rPr>
        <w:t>MTE REPORT DATE</w:t>
      </w:r>
      <w:r w:rsidR="00B7524D" w:rsidRPr="00E13807">
        <w:rPr>
          <w:rFonts w:ascii="Calibri" w:hAnsi="Calibri"/>
        </w:rPr>
        <w:t>: 7</w:t>
      </w:r>
      <w:r w:rsidRPr="00E13807">
        <w:rPr>
          <w:rFonts w:ascii="Calibri" w:hAnsi="Calibri"/>
        </w:rPr>
        <w:t xml:space="preserve"> March 2018</w:t>
      </w:r>
      <w:r w:rsidR="00B7524D" w:rsidRPr="00E13807">
        <w:rPr>
          <w:rFonts w:ascii="Calibri" w:hAnsi="Calibri"/>
        </w:rPr>
        <w:t xml:space="preserve"> (draft vs)</w:t>
      </w:r>
    </w:p>
    <w:p w14:paraId="52413848" w14:textId="77777777" w:rsidR="00E949B6" w:rsidRPr="00E13807" w:rsidRDefault="00E949B6">
      <w:pPr>
        <w:rPr>
          <w:rFonts w:ascii="Calibri" w:hAnsi="Calibri"/>
        </w:rPr>
      </w:pPr>
    </w:p>
    <w:p w14:paraId="2B190AAF" w14:textId="77777777" w:rsidR="00E949B6" w:rsidRPr="00E13807" w:rsidRDefault="00E949B6">
      <w:pPr>
        <w:rPr>
          <w:rFonts w:ascii="Calibri" w:hAnsi="Calibri"/>
        </w:rPr>
      </w:pPr>
    </w:p>
    <w:p w14:paraId="7ABB9DF5" w14:textId="77777777" w:rsidR="00E949B6" w:rsidRPr="00E13807" w:rsidRDefault="00E949B6">
      <w:pPr>
        <w:rPr>
          <w:rFonts w:ascii="Calibri" w:hAnsi="Calibri"/>
        </w:rPr>
      </w:pPr>
    </w:p>
    <w:p w14:paraId="0AA7BDAA" w14:textId="77777777" w:rsidR="006315F6" w:rsidRPr="00E13807" w:rsidRDefault="006315F6">
      <w:pPr>
        <w:rPr>
          <w:rFonts w:ascii="Calibri" w:hAnsi="Calibri"/>
        </w:rPr>
      </w:pPr>
    </w:p>
    <w:p w14:paraId="6023C765" w14:textId="77777777" w:rsidR="00D97A0D" w:rsidRPr="00E13807" w:rsidRDefault="00D97A0D">
      <w:pPr>
        <w:rPr>
          <w:rFonts w:ascii="Calibri" w:hAnsi="Calibri"/>
        </w:rPr>
      </w:pPr>
    </w:p>
    <w:p w14:paraId="57A56713" w14:textId="77777777" w:rsidR="00D97A0D" w:rsidRPr="00E13807" w:rsidRDefault="00D97A0D">
      <w:pPr>
        <w:rPr>
          <w:rFonts w:ascii="Calibri" w:hAnsi="Calibri"/>
        </w:rPr>
      </w:pPr>
    </w:p>
    <w:p w14:paraId="7F7027A1" w14:textId="77777777" w:rsidR="00DF722F" w:rsidRPr="00E13807" w:rsidRDefault="00DF722F">
      <w:pPr>
        <w:rPr>
          <w:rFonts w:ascii="Calibri" w:hAnsi="Calibri"/>
        </w:rPr>
      </w:pPr>
    </w:p>
    <w:p w14:paraId="0CAD42A1" w14:textId="77777777" w:rsidR="00DF722F" w:rsidRPr="00E13807" w:rsidRDefault="00DF722F">
      <w:pPr>
        <w:rPr>
          <w:rFonts w:ascii="Calibri" w:hAnsi="Calibri"/>
        </w:rPr>
      </w:pPr>
    </w:p>
    <w:p w14:paraId="6DE1C6C5" w14:textId="77777777" w:rsidR="00E949B6" w:rsidRPr="00E13807" w:rsidRDefault="00E949B6">
      <w:pPr>
        <w:rPr>
          <w:rFonts w:ascii="Calibri" w:hAnsi="Calibri"/>
        </w:rPr>
      </w:pPr>
    </w:p>
    <w:p w14:paraId="09935AD2" w14:textId="77777777" w:rsidR="006315F6" w:rsidRPr="00E13807" w:rsidRDefault="006315F6">
      <w:pPr>
        <w:rPr>
          <w:rFonts w:ascii="Calibri" w:hAnsi="Calibri"/>
        </w:rPr>
      </w:pPr>
    </w:p>
    <w:p w14:paraId="750FE973" w14:textId="77777777" w:rsidR="006315F6" w:rsidRPr="00D97A0D" w:rsidRDefault="006315F6" w:rsidP="009B589B">
      <w:pPr>
        <w:pStyle w:val="Heading1"/>
      </w:pPr>
      <w:r w:rsidRPr="00D97A0D">
        <w:t>Acknowledgements</w:t>
      </w:r>
    </w:p>
    <w:p w14:paraId="7E7BE5B2" w14:textId="77777777" w:rsidR="006315F6" w:rsidRPr="00D97A0D" w:rsidRDefault="006315F6" w:rsidP="006315F6"/>
    <w:p w14:paraId="7227E6DB" w14:textId="77777777" w:rsidR="006315F6" w:rsidRPr="00D97A0D" w:rsidRDefault="00D97A0D" w:rsidP="00DF722F">
      <w:pPr>
        <w:shd w:val="clear" w:color="auto" w:fill="FFFFFF"/>
        <w:jc w:val="both"/>
        <w:rPr>
          <w:rFonts w:ascii="Calibri" w:hAnsi="Calibri" w:cs="Calibri"/>
          <w:sz w:val="22"/>
          <w:szCs w:val="22"/>
        </w:rPr>
      </w:pPr>
      <w:r w:rsidRPr="00D97A0D">
        <w:rPr>
          <w:rFonts w:ascii="Calibri" w:hAnsi="Calibri" w:cs="Calibri"/>
          <w:sz w:val="22"/>
          <w:szCs w:val="22"/>
        </w:rPr>
        <w:t xml:space="preserve">The </w:t>
      </w:r>
      <w:r w:rsidR="00E411DA">
        <w:rPr>
          <w:rFonts w:ascii="Calibri" w:hAnsi="Calibri" w:cs="Calibri"/>
          <w:sz w:val="22"/>
          <w:szCs w:val="22"/>
        </w:rPr>
        <w:t xml:space="preserve">MTE </w:t>
      </w:r>
      <w:r w:rsidRPr="00D97A0D">
        <w:rPr>
          <w:rFonts w:ascii="Calibri" w:hAnsi="Calibri" w:cs="Calibri"/>
          <w:sz w:val="22"/>
          <w:szCs w:val="22"/>
        </w:rPr>
        <w:t xml:space="preserve">team </w:t>
      </w:r>
      <w:r w:rsidR="00E411DA">
        <w:rPr>
          <w:rFonts w:ascii="Calibri" w:hAnsi="Calibri" w:cs="Calibri"/>
          <w:sz w:val="22"/>
          <w:szCs w:val="22"/>
        </w:rPr>
        <w:t xml:space="preserve">recognizes and thanks </w:t>
      </w:r>
      <w:r w:rsidR="006315F6" w:rsidRPr="00D97A0D">
        <w:rPr>
          <w:rFonts w:ascii="Calibri" w:hAnsi="Calibri" w:cs="Calibri"/>
          <w:sz w:val="22"/>
          <w:szCs w:val="22"/>
        </w:rPr>
        <w:t>the GEF-UNDP-GOS</w:t>
      </w:r>
      <w:r w:rsidR="004303F9">
        <w:rPr>
          <w:rFonts w:ascii="Calibri" w:hAnsi="Calibri" w:cs="Calibri"/>
          <w:sz w:val="22"/>
          <w:szCs w:val="22"/>
        </w:rPr>
        <w:t xml:space="preserve"> </w:t>
      </w:r>
      <w:r w:rsidR="006315F6" w:rsidRPr="00D97A0D">
        <w:rPr>
          <w:rFonts w:ascii="Calibri" w:hAnsi="Calibri" w:cs="Calibri"/>
          <w:sz w:val="22"/>
          <w:szCs w:val="22"/>
        </w:rPr>
        <w:t>Programme Coordination Unit, led by Mr. Andrew Grieser Johns, Programme Coordinator, and Ms. Betty Victor, Project Manager, and the rest of the team –</w:t>
      </w:r>
      <w:r w:rsidRPr="00D97A0D">
        <w:rPr>
          <w:rFonts w:ascii="Calibri" w:hAnsi="Calibri" w:cs="Calibri"/>
          <w:sz w:val="22"/>
          <w:szCs w:val="22"/>
        </w:rPr>
        <w:t xml:space="preserve"> Mr. Johan Mendez, Mr. James Millett, Ms Rajelle Barbe and Eldrick Adelaide</w:t>
      </w:r>
      <w:r w:rsidR="00C43976">
        <w:rPr>
          <w:rFonts w:ascii="Calibri" w:hAnsi="Calibri" w:cs="Calibri"/>
          <w:sz w:val="22"/>
          <w:szCs w:val="22"/>
        </w:rPr>
        <w:t xml:space="preserve"> – for their overall </w:t>
      </w:r>
      <w:r w:rsidR="00161DA2">
        <w:rPr>
          <w:rFonts w:ascii="Calibri" w:hAnsi="Calibri" w:cs="Calibri"/>
          <w:sz w:val="22"/>
          <w:szCs w:val="22"/>
        </w:rPr>
        <w:t xml:space="preserve">organizational </w:t>
      </w:r>
      <w:r w:rsidR="00E411DA">
        <w:rPr>
          <w:rFonts w:ascii="Calibri" w:hAnsi="Calibri" w:cs="Calibri"/>
          <w:sz w:val="22"/>
          <w:szCs w:val="22"/>
        </w:rPr>
        <w:t>support and al</w:t>
      </w:r>
      <w:r w:rsidR="00161DA2">
        <w:rPr>
          <w:rFonts w:ascii="Calibri" w:hAnsi="Calibri" w:cs="Calibri"/>
          <w:sz w:val="22"/>
          <w:szCs w:val="22"/>
        </w:rPr>
        <w:t xml:space="preserve">l their proactive and constructive </w:t>
      </w:r>
      <w:r w:rsidR="00E411DA">
        <w:rPr>
          <w:rFonts w:ascii="Calibri" w:hAnsi="Calibri" w:cs="Calibri"/>
          <w:sz w:val="22"/>
          <w:szCs w:val="22"/>
        </w:rPr>
        <w:t>inputs</w:t>
      </w:r>
      <w:r w:rsidR="00161DA2">
        <w:rPr>
          <w:rFonts w:ascii="Calibri" w:hAnsi="Calibri" w:cs="Calibri"/>
          <w:sz w:val="22"/>
          <w:szCs w:val="22"/>
        </w:rPr>
        <w:t xml:space="preserve"> </w:t>
      </w:r>
      <w:r w:rsidR="00C43976">
        <w:rPr>
          <w:rFonts w:ascii="Calibri" w:hAnsi="Calibri" w:cs="Calibri"/>
          <w:sz w:val="22"/>
          <w:szCs w:val="22"/>
        </w:rPr>
        <w:t>during the MTE in-country mission</w:t>
      </w:r>
      <w:r w:rsidR="00E411DA">
        <w:rPr>
          <w:rFonts w:ascii="Calibri" w:hAnsi="Calibri" w:cs="Calibri"/>
          <w:sz w:val="22"/>
          <w:szCs w:val="22"/>
        </w:rPr>
        <w:t xml:space="preserve">. We also sincerely appreciate the professional manner in which </w:t>
      </w:r>
      <w:r w:rsidRPr="00D97A0D">
        <w:rPr>
          <w:rFonts w:ascii="Calibri" w:hAnsi="Calibri" w:cs="Calibri"/>
          <w:sz w:val="22"/>
          <w:szCs w:val="22"/>
        </w:rPr>
        <w:t xml:space="preserve">Mr. Roland Alcindor and Ms. Preethi Sushil Nair of UNDP Seychelles </w:t>
      </w:r>
      <w:r>
        <w:rPr>
          <w:rFonts w:ascii="Calibri" w:hAnsi="Calibri" w:cs="Calibri"/>
          <w:sz w:val="22"/>
          <w:szCs w:val="22"/>
        </w:rPr>
        <w:t>and Penny Stock, UNDP-GEF</w:t>
      </w:r>
      <w:r w:rsidR="00E411DA">
        <w:rPr>
          <w:rFonts w:ascii="Calibri" w:hAnsi="Calibri" w:cs="Calibri"/>
          <w:sz w:val="22"/>
          <w:szCs w:val="22"/>
        </w:rPr>
        <w:t xml:space="preserve"> Regional Technical Specialist, </w:t>
      </w:r>
      <w:r w:rsidR="006315F6" w:rsidRPr="00D97A0D">
        <w:rPr>
          <w:rFonts w:ascii="Calibri" w:hAnsi="Calibri" w:cs="Calibri"/>
          <w:sz w:val="22"/>
          <w:szCs w:val="22"/>
        </w:rPr>
        <w:t xml:space="preserve">provided the necessary </w:t>
      </w:r>
      <w:r w:rsidRPr="00D97A0D">
        <w:rPr>
          <w:rFonts w:ascii="Calibri" w:hAnsi="Calibri" w:cs="Calibri"/>
          <w:sz w:val="22"/>
          <w:szCs w:val="22"/>
        </w:rPr>
        <w:t>guidance and support for the MTE</w:t>
      </w:r>
      <w:r w:rsidR="006315F6" w:rsidRPr="00D97A0D">
        <w:rPr>
          <w:rFonts w:ascii="Calibri" w:hAnsi="Calibri" w:cs="Calibri"/>
          <w:sz w:val="22"/>
          <w:szCs w:val="22"/>
        </w:rPr>
        <w:t xml:space="preserve"> assignment. The consul</w:t>
      </w:r>
      <w:r>
        <w:rPr>
          <w:rFonts w:ascii="Calibri" w:hAnsi="Calibri" w:cs="Calibri"/>
          <w:sz w:val="22"/>
          <w:szCs w:val="22"/>
        </w:rPr>
        <w:t xml:space="preserve">tants further </w:t>
      </w:r>
      <w:r w:rsidRPr="00D97A0D">
        <w:rPr>
          <w:rFonts w:ascii="Calibri" w:hAnsi="Calibri" w:cs="Calibri"/>
          <w:sz w:val="22"/>
          <w:szCs w:val="22"/>
        </w:rPr>
        <w:t xml:space="preserve">wish to </w:t>
      </w:r>
      <w:r w:rsidR="006315F6" w:rsidRPr="00D97A0D">
        <w:rPr>
          <w:rFonts w:ascii="Calibri" w:hAnsi="Calibri" w:cs="Calibri"/>
          <w:sz w:val="22"/>
          <w:szCs w:val="22"/>
        </w:rPr>
        <w:t xml:space="preserve">acknowledge </w:t>
      </w:r>
      <w:r w:rsidR="00161DA2">
        <w:rPr>
          <w:rFonts w:ascii="Calibri" w:hAnsi="Calibri" w:cs="Calibri"/>
          <w:sz w:val="22"/>
          <w:szCs w:val="22"/>
        </w:rPr>
        <w:t xml:space="preserve">all </w:t>
      </w:r>
      <w:r w:rsidR="006315F6" w:rsidRPr="00D97A0D">
        <w:rPr>
          <w:rFonts w:ascii="Calibri" w:hAnsi="Calibri" w:cs="Calibri"/>
          <w:sz w:val="22"/>
          <w:szCs w:val="22"/>
        </w:rPr>
        <w:t xml:space="preserve">the time and </w:t>
      </w:r>
      <w:r>
        <w:rPr>
          <w:rFonts w:ascii="Calibri" w:hAnsi="Calibri" w:cs="Calibri"/>
          <w:sz w:val="22"/>
          <w:szCs w:val="22"/>
        </w:rPr>
        <w:t xml:space="preserve">valuable </w:t>
      </w:r>
      <w:r w:rsidR="006315F6" w:rsidRPr="00D97A0D">
        <w:rPr>
          <w:rFonts w:ascii="Calibri" w:hAnsi="Calibri" w:cs="Calibri"/>
          <w:sz w:val="22"/>
          <w:szCs w:val="22"/>
        </w:rPr>
        <w:t>contributions provided by</w:t>
      </w:r>
      <w:r w:rsidRPr="00D97A0D">
        <w:rPr>
          <w:rFonts w:ascii="Calibri" w:hAnsi="Calibri" w:cs="Calibri"/>
          <w:sz w:val="22"/>
          <w:szCs w:val="22"/>
        </w:rPr>
        <w:t xml:space="preserve"> everybody we met with, especially the members of the 4 Watershed Committees.</w:t>
      </w:r>
    </w:p>
    <w:p w14:paraId="7FD04FDF" w14:textId="77777777" w:rsidR="00D97A0D" w:rsidRPr="00D97A0D" w:rsidRDefault="00D97A0D" w:rsidP="00DF722F">
      <w:pPr>
        <w:shd w:val="clear" w:color="auto" w:fill="FFFFFF"/>
        <w:jc w:val="both"/>
        <w:rPr>
          <w:rFonts w:ascii="Calibri" w:hAnsi="Calibri" w:cs="Calibri"/>
          <w:sz w:val="22"/>
          <w:szCs w:val="22"/>
        </w:rPr>
        <w:sectPr w:rsidR="00D97A0D" w:rsidRPr="00D97A0D" w:rsidSect="003F23F4">
          <w:footerReference w:type="even" r:id="rId13"/>
          <w:footerReference w:type="default" r:id="rId14"/>
          <w:pgSz w:w="12242" w:h="15842" w:code="9"/>
          <w:pgMar w:top="1440" w:right="1440" w:bottom="1440" w:left="1440" w:header="720" w:footer="720" w:gutter="0"/>
          <w:pgNumType w:start="1"/>
          <w:cols w:space="720"/>
          <w:docGrid w:linePitch="360"/>
        </w:sectPr>
      </w:pPr>
    </w:p>
    <w:p w14:paraId="75952900" w14:textId="77777777" w:rsidR="00C726C7" w:rsidRDefault="00C726C7" w:rsidP="007949A6">
      <w:pPr>
        <w:pStyle w:val="Heading1"/>
      </w:pPr>
      <w:r w:rsidRPr="00DC4F63">
        <w:t>Executive Summary</w:t>
      </w:r>
    </w:p>
    <w:p w14:paraId="7652E31A" w14:textId="77777777" w:rsidR="002E31DF" w:rsidRPr="002E31DF" w:rsidRDefault="002E31DF" w:rsidP="002E31DF"/>
    <w:p w14:paraId="64DF5142" w14:textId="77777777" w:rsidR="00C726C7" w:rsidRPr="0010784F" w:rsidRDefault="00C726C7" w:rsidP="003D1376">
      <w:pPr>
        <w:spacing w:line="312" w:lineRule="auto"/>
        <w:jc w:val="center"/>
        <w:rPr>
          <w:rFonts w:ascii="Calibri" w:hAnsi="Calibri"/>
          <w:b/>
          <w:bCs/>
          <w:sz w:val="22"/>
          <w:szCs w:val="22"/>
        </w:rPr>
      </w:pPr>
      <w:r w:rsidRPr="0010784F">
        <w:rPr>
          <w:rFonts w:ascii="Calibri" w:hAnsi="Calibri"/>
          <w:b/>
          <w:bCs/>
          <w:sz w:val="22"/>
          <w:szCs w:val="22"/>
        </w:rPr>
        <w:t>Mid Term Review of</w:t>
      </w:r>
      <w:r w:rsidR="00A96A4A">
        <w:rPr>
          <w:rFonts w:ascii="Calibri" w:hAnsi="Calibri"/>
          <w:b/>
          <w:bCs/>
          <w:sz w:val="22"/>
          <w:szCs w:val="22"/>
        </w:rPr>
        <w:t xml:space="preserve"> Ecosystem-based Adaptation to Climate Change in Seychelles </w:t>
      </w:r>
      <w:r w:rsidRPr="0010784F">
        <w:rPr>
          <w:rFonts w:ascii="Calibri" w:hAnsi="Calibri"/>
          <w:b/>
          <w:bCs/>
          <w:sz w:val="22"/>
          <w:szCs w:val="22"/>
        </w:rPr>
        <w:t>Project</w:t>
      </w:r>
    </w:p>
    <w:p w14:paraId="663D31B5" w14:textId="77777777" w:rsidR="00C726C7" w:rsidRDefault="00C726C7" w:rsidP="007B67F5">
      <w:pPr>
        <w:spacing w:line="312" w:lineRule="auto"/>
        <w:rPr>
          <w:rFonts w:ascii="Garamond" w:hAnsi="Garamond"/>
          <w:color w:val="000000"/>
        </w:rPr>
      </w:pPr>
    </w:p>
    <w:p w14:paraId="54A8D9B3" w14:textId="77777777" w:rsidR="00C726C7" w:rsidRPr="00E13807" w:rsidRDefault="00A96A4A" w:rsidP="00403447">
      <w:pPr>
        <w:pBdr>
          <w:bottom w:val="single" w:sz="4" w:space="1" w:color="auto"/>
        </w:pBdr>
        <w:ind w:firstLine="720"/>
        <w:jc w:val="center"/>
        <w:rPr>
          <w:rFonts w:ascii="Calibri" w:hAnsi="Calibri" w:cs="Calibri"/>
          <w:b/>
          <w:bCs/>
          <w:iCs/>
          <w:szCs w:val="22"/>
        </w:rPr>
      </w:pPr>
      <w:r w:rsidRPr="00E13807">
        <w:rPr>
          <w:rFonts w:ascii="Calibri" w:hAnsi="Calibri" w:cs="Calibri"/>
          <w:b/>
          <w:bCs/>
          <w:iCs/>
          <w:szCs w:val="22"/>
        </w:rPr>
        <w:t>Country: SEYCHELLES</w:t>
      </w:r>
    </w:p>
    <w:p w14:paraId="6CB485E9" w14:textId="77777777" w:rsidR="0030188C" w:rsidRPr="00E13807" w:rsidRDefault="0030188C" w:rsidP="0030188C">
      <w:pPr>
        <w:jc w:val="both"/>
        <w:rPr>
          <w:rFonts w:ascii="Calibri" w:hAnsi="Calibri" w:cs="Calibri"/>
          <w:sz w:val="22"/>
          <w:szCs w:val="22"/>
          <w:highlight w:val="cyan"/>
        </w:rPr>
      </w:pPr>
    </w:p>
    <w:p w14:paraId="64822C56" w14:textId="77777777" w:rsidR="0030188C" w:rsidRPr="00E13807" w:rsidRDefault="0030188C" w:rsidP="0030188C">
      <w:pPr>
        <w:jc w:val="both"/>
        <w:rPr>
          <w:rFonts w:ascii="Calibri" w:hAnsi="Calibri" w:cs="Arial"/>
          <w:sz w:val="22"/>
          <w:szCs w:val="22"/>
          <w:lang w:val="en-GB"/>
        </w:rPr>
      </w:pPr>
      <w:r w:rsidRPr="00E13807">
        <w:rPr>
          <w:rFonts w:ascii="Calibri" w:hAnsi="Calibri" w:cs="Arial"/>
          <w:b/>
          <w:sz w:val="22"/>
          <w:szCs w:val="22"/>
          <w:lang w:val="en-GB"/>
        </w:rPr>
        <w:t>UNDAF Outcome(s):</w:t>
      </w:r>
      <w:r w:rsidRPr="00E13807">
        <w:rPr>
          <w:rFonts w:ascii="Calibri" w:hAnsi="Calibri" w:cs="Arial"/>
          <w:sz w:val="22"/>
          <w:szCs w:val="22"/>
          <w:lang w:val="en-GB"/>
        </w:rPr>
        <w:t xml:space="preserve">  Not Available   </w:t>
      </w:r>
    </w:p>
    <w:p w14:paraId="70EBC046" w14:textId="77777777" w:rsidR="0030188C" w:rsidRPr="00E13807" w:rsidRDefault="0030188C" w:rsidP="0030188C">
      <w:pPr>
        <w:jc w:val="both"/>
        <w:rPr>
          <w:rFonts w:ascii="Calibri" w:hAnsi="Calibri" w:cs="Arial"/>
          <w:sz w:val="22"/>
          <w:szCs w:val="22"/>
          <w:lang w:val="en-GB"/>
        </w:rPr>
      </w:pPr>
      <w:r w:rsidRPr="00E13807">
        <w:rPr>
          <w:rFonts w:ascii="Calibri" w:hAnsi="Calibri" w:cs="Arial"/>
          <w:sz w:val="22"/>
          <w:szCs w:val="22"/>
          <w:lang w:val="en-GB"/>
        </w:rPr>
        <w:t xml:space="preserve">             </w:t>
      </w:r>
      <w:r w:rsidRPr="00E13807">
        <w:rPr>
          <w:rFonts w:ascii="Calibri" w:hAnsi="Calibri" w:cs="Arial"/>
          <w:sz w:val="22"/>
          <w:szCs w:val="22"/>
          <w:lang w:val="en-GB"/>
        </w:rPr>
        <w:tab/>
      </w:r>
    </w:p>
    <w:p w14:paraId="1F3C1FE3" w14:textId="77777777" w:rsidR="0030188C" w:rsidRPr="00E13807" w:rsidRDefault="0030188C" w:rsidP="0030188C">
      <w:pPr>
        <w:jc w:val="both"/>
        <w:rPr>
          <w:rFonts w:ascii="Calibri" w:hAnsi="Calibri" w:cs="Arial"/>
          <w:sz w:val="22"/>
          <w:szCs w:val="22"/>
          <w:lang w:val="en-GB"/>
        </w:rPr>
      </w:pPr>
      <w:r w:rsidRPr="00E13807">
        <w:rPr>
          <w:rFonts w:ascii="Calibri" w:hAnsi="Calibri" w:cs="Arial"/>
          <w:b/>
          <w:sz w:val="22"/>
          <w:szCs w:val="22"/>
          <w:lang w:val="en-GB"/>
        </w:rPr>
        <w:t xml:space="preserve">UNDP Strategic Plan (2014-2017): </w:t>
      </w:r>
      <w:r w:rsidRPr="00E13807">
        <w:rPr>
          <w:rFonts w:ascii="Calibri" w:hAnsi="Calibri" w:cs="Arial"/>
          <w:sz w:val="22"/>
          <w:szCs w:val="22"/>
          <w:lang w:val="en-GB"/>
        </w:rPr>
        <w:t>Effective maintenance and protection of natural capital. Work will focus on conservation and sustainable use of natural resources. Other possibilities will be assistance for integrated water resources management and efficient use of water, efforts to protect</w:t>
      </w:r>
      <w:r w:rsidR="0076019D" w:rsidRPr="00E13807">
        <w:rPr>
          <w:rFonts w:ascii="Calibri" w:hAnsi="Calibri" w:cs="Arial"/>
          <w:sz w:val="22"/>
          <w:szCs w:val="22"/>
          <w:lang w:val="en-GB"/>
        </w:rPr>
        <w:t xml:space="preserve"> </w:t>
      </w:r>
      <w:r w:rsidRPr="00E13807">
        <w:rPr>
          <w:rFonts w:ascii="Calibri" w:hAnsi="Calibri" w:cs="Arial"/>
          <w:sz w:val="22"/>
          <w:szCs w:val="22"/>
          <w:lang w:val="en-GB"/>
        </w:rPr>
        <w:t>and restore the health, productivity and resilience of oceans and marine ecosystems, sustainable land management and restoration of degraded land, and management of chemicals and waste.</w:t>
      </w:r>
    </w:p>
    <w:p w14:paraId="60A01504" w14:textId="77777777" w:rsidR="0030188C" w:rsidRPr="00E13807" w:rsidRDefault="0030188C" w:rsidP="0030188C">
      <w:pPr>
        <w:jc w:val="both"/>
        <w:rPr>
          <w:rFonts w:ascii="Calibri" w:hAnsi="Calibri" w:cs="Arial"/>
          <w:b/>
          <w:sz w:val="22"/>
          <w:szCs w:val="22"/>
          <w:lang w:val="en-GB"/>
        </w:rPr>
      </w:pPr>
    </w:p>
    <w:p w14:paraId="78531437" w14:textId="77777777" w:rsidR="0030188C" w:rsidRPr="00E13807" w:rsidRDefault="0030188C" w:rsidP="0030188C">
      <w:pPr>
        <w:jc w:val="both"/>
        <w:rPr>
          <w:rFonts w:ascii="Calibri" w:hAnsi="Calibri" w:cs="Arial"/>
          <w:sz w:val="22"/>
          <w:szCs w:val="22"/>
          <w:lang w:val="en-GB"/>
        </w:rPr>
      </w:pPr>
      <w:r w:rsidRPr="00E13807">
        <w:rPr>
          <w:rFonts w:ascii="Calibri" w:hAnsi="Calibri" w:cs="Arial"/>
          <w:b/>
          <w:sz w:val="22"/>
          <w:szCs w:val="22"/>
          <w:lang w:val="en-GB"/>
        </w:rPr>
        <w:t>Expected CPD Outcome(s):</w:t>
      </w:r>
      <w:r w:rsidRPr="00E13807">
        <w:rPr>
          <w:rFonts w:ascii="Calibri" w:hAnsi="Calibri" w:cs="Arial"/>
          <w:sz w:val="22"/>
          <w:szCs w:val="22"/>
          <w:lang w:val="en-GB"/>
        </w:rPr>
        <w:t xml:space="preserve">  By 2016, the governance systems, use of technologies and practices and financing mechanisms that promote environmental, energy and climate-change adaptation have been mainstreamed into national development plans. Relevant indicator: Area of terrestrial and marine ecosystems under improved management or heightened conservation status increased by 50 per cent by end of 2016.</w:t>
      </w:r>
    </w:p>
    <w:p w14:paraId="263B730D" w14:textId="77777777" w:rsidR="0030188C" w:rsidRPr="00E13807" w:rsidRDefault="0030188C" w:rsidP="0030188C">
      <w:pPr>
        <w:jc w:val="both"/>
        <w:rPr>
          <w:rFonts w:ascii="Calibri" w:hAnsi="Calibri" w:cs="Arial"/>
          <w:sz w:val="22"/>
          <w:szCs w:val="22"/>
          <w:lang w:val="en-GB"/>
        </w:rPr>
      </w:pPr>
    </w:p>
    <w:p w14:paraId="51B970F2" w14:textId="77777777" w:rsidR="0030188C" w:rsidRPr="00E13807" w:rsidRDefault="0030188C" w:rsidP="0030188C">
      <w:pPr>
        <w:jc w:val="both"/>
        <w:rPr>
          <w:rFonts w:ascii="Calibri" w:hAnsi="Calibri" w:cs="Arial"/>
          <w:sz w:val="22"/>
          <w:szCs w:val="22"/>
          <w:lang w:val="en-GB"/>
        </w:rPr>
      </w:pPr>
      <w:r w:rsidRPr="00E13807">
        <w:rPr>
          <w:rFonts w:ascii="Calibri" w:hAnsi="Calibri" w:cs="Arial"/>
          <w:b/>
          <w:sz w:val="22"/>
          <w:szCs w:val="22"/>
          <w:lang w:val="en-GB"/>
        </w:rPr>
        <w:t>Expected CPAP Output (s):</w:t>
      </w:r>
      <w:r w:rsidRPr="00E13807">
        <w:rPr>
          <w:rFonts w:ascii="Calibri" w:hAnsi="Calibri" w:cs="Arial"/>
          <w:sz w:val="22"/>
          <w:szCs w:val="22"/>
          <w:lang w:val="en-GB"/>
        </w:rPr>
        <w:t xml:space="preserve">  Not Available</w:t>
      </w:r>
    </w:p>
    <w:p w14:paraId="522EC8BB" w14:textId="77777777" w:rsidR="0030188C" w:rsidRPr="00E13807" w:rsidRDefault="0030188C" w:rsidP="0030188C">
      <w:pPr>
        <w:jc w:val="both"/>
        <w:rPr>
          <w:rFonts w:ascii="Calibri" w:hAnsi="Calibri" w:cs="Arial"/>
          <w:sz w:val="22"/>
          <w:szCs w:val="22"/>
          <w:lang w:val="en-GB"/>
        </w:rPr>
      </w:pPr>
    </w:p>
    <w:p w14:paraId="67D79F73" w14:textId="77777777" w:rsidR="0030188C" w:rsidRPr="00E13807" w:rsidRDefault="0030188C" w:rsidP="0030188C">
      <w:pPr>
        <w:jc w:val="both"/>
        <w:rPr>
          <w:rFonts w:ascii="Calibri" w:hAnsi="Calibri" w:cs="Arial"/>
          <w:sz w:val="22"/>
          <w:szCs w:val="22"/>
          <w:lang w:val="en-GB"/>
        </w:rPr>
      </w:pPr>
      <w:r w:rsidRPr="00E13807">
        <w:rPr>
          <w:rFonts w:ascii="Calibri" w:hAnsi="Calibri" w:cs="Arial"/>
          <w:b/>
          <w:sz w:val="22"/>
          <w:szCs w:val="22"/>
          <w:lang w:val="en-GB"/>
        </w:rPr>
        <w:t>Implementing Partner:</w:t>
      </w:r>
      <w:r w:rsidRPr="00E13807">
        <w:rPr>
          <w:rFonts w:ascii="Calibri" w:hAnsi="Calibri" w:cs="Arial"/>
          <w:sz w:val="22"/>
          <w:szCs w:val="22"/>
          <w:lang w:val="en-GB"/>
        </w:rPr>
        <w:t xml:space="preserve"> Ministry of Environment and Energy</w:t>
      </w:r>
    </w:p>
    <w:p w14:paraId="560CDFBC" w14:textId="77777777" w:rsidR="009C5D2D" w:rsidRPr="00E13807" w:rsidRDefault="009C5D2D" w:rsidP="0030188C">
      <w:pPr>
        <w:jc w:val="both"/>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0"/>
      </w:tblGrid>
      <w:tr w:rsidR="009C5D2D" w:rsidRPr="00E13807" w14:paraId="6860E5BE" w14:textId="77777777" w:rsidTr="00E13807">
        <w:tc>
          <w:tcPr>
            <w:tcW w:w="4503" w:type="dxa"/>
            <w:shd w:val="clear" w:color="auto" w:fill="auto"/>
          </w:tcPr>
          <w:p w14:paraId="46F00AC9" w14:textId="6AED5123" w:rsidR="009C5D2D" w:rsidRPr="00CA09F2" w:rsidRDefault="009C5D2D" w:rsidP="009C5D2D">
            <w:pPr>
              <w:rPr>
                <w:rFonts w:ascii="Calibri" w:eastAsia="Times New Roman" w:hAnsi="Calibri" w:cs="Arial"/>
                <w:sz w:val="20"/>
                <w:szCs w:val="20"/>
              </w:rPr>
            </w:pPr>
            <w:r w:rsidRPr="00CA09F2">
              <w:rPr>
                <w:rFonts w:ascii="Calibri" w:eastAsia="Times New Roman" w:hAnsi="Calibri" w:cs="Arial"/>
                <w:b/>
                <w:sz w:val="20"/>
                <w:szCs w:val="20"/>
              </w:rPr>
              <w:t>Programme Period</w:t>
            </w:r>
            <w:r w:rsidRPr="00CA09F2">
              <w:rPr>
                <w:rFonts w:ascii="Calibri" w:eastAsia="Times New Roman" w:hAnsi="Calibri" w:cs="Arial"/>
                <w:sz w:val="20"/>
                <w:szCs w:val="20"/>
              </w:rPr>
              <w:t>:</w:t>
            </w:r>
            <w:r w:rsidRPr="00CA09F2">
              <w:rPr>
                <w:rFonts w:ascii="Calibri" w:eastAsia="Times New Roman" w:hAnsi="Calibri" w:cs="Arial"/>
                <w:sz w:val="20"/>
                <w:szCs w:val="20"/>
              </w:rPr>
              <w:tab/>
              <w:t xml:space="preserve">              2014– 20</w:t>
            </w:r>
            <w:r w:rsidR="00CA09F2" w:rsidRPr="00CA09F2">
              <w:rPr>
                <w:rFonts w:ascii="Calibri" w:eastAsia="Times New Roman" w:hAnsi="Calibri" w:cs="Arial"/>
                <w:sz w:val="20"/>
                <w:szCs w:val="20"/>
              </w:rPr>
              <w:t>19</w:t>
            </w:r>
          </w:p>
          <w:p w14:paraId="01DA928C" w14:textId="77777777" w:rsidR="009C5D2D" w:rsidRPr="009F53F7" w:rsidRDefault="009C5D2D" w:rsidP="009C5D2D">
            <w:pPr>
              <w:rPr>
                <w:rFonts w:ascii="Calibri" w:eastAsia="Times New Roman" w:hAnsi="Calibri" w:cs="Arial"/>
                <w:sz w:val="20"/>
                <w:szCs w:val="20"/>
              </w:rPr>
            </w:pPr>
          </w:p>
          <w:p w14:paraId="3934A9F3" w14:textId="77777777" w:rsidR="009C5D2D" w:rsidRPr="009F53F7" w:rsidRDefault="009C5D2D" w:rsidP="009C5D2D">
            <w:pPr>
              <w:rPr>
                <w:rFonts w:ascii="Calibri" w:eastAsia="Times New Roman" w:hAnsi="Calibri" w:cs="Arial"/>
                <w:sz w:val="20"/>
                <w:szCs w:val="20"/>
              </w:rPr>
            </w:pPr>
            <w:r w:rsidRPr="009F53F7">
              <w:rPr>
                <w:rFonts w:ascii="Calibri" w:eastAsia="Times New Roman" w:hAnsi="Calibri" w:cs="Arial"/>
                <w:b/>
                <w:sz w:val="20"/>
                <w:szCs w:val="20"/>
              </w:rPr>
              <w:t>Atlas Award ID:</w:t>
            </w:r>
            <w:r w:rsidRPr="009F53F7">
              <w:rPr>
                <w:rFonts w:ascii="Calibri" w:eastAsia="Times New Roman" w:hAnsi="Calibri" w:cs="Arial"/>
                <w:b/>
                <w:sz w:val="20"/>
                <w:szCs w:val="20"/>
              </w:rPr>
              <w:tab/>
            </w:r>
            <w:r w:rsidRPr="009F53F7">
              <w:rPr>
                <w:rFonts w:ascii="Calibri" w:eastAsia="Times New Roman" w:hAnsi="Calibri" w:cs="Arial"/>
                <w:sz w:val="20"/>
                <w:szCs w:val="20"/>
              </w:rPr>
              <w:tab/>
            </w:r>
            <w:r w:rsidRPr="009F53F7">
              <w:rPr>
                <w:rFonts w:ascii="Calibri" w:eastAsia="Times New Roman" w:hAnsi="Calibri" w:cs="Arial"/>
                <w:sz w:val="20"/>
                <w:szCs w:val="20"/>
              </w:rPr>
              <w:tab/>
              <w:t>00080054</w:t>
            </w:r>
          </w:p>
          <w:p w14:paraId="3468A5BF" w14:textId="77777777" w:rsidR="009C5D2D" w:rsidRPr="009F53F7" w:rsidRDefault="009C5D2D" w:rsidP="009C5D2D">
            <w:pPr>
              <w:rPr>
                <w:rFonts w:ascii="Calibri" w:eastAsia="Times New Roman" w:hAnsi="Calibri" w:cs="Arial"/>
                <w:sz w:val="20"/>
                <w:szCs w:val="20"/>
              </w:rPr>
            </w:pPr>
            <w:r w:rsidRPr="009F53F7">
              <w:rPr>
                <w:rFonts w:ascii="Calibri" w:eastAsia="Times New Roman" w:hAnsi="Calibri" w:cs="Arial"/>
                <w:b/>
                <w:sz w:val="20"/>
                <w:szCs w:val="20"/>
              </w:rPr>
              <w:t>Project ID:</w:t>
            </w:r>
            <w:r w:rsidRPr="009F53F7">
              <w:rPr>
                <w:rFonts w:ascii="Calibri" w:eastAsia="Times New Roman" w:hAnsi="Calibri" w:cs="Arial"/>
                <w:sz w:val="20"/>
                <w:szCs w:val="20"/>
              </w:rPr>
              <w:tab/>
            </w:r>
            <w:r w:rsidRPr="009F53F7">
              <w:rPr>
                <w:rFonts w:ascii="Calibri" w:eastAsia="Times New Roman" w:hAnsi="Calibri" w:cs="Arial"/>
                <w:sz w:val="20"/>
                <w:szCs w:val="20"/>
              </w:rPr>
              <w:tab/>
            </w:r>
            <w:r w:rsidRPr="009F53F7">
              <w:rPr>
                <w:rFonts w:ascii="Calibri" w:eastAsia="Times New Roman" w:hAnsi="Calibri" w:cs="Arial"/>
                <w:sz w:val="20"/>
                <w:szCs w:val="20"/>
              </w:rPr>
              <w:tab/>
              <w:t>00089895</w:t>
            </w:r>
          </w:p>
          <w:p w14:paraId="2DAB7265" w14:textId="77777777" w:rsidR="009C5D2D" w:rsidRPr="009F53F7" w:rsidRDefault="009C5D2D" w:rsidP="009C5D2D">
            <w:pPr>
              <w:pStyle w:val="FootnoteText"/>
              <w:rPr>
                <w:rFonts w:ascii="Calibri" w:eastAsia="Times New Roman" w:hAnsi="Calibri" w:cs="Arial"/>
              </w:rPr>
            </w:pPr>
            <w:r w:rsidRPr="009F53F7">
              <w:rPr>
                <w:rFonts w:ascii="Calibri" w:eastAsia="Times New Roman" w:hAnsi="Calibri" w:cs="Arial"/>
                <w:b/>
              </w:rPr>
              <w:t>PIMS #:</w:t>
            </w:r>
            <w:r w:rsidRPr="009F53F7">
              <w:rPr>
                <w:rFonts w:ascii="Calibri" w:eastAsia="Times New Roman" w:hAnsi="Calibri" w:cs="Arial"/>
                <w:b/>
              </w:rPr>
              <w:tab/>
            </w:r>
            <w:r w:rsidRPr="009F53F7">
              <w:rPr>
                <w:rFonts w:ascii="Calibri" w:eastAsia="Times New Roman" w:hAnsi="Calibri" w:cs="Arial"/>
              </w:rPr>
              <w:tab/>
            </w:r>
            <w:r w:rsidRPr="009F53F7">
              <w:rPr>
                <w:rFonts w:ascii="Calibri" w:eastAsia="Times New Roman" w:hAnsi="Calibri" w:cs="Arial"/>
              </w:rPr>
              <w:tab/>
            </w:r>
            <w:r w:rsidRPr="009F53F7">
              <w:rPr>
                <w:rFonts w:ascii="Calibri" w:eastAsia="Times New Roman" w:hAnsi="Calibri" w:cs="Arial"/>
              </w:rPr>
              <w:tab/>
              <w:t>4775</w:t>
            </w:r>
          </w:p>
          <w:p w14:paraId="255056A6" w14:textId="51709678" w:rsidR="009C5D2D" w:rsidRPr="00CA09F2" w:rsidRDefault="009C5D2D" w:rsidP="009C5D2D">
            <w:pPr>
              <w:pStyle w:val="FootnoteText"/>
              <w:rPr>
                <w:rFonts w:ascii="Calibri" w:eastAsia="Times New Roman" w:hAnsi="Calibri" w:cs="Arial"/>
              </w:rPr>
            </w:pPr>
            <w:r w:rsidRPr="00CA09F2">
              <w:rPr>
                <w:rFonts w:ascii="Calibri" w:eastAsia="Times New Roman" w:hAnsi="Calibri" w:cs="Arial"/>
                <w:b/>
              </w:rPr>
              <w:t>Start date:</w:t>
            </w:r>
            <w:r w:rsidR="00FB6CB9" w:rsidRPr="00CA09F2">
              <w:rPr>
                <w:rFonts w:ascii="Calibri" w:eastAsia="Times New Roman" w:hAnsi="Calibri" w:cs="Arial"/>
              </w:rPr>
              <w:tab/>
            </w:r>
            <w:r w:rsidR="00FB6CB9" w:rsidRPr="00CA09F2">
              <w:rPr>
                <w:rFonts w:ascii="Calibri" w:eastAsia="Times New Roman" w:hAnsi="Calibri" w:cs="Arial"/>
              </w:rPr>
              <w:tab/>
              <w:t xml:space="preserve">     </w:t>
            </w:r>
            <w:r w:rsidR="00FB6CB9" w:rsidRPr="00CA09F2">
              <w:rPr>
                <w:rFonts w:ascii="Calibri" w:eastAsia="Times New Roman" w:hAnsi="Calibri" w:cs="Arial"/>
              </w:rPr>
              <w:tab/>
            </w:r>
            <w:r w:rsidR="00413B59" w:rsidRPr="00CA09F2">
              <w:rPr>
                <w:rFonts w:ascii="Calibri" w:eastAsia="Times New Roman" w:hAnsi="Calibri" w:cs="Arial"/>
              </w:rPr>
              <w:t>June 2</w:t>
            </w:r>
            <w:r w:rsidRPr="00CA09F2">
              <w:rPr>
                <w:rFonts w:ascii="Calibri" w:eastAsia="Times New Roman" w:hAnsi="Calibri" w:cs="Arial"/>
              </w:rPr>
              <w:t>014</w:t>
            </w:r>
          </w:p>
          <w:p w14:paraId="1618DC80" w14:textId="09213E7A" w:rsidR="009C5D2D" w:rsidRPr="00CA09F2" w:rsidRDefault="009C5D2D" w:rsidP="009C5D2D">
            <w:pPr>
              <w:pStyle w:val="FootnoteText"/>
              <w:rPr>
                <w:rFonts w:ascii="Calibri" w:eastAsia="Times New Roman" w:hAnsi="Calibri" w:cs="Arial"/>
              </w:rPr>
            </w:pPr>
            <w:r w:rsidRPr="00CA09F2">
              <w:rPr>
                <w:rFonts w:ascii="Calibri" w:eastAsia="Times New Roman" w:hAnsi="Calibri" w:cs="Arial"/>
                <w:b/>
              </w:rPr>
              <w:t>End Date:</w:t>
            </w:r>
            <w:r w:rsidR="00FB6CB9" w:rsidRPr="00CA09F2">
              <w:rPr>
                <w:rFonts w:ascii="Calibri" w:eastAsia="Times New Roman" w:hAnsi="Calibri" w:cs="Arial"/>
              </w:rPr>
              <w:tab/>
            </w:r>
            <w:r w:rsidR="00FB6CB9" w:rsidRPr="00CA09F2">
              <w:rPr>
                <w:rFonts w:ascii="Calibri" w:eastAsia="Times New Roman" w:hAnsi="Calibri" w:cs="Arial"/>
              </w:rPr>
              <w:tab/>
              <w:t xml:space="preserve">                </w:t>
            </w:r>
            <w:r w:rsidR="00CA09F2" w:rsidRPr="00CA09F2">
              <w:rPr>
                <w:rFonts w:ascii="Calibri" w:eastAsia="Times New Roman" w:hAnsi="Calibri" w:cs="Arial"/>
              </w:rPr>
              <w:t>June 2019</w:t>
            </w:r>
          </w:p>
          <w:p w14:paraId="52CFC4D5" w14:textId="77777777" w:rsidR="009C5D2D" w:rsidRPr="009F53F7" w:rsidRDefault="009C5D2D" w:rsidP="009C5D2D">
            <w:pPr>
              <w:pStyle w:val="FootnoteText"/>
              <w:rPr>
                <w:rFonts w:ascii="Calibri" w:eastAsia="Times New Roman" w:hAnsi="Calibri" w:cs="Arial"/>
              </w:rPr>
            </w:pPr>
            <w:r w:rsidRPr="009F53F7">
              <w:rPr>
                <w:rFonts w:ascii="Calibri" w:eastAsia="Times New Roman" w:hAnsi="Calibri" w:cs="Arial"/>
                <w:b/>
              </w:rPr>
              <w:t>Duration:</w:t>
            </w:r>
            <w:r w:rsidR="0076019D" w:rsidRPr="009F53F7">
              <w:rPr>
                <w:rFonts w:ascii="Calibri" w:eastAsia="Times New Roman" w:hAnsi="Calibri" w:cs="Arial"/>
              </w:rPr>
              <w:tab/>
            </w:r>
            <w:r w:rsidR="0076019D" w:rsidRPr="009F53F7">
              <w:rPr>
                <w:rFonts w:ascii="Calibri" w:eastAsia="Times New Roman" w:hAnsi="Calibri" w:cs="Arial"/>
              </w:rPr>
              <w:tab/>
            </w:r>
            <w:r w:rsidR="0076019D" w:rsidRPr="009F53F7">
              <w:rPr>
                <w:rFonts w:ascii="Calibri" w:eastAsia="Times New Roman" w:hAnsi="Calibri" w:cs="Arial"/>
              </w:rPr>
              <w:tab/>
              <w:t>6</w:t>
            </w:r>
            <w:r w:rsidRPr="009F53F7">
              <w:rPr>
                <w:rFonts w:ascii="Calibri" w:eastAsia="Times New Roman" w:hAnsi="Calibri" w:cs="Arial"/>
              </w:rPr>
              <w:t xml:space="preserve"> years</w:t>
            </w:r>
          </w:p>
          <w:p w14:paraId="07BF1146" w14:textId="77777777" w:rsidR="009C5D2D" w:rsidRPr="009F53F7" w:rsidRDefault="009C5D2D" w:rsidP="009C5D2D">
            <w:pPr>
              <w:pStyle w:val="FootnoteText"/>
              <w:rPr>
                <w:rFonts w:ascii="Calibri" w:eastAsia="Times New Roman" w:hAnsi="Calibri" w:cs="Arial"/>
              </w:rPr>
            </w:pPr>
          </w:p>
          <w:p w14:paraId="48066180" w14:textId="77777777" w:rsidR="009C5D2D" w:rsidRPr="009F53F7" w:rsidRDefault="009C5D2D" w:rsidP="009C5D2D">
            <w:pPr>
              <w:pStyle w:val="FootnoteText"/>
              <w:rPr>
                <w:rFonts w:ascii="Calibri" w:eastAsia="Times New Roman" w:hAnsi="Calibri" w:cs="Arial"/>
              </w:rPr>
            </w:pPr>
            <w:r w:rsidRPr="009F53F7">
              <w:rPr>
                <w:rFonts w:ascii="Calibri" w:eastAsia="Times New Roman" w:hAnsi="Calibri" w:cs="Arial"/>
                <w:b/>
              </w:rPr>
              <w:t>Management Arrangements:</w:t>
            </w:r>
            <w:r w:rsidRPr="009F53F7">
              <w:rPr>
                <w:rFonts w:ascii="Calibri" w:eastAsia="Times New Roman" w:hAnsi="Calibri" w:cs="Arial"/>
                <w:b/>
              </w:rPr>
              <w:tab/>
            </w:r>
            <w:r w:rsidRPr="009F53F7">
              <w:rPr>
                <w:rFonts w:ascii="Calibri" w:eastAsia="Times New Roman" w:hAnsi="Calibri" w:cs="Arial"/>
              </w:rPr>
              <w:t>NIM</w:t>
            </w:r>
          </w:p>
          <w:p w14:paraId="37D758BF" w14:textId="5B6687DD" w:rsidR="009C5D2D" w:rsidRPr="00CA09F2" w:rsidRDefault="009C5D2D" w:rsidP="00BE77CB">
            <w:pPr>
              <w:pStyle w:val="FootnoteText"/>
              <w:rPr>
                <w:rFonts w:ascii="Calibri" w:eastAsia="Times New Roman" w:hAnsi="Calibri" w:cs="Arial"/>
              </w:rPr>
            </w:pPr>
            <w:r w:rsidRPr="00CA09F2">
              <w:rPr>
                <w:rFonts w:ascii="Calibri" w:eastAsia="Times New Roman" w:hAnsi="Calibri" w:cs="Arial"/>
                <w:b/>
              </w:rPr>
              <w:t>PAC Meeting Date:</w:t>
            </w:r>
            <w:r w:rsidRPr="00CA09F2">
              <w:rPr>
                <w:rFonts w:ascii="Calibri" w:eastAsia="Times New Roman" w:hAnsi="Calibri" w:cs="Arial"/>
                <w:b/>
              </w:rPr>
              <w:tab/>
            </w:r>
            <w:r w:rsidR="00EF3AF7" w:rsidRPr="00CA09F2">
              <w:rPr>
                <w:rFonts w:ascii="Calibri" w:eastAsia="Times New Roman" w:hAnsi="Calibri" w:cs="Arial"/>
              </w:rPr>
              <w:tab/>
            </w:r>
            <w:r w:rsidR="00CA09F2" w:rsidRPr="00CA09F2">
              <w:rPr>
                <w:rFonts w:ascii="Calibri" w:eastAsia="Times New Roman" w:hAnsi="Calibri" w:cs="Arial"/>
              </w:rPr>
              <w:t>N/A</w:t>
            </w:r>
          </w:p>
        </w:tc>
        <w:tc>
          <w:tcPr>
            <w:tcW w:w="4740" w:type="dxa"/>
            <w:shd w:val="clear" w:color="auto" w:fill="auto"/>
          </w:tcPr>
          <w:p w14:paraId="5B746AC8" w14:textId="77777777" w:rsidR="009C5D2D" w:rsidRPr="009F53F7" w:rsidRDefault="009C5D2D" w:rsidP="009C5D2D">
            <w:pPr>
              <w:rPr>
                <w:rFonts w:ascii="Calibri" w:eastAsia="Times New Roman" w:hAnsi="Calibri"/>
                <w:b/>
                <w:sz w:val="20"/>
                <w:szCs w:val="20"/>
              </w:rPr>
            </w:pPr>
            <w:r w:rsidRPr="009F53F7">
              <w:rPr>
                <w:rFonts w:ascii="Calibri" w:eastAsia="Times New Roman" w:hAnsi="Calibri"/>
                <w:b/>
                <w:bCs/>
                <w:sz w:val="20"/>
                <w:szCs w:val="20"/>
              </w:rPr>
              <w:t>Total allocated resources:</w:t>
            </w:r>
            <w:r w:rsidRPr="009F53F7">
              <w:rPr>
                <w:rFonts w:ascii="Calibri" w:eastAsia="Times New Roman" w:hAnsi="Calibri"/>
                <w:sz w:val="20"/>
                <w:szCs w:val="20"/>
              </w:rPr>
              <w:tab/>
            </w:r>
            <w:r w:rsidRPr="009F53F7">
              <w:rPr>
                <w:rFonts w:ascii="Calibri" w:eastAsia="Times New Roman" w:hAnsi="Calibri"/>
                <w:sz w:val="20"/>
                <w:szCs w:val="20"/>
              </w:rPr>
              <w:tab/>
            </w:r>
            <w:r w:rsidRPr="009F53F7">
              <w:rPr>
                <w:rFonts w:ascii="Calibri" w:eastAsia="Times New Roman" w:hAnsi="Calibri"/>
                <w:b/>
                <w:sz w:val="20"/>
                <w:szCs w:val="20"/>
              </w:rPr>
              <w:t>5,950,000</w:t>
            </w:r>
          </w:p>
          <w:p w14:paraId="1C315ADE" w14:textId="77777777" w:rsidR="009C5D2D" w:rsidRPr="009F53F7" w:rsidRDefault="009C5D2D" w:rsidP="009C5D2D">
            <w:pPr>
              <w:rPr>
                <w:rFonts w:ascii="Calibri" w:eastAsia="Times New Roman" w:hAnsi="Calibri"/>
                <w:sz w:val="20"/>
                <w:szCs w:val="20"/>
              </w:rPr>
            </w:pPr>
            <w:r w:rsidRPr="009F53F7">
              <w:rPr>
                <w:rFonts w:ascii="Calibri" w:eastAsia="Times New Roman" w:hAnsi="Calibri"/>
                <w:sz w:val="20"/>
                <w:szCs w:val="20"/>
              </w:rPr>
              <w:t>(UNDP managed funds)</w:t>
            </w:r>
          </w:p>
          <w:p w14:paraId="2C77B2D1" w14:textId="77777777" w:rsidR="009C5D2D" w:rsidRPr="009F53F7" w:rsidRDefault="009C5D2D" w:rsidP="009C5D2D">
            <w:pPr>
              <w:rPr>
                <w:rFonts w:ascii="Calibri" w:eastAsia="Times New Roman" w:hAnsi="Calibri"/>
                <w:sz w:val="20"/>
                <w:szCs w:val="20"/>
              </w:rPr>
            </w:pPr>
          </w:p>
          <w:p w14:paraId="0713D04D" w14:textId="77777777" w:rsidR="009C5D2D" w:rsidRPr="009F53F7" w:rsidRDefault="009C5D2D" w:rsidP="008960D3">
            <w:pPr>
              <w:numPr>
                <w:ilvl w:val="0"/>
                <w:numId w:val="7"/>
              </w:numPr>
              <w:tabs>
                <w:tab w:val="clear" w:pos="1080"/>
                <w:tab w:val="left" w:pos="369"/>
                <w:tab w:val="num" w:pos="720"/>
              </w:tabs>
              <w:ind w:left="360"/>
              <w:rPr>
                <w:rFonts w:ascii="Calibri" w:eastAsia="Times New Roman" w:hAnsi="Calibri"/>
                <w:sz w:val="20"/>
                <w:szCs w:val="20"/>
              </w:rPr>
            </w:pPr>
            <w:r w:rsidRPr="009F53F7">
              <w:rPr>
                <w:rFonts w:ascii="Calibri" w:eastAsia="Times New Roman" w:hAnsi="Calibri"/>
                <w:sz w:val="20"/>
                <w:szCs w:val="20"/>
              </w:rPr>
              <w:t>Adaptation Fund</w:t>
            </w:r>
            <w:r w:rsidRPr="009F53F7">
              <w:rPr>
                <w:rFonts w:ascii="Calibri" w:eastAsia="Times New Roman" w:hAnsi="Calibri"/>
                <w:sz w:val="20"/>
                <w:szCs w:val="20"/>
              </w:rPr>
              <w:tab/>
            </w:r>
            <w:r w:rsidRPr="009F53F7">
              <w:rPr>
                <w:rFonts w:ascii="Calibri" w:eastAsia="Times New Roman" w:hAnsi="Calibri"/>
                <w:sz w:val="20"/>
                <w:szCs w:val="20"/>
              </w:rPr>
              <w:tab/>
              <w:t>5,950,000</w:t>
            </w:r>
          </w:p>
          <w:p w14:paraId="1E2ABB51" w14:textId="77777777" w:rsidR="009C5D2D" w:rsidRPr="00E13807" w:rsidRDefault="009C5D2D" w:rsidP="00E13807">
            <w:pPr>
              <w:jc w:val="both"/>
              <w:rPr>
                <w:rFonts w:ascii="Calibri" w:eastAsia="Times New Roman" w:hAnsi="Calibri" w:cs="Arial"/>
                <w:sz w:val="22"/>
                <w:szCs w:val="22"/>
                <w:lang w:val="en-GB"/>
              </w:rPr>
            </w:pPr>
          </w:p>
        </w:tc>
      </w:tr>
    </w:tbl>
    <w:p w14:paraId="685AA9A0" w14:textId="77777777" w:rsidR="0030188C" w:rsidRPr="00E13807" w:rsidRDefault="0030188C" w:rsidP="00403447">
      <w:pPr>
        <w:tabs>
          <w:tab w:val="left" w:pos="3600"/>
        </w:tabs>
        <w:spacing w:after="120"/>
        <w:rPr>
          <w:rFonts w:ascii="Calibri" w:hAnsi="Calibri" w:cs="Calibri"/>
          <w:sz w:val="22"/>
          <w:szCs w:val="22"/>
          <w:highlight w:val="cyan"/>
        </w:rPr>
      </w:pPr>
    </w:p>
    <w:p w14:paraId="792A45C6" w14:textId="77777777" w:rsidR="005A3D23" w:rsidRPr="00E13807" w:rsidRDefault="00B164AA" w:rsidP="00403447">
      <w:pPr>
        <w:tabs>
          <w:tab w:val="left" w:pos="3600"/>
        </w:tabs>
        <w:spacing w:after="120"/>
        <w:rPr>
          <w:rFonts w:ascii="Calibri" w:hAnsi="Calibri" w:cs="Calibri"/>
          <w:b/>
          <w:sz w:val="22"/>
          <w:szCs w:val="22"/>
        </w:rPr>
      </w:pPr>
      <w:r w:rsidRPr="00E13807">
        <w:rPr>
          <w:rFonts w:ascii="Calibri" w:hAnsi="Calibri" w:cs="Calibri"/>
          <w:b/>
          <w:sz w:val="22"/>
          <w:szCs w:val="22"/>
        </w:rPr>
        <w:t>PART I: PROJECT/PROGRAMME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5A3D23" w:rsidRPr="00E13807" w14:paraId="6C12C2F7" w14:textId="77777777" w:rsidTr="00E13807">
        <w:tc>
          <w:tcPr>
            <w:tcW w:w="4503" w:type="dxa"/>
            <w:shd w:val="clear" w:color="auto" w:fill="auto"/>
          </w:tcPr>
          <w:p w14:paraId="65C3B749"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PROJECT/PROGRAMME CATEGORY:</w:t>
            </w:r>
          </w:p>
        </w:tc>
        <w:tc>
          <w:tcPr>
            <w:tcW w:w="4677" w:type="dxa"/>
            <w:shd w:val="clear" w:color="auto" w:fill="auto"/>
          </w:tcPr>
          <w:p w14:paraId="205B5D30" w14:textId="77777777" w:rsidR="005A3D23" w:rsidRPr="00E13807" w:rsidRDefault="005A3D23"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R</w:t>
            </w:r>
            <w:r w:rsidR="00B164AA" w:rsidRPr="00E13807">
              <w:rPr>
                <w:rFonts w:ascii="Calibri" w:eastAsia="Times New Roman" w:hAnsi="Calibri" w:cs="Calibri"/>
                <w:sz w:val="20"/>
                <w:szCs w:val="20"/>
              </w:rPr>
              <w:t>egular Project/Programme</w:t>
            </w:r>
          </w:p>
        </w:tc>
      </w:tr>
      <w:tr w:rsidR="005A3D23" w:rsidRPr="00E13807" w14:paraId="790E5A04" w14:textId="77777777" w:rsidTr="00E13807">
        <w:tc>
          <w:tcPr>
            <w:tcW w:w="4503" w:type="dxa"/>
            <w:shd w:val="clear" w:color="auto" w:fill="auto"/>
          </w:tcPr>
          <w:p w14:paraId="26CE7757"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COUNTRY/IES:</w:t>
            </w:r>
          </w:p>
        </w:tc>
        <w:tc>
          <w:tcPr>
            <w:tcW w:w="4677" w:type="dxa"/>
            <w:shd w:val="clear" w:color="auto" w:fill="auto"/>
          </w:tcPr>
          <w:p w14:paraId="59C516F3" w14:textId="77777777" w:rsidR="005A3D23"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Seychelles</w:t>
            </w:r>
          </w:p>
        </w:tc>
      </w:tr>
      <w:tr w:rsidR="005A3D23" w:rsidRPr="00E13807" w14:paraId="59F0C6BD" w14:textId="77777777" w:rsidTr="00E13807">
        <w:tc>
          <w:tcPr>
            <w:tcW w:w="4503" w:type="dxa"/>
            <w:shd w:val="clear" w:color="auto" w:fill="auto"/>
          </w:tcPr>
          <w:p w14:paraId="36A04151"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SECTOR/S:</w:t>
            </w:r>
          </w:p>
        </w:tc>
        <w:tc>
          <w:tcPr>
            <w:tcW w:w="4677" w:type="dxa"/>
            <w:shd w:val="clear" w:color="auto" w:fill="auto"/>
          </w:tcPr>
          <w:p w14:paraId="3CF68FA0" w14:textId="77777777" w:rsidR="005A3D23"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Water Resources</w:t>
            </w:r>
          </w:p>
        </w:tc>
      </w:tr>
      <w:tr w:rsidR="005A3D23" w:rsidRPr="00E13807" w14:paraId="3B0225D1" w14:textId="77777777" w:rsidTr="00E13807">
        <w:tc>
          <w:tcPr>
            <w:tcW w:w="4503" w:type="dxa"/>
            <w:shd w:val="clear" w:color="auto" w:fill="auto"/>
          </w:tcPr>
          <w:p w14:paraId="050523CB"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TITLE OF PROJECT/PROGRAMME:</w:t>
            </w:r>
          </w:p>
        </w:tc>
        <w:tc>
          <w:tcPr>
            <w:tcW w:w="4677" w:type="dxa"/>
            <w:shd w:val="clear" w:color="auto" w:fill="auto"/>
          </w:tcPr>
          <w:p w14:paraId="313AE223" w14:textId="77777777" w:rsidR="005A3D23"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Ecosystem-based Adaptation to Climate Change in Seychelles</w:t>
            </w:r>
          </w:p>
        </w:tc>
      </w:tr>
      <w:tr w:rsidR="005A3D23" w:rsidRPr="00E13807" w14:paraId="5713E5E7" w14:textId="77777777" w:rsidTr="00E13807">
        <w:tc>
          <w:tcPr>
            <w:tcW w:w="4503" w:type="dxa"/>
            <w:shd w:val="clear" w:color="auto" w:fill="auto"/>
          </w:tcPr>
          <w:p w14:paraId="5C71993E"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TYPE OF IMPLEMENTING ENTITY:</w:t>
            </w:r>
          </w:p>
        </w:tc>
        <w:tc>
          <w:tcPr>
            <w:tcW w:w="4677" w:type="dxa"/>
            <w:shd w:val="clear" w:color="auto" w:fill="auto"/>
          </w:tcPr>
          <w:p w14:paraId="0D10C2F5" w14:textId="77777777" w:rsidR="005A3D23"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Multilateral Implementing Agency</w:t>
            </w:r>
          </w:p>
        </w:tc>
      </w:tr>
      <w:tr w:rsidR="00B164AA" w:rsidRPr="00E13807" w14:paraId="681BBDDA" w14:textId="77777777" w:rsidTr="00E13807">
        <w:tc>
          <w:tcPr>
            <w:tcW w:w="4503" w:type="dxa"/>
            <w:shd w:val="clear" w:color="auto" w:fill="auto"/>
          </w:tcPr>
          <w:p w14:paraId="3167B1E6" w14:textId="77777777" w:rsidR="00B164AA" w:rsidRPr="00E13807" w:rsidRDefault="00B164AA"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IMPLEMENTING ENTITY:</w:t>
            </w:r>
          </w:p>
        </w:tc>
        <w:tc>
          <w:tcPr>
            <w:tcW w:w="4677" w:type="dxa"/>
            <w:shd w:val="clear" w:color="auto" w:fill="auto"/>
          </w:tcPr>
          <w:p w14:paraId="72209C5E" w14:textId="77777777" w:rsidR="00B164AA"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United Nations Development Programme</w:t>
            </w:r>
          </w:p>
        </w:tc>
      </w:tr>
      <w:tr w:rsidR="00B164AA" w:rsidRPr="00E13807" w14:paraId="1F1FF516" w14:textId="77777777" w:rsidTr="00E13807">
        <w:tc>
          <w:tcPr>
            <w:tcW w:w="4503" w:type="dxa"/>
            <w:shd w:val="clear" w:color="auto" w:fill="auto"/>
          </w:tcPr>
          <w:p w14:paraId="0B4F5035" w14:textId="77777777" w:rsidR="00B164AA" w:rsidRPr="00E13807" w:rsidRDefault="00B164AA"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EXECUTING AGENCY/IES:</w:t>
            </w:r>
          </w:p>
        </w:tc>
        <w:tc>
          <w:tcPr>
            <w:tcW w:w="4677" w:type="dxa"/>
            <w:shd w:val="clear" w:color="auto" w:fill="auto"/>
          </w:tcPr>
          <w:p w14:paraId="7CC4A5F7" w14:textId="77777777" w:rsidR="00B164AA"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Ministry of Environment and Energy</w:t>
            </w:r>
          </w:p>
        </w:tc>
      </w:tr>
      <w:tr w:rsidR="00B164AA" w:rsidRPr="00E13807" w14:paraId="7303C690" w14:textId="77777777" w:rsidTr="00E13807">
        <w:tc>
          <w:tcPr>
            <w:tcW w:w="4503" w:type="dxa"/>
            <w:shd w:val="clear" w:color="auto" w:fill="auto"/>
          </w:tcPr>
          <w:p w14:paraId="280A0650" w14:textId="77777777" w:rsidR="00B164AA" w:rsidRPr="00E13807" w:rsidRDefault="00B164AA"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AMOUNT OF FINANCING REQUESTED:</w:t>
            </w:r>
          </w:p>
        </w:tc>
        <w:tc>
          <w:tcPr>
            <w:tcW w:w="4677" w:type="dxa"/>
            <w:shd w:val="clear" w:color="auto" w:fill="auto"/>
          </w:tcPr>
          <w:p w14:paraId="23A1032E" w14:textId="77777777" w:rsidR="00B164AA"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$ 5,950,000 (in U.S. Dollars Equivalent)</w:t>
            </w:r>
          </w:p>
        </w:tc>
      </w:tr>
      <w:tr w:rsidR="005A3D23" w:rsidRPr="00E13807" w14:paraId="1FB4A69F" w14:textId="77777777" w:rsidTr="00E13807">
        <w:tc>
          <w:tcPr>
            <w:tcW w:w="4503" w:type="dxa"/>
            <w:shd w:val="clear" w:color="auto" w:fill="auto"/>
          </w:tcPr>
          <w:p w14:paraId="72E56DC2" w14:textId="77777777" w:rsidR="005A3D23" w:rsidRPr="00E13807" w:rsidRDefault="005A3D23" w:rsidP="00E13807">
            <w:pPr>
              <w:tabs>
                <w:tab w:val="left" w:pos="3600"/>
              </w:tabs>
              <w:rPr>
                <w:rFonts w:ascii="Calibri" w:eastAsia="Times New Roman" w:hAnsi="Calibri" w:cs="Calibri"/>
                <w:b/>
                <w:sz w:val="20"/>
                <w:szCs w:val="20"/>
              </w:rPr>
            </w:pPr>
            <w:r w:rsidRPr="00E13807">
              <w:rPr>
                <w:rFonts w:ascii="Calibri" w:eastAsia="Times New Roman" w:hAnsi="Calibri" w:cs="Calibri"/>
                <w:b/>
                <w:sz w:val="20"/>
                <w:szCs w:val="20"/>
              </w:rPr>
              <w:t>UNDP PIMS NUMBER:</w:t>
            </w:r>
          </w:p>
        </w:tc>
        <w:tc>
          <w:tcPr>
            <w:tcW w:w="4677" w:type="dxa"/>
            <w:shd w:val="clear" w:color="auto" w:fill="auto"/>
          </w:tcPr>
          <w:p w14:paraId="66B09799" w14:textId="77777777" w:rsidR="005A3D23" w:rsidRPr="00E13807" w:rsidRDefault="00B164AA" w:rsidP="00E13807">
            <w:pPr>
              <w:tabs>
                <w:tab w:val="left" w:pos="3600"/>
              </w:tabs>
              <w:rPr>
                <w:rFonts w:ascii="Calibri" w:eastAsia="Times New Roman" w:hAnsi="Calibri" w:cs="Calibri"/>
                <w:sz w:val="20"/>
                <w:szCs w:val="20"/>
              </w:rPr>
            </w:pPr>
            <w:r w:rsidRPr="00E13807">
              <w:rPr>
                <w:rFonts w:ascii="Calibri" w:eastAsia="Times New Roman" w:hAnsi="Calibri" w:cs="Calibri"/>
                <w:sz w:val="20"/>
                <w:szCs w:val="20"/>
              </w:rPr>
              <w:t>4775</w:t>
            </w:r>
          </w:p>
        </w:tc>
      </w:tr>
    </w:tbl>
    <w:p w14:paraId="008CF98D" w14:textId="0203D328" w:rsidR="00BE77CB" w:rsidRPr="00BE77CB" w:rsidRDefault="00BE77CB" w:rsidP="00BE77CB">
      <w:pPr>
        <w:contextualSpacing/>
        <w:jc w:val="both"/>
        <w:rPr>
          <w:rFonts w:ascii="Calibri" w:hAnsi="Calibri"/>
          <w:sz w:val="22"/>
          <w:szCs w:val="22"/>
        </w:rPr>
      </w:pPr>
      <w:r w:rsidRPr="00BE77CB">
        <w:rPr>
          <w:rFonts w:ascii="Calibri" w:hAnsi="Calibri" w:cs="Cambria"/>
          <w:sz w:val="22"/>
          <w:szCs w:val="22"/>
          <w:lang w:eastAsia="en-CA"/>
        </w:rPr>
        <w:t xml:space="preserve">The project objective of the </w:t>
      </w:r>
      <w:r w:rsidRPr="00BE77CB">
        <w:rPr>
          <w:rFonts w:ascii="Calibri" w:hAnsi="Calibri" w:cs="Cambria"/>
          <w:i/>
          <w:sz w:val="22"/>
          <w:szCs w:val="22"/>
          <w:lang w:eastAsia="en-CA"/>
        </w:rPr>
        <w:t>Ecosystem-based Adaptation to Climate change in Seychelles Project</w:t>
      </w:r>
      <w:r w:rsidRPr="00BE77CB">
        <w:rPr>
          <w:rFonts w:ascii="Calibri" w:hAnsi="Calibri" w:cs="Cambria"/>
          <w:sz w:val="22"/>
          <w:szCs w:val="22"/>
          <w:lang w:eastAsia="en-CA"/>
        </w:rPr>
        <w:t xml:space="preserve"> </w:t>
      </w:r>
      <w:r w:rsidRPr="00BE77CB">
        <w:rPr>
          <w:rFonts w:ascii="Calibri" w:hAnsi="Calibri"/>
          <w:sz w:val="22"/>
          <w:szCs w:val="22"/>
        </w:rPr>
        <w:t xml:space="preserve">is to incorporate ecosystem-based adaptation into the country’s climate change risk management system to safeguard water supplies, threatened by climate change induced perturbations in rainfall and to buffer expected </w:t>
      </w:r>
      <w:r w:rsidRPr="00E411DA">
        <w:rPr>
          <w:rFonts w:ascii="Calibri" w:hAnsi="Calibri"/>
          <w:sz w:val="22"/>
          <w:szCs w:val="22"/>
        </w:rPr>
        <w:t xml:space="preserve">enhanced erosion and coastal flooding risks arising as a result of higher sea levels and increased storm surge. </w:t>
      </w:r>
      <w:r w:rsidRPr="00E411DA">
        <w:rPr>
          <w:rFonts w:ascii="Calibri" w:hAnsi="Calibri" w:cs="Arial"/>
          <w:sz w:val="22"/>
          <w:szCs w:val="22"/>
          <w:lang w:eastAsia="ja-JP"/>
        </w:rPr>
        <w:t>The project</w:t>
      </w:r>
      <w:r w:rsidR="0076019D" w:rsidRPr="00E411DA">
        <w:rPr>
          <w:rFonts w:ascii="Calibri" w:hAnsi="Calibri" w:cs="Arial"/>
          <w:sz w:val="22"/>
          <w:szCs w:val="22"/>
          <w:lang w:eastAsia="ja-JP"/>
        </w:rPr>
        <w:t xml:space="preserve"> is implemented by the GOS-UNDP-GEF Programme Coordination Unit (PCU) of the </w:t>
      </w:r>
      <w:r w:rsidR="00EF3AF7" w:rsidRPr="00E411DA">
        <w:rPr>
          <w:rFonts w:ascii="Calibri" w:hAnsi="Calibri" w:cs="Arial"/>
          <w:sz w:val="22"/>
          <w:szCs w:val="22"/>
          <w:lang w:eastAsia="ja-JP"/>
        </w:rPr>
        <w:t xml:space="preserve">Ministry of Environment, </w:t>
      </w:r>
      <w:r w:rsidRPr="00E411DA">
        <w:rPr>
          <w:rFonts w:ascii="Calibri" w:hAnsi="Calibri" w:cs="Arial"/>
          <w:sz w:val="22"/>
          <w:szCs w:val="22"/>
          <w:lang w:eastAsia="ja-JP"/>
        </w:rPr>
        <w:t>Energy</w:t>
      </w:r>
      <w:r w:rsidR="00EF3AF7" w:rsidRPr="00E411DA">
        <w:rPr>
          <w:rFonts w:ascii="Calibri" w:hAnsi="Calibri" w:cs="Arial"/>
          <w:sz w:val="22"/>
          <w:szCs w:val="22"/>
          <w:lang w:eastAsia="ja-JP"/>
        </w:rPr>
        <w:t xml:space="preserve"> and Climate Change</w:t>
      </w:r>
      <w:r w:rsidR="0076019D" w:rsidRPr="00E411DA">
        <w:rPr>
          <w:rFonts w:ascii="Calibri" w:hAnsi="Calibri" w:cs="Arial"/>
          <w:sz w:val="22"/>
          <w:szCs w:val="22"/>
          <w:lang w:eastAsia="ja-JP"/>
        </w:rPr>
        <w:t xml:space="preserve"> (MEECC)</w:t>
      </w:r>
      <w:r w:rsidR="009C3707">
        <w:rPr>
          <w:rFonts w:ascii="Calibri" w:hAnsi="Calibri" w:cs="Arial"/>
          <w:sz w:val="22"/>
          <w:szCs w:val="22"/>
          <w:lang w:eastAsia="ja-JP"/>
        </w:rPr>
        <w:t xml:space="preserve"> and </w:t>
      </w:r>
      <w:r w:rsidRPr="00E411DA">
        <w:rPr>
          <w:rFonts w:ascii="Calibri" w:hAnsi="Calibri" w:cs="Arial"/>
          <w:sz w:val="22"/>
          <w:szCs w:val="22"/>
          <w:lang w:eastAsia="ja-JP"/>
        </w:rPr>
        <w:t>funded through a $5.95</w:t>
      </w:r>
      <w:r w:rsidR="009C3707">
        <w:rPr>
          <w:rFonts w:ascii="Calibri" w:hAnsi="Calibri" w:cs="Arial"/>
          <w:sz w:val="22"/>
          <w:szCs w:val="22"/>
          <w:lang w:eastAsia="ja-JP"/>
        </w:rPr>
        <w:t xml:space="preserve"> million Adaptation Fund grant. Project </w:t>
      </w:r>
      <w:r w:rsidRPr="00E411DA">
        <w:rPr>
          <w:rFonts w:ascii="Calibri" w:hAnsi="Calibri"/>
          <w:sz w:val="22"/>
          <w:szCs w:val="22"/>
        </w:rPr>
        <w:t xml:space="preserve">implementation started in 2014 and </w:t>
      </w:r>
      <w:r w:rsidRPr="00E411DA">
        <w:rPr>
          <w:rFonts w:ascii="Calibri" w:hAnsi="Calibri" w:cs="Arial"/>
          <w:sz w:val="22"/>
          <w:szCs w:val="22"/>
          <w:lang w:eastAsia="ja-JP"/>
        </w:rPr>
        <w:t>is scheduled for</w:t>
      </w:r>
      <w:r w:rsidRPr="00BE77CB">
        <w:rPr>
          <w:rFonts w:ascii="Calibri" w:hAnsi="Calibri" w:cs="Arial"/>
          <w:sz w:val="22"/>
          <w:szCs w:val="22"/>
          <w:lang w:eastAsia="ja-JP"/>
        </w:rPr>
        <w:t xml:space="preserve"> completion in April 2020</w:t>
      </w:r>
      <w:r w:rsidRPr="00BE77CB">
        <w:rPr>
          <w:rFonts w:ascii="Calibri" w:hAnsi="Calibri"/>
          <w:sz w:val="22"/>
          <w:szCs w:val="22"/>
        </w:rPr>
        <w:t>.</w:t>
      </w:r>
    </w:p>
    <w:p w14:paraId="3B4E5324" w14:textId="77777777" w:rsidR="00BE77CB" w:rsidRPr="00BE77CB" w:rsidRDefault="00BE77CB" w:rsidP="00BE77CB">
      <w:pPr>
        <w:contextualSpacing/>
        <w:jc w:val="both"/>
        <w:rPr>
          <w:rFonts w:ascii="Calibri" w:hAnsi="Calibri"/>
          <w:sz w:val="22"/>
          <w:szCs w:val="22"/>
        </w:rPr>
      </w:pPr>
    </w:p>
    <w:p w14:paraId="46D85968" w14:textId="77777777" w:rsidR="00BE77CB" w:rsidRPr="00BE77CB" w:rsidRDefault="009C3707" w:rsidP="00BE77CB">
      <w:pPr>
        <w:contextualSpacing/>
        <w:jc w:val="both"/>
        <w:rPr>
          <w:rFonts w:ascii="Calibri" w:hAnsi="Calibri"/>
          <w:sz w:val="22"/>
          <w:szCs w:val="22"/>
        </w:rPr>
      </w:pPr>
      <w:r>
        <w:rPr>
          <w:rFonts w:ascii="Calibri" w:hAnsi="Calibri"/>
          <w:sz w:val="22"/>
          <w:szCs w:val="22"/>
        </w:rPr>
        <w:t>C</w:t>
      </w:r>
      <w:r w:rsidR="00BE77CB" w:rsidRPr="00BE77CB">
        <w:rPr>
          <w:rFonts w:ascii="Calibri" w:hAnsi="Calibri"/>
          <w:sz w:val="22"/>
          <w:szCs w:val="22"/>
        </w:rPr>
        <w:t>limate change projecti</w:t>
      </w:r>
      <w:r>
        <w:rPr>
          <w:rFonts w:ascii="Calibri" w:hAnsi="Calibri"/>
          <w:sz w:val="22"/>
          <w:szCs w:val="22"/>
        </w:rPr>
        <w:t>ons for</w:t>
      </w:r>
      <w:r w:rsidR="00BE77CB" w:rsidRPr="00BE77CB">
        <w:rPr>
          <w:rFonts w:ascii="Calibri" w:hAnsi="Calibri"/>
          <w:sz w:val="22"/>
          <w:szCs w:val="22"/>
        </w:rPr>
        <w:t xml:space="preserve"> the Seychelles show that rainfall, while increasing in overall terms, will become even more irregular. Much of the precipitation is falling in sharp bursts, creating heavy flooding in the wet season, while imposing extended period</w:t>
      </w:r>
      <w:r>
        <w:rPr>
          <w:rFonts w:ascii="Calibri" w:hAnsi="Calibri"/>
          <w:sz w:val="22"/>
          <w:szCs w:val="22"/>
        </w:rPr>
        <w:t>s</w:t>
      </w:r>
      <w:r w:rsidR="00BE77CB" w:rsidRPr="00BE77CB">
        <w:rPr>
          <w:rFonts w:ascii="Calibri" w:hAnsi="Calibri"/>
          <w:sz w:val="22"/>
          <w:szCs w:val="22"/>
        </w:rPr>
        <w:t xml:space="preserve"> of drought during the dry season. As the country does not have a large water storage capacity, and the topography of the islands constrains such infrastructure, water supplies are heavily dependent on rainfall. Furthermore, the coastal zone i</w:t>
      </w:r>
      <w:r>
        <w:rPr>
          <w:rFonts w:ascii="Calibri" w:hAnsi="Calibri"/>
          <w:sz w:val="22"/>
          <w:szCs w:val="22"/>
        </w:rPr>
        <w:t>s vulnerable to flooding due to rising sea surface levels</w:t>
      </w:r>
      <w:r w:rsidR="00BE77CB" w:rsidRPr="00BE77CB">
        <w:rPr>
          <w:rFonts w:ascii="Calibri" w:hAnsi="Calibri"/>
          <w:sz w:val="22"/>
          <w:szCs w:val="22"/>
        </w:rPr>
        <w:t xml:space="preserve"> and increased storm surges from cyclonic activity in the Western Indian Ocean. </w:t>
      </w:r>
    </w:p>
    <w:p w14:paraId="74EABB1A" w14:textId="77777777" w:rsidR="00BE77CB" w:rsidRPr="00BE77CB" w:rsidRDefault="00BE77CB" w:rsidP="00BE77CB">
      <w:pPr>
        <w:contextualSpacing/>
        <w:jc w:val="both"/>
        <w:rPr>
          <w:rFonts w:ascii="Calibri" w:hAnsi="Calibri"/>
          <w:sz w:val="22"/>
          <w:szCs w:val="22"/>
        </w:rPr>
      </w:pPr>
    </w:p>
    <w:p w14:paraId="6C18C9DB" w14:textId="77777777" w:rsidR="00BE77CB" w:rsidRPr="00BE77CB" w:rsidRDefault="00BE77CB" w:rsidP="00BE77CB">
      <w:pPr>
        <w:contextualSpacing/>
        <w:jc w:val="both"/>
        <w:rPr>
          <w:rFonts w:ascii="Calibri" w:hAnsi="Calibri"/>
          <w:sz w:val="22"/>
          <w:szCs w:val="22"/>
        </w:rPr>
      </w:pPr>
      <w:r w:rsidRPr="00BE77CB">
        <w:rPr>
          <w:rFonts w:ascii="Calibri" w:eastAsia="Arial" w:hAnsi="Calibri" w:cs="Cambria"/>
          <w:sz w:val="22"/>
          <w:szCs w:val="22"/>
        </w:rPr>
        <w:t xml:space="preserve">In response, the </w:t>
      </w:r>
      <w:r w:rsidRPr="00BE77CB">
        <w:rPr>
          <w:rFonts w:ascii="Calibri" w:eastAsia="Arial" w:hAnsi="Calibri" w:cs="Cambria"/>
          <w:sz w:val="22"/>
          <w:szCs w:val="22"/>
          <w:u w:val="single"/>
        </w:rPr>
        <w:t>general strategy</w:t>
      </w:r>
      <w:r w:rsidRPr="00BE77CB">
        <w:rPr>
          <w:rFonts w:ascii="Calibri" w:eastAsia="Arial" w:hAnsi="Calibri" w:cs="Cambria"/>
          <w:sz w:val="22"/>
          <w:szCs w:val="22"/>
        </w:rPr>
        <w:t xml:space="preserve"> is </w:t>
      </w:r>
      <w:r w:rsidRPr="00BE77CB">
        <w:rPr>
          <w:rFonts w:ascii="Calibri" w:hAnsi="Calibri"/>
          <w:sz w:val="22"/>
          <w:szCs w:val="22"/>
        </w:rPr>
        <w:t>to reduce the vulnerability of the Seychelles to climate change, focusing on two key issues—water scarcity and flooding. The project will reduce these vulnerabilities by spearheading ecosystem-based adaptation</w:t>
      </w:r>
      <w:r w:rsidR="009C3707">
        <w:rPr>
          <w:rFonts w:ascii="Calibri" w:hAnsi="Calibri"/>
          <w:sz w:val="22"/>
          <w:szCs w:val="22"/>
        </w:rPr>
        <w:t xml:space="preserve"> (EbA)</w:t>
      </w:r>
      <w:r w:rsidRPr="00BE77CB">
        <w:rPr>
          <w:rFonts w:ascii="Calibri" w:hAnsi="Calibri"/>
          <w:sz w:val="22"/>
          <w:szCs w:val="22"/>
        </w:rPr>
        <w:t xml:space="preserve"> as climate change risk management—restori</w:t>
      </w:r>
      <w:r w:rsidR="009C3707">
        <w:rPr>
          <w:rFonts w:ascii="Calibri" w:hAnsi="Calibri"/>
          <w:sz w:val="22"/>
          <w:szCs w:val="22"/>
        </w:rPr>
        <w:t xml:space="preserve">ng ecosystem functionality, </w:t>
      </w:r>
      <w:r w:rsidRPr="00BE77CB">
        <w:rPr>
          <w:rFonts w:ascii="Calibri" w:hAnsi="Calibri"/>
          <w:sz w:val="22"/>
          <w:szCs w:val="22"/>
        </w:rPr>
        <w:t>enhancing ecosystem resilience and sustaining watershed and coastal processes in order to secure critical water provisioning and flood attenuation ecosystem services from watersheds and coastal areas.</w:t>
      </w:r>
      <w:r w:rsidRPr="00BE77CB">
        <w:rPr>
          <w:rFonts w:ascii="Calibri" w:eastAsia="Arial" w:hAnsi="Calibri" w:cs="Cambria"/>
          <w:sz w:val="22"/>
          <w:szCs w:val="22"/>
        </w:rPr>
        <w:t xml:space="preserve"> </w:t>
      </w:r>
    </w:p>
    <w:p w14:paraId="0E04C8AE" w14:textId="77777777" w:rsidR="00BE77CB" w:rsidRPr="00BE77CB" w:rsidRDefault="00BE77CB" w:rsidP="00BE77CB">
      <w:pPr>
        <w:contextualSpacing/>
        <w:jc w:val="both"/>
        <w:rPr>
          <w:rFonts w:ascii="Calibri" w:hAnsi="Calibri"/>
          <w:sz w:val="22"/>
          <w:szCs w:val="22"/>
        </w:rPr>
      </w:pPr>
    </w:p>
    <w:p w14:paraId="689360E6" w14:textId="77777777" w:rsidR="00BE77CB" w:rsidRPr="00115AB5" w:rsidRDefault="00BE77CB" w:rsidP="00BE77CB">
      <w:pPr>
        <w:contextualSpacing/>
        <w:jc w:val="both"/>
        <w:rPr>
          <w:rFonts w:ascii="Calibri" w:hAnsi="Calibri" w:cs="Arial"/>
          <w:sz w:val="22"/>
          <w:szCs w:val="22"/>
        </w:rPr>
      </w:pPr>
      <w:r w:rsidRPr="00BE77CB">
        <w:rPr>
          <w:rFonts w:ascii="Calibri" w:hAnsi="Calibri" w:cs="Arial"/>
          <w:sz w:val="22"/>
          <w:szCs w:val="22"/>
        </w:rPr>
        <w:t xml:space="preserve">Functional ecosystem connectivity will be addressed in </w:t>
      </w:r>
      <w:r w:rsidRPr="00BE77CB">
        <w:rPr>
          <w:rFonts w:ascii="Calibri" w:hAnsi="Calibri" w:cs="Arial"/>
          <w:sz w:val="22"/>
          <w:szCs w:val="22"/>
          <w:u w:val="single"/>
        </w:rPr>
        <w:t>Component 1.</w:t>
      </w:r>
      <w:r w:rsidR="00115AB5">
        <w:rPr>
          <w:rFonts w:ascii="Calibri" w:hAnsi="Calibri" w:cs="Arial"/>
          <w:sz w:val="22"/>
          <w:szCs w:val="22"/>
        </w:rPr>
        <w:t xml:space="preserve"> This component will </w:t>
      </w:r>
      <w:r w:rsidR="00115AB5" w:rsidRPr="00BE77CB">
        <w:rPr>
          <w:rFonts w:ascii="Calibri" w:hAnsi="Calibri" w:cs="Arial"/>
          <w:sz w:val="22"/>
          <w:szCs w:val="22"/>
        </w:rPr>
        <w:t xml:space="preserve">strengthen </w:t>
      </w:r>
      <w:r w:rsidR="00115AB5">
        <w:rPr>
          <w:rFonts w:ascii="Calibri" w:hAnsi="Calibri" w:cs="Arial"/>
          <w:sz w:val="22"/>
          <w:szCs w:val="22"/>
        </w:rPr>
        <w:t xml:space="preserve">natural </w:t>
      </w:r>
      <w:r w:rsidR="00115AB5" w:rsidRPr="00BE77CB">
        <w:rPr>
          <w:rFonts w:ascii="Calibri" w:hAnsi="Calibri" w:cs="Arial"/>
          <w:sz w:val="22"/>
          <w:szCs w:val="22"/>
        </w:rPr>
        <w:t>wetland and forest ecosystem functions and watershed processes through a combined set of technologies at the landscape level, developing a new watershed management approach to managing stream flows and water availability for domestic and agricultural water supply in the Seychelles.</w:t>
      </w:r>
      <w:r w:rsidR="00115AB5">
        <w:rPr>
          <w:rFonts w:ascii="Calibri" w:hAnsi="Calibri" w:cs="Arial"/>
          <w:sz w:val="22"/>
          <w:szCs w:val="22"/>
        </w:rPr>
        <w:t xml:space="preserve"> B</w:t>
      </w:r>
      <w:r w:rsidRPr="00BE77CB">
        <w:rPr>
          <w:rFonts w:ascii="Calibri" w:hAnsi="Calibri" w:cs="Arial"/>
          <w:sz w:val="22"/>
          <w:szCs w:val="22"/>
        </w:rPr>
        <w:t xml:space="preserve">y removing high-water use </w:t>
      </w:r>
      <w:r w:rsidR="00115AB5">
        <w:rPr>
          <w:rFonts w:ascii="Calibri" w:hAnsi="Calibri" w:cs="Arial"/>
          <w:sz w:val="22"/>
          <w:szCs w:val="22"/>
        </w:rPr>
        <w:t xml:space="preserve">Invasive </w:t>
      </w:r>
      <w:r w:rsidR="00115AB5" w:rsidRPr="0074494B">
        <w:rPr>
          <w:rFonts w:ascii="Calibri" w:hAnsi="Calibri" w:cs="Arial"/>
          <w:sz w:val="22"/>
          <w:szCs w:val="22"/>
        </w:rPr>
        <w:t>Alien Species (</w:t>
      </w:r>
      <w:r w:rsidRPr="0074494B">
        <w:rPr>
          <w:rFonts w:ascii="Calibri" w:hAnsi="Calibri" w:cs="Arial"/>
          <w:sz w:val="22"/>
          <w:szCs w:val="22"/>
        </w:rPr>
        <w:t>IAS</w:t>
      </w:r>
      <w:r w:rsidR="00115AB5" w:rsidRPr="0074494B">
        <w:rPr>
          <w:rFonts w:ascii="Calibri" w:hAnsi="Calibri" w:cs="Arial"/>
          <w:sz w:val="22"/>
          <w:szCs w:val="22"/>
        </w:rPr>
        <w:t>)</w:t>
      </w:r>
      <w:r w:rsidRPr="0074494B">
        <w:rPr>
          <w:rFonts w:ascii="Calibri" w:hAnsi="Calibri" w:cs="Arial"/>
          <w:sz w:val="22"/>
          <w:szCs w:val="22"/>
        </w:rPr>
        <w:t xml:space="preserve"> from catchment forests, </w:t>
      </w:r>
      <w:r w:rsidR="00115AB5" w:rsidRPr="0074494B">
        <w:rPr>
          <w:rFonts w:ascii="Calibri" w:hAnsi="Calibri" w:cs="Arial"/>
          <w:sz w:val="22"/>
          <w:szCs w:val="22"/>
        </w:rPr>
        <w:t>stream flow will be increased. This will, in turn, encourage</w:t>
      </w:r>
      <w:r w:rsidRPr="0074494B">
        <w:rPr>
          <w:rFonts w:ascii="Calibri" w:hAnsi="Calibri" w:cs="Arial"/>
          <w:sz w:val="22"/>
          <w:szCs w:val="22"/>
        </w:rPr>
        <w:t xml:space="preserve"> rainfall detention and</w:t>
      </w:r>
      <w:r w:rsidRPr="00BE77CB">
        <w:rPr>
          <w:rFonts w:ascii="Calibri" w:hAnsi="Calibri" w:cs="Arial"/>
          <w:sz w:val="22"/>
          <w:szCs w:val="22"/>
        </w:rPr>
        <w:t xml:space="preserve"> infiltration in uplan</w:t>
      </w:r>
      <w:r w:rsidR="00115AB5">
        <w:rPr>
          <w:rFonts w:ascii="Calibri" w:hAnsi="Calibri" w:cs="Arial"/>
          <w:sz w:val="22"/>
          <w:szCs w:val="22"/>
        </w:rPr>
        <w:t>d forests and wetlands, reduce</w:t>
      </w:r>
      <w:r w:rsidRPr="00BE77CB">
        <w:rPr>
          <w:rFonts w:ascii="Calibri" w:hAnsi="Calibri" w:cs="Arial"/>
          <w:sz w:val="22"/>
          <w:szCs w:val="22"/>
        </w:rPr>
        <w:t xml:space="preserve"> runoff and sedimentation from f</w:t>
      </w:r>
      <w:r w:rsidR="00115AB5">
        <w:rPr>
          <w:rFonts w:ascii="Calibri" w:hAnsi="Calibri" w:cs="Arial"/>
          <w:sz w:val="22"/>
          <w:szCs w:val="22"/>
        </w:rPr>
        <w:t>orest landscapes, and protect and enhance</w:t>
      </w:r>
      <w:r w:rsidRPr="00BE77CB">
        <w:rPr>
          <w:rFonts w:ascii="Calibri" w:hAnsi="Calibri" w:cs="Arial"/>
          <w:sz w:val="22"/>
          <w:szCs w:val="22"/>
        </w:rPr>
        <w:t xml:space="preserve"> the water holding capacity of wetlands, stream channels and barrages with soil and water conservation and stream</w:t>
      </w:r>
      <w:r w:rsidR="00EF3AF7">
        <w:rPr>
          <w:rFonts w:ascii="Calibri" w:hAnsi="Calibri" w:cs="Arial"/>
          <w:sz w:val="22"/>
          <w:szCs w:val="22"/>
        </w:rPr>
        <w:t xml:space="preserve"> </w:t>
      </w:r>
      <w:r w:rsidRPr="00BE77CB">
        <w:rPr>
          <w:rFonts w:ascii="Calibri" w:hAnsi="Calibri" w:cs="Arial"/>
          <w:sz w:val="22"/>
          <w:szCs w:val="22"/>
        </w:rPr>
        <w:t xml:space="preserve">flow control measures. </w:t>
      </w:r>
    </w:p>
    <w:p w14:paraId="78F93F67" w14:textId="77777777" w:rsidR="00BE77CB" w:rsidRPr="00BE77CB" w:rsidRDefault="00BE77CB" w:rsidP="00BE77CB">
      <w:pPr>
        <w:contextualSpacing/>
        <w:jc w:val="both"/>
        <w:rPr>
          <w:rFonts w:ascii="Calibri" w:hAnsi="Calibri"/>
          <w:sz w:val="22"/>
          <w:szCs w:val="22"/>
        </w:rPr>
      </w:pPr>
    </w:p>
    <w:p w14:paraId="0D02492F" w14:textId="77777777" w:rsidR="00115AB5" w:rsidRDefault="00BE77CB" w:rsidP="00BE77CB">
      <w:pPr>
        <w:contextualSpacing/>
        <w:jc w:val="both"/>
        <w:rPr>
          <w:rFonts w:ascii="Calibri" w:hAnsi="Calibri" w:cs="Arial"/>
          <w:sz w:val="22"/>
          <w:szCs w:val="22"/>
        </w:rPr>
      </w:pPr>
      <w:r w:rsidRPr="00BE77CB">
        <w:rPr>
          <w:rFonts w:ascii="Calibri" w:hAnsi="Calibri" w:cs="Arial"/>
          <w:sz w:val="22"/>
          <w:szCs w:val="22"/>
        </w:rPr>
        <w:t xml:space="preserve">In </w:t>
      </w:r>
      <w:r w:rsidRPr="00BE77CB">
        <w:rPr>
          <w:rFonts w:ascii="Calibri" w:hAnsi="Calibri" w:cs="Arial"/>
          <w:sz w:val="22"/>
          <w:szCs w:val="22"/>
          <w:u w:val="single"/>
        </w:rPr>
        <w:t>Component 2</w:t>
      </w:r>
      <w:r w:rsidRPr="00BE77CB">
        <w:rPr>
          <w:rFonts w:ascii="Calibri" w:hAnsi="Calibri" w:cs="Arial"/>
          <w:sz w:val="22"/>
          <w:szCs w:val="22"/>
        </w:rPr>
        <w:t xml:space="preserve">, </w:t>
      </w:r>
      <w:r w:rsidR="00115AB5">
        <w:rPr>
          <w:rFonts w:ascii="Calibri" w:hAnsi="Calibri" w:cs="Arial"/>
          <w:sz w:val="22"/>
          <w:szCs w:val="22"/>
        </w:rPr>
        <w:t>c</w:t>
      </w:r>
      <w:r w:rsidR="00115AB5" w:rsidRPr="00BE77CB">
        <w:rPr>
          <w:rFonts w:ascii="Calibri" w:hAnsi="Calibri" w:cs="Arial"/>
          <w:sz w:val="22"/>
          <w:szCs w:val="22"/>
        </w:rPr>
        <w:t>ost-effective EbA methods will be applied in combination with various soft engineering technologies to address site specific issues and opportunities that will enhance climate change resilience to coastal flooding, including that related to salt water intrusion in the agricultural area.</w:t>
      </w:r>
      <w:r w:rsidR="00115AB5">
        <w:rPr>
          <w:rFonts w:ascii="Calibri" w:hAnsi="Calibri" w:cs="Arial"/>
          <w:sz w:val="22"/>
          <w:szCs w:val="22"/>
        </w:rPr>
        <w:t xml:space="preserve"> Ecosystem</w:t>
      </w:r>
      <w:r w:rsidRPr="00BE77CB">
        <w:rPr>
          <w:rFonts w:ascii="Calibri" w:hAnsi="Calibri" w:cs="Arial"/>
          <w:sz w:val="22"/>
          <w:szCs w:val="22"/>
        </w:rPr>
        <w:t xml:space="preserve"> connectivity will be addressed by enhancing the stream channels and flows necessary to maintain effective wetlands, expanding the wetland and shoreline berm vegetation, improving tidal influence on wetlands and rehabilitating the fringing reefs at Anse Royale and NE Point. The outputs will also facilitate increased freshwater (from </w:t>
      </w:r>
      <w:r w:rsidR="00115AB5">
        <w:rPr>
          <w:rFonts w:ascii="Calibri" w:hAnsi="Calibri" w:cs="Arial"/>
          <w:sz w:val="22"/>
          <w:szCs w:val="22"/>
        </w:rPr>
        <w:t xml:space="preserve">enhanced </w:t>
      </w:r>
      <w:r w:rsidRPr="00BE77CB">
        <w:rPr>
          <w:rFonts w:ascii="Calibri" w:hAnsi="Calibri" w:cs="Arial"/>
          <w:sz w:val="22"/>
          <w:szCs w:val="22"/>
        </w:rPr>
        <w:t xml:space="preserve">watershed management) to combat saltwater intrusion in farm ponds in the coastal plateau. </w:t>
      </w:r>
    </w:p>
    <w:p w14:paraId="2BBE3FCE" w14:textId="77777777" w:rsidR="00115AB5" w:rsidRDefault="00115AB5" w:rsidP="00BE77CB">
      <w:pPr>
        <w:contextualSpacing/>
        <w:jc w:val="both"/>
        <w:rPr>
          <w:rFonts w:ascii="Calibri" w:hAnsi="Calibri" w:cs="Arial"/>
          <w:sz w:val="22"/>
          <w:szCs w:val="22"/>
        </w:rPr>
      </w:pPr>
    </w:p>
    <w:p w14:paraId="3CA2905C" w14:textId="77777777" w:rsidR="00BE77CB" w:rsidRPr="00115AB5" w:rsidRDefault="00BE77CB" w:rsidP="00DC4F63">
      <w:pPr>
        <w:contextualSpacing/>
        <w:jc w:val="both"/>
        <w:rPr>
          <w:rFonts w:ascii="Calibri" w:hAnsi="Calibri" w:cs="Arial"/>
          <w:sz w:val="22"/>
          <w:szCs w:val="22"/>
        </w:rPr>
      </w:pPr>
      <w:r w:rsidRPr="00BE77CB">
        <w:rPr>
          <w:rFonts w:ascii="Calibri" w:hAnsi="Calibri" w:cs="Arial"/>
          <w:sz w:val="22"/>
          <w:szCs w:val="22"/>
        </w:rPr>
        <w:t xml:space="preserve">Activities in </w:t>
      </w:r>
      <w:r w:rsidRPr="00BE77CB">
        <w:rPr>
          <w:rFonts w:ascii="Calibri" w:hAnsi="Calibri" w:cs="Arial"/>
          <w:sz w:val="22"/>
          <w:szCs w:val="22"/>
          <w:u w:val="single"/>
        </w:rPr>
        <w:t>Component 3</w:t>
      </w:r>
      <w:r w:rsidRPr="00BE77CB">
        <w:rPr>
          <w:rFonts w:ascii="Calibri" w:hAnsi="Calibri" w:cs="Arial"/>
          <w:sz w:val="22"/>
          <w:szCs w:val="22"/>
        </w:rPr>
        <w:t xml:space="preserve"> aims to increase national recognition of the import</w:t>
      </w:r>
      <w:r w:rsidR="00115AB5">
        <w:rPr>
          <w:rFonts w:ascii="Calibri" w:hAnsi="Calibri" w:cs="Arial"/>
          <w:sz w:val="22"/>
          <w:szCs w:val="22"/>
        </w:rPr>
        <w:t xml:space="preserve">ance of watershed and coastal </w:t>
      </w:r>
      <w:r w:rsidRPr="00BE77CB">
        <w:rPr>
          <w:rFonts w:ascii="Calibri" w:hAnsi="Calibri" w:cs="Arial"/>
          <w:sz w:val="22"/>
          <w:szCs w:val="22"/>
        </w:rPr>
        <w:t>ecosystems</w:t>
      </w:r>
      <w:r w:rsidR="00115AB5">
        <w:rPr>
          <w:rFonts w:ascii="Calibri" w:hAnsi="Calibri" w:cs="Arial"/>
          <w:sz w:val="22"/>
          <w:szCs w:val="22"/>
        </w:rPr>
        <w:t xml:space="preserve"> and their processes</w:t>
      </w:r>
      <w:r w:rsidRPr="00BE77CB">
        <w:rPr>
          <w:rFonts w:ascii="Calibri" w:hAnsi="Calibri" w:cs="Arial"/>
          <w:sz w:val="22"/>
          <w:szCs w:val="22"/>
        </w:rPr>
        <w:t xml:space="preserve"> in adapting to climate change stress, develop a much-needed policy framework for watershed management and water supply catchment area protection, and provide the necessary legal and institutional mechanisms, capacity development and the standards, guidelines and skills for watershed and coastal management to apply</w:t>
      </w:r>
      <w:r w:rsidR="00115AB5">
        <w:rPr>
          <w:rFonts w:ascii="Calibri" w:hAnsi="Calibri" w:cs="Arial"/>
          <w:sz w:val="22"/>
          <w:szCs w:val="22"/>
        </w:rPr>
        <w:t xml:space="preserve"> EbA. </w:t>
      </w:r>
      <w:r w:rsidRPr="00BE77CB">
        <w:rPr>
          <w:rFonts w:ascii="Calibri" w:hAnsi="Calibri" w:cs="Arial"/>
          <w:sz w:val="22"/>
          <w:szCs w:val="22"/>
        </w:rPr>
        <w:t>It will also address the need to increase dedicated financing for ongoing water supply watershed management.</w:t>
      </w:r>
      <w:r w:rsidRPr="00BE77CB">
        <w:rPr>
          <w:rFonts w:ascii="Calibri" w:hAnsi="Calibri"/>
          <w:sz w:val="22"/>
          <w:szCs w:val="22"/>
        </w:rPr>
        <w:t xml:space="preserve"> </w:t>
      </w:r>
      <w:r w:rsidRPr="00BE77CB">
        <w:rPr>
          <w:rFonts w:ascii="Calibri" w:hAnsi="Calibri" w:cs="Arial"/>
          <w:sz w:val="22"/>
          <w:szCs w:val="22"/>
          <w:lang w:eastAsia="ja-JP"/>
        </w:rPr>
        <w:t>Overall, an estimated 8,800 vulnerable people will directly benefit the reduced flooding risks due to project interventions, while the expected increase in water availability and water quality will likely benefit most of the 78,539 residents of Mahe island.</w:t>
      </w:r>
    </w:p>
    <w:p w14:paraId="4389010C" w14:textId="77777777" w:rsidR="00BE77CB" w:rsidRDefault="00BE77CB" w:rsidP="00DC4F63">
      <w:pPr>
        <w:jc w:val="both"/>
        <w:rPr>
          <w:rFonts w:ascii="Calibri" w:hAnsi="Calibri" w:cs="Arial"/>
          <w:sz w:val="22"/>
          <w:szCs w:val="22"/>
          <w:highlight w:val="cyan"/>
          <w:lang w:eastAsia="ja-JP"/>
        </w:rPr>
      </w:pPr>
    </w:p>
    <w:p w14:paraId="79FA0B36" w14:textId="77777777" w:rsidR="00115AB5" w:rsidRDefault="00115AB5" w:rsidP="00DC4F63">
      <w:pPr>
        <w:jc w:val="both"/>
        <w:rPr>
          <w:rFonts w:ascii="Calibri" w:hAnsi="Calibri" w:cs="Arial"/>
          <w:sz w:val="22"/>
          <w:szCs w:val="22"/>
          <w:highlight w:val="cyan"/>
          <w:lang w:eastAsia="ja-JP"/>
        </w:rPr>
      </w:pPr>
    </w:p>
    <w:p w14:paraId="088D1F5D" w14:textId="77777777" w:rsidR="00EF3AF7" w:rsidRPr="00DC4F63" w:rsidRDefault="001465F7" w:rsidP="009B589B">
      <w:pPr>
        <w:pStyle w:val="Heading2"/>
      </w:pPr>
      <w:r w:rsidRPr="00DC4F63">
        <w:t>Summary of MTE Findings</w:t>
      </w:r>
    </w:p>
    <w:p w14:paraId="28F8F94B" w14:textId="77777777" w:rsidR="0074762B" w:rsidRPr="00DC4F63" w:rsidRDefault="0074762B" w:rsidP="00DF722F">
      <w:pPr>
        <w:pStyle w:val="BodyText"/>
        <w:spacing w:before="0" w:after="0"/>
        <w:rPr>
          <w:rFonts w:ascii="Calibri" w:hAnsi="Calibri"/>
          <w:b/>
          <w:sz w:val="22"/>
          <w:szCs w:val="22"/>
          <w:lang w:val="en-GB"/>
        </w:rPr>
      </w:pPr>
    </w:p>
    <w:p w14:paraId="72808929" w14:textId="0777164F" w:rsidR="0074762B" w:rsidRPr="002277B6" w:rsidRDefault="00EB1424" w:rsidP="001465F7">
      <w:pPr>
        <w:widowControl w:val="0"/>
        <w:autoSpaceDE w:val="0"/>
        <w:autoSpaceDN w:val="0"/>
        <w:adjustRightInd w:val="0"/>
        <w:jc w:val="both"/>
        <w:rPr>
          <w:rFonts w:ascii="Calibri" w:hAnsi="Calibri" w:cs="‡oøWüÌ"/>
          <w:sz w:val="22"/>
          <w:szCs w:val="22"/>
          <w:lang w:val="en-GB"/>
        </w:rPr>
      </w:pPr>
      <w:r w:rsidRPr="00DC4F63">
        <w:rPr>
          <w:rFonts w:ascii="Calibri" w:hAnsi="Calibri" w:cs="‡oøWüÌ"/>
          <w:sz w:val="22"/>
          <w:szCs w:val="22"/>
          <w:lang w:val="en-GB"/>
        </w:rPr>
        <w:t xml:space="preserve">Further to review of project documentation, stakeholder interviews, and field visits, the </w:t>
      </w:r>
      <w:r w:rsidR="00177CA6">
        <w:rPr>
          <w:rFonts w:ascii="Calibri" w:hAnsi="Calibri" w:cs="‡oøWüÌ"/>
          <w:sz w:val="22"/>
          <w:szCs w:val="22"/>
          <w:lang w:val="en-GB"/>
        </w:rPr>
        <w:t>MTE team</w:t>
      </w:r>
      <w:r w:rsidRPr="00DC4F63">
        <w:rPr>
          <w:rFonts w:ascii="Calibri" w:hAnsi="Calibri" w:cs="‡oøWüÌ"/>
          <w:sz w:val="22"/>
          <w:szCs w:val="22"/>
          <w:lang w:val="en-GB"/>
        </w:rPr>
        <w:t xml:space="preserve"> finds the project is pe</w:t>
      </w:r>
      <w:r w:rsidR="00DC4F63" w:rsidRPr="00DC4F63">
        <w:rPr>
          <w:rFonts w:ascii="Calibri" w:hAnsi="Calibri" w:cs="‡oøWüÌ"/>
          <w:sz w:val="22"/>
          <w:szCs w:val="22"/>
          <w:lang w:val="en-GB"/>
        </w:rPr>
        <w:t xml:space="preserve">rforming </w:t>
      </w:r>
      <w:r w:rsidR="00DC4F63" w:rsidRPr="00DC4F63">
        <w:rPr>
          <w:rFonts w:ascii="Calibri" w:hAnsi="Calibri" w:cs="‡oøWüÌ"/>
          <w:b/>
          <w:sz w:val="22"/>
          <w:szCs w:val="22"/>
          <w:lang w:val="en-GB"/>
        </w:rPr>
        <w:t>Moderately Unsatisfactory</w:t>
      </w:r>
      <w:r w:rsidRPr="00DC4F63">
        <w:rPr>
          <w:rFonts w:ascii="Calibri" w:hAnsi="Calibri" w:cs="‡oøWüÌ"/>
          <w:sz w:val="22"/>
          <w:szCs w:val="22"/>
          <w:lang w:val="en-GB"/>
        </w:rPr>
        <w:t xml:space="preserve">. </w:t>
      </w:r>
      <w:r w:rsidR="00DC4F63" w:rsidRPr="00DC4F63">
        <w:rPr>
          <w:rFonts w:ascii="Calibri" w:hAnsi="Calibri" w:cs="‡oøWüÌ"/>
          <w:sz w:val="22"/>
          <w:szCs w:val="22"/>
          <w:lang w:val="en-GB"/>
        </w:rPr>
        <w:t xml:space="preserve">However, </w:t>
      </w:r>
      <w:r w:rsidRPr="00DC4F63">
        <w:rPr>
          <w:rFonts w:ascii="Calibri" w:hAnsi="Calibri" w:cs="‡oøWüÌ"/>
          <w:sz w:val="22"/>
          <w:szCs w:val="22"/>
          <w:lang w:val="en-GB"/>
        </w:rPr>
        <w:t>t</w:t>
      </w:r>
      <w:r w:rsidR="00DC4F63" w:rsidRPr="00DC4F63">
        <w:rPr>
          <w:rFonts w:ascii="Calibri" w:hAnsi="Calibri" w:cs="‡oøWüÌ"/>
          <w:sz w:val="22"/>
          <w:szCs w:val="22"/>
          <w:lang w:val="en-GB"/>
        </w:rPr>
        <w:t xml:space="preserve">he MTE </w:t>
      </w:r>
      <w:r w:rsidR="00177CA6">
        <w:rPr>
          <w:rFonts w:ascii="Calibri" w:hAnsi="Calibri" w:cs="‡oøWüÌ"/>
          <w:sz w:val="22"/>
          <w:szCs w:val="22"/>
          <w:lang w:val="en-GB"/>
        </w:rPr>
        <w:t xml:space="preserve">team </w:t>
      </w:r>
      <w:r w:rsidR="00DC4F63" w:rsidRPr="00DC4F63">
        <w:rPr>
          <w:rFonts w:ascii="Calibri" w:hAnsi="Calibri" w:cs="‡oøWüÌ"/>
          <w:sz w:val="22"/>
          <w:szCs w:val="22"/>
          <w:lang w:val="en-GB"/>
        </w:rPr>
        <w:t>finds that project performance and delivery</w:t>
      </w:r>
      <w:r w:rsidRPr="00DC4F63">
        <w:rPr>
          <w:rFonts w:ascii="Calibri" w:hAnsi="Calibri" w:cs="‡oøWüÌ"/>
          <w:sz w:val="22"/>
          <w:szCs w:val="22"/>
          <w:lang w:val="en-GB"/>
        </w:rPr>
        <w:t xml:space="preserve"> could be satisfactory, by the end of project closure, if </w:t>
      </w:r>
      <w:r w:rsidR="00DC4F63" w:rsidRPr="00DC4F63">
        <w:rPr>
          <w:rFonts w:ascii="Calibri" w:hAnsi="Calibri" w:cs="‡oøWüÌ"/>
          <w:sz w:val="22"/>
          <w:szCs w:val="22"/>
          <w:lang w:val="en-GB"/>
        </w:rPr>
        <w:t xml:space="preserve">key </w:t>
      </w:r>
      <w:r w:rsidRPr="00DC4F63">
        <w:rPr>
          <w:rFonts w:ascii="Calibri" w:hAnsi="Calibri" w:cs="‡oøWüÌ"/>
          <w:sz w:val="22"/>
          <w:szCs w:val="22"/>
          <w:lang w:val="en-GB"/>
        </w:rPr>
        <w:t>adaptive management measures are implemented during Q2 and 3</w:t>
      </w:r>
      <w:r w:rsidR="00DC4F63" w:rsidRPr="00DC4F63">
        <w:rPr>
          <w:rFonts w:ascii="Calibri" w:hAnsi="Calibri" w:cs="‡oøWüÌ"/>
          <w:sz w:val="22"/>
          <w:szCs w:val="22"/>
          <w:lang w:val="en-GB"/>
        </w:rPr>
        <w:t>‐2018</w:t>
      </w:r>
      <w:r w:rsidRPr="00DC4F63">
        <w:rPr>
          <w:rFonts w:ascii="Calibri" w:hAnsi="Calibri" w:cs="‡oøWüÌ"/>
          <w:sz w:val="22"/>
          <w:szCs w:val="22"/>
          <w:lang w:val="en-GB"/>
        </w:rPr>
        <w:t xml:space="preserve">. The MTE </w:t>
      </w:r>
      <w:r w:rsidR="00177CA6">
        <w:rPr>
          <w:rFonts w:ascii="Calibri" w:hAnsi="Calibri" w:cs="‡oøWüÌ"/>
          <w:sz w:val="22"/>
          <w:szCs w:val="22"/>
          <w:lang w:val="en-GB"/>
        </w:rPr>
        <w:t xml:space="preserve">team </w:t>
      </w:r>
      <w:r w:rsidRPr="00DC4F63">
        <w:rPr>
          <w:rFonts w:ascii="Calibri" w:hAnsi="Calibri" w:cs="‡oøWüÌ"/>
          <w:sz w:val="22"/>
          <w:szCs w:val="22"/>
          <w:lang w:val="en-GB"/>
        </w:rPr>
        <w:t xml:space="preserve">also finds that the </w:t>
      </w:r>
      <w:r w:rsidR="001465F7" w:rsidRPr="00DC4F63">
        <w:rPr>
          <w:rFonts w:ascii="Calibri" w:hAnsi="Calibri" w:cs="‡oøWüÌ"/>
          <w:sz w:val="22"/>
          <w:szCs w:val="22"/>
          <w:lang w:val="en-GB"/>
        </w:rPr>
        <w:t>project</w:t>
      </w:r>
      <w:r w:rsidRPr="00DC4F63">
        <w:rPr>
          <w:rFonts w:ascii="Calibri" w:hAnsi="Calibri" w:cs="‡oøWüÌ"/>
          <w:sz w:val="22"/>
          <w:szCs w:val="22"/>
          <w:lang w:val="en-GB"/>
        </w:rPr>
        <w:t xml:space="preserve"> sustainability is </w:t>
      </w:r>
      <w:r w:rsidR="00DC4F63" w:rsidRPr="00DC4F63">
        <w:rPr>
          <w:rFonts w:ascii="Calibri" w:hAnsi="Calibri" w:cs="‡oøWüÌ"/>
          <w:sz w:val="22"/>
          <w:szCs w:val="22"/>
          <w:lang w:val="en-GB"/>
        </w:rPr>
        <w:t>moderately likely.</w:t>
      </w:r>
      <w:r w:rsidR="0037232D">
        <w:rPr>
          <w:rFonts w:ascii="Calibri" w:hAnsi="Calibri" w:cs="‡oøWüÌ"/>
          <w:sz w:val="22"/>
          <w:szCs w:val="22"/>
          <w:lang w:val="en-GB"/>
        </w:rPr>
        <w:t xml:space="preserve"> The following table provides a summary of ratings and achievements, based on MTE findings.</w:t>
      </w:r>
    </w:p>
    <w:p w14:paraId="481ADEB5" w14:textId="77777777" w:rsidR="0074762B" w:rsidRPr="001D2304" w:rsidRDefault="0074762B" w:rsidP="00DF722F">
      <w:pPr>
        <w:pStyle w:val="BodyText"/>
        <w:spacing w:before="0" w:after="0"/>
        <w:rPr>
          <w:rFonts w:ascii="Calibri" w:hAnsi="Calibri"/>
          <w:b/>
          <w:sz w:val="22"/>
          <w:szCs w:val="22"/>
          <w:lang w:val="en-GB"/>
        </w:rPr>
      </w:pPr>
    </w:p>
    <w:p w14:paraId="534328B9" w14:textId="2BEFCAE6" w:rsidR="005E4FE6" w:rsidRPr="001D2304" w:rsidRDefault="00773922" w:rsidP="005E4FE6">
      <w:pPr>
        <w:pStyle w:val="BodyText"/>
        <w:spacing w:before="0" w:after="80"/>
        <w:rPr>
          <w:rFonts w:ascii="Calibri" w:hAnsi="Calibri"/>
          <w:b/>
          <w:sz w:val="22"/>
          <w:szCs w:val="22"/>
        </w:rPr>
      </w:pPr>
      <w:r w:rsidRPr="001D2304">
        <w:rPr>
          <w:rFonts w:ascii="Calibri" w:hAnsi="Calibri"/>
          <w:b/>
          <w:sz w:val="22"/>
          <w:szCs w:val="22"/>
        </w:rPr>
        <w:t>Table</w:t>
      </w:r>
      <w:r w:rsidR="00DC4F63" w:rsidRPr="001D2304">
        <w:rPr>
          <w:rFonts w:ascii="Calibri" w:hAnsi="Calibri"/>
          <w:b/>
          <w:sz w:val="22"/>
          <w:szCs w:val="22"/>
        </w:rPr>
        <w:t>: Summary of Ratings &amp; Achievements</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07"/>
        <w:gridCol w:w="6237"/>
      </w:tblGrid>
      <w:tr w:rsidR="005E4FE6" w:rsidRPr="00C217CA" w14:paraId="4D50F23F" w14:textId="77777777" w:rsidTr="0037232D">
        <w:trPr>
          <w:tblHeader/>
        </w:trPr>
        <w:tc>
          <w:tcPr>
            <w:tcW w:w="1562" w:type="dxa"/>
            <w:shd w:val="clear" w:color="auto" w:fill="auto"/>
          </w:tcPr>
          <w:p w14:paraId="527E20BD"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Measure</w:t>
            </w:r>
          </w:p>
        </w:tc>
        <w:tc>
          <w:tcPr>
            <w:tcW w:w="1807" w:type="dxa"/>
            <w:shd w:val="clear" w:color="auto" w:fill="auto"/>
          </w:tcPr>
          <w:p w14:paraId="4BBAE334"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MTE Rating</w:t>
            </w:r>
          </w:p>
        </w:tc>
        <w:tc>
          <w:tcPr>
            <w:tcW w:w="6237" w:type="dxa"/>
            <w:shd w:val="clear" w:color="auto" w:fill="auto"/>
          </w:tcPr>
          <w:p w14:paraId="5BAB14FC"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Achievement Description</w:t>
            </w:r>
          </w:p>
        </w:tc>
      </w:tr>
      <w:tr w:rsidR="005E4FE6" w:rsidRPr="00C217CA" w14:paraId="43486F8C" w14:textId="77777777" w:rsidTr="0037232D">
        <w:tc>
          <w:tcPr>
            <w:tcW w:w="1562" w:type="dxa"/>
            <w:shd w:val="clear" w:color="auto" w:fill="auto"/>
          </w:tcPr>
          <w:p w14:paraId="356A278A" w14:textId="77777777" w:rsidR="005E4FE6" w:rsidRPr="009766D9" w:rsidRDefault="005E4FE6" w:rsidP="005E4FE6">
            <w:pPr>
              <w:pStyle w:val="BodyText"/>
              <w:spacing w:before="0" w:after="0"/>
              <w:rPr>
                <w:rFonts w:asciiTheme="minorHAnsi" w:eastAsia="Times New Roman" w:hAnsiTheme="minorHAnsi"/>
                <w:b/>
                <w:sz w:val="20"/>
                <w:szCs w:val="20"/>
              </w:rPr>
            </w:pPr>
            <w:r w:rsidRPr="009766D9">
              <w:rPr>
                <w:rFonts w:asciiTheme="minorHAnsi" w:eastAsia="Times New Roman" w:hAnsiTheme="minorHAnsi"/>
                <w:b/>
                <w:sz w:val="20"/>
                <w:szCs w:val="20"/>
              </w:rPr>
              <w:t>Project Strategy</w:t>
            </w:r>
          </w:p>
        </w:tc>
        <w:tc>
          <w:tcPr>
            <w:tcW w:w="1807" w:type="dxa"/>
            <w:shd w:val="clear" w:color="auto" w:fill="auto"/>
          </w:tcPr>
          <w:p w14:paraId="447BAC01"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N/A</w:t>
            </w:r>
          </w:p>
        </w:tc>
        <w:tc>
          <w:tcPr>
            <w:tcW w:w="6237" w:type="dxa"/>
            <w:shd w:val="clear" w:color="auto" w:fill="auto"/>
          </w:tcPr>
          <w:p w14:paraId="57827828" w14:textId="77777777" w:rsidR="005E4FE6" w:rsidRPr="009766D9" w:rsidRDefault="005E4FE6" w:rsidP="005E4FE6">
            <w:pPr>
              <w:pStyle w:val="BodyText"/>
              <w:spacing w:before="0" w:after="0"/>
              <w:rPr>
                <w:rFonts w:asciiTheme="minorHAnsi" w:eastAsia="Times New Roman" w:hAnsiTheme="minorHAnsi"/>
                <w:b/>
                <w:sz w:val="20"/>
                <w:szCs w:val="20"/>
              </w:rPr>
            </w:pPr>
          </w:p>
        </w:tc>
      </w:tr>
      <w:tr w:rsidR="005E4FE6" w:rsidRPr="00C217CA" w14:paraId="41E62052" w14:textId="77777777" w:rsidTr="0037232D">
        <w:tc>
          <w:tcPr>
            <w:tcW w:w="1562" w:type="dxa"/>
            <w:vMerge w:val="restart"/>
            <w:shd w:val="clear" w:color="auto" w:fill="auto"/>
          </w:tcPr>
          <w:p w14:paraId="4CEC1F9B" w14:textId="77777777" w:rsidR="005E4FE6" w:rsidRPr="009766D9" w:rsidRDefault="005E4FE6" w:rsidP="005E4FE6">
            <w:pPr>
              <w:pStyle w:val="BodyText"/>
              <w:spacing w:before="0" w:after="0"/>
              <w:rPr>
                <w:rFonts w:asciiTheme="minorHAnsi" w:eastAsia="Times New Roman" w:hAnsiTheme="minorHAnsi"/>
                <w:b/>
                <w:sz w:val="20"/>
                <w:szCs w:val="20"/>
              </w:rPr>
            </w:pPr>
            <w:r w:rsidRPr="009766D9">
              <w:rPr>
                <w:rFonts w:asciiTheme="minorHAnsi" w:eastAsia="Times New Roman" w:hAnsiTheme="minorHAnsi"/>
                <w:b/>
                <w:sz w:val="20"/>
                <w:szCs w:val="20"/>
              </w:rPr>
              <w:t>Progress Towards Results</w:t>
            </w:r>
          </w:p>
        </w:tc>
        <w:tc>
          <w:tcPr>
            <w:tcW w:w="1807" w:type="dxa"/>
            <w:shd w:val="clear" w:color="auto" w:fill="auto"/>
          </w:tcPr>
          <w:p w14:paraId="19855DAB"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Objective</w:t>
            </w:r>
          </w:p>
          <w:p w14:paraId="2C67333A"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0E250433"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MS</w:t>
            </w:r>
          </w:p>
          <w:p w14:paraId="3D1EE0FC"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Moderately Satisfactory</w:t>
            </w:r>
          </w:p>
          <w:p w14:paraId="64A9EFD2"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6662480B" w14:textId="77777777" w:rsidR="005E4FE6" w:rsidRPr="009766D9"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6372B864" w14:textId="77777777" w:rsidR="005E4FE6" w:rsidRPr="009766D9" w:rsidRDefault="005E4FE6" w:rsidP="005E4FE6">
            <w:pPr>
              <w:pStyle w:val="BodyText"/>
              <w:spacing w:before="0" w:after="0"/>
              <w:rPr>
                <w:rFonts w:asciiTheme="minorHAnsi" w:eastAsia="Times New Roman" w:hAnsiTheme="minorHAnsi"/>
                <w:b/>
                <w:sz w:val="20"/>
                <w:szCs w:val="20"/>
              </w:rPr>
            </w:pPr>
            <w:r w:rsidRPr="009766D9">
              <w:rPr>
                <w:rFonts w:asciiTheme="minorHAnsi" w:eastAsia="Times New Roman" w:hAnsiTheme="minorHAnsi"/>
                <w:b/>
                <w:sz w:val="20"/>
                <w:szCs w:val="20"/>
              </w:rPr>
              <w:t>Indicator rating: Indicator 1 – MS; Indicator 2 – MS; Indicator 3 – MS</w:t>
            </w:r>
          </w:p>
          <w:p w14:paraId="4318D1D5" w14:textId="77777777" w:rsidR="005E4FE6" w:rsidRPr="009766D9" w:rsidRDefault="005E4FE6" w:rsidP="005E4FE6">
            <w:pPr>
              <w:pStyle w:val="BodyText"/>
              <w:spacing w:before="0" w:after="0"/>
              <w:rPr>
                <w:rFonts w:asciiTheme="minorHAnsi" w:eastAsia="Times New Roman" w:hAnsiTheme="minorHAnsi"/>
                <w:sz w:val="20"/>
                <w:szCs w:val="20"/>
              </w:rPr>
            </w:pPr>
          </w:p>
          <w:p w14:paraId="2A36BBBC" w14:textId="77777777" w:rsidR="005E4FE6" w:rsidRPr="009766D9" w:rsidRDefault="005E4FE6" w:rsidP="005E4FE6">
            <w:pPr>
              <w:pStyle w:val="BodyText"/>
              <w:spacing w:before="0" w:after="0"/>
              <w:rPr>
                <w:rFonts w:asciiTheme="minorHAnsi" w:eastAsia="Times New Roman" w:hAnsiTheme="minorHAnsi"/>
                <w:sz w:val="20"/>
                <w:szCs w:val="20"/>
              </w:rPr>
            </w:pPr>
            <w:r w:rsidRPr="009766D9">
              <w:rPr>
                <w:rFonts w:asciiTheme="minorHAnsi" w:eastAsia="Times New Roman" w:hAnsiTheme="minorHAnsi"/>
                <w:sz w:val="20"/>
                <w:szCs w:val="20"/>
              </w:rPr>
              <w:t>On the positive side:</w:t>
            </w:r>
          </w:p>
          <w:p w14:paraId="10CCEF98"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b/>
                <w:sz w:val="20"/>
                <w:szCs w:val="20"/>
              </w:rPr>
              <w:t>The project is making steady progress to meet its overall objective.</w:t>
            </w:r>
          </w:p>
          <w:p w14:paraId="21105AF6"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color w:val="000000"/>
                <w:sz w:val="20"/>
                <w:szCs w:val="20"/>
                <w:lang w:val="en-CA"/>
              </w:rPr>
              <w:t xml:space="preserve">Various phases of forest rehabilitation have started in the watersheds to facilitate the progressive restoration and capacity of degraded forestland to deliver forest services to the communities. </w:t>
            </w:r>
          </w:p>
          <w:p w14:paraId="0B7E4073"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color w:val="000000"/>
                <w:sz w:val="20"/>
                <w:szCs w:val="20"/>
                <w:lang w:val="en-CA"/>
              </w:rPr>
              <w:t xml:space="preserve">The activities undertaken as part of the wetland enhancement program are improving the water quality and flow in the upland wetlands of the targeted watersheds. </w:t>
            </w:r>
          </w:p>
          <w:p w14:paraId="057B2E48"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color w:val="000000"/>
                <w:sz w:val="20"/>
                <w:szCs w:val="20"/>
                <w:lang w:val="en-CA"/>
              </w:rPr>
              <w:t xml:space="preserve">Concerning Praslin, the project tree nursery was completed on time and on budget. </w:t>
            </w:r>
          </w:p>
          <w:p w14:paraId="61AB43F7"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color w:val="000000"/>
                <w:sz w:val="20"/>
                <w:szCs w:val="20"/>
                <w:lang w:val="en-CA"/>
              </w:rPr>
              <w:t xml:space="preserve">The first rehabilitation contract by TRASS was finalized by the end of 2017. Tree tubes and other equipment were sent to Praslin to facilitate growth of planted out saplings. Two teams of field workers and additional forestry operators worked to clear invasive vegetation to facilitate the rehabilitation works being conducted.  </w:t>
            </w:r>
          </w:p>
          <w:p w14:paraId="025B4356" w14:textId="77777777" w:rsidR="005E4FE6" w:rsidRPr="009766D9" w:rsidRDefault="005E4FE6" w:rsidP="005E4FE6">
            <w:pPr>
              <w:pStyle w:val="BodyText"/>
              <w:spacing w:before="0" w:after="0"/>
              <w:jc w:val="left"/>
              <w:rPr>
                <w:rFonts w:asciiTheme="minorHAnsi" w:eastAsia="Times New Roman" w:hAnsiTheme="minorHAnsi"/>
                <w:bCs/>
                <w:color w:val="000000"/>
                <w:sz w:val="20"/>
                <w:szCs w:val="20"/>
                <w:lang w:val="en-CA"/>
              </w:rPr>
            </w:pPr>
          </w:p>
          <w:p w14:paraId="0232DD3D" w14:textId="77777777" w:rsidR="005E4FE6" w:rsidRPr="009766D9" w:rsidRDefault="005E4FE6" w:rsidP="005E4FE6">
            <w:pPr>
              <w:pStyle w:val="BodyText"/>
              <w:spacing w:before="0" w:after="0"/>
              <w:jc w:val="left"/>
              <w:rPr>
                <w:rFonts w:asciiTheme="minorHAnsi" w:eastAsia="Times New Roman" w:hAnsiTheme="minorHAnsi"/>
                <w:bCs/>
                <w:color w:val="000000"/>
                <w:sz w:val="20"/>
                <w:szCs w:val="20"/>
                <w:lang w:val="en-CA"/>
              </w:rPr>
            </w:pPr>
            <w:r w:rsidRPr="009766D9">
              <w:rPr>
                <w:rFonts w:asciiTheme="minorHAnsi" w:eastAsia="Times New Roman" w:hAnsiTheme="minorHAnsi"/>
                <w:bCs/>
                <w:color w:val="000000"/>
                <w:sz w:val="20"/>
                <w:szCs w:val="20"/>
                <w:lang w:val="en-CA"/>
              </w:rPr>
              <w:t>On the other hand:</w:t>
            </w:r>
          </w:p>
          <w:p w14:paraId="745E19F7" w14:textId="77777777" w:rsidR="005E4FE6" w:rsidRPr="009766D9" w:rsidRDefault="005E4FE6" w:rsidP="009766D9">
            <w:pPr>
              <w:pStyle w:val="BodyText"/>
              <w:numPr>
                <w:ilvl w:val="0"/>
                <w:numId w:val="102"/>
              </w:numPr>
              <w:spacing w:before="0" w:after="0"/>
              <w:ind w:left="284" w:hanging="284"/>
              <w:jc w:val="left"/>
              <w:rPr>
                <w:rFonts w:asciiTheme="minorHAnsi" w:eastAsia="Times New Roman" w:hAnsiTheme="minorHAnsi"/>
                <w:bCs/>
                <w:color w:val="000000"/>
                <w:sz w:val="20"/>
                <w:szCs w:val="20"/>
                <w:lang w:val="en-CA"/>
              </w:rPr>
            </w:pPr>
            <w:r w:rsidRPr="009766D9">
              <w:rPr>
                <w:rFonts w:asciiTheme="minorHAnsi" w:eastAsia="Times New Roman" w:hAnsiTheme="minorHAnsi"/>
                <w:bCs/>
                <w:color w:val="000000"/>
                <w:sz w:val="20"/>
                <w:szCs w:val="20"/>
                <w:lang w:val="en-CA"/>
              </w:rPr>
              <w:t>The MTE team finds the target of 4,000 ha very high and may have been too ambitious, especially in light of lessons from the Praslin interventions showing that those local targets will need to be lowered.</w:t>
            </w:r>
            <w:r w:rsidRPr="009766D9">
              <w:rPr>
                <w:rFonts w:asciiTheme="minorHAnsi" w:hAnsiTheme="minorHAnsi"/>
                <w:sz w:val="20"/>
                <w:szCs w:val="20"/>
              </w:rPr>
              <w:t xml:space="preserve"> </w:t>
            </w:r>
          </w:p>
          <w:p w14:paraId="59172165"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 xml:space="preserve">Additionally, as interventions in Mare aux Cochons are on hold for now, all depending on what is decided on how to proceed (a Go or No Go or an alternative site), this target may become even more unrealistic. </w:t>
            </w:r>
          </w:p>
          <w:p w14:paraId="6768FE06"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Finally, there is an issue of sustainability of project interventions. The Project will need to ensure that the removed invasive species do grow back. If so, repeat efforts to remove them again will be required to meet the objective of encouraging re-growth of native species.</w:t>
            </w:r>
          </w:p>
        </w:tc>
      </w:tr>
      <w:tr w:rsidR="005E4FE6" w:rsidRPr="00C217CA" w14:paraId="148C4501" w14:textId="77777777" w:rsidTr="0037232D">
        <w:tc>
          <w:tcPr>
            <w:tcW w:w="1562" w:type="dxa"/>
            <w:vMerge/>
            <w:shd w:val="clear" w:color="auto" w:fill="auto"/>
          </w:tcPr>
          <w:p w14:paraId="3472B219" w14:textId="77777777" w:rsidR="005E4FE6" w:rsidRPr="007A07E5" w:rsidRDefault="005E4FE6" w:rsidP="005E4FE6">
            <w:pPr>
              <w:pStyle w:val="BodyText"/>
              <w:spacing w:before="0" w:after="0"/>
              <w:rPr>
                <w:rFonts w:asciiTheme="minorHAnsi" w:eastAsia="Times New Roman" w:hAnsiTheme="minorHAnsi"/>
                <w:b/>
                <w:sz w:val="20"/>
                <w:szCs w:val="20"/>
                <w:highlight w:val="yellow"/>
              </w:rPr>
            </w:pPr>
          </w:p>
        </w:tc>
        <w:tc>
          <w:tcPr>
            <w:tcW w:w="1807" w:type="dxa"/>
            <w:shd w:val="clear" w:color="auto" w:fill="auto"/>
          </w:tcPr>
          <w:p w14:paraId="2F27276C"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Outcome 1</w:t>
            </w:r>
          </w:p>
          <w:p w14:paraId="0C2038DF"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4B32864C"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MS</w:t>
            </w:r>
          </w:p>
          <w:p w14:paraId="6C56EFCB"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Moderately Satisfactory</w:t>
            </w:r>
          </w:p>
          <w:p w14:paraId="5E3A24F2"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77A84ED2"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EbA approach to enhancing freshwater security and flood control in Mahe and Praslin under conditions of climate change</w:t>
            </w:r>
          </w:p>
          <w:p w14:paraId="0EE4D89C" w14:textId="77777777" w:rsidR="005E4FE6" w:rsidRPr="009766D9"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7C569822" w14:textId="77777777" w:rsidR="005E4FE6" w:rsidRPr="009766D9" w:rsidRDefault="005E4FE6" w:rsidP="005E4FE6">
            <w:pPr>
              <w:pStyle w:val="BodyText"/>
              <w:spacing w:before="0" w:after="0"/>
              <w:rPr>
                <w:rFonts w:asciiTheme="minorHAnsi" w:eastAsia="Times New Roman" w:hAnsiTheme="minorHAnsi"/>
                <w:b/>
                <w:sz w:val="20"/>
                <w:szCs w:val="20"/>
              </w:rPr>
            </w:pPr>
            <w:r w:rsidRPr="009766D9">
              <w:rPr>
                <w:rFonts w:asciiTheme="minorHAnsi" w:eastAsia="Times New Roman" w:hAnsiTheme="minorHAnsi"/>
                <w:b/>
                <w:sz w:val="20"/>
                <w:szCs w:val="20"/>
              </w:rPr>
              <w:t>Indicator rating: Indicator 4 - MS; Indicator 5 - MS; Indicator 6 - MS; Indicator 7 - MU; Indicator 8 - MS; Indicator 9 – HS.</w:t>
            </w:r>
          </w:p>
          <w:p w14:paraId="21174AC9" w14:textId="77777777" w:rsidR="005E4FE6" w:rsidRPr="009766D9" w:rsidRDefault="005E4FE6" w:rsidP="005E4FE6">
            <w:pPr>
              <w:pStyle w:val="BodyText"/>
              <w:spacing w:before="0" w:after="0"/>
              <w:ind w:left="284"/>
              <w:jc w:val="left"/>
              <w:rPr>
                <w:rFonts w:asciiTheme="minorHAnsi" w:eastAsia="Times New Roman" w:hAnsiTheme="minorHAnsi"/>
                <w:b/>
                <w:sz w:val="20"/>
                <w:szCs w:val="20"/>
              </w:rPr>
            </w:pPr>
          </w:p>
          <w:p w14:paraId="159CD35E"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bCs/>
                <w:color w:val="000000"/>
                <w:sz w:val="20"/>
                <w:szCs w:val="20"/>
                <w:lang w:val="en-CA"/>
              </w:rPr>
              <w:t xml:space="preserve">The MTE team was impressed with the preliminary results of the project interventions related to both forest and wetland rehabilitation. </w:t>
            </w:r>
            <w:r w:rsidRPr="009766D9">
              <w:rPr>
                <w:rFonts w:asciiTheme="minorHAnsi" w:hAnsiTheme="minorHAnsi"/>
                <w:sz w:val="20"/>
                <w:szCs w:val="20"/>
              </w:rPr>
              <w:t xml:space="preserve">For example, it is now evident that the construction of the gabion wall barrage and forest rehabilitation in the Baie Lazare wetland will lead to significant enhancement of the natural habitat and water storage, which water storage capacity equals that of the second largest reservoir in Seychelles. </w:t>
            </w:r>
          </w:p>
          <w:p w14:paraId="3C658887"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eastAsia="Times New Roman" w:hAnsiTheme="minorHAnsi"/>
                <w:bCs/>
                <w:color w:val="000000"/>
                <w:sz w:val="20"/>
                <w:szCs w:val="20"/>
                <w:lang w:val="en-CA"/>
              </w:rPr>
              <w:t xml:space="preserve">It is therefore very likely that both water shortages and flooded areas will be reduced. </w:t>
            </w:r>
          </w:p>
          <w:p w14:paraId="1E33728B" w14:textId="77777777" w:rsidR="005E4FE6" w:rsidRPr="009766D9" w:rsidRDefault="005E4FE6" w:rsidP="005E4FE6">
            <w:pPr>
              <w:pStyle w:val="BodyText"/>
              <w:spacing w:before="0" w:after="0"/>
              <w:jc w:val="left"/>
              <w:rPr>
                <w:rFonts w:asciiTheme="minorHAnsi" w:eastAsia="Times New Roman" w:hAnsiTheme="minorHAnsi"/>
                <w:b/>
                <w:sz w:val="20"/>
                <w:szCs w:val="20"/>
              </w:rPr>
            </w:pPr>
          </w:p>
          <w:p w14:paraId="36BE0D9F" w14:textId="77777777" w:rsidR="005E4FE6" w:rsidRPr="009766D9" w:rsidRDefault="005E4FE6" w:rsidP="005E4FE6">
            <w:pPr>
              <w:pStyle w:val="BodyText"/>
              <w:spacing w:before="0" w:after="0"/>
              <w:jc w:val="left"/>
              <w:rPr>
                <w:rFonts w:asciiTheme="minorHAnsi" w:eastAsia="Times New Roman" w:hAnsiTheme="minorHAnsi"/>
                <w:b/>
                <w:sz w:val="20"/>
                <w:szCs w:val="20"/>
              </w:rPr>
            </w:pPr>
            <w:r w:rsidRPr="009766D9">
              <w:rPr>
                <w:rFonts w:asciiTheme="minorHAnsi" w:eastAsia="Times New Roman" w:hAnsiTheme="minorHAnsi"/>
                <w:bCs/>
                <w:color w:val="000000"/>
                <w:sz w:val="20"/>
                <w:szCs w:val="20"/>
                <w:lang w:val="en-CA"/>
              </w:rPr>
              <w:t>On the other hand:</w:t>
            </w:r>
          </w:p>
          <w:p w14:paraId="341D5F69"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While the results to date in Baie Lazare are very promising, the project still has not started on rehabilitation work in Mare aux Cochons. The End of Project target for this location is therefore not likely to occur.</w:t>
            </w:r>
          </w:p>
          <w:p w14:paraId="65E20008"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PUC also has not been forthcoming with the data necessary for monitoring due in part to lack of monitoring devices in the project watershed.</w:t>
            </w:r>
          </w:p>
          <w:p w14:paraId="2A281849"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The project has so far mapped out watersheds on both Mahe and Praslin. However, no site-based management plan has been developed at mid-term.</w:t>
            </w:r>
          </w:p>
          <w:p w14:paraId="5F387924" w14:textId="77777777" w:rsidR="005E4FE6" w:rsidRPr="009766D9" w:rsidRDefault="005E4FE6" w:rsidP="009766D9">
            <w:pPr>
              <w:pStyle w:val="BodyText"/>
              <w:numPr>
                <w:ilvl w:val="0"/>
                <w:numId w:val="101"/>
              </w:numPr>
              <w:spacing w:before="0" w:after="0"/>
              <w:ind w:left="284" w:hanging="284"/>
              <w:jc w:val="left"/>
              <w:rPr>
                <w:rFonts w:asciiTheme="minorHAnsi" w:eastAsia="Times New Roman" w:hAnsiTheme="minorHAnsi"/>
                <w:b/>
                <w:sz w:val="20"/>
                <w:szCs w:val="20"/>
              </w:rPr>
            </w:pPr>
            <w:r w:rsidRPr="009766D9">
              <w:rPr>
                <w:rFonts w:asciiTheme="minorHAnsi" w:hAnsiTheme="minorHAnsi"/>
                <w:sz w:val="20"/>
                <w:szCs w:val="20"/>
              </w:rPr>
              <w:t>Removal of invasive alien species and planting of native species have been carried out on Mahe and Praslin. However, the work on Praslin has been very difficult due to harsh work conditions.</w:t>
            </w:r>
            <w:r w:rsidRPr="009766D9">
              <w:rPr>
                <w:rFonts w:asciiTheme="minorHAnsi" w:eastAsia="Times New Roman" w:hAnsiTheme="minorHAnsi"/>
                <w:b/>
                <w:sz w:val="20"/>
                <w:szCs w:val="20"/>
              </w:rPr>
              <w:t xml:space="preserve"> </w:t>
            </w:r>
            <w:r w:rsidRPr="009766D9">
              <w:rPr>
                <w:rFonts w:asciiTheme="minorHAnsi" w:hAnsiTheme="minorHAnsi"/>
                <w:sz w:val="20"/>
                <w:szCs w:val="20"/>
              </w:rPr>
              <w:t xml:space="preserve">Progress has therefore been slower than anticipated. Also, breakdown in the relationship between the main partner (TRASS) and the project team is a serious threat to achieving the target. </w:t>
            </w:r>
          </w:p>
        </w:tc>
      </w:tr>
      <w:tr w:rsidR="005E4FE6" w:rsidRPr="00C217CA" w14:paraId="0E65FC63" w14:textId="77777777" w:rsidTr="0037232D">
        <w:tc>
          <w:tcPr>
            <w:tcW w:w="1562" w:type="dxa"/>
            <w:vMerge/>
            <w:shd w:val="clear" w:color="auto" w:fill="auto"/>
          </w:tcPr>
          <w:p w14:paraId="643FF28E" w14:textId="77777777" w:rsidR="005E4FE6" w:rsidRPr="007A07E5" w:rsidRDefault="005E4FE6" w:rsidP="005E4FE6">
            <w:pPr>
              <w:pStyle w:val="BodyText"/>
              <w:spacing w:before="0" w:after="0"/>
              <w:rPr>
                <w:rFonts w:asciiTheme="minorHAnsi" w:eastAsia="Times New Roman" w:hAnsiTheme="minorHAnsi"/>
                <w:b/>
                <w:sz w:val="20"/>
                <w:szCs w:val="20"/>
                <w:highlight w:val="yellow"/>
              </w:rPr>
            </w:pPr>
          </w:p>
        </w:tc>
        <w:tc>
          <w:tcPr>
            <w:tcW w:w="1807" w:type="dxa"/>
            <w:shd w:val="clear" w:color="auto" w:fill="auto"/>
          </w:tcPr>
          <w:p w14:paraId="04491E76"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Outcome 2</w:t>
            </w:r>
          </w:p>
          <w:p w14:paraId="0422456D"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31CE0EAF"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MU</w:t>
            </w:r>
          </w:p>
          <w:p w14:paraId="4916303B"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Moderately</w:t>
            </w:r>
          </w:p>
          <w:p w14:paraId="73452D68"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Unsatisfactory</w:t>
            </w:r>
          </w:p>
          <w:p w14:paraId="3FEBF727"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5A755D1F"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EbA approaches along the shorelines of the Granitic Islands reduce the risk of climate change induced coastal flooding</w:t>
            </w:r>
          </w:p>
          <w:p w14:paraId="638252D0" w14:textId="77777777" w:rsidR="005E4FE6" w:rsidRPr="009766D9"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19AFECA0" w14:textId="77777777" w:rsidR="005E4FE6" w:rsidRPr="009766D9" w:rsidRDefault="005E4FE6" w:rsidP="005E4FE6">
            <w:pPr>
              <w:pStyle w:val="BodyText"/>
              <w:spacing w:before="0" w:after="0"/>
              <w:rPr>
                <w:rFonts w:asciiTheme="minorHAnsi" w:eastAsia="Times New Roman" w:hAnsiTheme="minorHAnsi"/>
                <w:b/>
                <w:sz w:val="20"/>
                <w:szCs w:val="20"/>
              </w:rPr>
            </w:pPr>
            <w:r w:rsidRPr="009766D9">
              <w:rPr>
                <w:rFonts w:asciiTheme="minorHAnsi" w:eastAsia="Times New Roman" w:hAnsiTheme="minorHAnsi"/>
                <w:b/>
                <w:sz w:val="20"/>
                <w:szCs w:val="20"/>
              </w:rPr>
              <w:t>Indicator rating: Indicator 10 - U; Indicator 11 - MS; Indicator 12 – MS.</w:t>
            </w:r>
          </w:p>
          <w:p w14:paraId="0D1581A8" w14:textId="77777777" w:rsidR="005E4FE6" w:rsidRPr="009766D9" w:rsidRDefault="005E4FE6" w:rsidP="005E4FE6">
            <w:pPr>
              <w:pStyle w:val="BodyText"/>
              <w:spacing w:before="0" w:after="0"/>
              <w:rPr>
                <w:rFonts w:asciiTheme="minorHAnsi" w:hAnsiTheme="minorHAnsi"/>
                <w:sz w:val="20"/>
                <w:szCs w:val="20"/>
              </w:rPr>
            </w:pPr>
          </w:p>
          <w:p w14:paraId="0D1BC11B" w14:textId="77777777" w:rsidR="005E4FE6" w:rsidRPr="009766D9" w:rsidRDefault="005E4FE6" w:rsidP="009766D9">
            <w:pPr>
              <w:pStyle w:val="BodyText"/>
              <w:numPr>
                <w:ilvl w:val="0"/>
                <w:numId w:val="104"/>
              </w:numPr>
              <w:spacing w:before="0" w:after="0"/>
              <w:ind w:left="426" w:hanging="426"/>
              <w:jc w:val="left"/>
              <w:rPr>
                <w:rFonts w:asciiTheme="minorHAnsi" w:hAnsiTheme="minorHAnsi"/>
                <w:sz w:val="20"/>
                <w:szCs w:val="20"/>
              </w:rPr>
            </w:pPr>
            <w:r w:rsidRPr="009766D9">
              <w:rPr>
                <w:rFonts w:asciiTheme="minorHAnsi" w:hAnsiTheme="minorHAnsi"/>
                <w:sz w:val="20"/>
                <w:szCs w:val="20"/>
              </w:rPr>
              <w:t>The project has done the studies to look at feasibility of the planned reef measures. However, it seems that small scale EBA reef rehabilitation measures are not feasible due to the surge.  Large scale engineering would be required which is not within the mandate of the EBA project.  However, World Bank is now looking at the project studies as part of an overall assessment of opportunities for coastal resilience measures.</w:t>
            </w:r>
          </w:p>
          <w:p w14:paraId="7CCBEFB0" w14:textId="77777777" w:rsidR="005E4FE6" w:rsidRPr="009766D9" w:rsidRDefault="005E4FE6" w:rsidP="009766D9">
            <w:pPr>
              <w:pStyle w:val="BodyText"/>
              <w:numPr>
                <w:ilvl w:val="0"/>
                <w:numId w:val="104"/>
              </w:numPr>
              <w:spacing w:before="0" w:after="0"/>
              <w:ind w:left="426" w:hanging="426"/>
              <w:jc w:val="left"/>
              <w:rPr>
                <w:rFonts w:asciiTheme="minorHAnsi" w:hAnsiTheme="minorHAnsi"/>
                <w:sz w:val="20"/>
                <w:szCs w:val="20"/>
              </w:rPr>
            </w:pPr>
            <w:r w:rsidRPr="009766D9">
              <w:rPr>
                <w:rFonts w:asciiTheme="minorHAnsi" w:eastAsia="Times New Roman" w:hAnsiTheme="minorHAnsi"/>
                <w:color w:val="000000"/>
                <w:sz w:val="20"/>
                <w:szCs w:val="20"/>
                <w:lang w:val="en-CA"/>
              </w:rPr>
              <w:t>There is ongoing collaboration between the Seychelles Agricultural Agency (SSA) and the EBA project to reduce the impact of salinity on agriculture. GIS licenses and GPS equipment were donated to the Agency to facilitate the mapping of the agricultural zone of Anse Royale to determine where salinity levels are rising and where interventions are needed.</w:t>
            </w:r>
          </w:p>
          <w:p w14:paraId="36B72CB2" w14:textId="77777777" w:rsidR="005E4FE6" w:rsidRPr="009766D9" w:rsidRDefault="005E4FE6" w:rsidP="009766D9">
            <w:pPr>
              <w:pStyle w:val="BodyText"/>
              <w:numPr>
                <w:ilvl w:val="0"/>
                <w:numId w:val="104"/>
              </w:numPr>
              <w:spacing w:before="0" w:after="0"/>
              <w:ind w:left="426" w:hanging="426"/>
              <w:jc w:val="left"/>
              <w:rPr>
                <w:rFonts w:asciiTheme="minorHAnsi" w:hAnsiTheme="minorHAnsi"/>
                <w:sz w:val="20"/>
                <w:szCs w:val="20"/>
              </w:rPr>
            </w:pPr>
            <w:r w:rsidRPr="009766D9">
              <w:rPr>
                <w:rFonts w:asciiTheme="minorHAnsi" w:eastAsia="Times New Roman" w:hAnsiTheme="minorHAnsi"/>
                <w:color w:val="000000"/>
                <w:sz w:val="20"/>
                <w:szCs w:val="20"/>
                <w:lang w:val="en-CA"/>
              </w:rPr>
              <w:t>Spatial Analysis of the data will be used to design interventions. This collaboration is between several agencies and other EBA projects.</w:t>
            </w:r>
          </w:p>
          <w:p w14:paraId="2C3A88F3" w14:textId="77777777" w:rsidR="005E4FE6" w:rsidRPr="009766D9" w:rsidRDefault="005E4FE6" w:rsidP="005E4FE6">
            <w:pPr>
              <w:pStyle w:val="BodyText"/>
              <w:spacing w:before="0" w:after="0"/>
              <w:jc w:val="left"/>
              <w:rPr>
                <w:rFonts w:asciiTheme="minorHAnsi" w:eastAsia="Times New Roman" w:hAnsiTheme="minorHAnsi"/>
                <w:color w:val="000000"/>
                <w:sz w:val="20"/>
                <w:szCs w:val="20"/>
                <w:lang w:val="en-CA"/>
              </w:rPr>
            </w:pPr>
          </w:p>
          <w:p w14:paraId="5CA49569" w14:textId="77777777" w:rsidR="005E4FE6" w:rsidRPr="009766D9" w:rsidRDefault="005E4FE6" w:rsidP="005E4FE6">
            <w:pPr>
              <w:pStyle w:val="BodyText"/>
              <w:spacing w:before="0" w:after="0"/>
              <w:jc w:val="left"/>
              <w:rPr>
                <w:rFonts w:asciiTheme="minorHAnsi" w:hAnsiTheme="minorHAnsi"/>
                <w:sz w:val="20"/>
                <w:szCs w:val="20"/>
              </w:rPr>
            </w:pPr>
            <w:r w:rsidRPr="009766D9">
              <w:rPr>
                <w:rFonts w:asciiTheme="minorHAnsi" w:eastAsia="Times New Roman" w:hAnsiTheme="minorHAnsi"/>
                <w:color w:val="000000"/>
                <w:sz w:val="20"/>
                <w:szCs w:val="20"/>
                <w:lang w:val="en-CA"/>
              </w:rPr>
              <w:t>On the other hand:</w:t>
            </w:r>
          </w:p>
          <w:p w14:paraId="3104D3C2" w14:textId="77777777" w:rsidR="005E4FE6" w:rsidRPr="009766D9" w:rsidRDefault="005E4FE6" w:rsidP="009766D9">
            <w:pPr>
              <w:pStyle w:val="BodyText"/>
              <w:numPr>
                <w:ilvl w:val="0"/>
                <w:numId w:val="103"/>
              </w:numPr>
              <w:spacing w:before="0" w:after="0"/>
              <w:ind w:left="426" w:hanging="426"/>
              <w:jc w:val="left"/>
              <w:rPr>
                <w:rFonts w:asciiTheme="minorHAnsi" w:eastAsia="Times New Roman" w:hAnsiTheme="minorHAnsi"/>
                <w:b/>
                <w:sz w:val="20"/>
                <w:szCs w:val="20"/>
              </w:rPr>
            </w:pPr>
            <w:r w:rsidRPr="009766D9">
              <w:rPr>
                <w:rFonts w:asciiTheme="minorHAnsi" w:eastAsia="Times New Roman" w:hAnsiTheme="minorHAnsi"/>
                <w:bCs/>
                <w:color w:val="000000"/>
                <w:sz w:val="20"/>
                <w:szCs w:val="20"/>
                <w:lang w:val="en-GB"/>
              </w:rPr>
              <w:t>The MTE team found it very difficult to assess progress made towards area of rehabilitated coastal ecosystems, as the indicator covers so many different kinds of interventions, all at different stages in terms of intervention. This scope of this indicator is too broad for any meaningful monitoring and measurement. The MTE team therefore finds that it is very likely that the Project will not be able to reach all these different individual End of Project targets under this one indicator.</w:t>
            </w:r>
            <w:r w:rsidRPr="009766D9">
              <w:rPr>
                <w:rFonts w:asciiTheme="minorHAnsi" w:eastAsia="Times New Roman" w:hAnsiTheme="minorHAnsi"/>
                <w:b/>
                <w:bCs/>
                <w:color w:val="000000"/>
                <w:sz w:val="20"/>
                <w:szCs w:val="20"/>
                <w:lang w:val="en-GB"/>
              </w:rPr>
              <w:t xml:space="preserve"> This is more an issue of poor indicator design than an issue of the project not being able to deliver. </w:t>
            </w:r>
          </w:p>
          <w:p w14:paraId="213C818F" w14:textId="77777777" w:rsidR="005E4FE6" w:rsidRPr="009766D9" w:rsidRDefault="005E4FE6" w:rsidP="009766D9">
            <w:pPr>
              <w:pStyle w:val="BodyText"/>
              <w:numPr>
                <w:ilvl w:val="0"/>
                <w:numId w:val="103"/>
              </w:numPr>
              <w:spacing w:before="0" w:after="0"/>
              <w:ind w:left="426" w:hanging="426"/>
              <w:jc w:val="left"/>
              <w:rPr>
                <w:rFonts w:asciiTheme="minorHAnsi" w:eastAsia="Times New Roman" w:hAnsiTheme="minorHAnsi"/>
                <w:b/>
                <w:sz w:val="20"/>
                <w:szCs w:val="20"/>
              </w:rPr>
            </w:pPr>
            <w:r w:rsidRPr="009766D9">
              <w:rPr>
                <w:rFonts w:asciiTheme="minorHAnsi" w:hAnsiTheme="minorHAnsi"/>
                <w:sz w:val="20"/>
                <w:szCs w:val="20"/>
              </w:rPr>
              <w:t xml:space="preserve">The MTE team could not obtain detailed information to verify whether the End of Project target (i.e. 1,000 ha of coastal ecosystems) is realistic. </w:t>
            </w:r>
          </w:p>
          <w:p w14:paraId="29431AC0" w14:textId="77777777" w:rsidR="005E4FE6" w:rsidRPr="009766D9" w:rsidRDefault="005E4FE6" w:rsidP="009766D9">
            <w:pPr>
              <w:pStyle w:val="BodyText"/>
              <w:numPr>
                <w:ilvl w:val="0"/>
                <w:numId w:val="103"/>
              </w:numPr>
              <w:spacing w:before="0" w:after="0"/>
              <w:ind w:left="426" w:hanging="426"/>
              <w:jc w:val="left"/>
              <w:rPr>
                <w:rFonts w:asciiTheme="minorHAnsi" w:eastAsia="Times New Roman" w:hAnsiTheme="minorHAnsi"/>
                <w:b/>
                <w:sz w:val="20"/>
                <w:szCs w:val="20"/>
              </w:rPr>
            </w:pPr>
            <w:r w:rsidRPr="009766D9">
              <w:rPr>
                <w:rFonts w:asciiTheme="minorHAnsi" w:hAnsiTheme="minorHAnsi"/>
                <w:sz w:val="20"/>
                <w:szCs w:val="20"/>
              </w:rPr>
              <w:t>Moreover, while the Integrated Shoreline Management Plan was supposed to be drafted during Year 1 (2015) of project implementation, it is not done yet. Instead this task and the revision of the plan for Anse Royale will be done in 2018.</w:t>
            </w:r>
          </w:p>
        </w:tc>
      </w:tr>
      <w:tr w:rsidR="005E4FE6" w:rsidRPr="00C217CA" w14:paraId="62365F17" w14:textId="77777777" w:rsidTr="0037232D">
        <w:tc>
          <w:tcPr>
            <w:tcW w:w="1562" w:type="dxa"/>
            <w:vMerge/>
            <w:shd w:val="clear" w:color="auto" w:fill="auto"/>
          </w:tcPr>
          <w:p w14:paraId="79902420"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shd w:val="clear" w:color="auto" w:fill="auto"/>
            <w:vAlign w:val="center"/>
          </w:tcPr>
          <w:p w14:paraId="29C6C860" w14:textId="77777777" w:rsidR="005E4FE6" w:rsidRPr="007A07E5" w:rsidRDefault="005E4FE6" w:rsidP="005E4FE6">
            <w:pPr>
              <w:pStyle w:val="BodyText"/>
              <w:spacing w:before="0" w:after="0"/>
              <w:jc w:val="center"/>
              <w:rPr>
                <w:rFonts w:asciiTheme="minorHAnsi" w:eastAsia="Times New Roman" w:hAnsiTheme="minorHAnsi"/>
                <w:b/>
                <w:sz w:val="20"/>
                <w:szCs w:val="20"/>
              </w:rPr>
            </w:pPr>
            <w:r w:rsidRPr="007A07E5">
              <w:rPr>
                <w:rFonts w:asciiTheme="minorHAnsi" w:eastAsia="Times New Roman" w:hAnsiTheme="minorHAnsi"/>
                <w:b/>
                <w:sz w:val="20"/>
                <w:szCs w:val="20"/>
              </w:rPr>
              <w:t>Outcome 3</w:t>
            </w:r>
          </w:p>
          <w:p w14:paraId="4A01E251" w14:textId="77777777" w:rsidR="005E4FE6" w:rsidRPr="007A07E5" w:rsidRDefault="005E4FE6" w:rsidP="005E4FE6">
            <w:pPr>
              <w:pStyle w:val="BodyText"/>
              <w:spacing w:before="0" w:after="0"/>
              <w:jc w:val="center"/>
              <w:rPr>
                <w:rFonts w:asciiTheme="minorHAnsi" w:eastAsia="Times New Roman" w:hAnsiTheme="minorHAnsi"/>
                <w:b/>
                <w:sz w:val="20"/>
                <w:szCs w:val="20"/>
              </w:rPr>
            </w:pPr>
          </w:p>
          <w:p w14:paraId="4554164A" w14:textId="77777777" w:rsidR="005E4FE6" w:rsidRPr="007A07E5" w:rsidRDefault="005E4FE6" w:rsidP="005E4FE6">
            <w:pPr>
              <w:pStyle w:val="BodyText"/>
              <w:spacing w:before="0" w:after="0"/>
              <w:jc w:val="center"/>
              <w:rPr>
                <w:rFonts w:asciiTheme="minorHAnsi" w:eastAsia="Times New Roman" w:hAnsiTheme="minorHAnsi"/>
                <w:b/>
                <w:sz w:val="20"/>
                <w:szCs w:val="20"/>
              </w:rPr>
            </w:pPr>
            <w:r w:rsidRPr="007A07E5">
              <w:rPr>
                <w:rFonts w:asciiTheme="minorHAnsi" w:eastAsia="Times New Roman" w:hAnsiTheme="minorHAnsi"/>
                <w:b/>
                <w:sz w:val="20"/>
                <w:szCs w:val="20"/>
              </w:rPr>
              <w:t>MS</w:t>
            </w:r>
          </w:p>
          <w:p w14:paraId="45E7FF0E" w14:textId="77777777" w:rsidR="005E4FE6" w:rsidRPr="007A07E5" w:rsidRDefault="005E4FE6" w:rsidP="005E4FE6">
            <w:pPr>
              <w:pStyle w:val="BodyText"/>
              <w:spacing w:before="0" w:after="0"/>
              <w:jc w:val="center"/>
              <w:rPr>
                <w:rFonts w:asciiTheme="minorHAnsi" w:eastAsia="Times New Roman" w:hAnsiTheme="minorHAnsi"/>
                <w:b/>
                <w:sz w:val="20"/>
                <w:szCs w:val="20"/>
              </w:rPr>
            </w:pPr>
            <w:r w:rsidRPr="007A07E5">
              <w:rPr>
                <w:rFonts w:asciiTheme="minorHAnsi" w:eastAsia="Times New Roman" w:hAnsiTheme="minorHAnsi"/>
                <w:b/>
                <w:sz w:val="20"/>
                <w:szCs w:val="20"/>
              </w:rPr>
              <w:t>Moderately Satisfactory</w:t>
            </w:r>
          </w:p>
          <w:p w14:paraId="7030A4AF" w14:textId="77777777" w:rsidR="005E4FE6" w:rsidRPr="007A07E5" w:rsidRDefault="005E4FE6" w:rsidP="005E4FE6">
            <w:pPr>
              <w:pStyle w:val="BodyText"/>
              <w:spacing w:before="0" w:after="0"/>
              <w:jc w:val="center"/>
              <w:rPr>
                <w:rFonts w:asciiTheme="minorHAnsi" w:eastAsia="Times New Roman" w:hAnsiTheme="minorHAnsi"/>
                <w:b/>
                <w:sz w:val="20"/>
                <w:szCs w:val="20"/>
              </w:rPr>
            </w:pPr>
          </w:p>
          <w:p w14:paraId="152ABD4C" w14:textId="77777777" w:rsidR="005E4FE6" w:rsidRPr="007A07E5" w:rsidRDefault="005E4FE6" w:rsidP="005E4FE6">
            <w:pPr>
              <w:pStyle w:val="BodyText"/>
              <w:spacing w:before="0" w:after="0"/>
              <w:jc w:val="center"/>
              <w:rPr>
                <w:rFonts w:asciiTheme="minorHAnsi" w:eastAsia="Times New Roman" w:hAnsiTheme="minorHAnsi"/>
                <w:b/>
                <w:sz w:val="20"/>
                <w:szCs w:val="20"/>
              </w:rPr>
            </w:pPr>
            <w:r w:rsidRPr="007A07E5">
              <w:rPr>
                <w:rFonts w:asciiTheme="minorHAnsi" w:eastAsia="Times New Roman" w:hAnsiTheme="minorHAnsi"/>
                <w:b/>
                <w:sz w:val="20"/>
                <w:szCs w:val="20"/>
              </w:rPr>
              <w:t>EbA mainstreamed into development planning and financing.</w:t>
            </w:r>
          </w:p>
          <w:p w14:paraId="23ACB97E"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3454E90C" w14:textId="77777777" w:rsidR="005E4FE6" w:rsidRPr="007A07E5" w:rsidRDefault="005E4FE6" w:rsidP="005E4FE6">
            <w:pPr>
              <w:pStyle w:val="BodyText"/>
              <w:spacing w:before="0" w:after="0"/>
              <w:rPr>
                <w:rFonts w:asciiTheme="minorHAnsi" w:eastAsia="Times New Roman" w:hAnsiTheme="minorHAnsi"/>
                <w:b/>
                <w:sz w:val="20"/>
                <w:szCs w:val="20"/>
              </w:rPr>
            </w:pPr>
            <w:r w:rsidRPr="007A07E5">
              <w:rPr>
                <w:rFonts w:asciiTheme="minorHAnsi" w:eastAsia="Times New Roman" w:hAnsiTheme="minorHAnsi"/>
                <w:b/>
                <w:sz w:val="20"/>
                <w:szCs w:val="20"/>
              </w:rPr>
              <w:t>Indicator rating: Indicator 13 - S; Indicator 14 - MS; Indicator 15 – MS.</w:t>
            </w:r>
          </w:p>
          <w:p w14:paraId="387D35C5" w14:textId="77777777" w:rsidR="005E4FE6" w:rsidRPr="007A07E5" w:rsidRDefault="005E4FE6" w:rsidP="005E4FE6">
            <w:pPr>
              <w:pStyle w:val="BodyText"/>
              <w:spacing w:before="0" w:after="0"/>
              <w:rPr>
                <w:rFonts w:asciiTheme="minorHAnsi" w:eastAsia="Times New Roman" w:hAnsiTheme="minorHAnsi"/>
                <w:b/>
                <w:sz w:val="20"/>
                <w:szCs w:val="20"/>
              </w:rPr>
            </w:pPr>
          </w:p>
          <w:p w14:paraId="36849A30" w14:textId="77777777" w:rsidR="005E4FE6" w:rsidRPr="007A07E5" w:rsidRDefault="005E4FE6" w:rsidP="005E4FE6">
            <w:pPr>
              <w:rPr>
                <w:rFonts w:asciiTheme="minorHAnsi" w:hAnsiTheme="minorHAnsi"/>
                <w:sz w:val="20"/>
                <w:szCs w:val="20"/>
              </w:rPr>
            </w:pPr>
            <w:r w:rsidRPr="007A07E5">
              <w:rPr>
                <w:rFonts w:asciiTheme="minorHAnsi" w:hAnsiTheme="minorHAnsi"/>
                <w:sz w:val="20"/>
                <w:szCs w:val="20"/>
              </w:rPr>
              <w:t>On the positive side:</w:t>
            </w:r>
          </w:p>
          <w:p w14:paraId="181BF231" w14:textId="77777777" w:rsidR="005E4FE6" w:rsidRPr="007A07E5" w:rsidRDefault="005E4FE6" w:rsidP="009766D9">
            <w:pPr>
              <w:pStyle w:val="ColorfulList-Accent12"/>
              <w:numPr>
                <w:ilvl w:val="0"/>
                <w:numId w:val="105"/>
              </w:numPr>
              <w:ind w:left="284" w:hanging="284"/>
              <w:contextualSpacing/>
              <w:rPr>
                <w:rFonts w:asciiTheme="minorHAnsi" w:eastAsia="Times New Roman" w:hAnsiTheme="minorHAnsi"/>
                <w:color w:val="000000"/>
                <w:sz w:val="20"/>
                <w:szCs w:val="20"/>
                <w:lang w:val="en-CA"/>
              </w:rPr>
            </w:pPr>
            <w:r w:rsidRPr="007A07E5">
              <w:rPr>
                <w:rFonts w:asciiTheme="minorHAnsi" w:eastAsia="Times New Roman" w:hAnsiTheme="minorHAnsi"/>
                <w:color w:val="000000"/>
                <w:sz w:val="20"/>
                <w:szCs w:val="20"/>
                <w:lang w:val="en-CA"/>
              </w:rPr>
              <w:t xml:space="preserve">While the Rivers Committee were dormant from 2015-early 2017, it has been reactivated through the appointment of an officer in the PUC. The committee has met once in 2017; the project hydrologist is a member of the committee.         </w:t>
            </w:r>
          </w:p>
          <w:p w14:paraId="0326F19C"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eastAsia="Times New Roman" w:hAnsiTheme="minorHAnsi"/>
                <w:color w:val="000000"/>
                <w:sz w:val="20"/>
                <w:szCs w:val="20"/>
              </w:rPr>
              <w:t>A national monitoring system has not yet been developed, but a system is in place for Baie Lazare watershed (acting as a pilot for possible adoption at a wider level).</w:t>
            </w:r>
          </w:p>
          <w:p w14:paraId="080F9CCE" w14:textId="77777777" w:rsidR="005E4FE6" w:rsidRPr="007A07E5" w:rsidRDefault="005E4FE6" w:rsidP="009766D9">
            <w:pPr>
              <w:pStyle w:val="ListParagraph"/>
              <w:numPr>
                <w:ilvl w:val="0"/>
                <w:numId w:val="105"/>
              </w:numPr>
              <w:ind w:left="284" w:hanging="284"/>
              <w:rPr>
                <w:rFonts w:asciiTheme="minorHAnsi" w:eastAsiaTheme="minorEastAsia" w:hAnsiTheme="minorHAnsi"/>
                <w:sz w:val="20"/>
                <w:szCs w:val="20"/>
              </w:rPr>
            </w:pPr>
            <w:r w:rsidRPr="007A07E5">
              <w:rPr>
                <w:rFonts w:asciiTheme="minorHAnsi" w:eastAsia="Times New Roman" w:hAnsiTheme="minorHAnsi"/>
                <w:color w:val="000000"/>
                <w:sz w:val="20"/>
                <w:szCs w:val="20"/>
              </w:rPr>
              <w:t xml:space="preserve">Six permanent water-sampling points at Val d’Endor in Baie Lazare watershed have been regularly visited by students of the Environmental Science Department of University of Seychelles to collect water samples and monitor the water discharge (water flow) (above).  </w:t>
            </w:r>
          </w:p>
          <w:p w14:paraId="59FF47FA"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eastAsia="Times New Roman" w:hAnsiTheme="minorHAnsi"/>
                <w:color w:val="000000"/>
                <w:sz w:val="20"/>
                <w:szCs w:val="20"/>
              </w:rPr>
              <w:t>A scientific methodology has been developed to set technical standards for forest rehabilitation and monitoring.</w:t>
            </w:r>
          </w:p>
          <w:p w14:paraId="31793B0C"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hAnsiTheme="minorHAnsi"/>
                <w:sz w:val="20"/>
                <w:szCs w:val="20"/>
              </w:rPr>
              <w:t xml:space="preserve">A range of knowledge products has been prepared to date: A Project facebook page and 2 videos are in preparation (one related to forest management, the other to water management), showing the work done by the project in respect to component 1. Moreover, write-ups, articles and spots have been prepared for newspaper and radio programmes </w:t>
            </w:r>
          </w:p>
          <w:p w14:paraId="12DB01DF" w14:textId="77777777" w:rsidR="005E4FE6" w:rsidRPr="007A07E5" w:rsidRDefault="005E4FE6" w:rsidP="009766D9">
            <w:pPr>
              <w:pStyle w:val="ListParagraph"/>
              <w:numPr>
                <w:ilvl w:val="0"/>
                <w:numId w:val="105"/>
              </w:numPr>
              <w:ind w:left="284" w:hanging="284"/>
              <w:rPr>
                <w:rFonts w:asciiTheme="minorHAnsi" w:eastAsia="Times New Roman" w:hAnsiTheme="minorHAnsi"/>
                <w:color w:val="000000"/>
                <w:sz w:val="20"/>
                <w:szCs w:val="20"/>
              </w:rPr>
            </w:pPr>
            <w:r w:rsidRPr="007A07E5">
              <w:rPr>
                <w:rFonts w:asciiTheme="minorHAnsi" w:eastAsia="Times New Roman" w:hAnsiTheme="minorHAnsi"/>
                <w:color w:val="000000"/>
                <w:sz w:val="20"/>
                <w:szCs w:val="20"/>
              </w:rPr>
              <w:t xml:space="preserve">A </w:t>
            </w:r>
            <w:r w:rsidRPr="007A07E5">
              <w:rPr>
                <w:rFonts w:asciiTheme="minorHAnsi" w:eastAsia="Times New Roman" w:hAnsiTheme="minorHAnsi"/>
                <w:b/>
                <w:color w:val="000000"/>
                <w:sz w:val="20"/>
                <w:szCs w:val="20"/>
              </w:rPr>
              <w:t>water management policy framework</w:t>
            </w:r>
            <w:r w:rsidRPr="007A07E5">
              <w:rPr>
                <w:rFonts w:asciiTheme="minorHAnsi" w:eastAsia="Times New Roman" w:hAnsiTheme="minorHAnsi"/>
                <w:color w:val="000000"/>
                <w:sz w:val="20"/>
                <w:szCs w:val="20"/>
              </w:rPr>
              <w:t xml:space="preserve"> has been developed. Following stakeholder consultation and collaboration led by an Integrated Water Resource Management (IWRM) project, a </w:t>
            </w:r>
            <w:r w:rsidRPr="007A07E5">
              <w:rPr>
                <w:rFonts w:asciiTheme="minorHAnsi" w:eastAsia="Times New Roman" w:hAnsiTheme="minorHAnsi"/>
                <w:b/>
                <w:color w:val="000000"/>
                <w:sz w:val="20"/>
                <w:szCs w:val="20"/>
              </w:rPr>
              <w:t>Water Policy</w:t>
            </w:r>
            <w:r w:rsidRPr="007A07E5">
              <w:rPr>
                <w:rFonts w:asciiTheme="minorHAnsi" w:eastAsia="Times New Roman" w:hAnsiTheme="minorHAnsi"/>
                <w:color w:val="000000"/>
                <w:sz w:val="20"/>
                <w:szCs w:val="20"/>
              </w:rPr>
              <w:t xml:space="preserve"> was submitted and approved by the Cabinet of Ministers in July 2017. Watershed management will be regulated through drafting of legislation that will follow, based on the Policy. </w:t>
            </w:r>
          </w:p>
          <w:p w14:paraId="76E37890" w14:textId="77777777" w:rsidR="005E4FE6" w:rsidRPr="007A07E5" w:rsidRDefault="005E4FE6" w:rsidP="009766D9">
            <w:pPr>
              <w:pStyle w:val="ListParagraph"/>
              <w:numPr>
                <w:ilvl w:val="0"/>
                <w:numId w:val="105"/>
              </w:numPr>
              <w:ind w:left="284" w:hanging="284"/>
              <w:rPr>
                <w:rFonts w:asciiTheme="minorHAnsi" w:eastAsia="Times New Roman" w:hAnsiTheme="minorHAnsi"/>
                <w:color w:val="000000"/>
                <w:sz w:val="20"/>
                <w:szCs w:val="20"/>
              </w:rPr>
            </w:pPr>
            <w:r w:rsidRPr="007A07E5">
              <w:rPr>
                <w:rFonts w:asciiTheme="minorHAnsi" w:eastAsia="Times New Roman" w:hAnsiTheme="minorHAnsi"/>
                <w:color w:val="000000"/>
                <w:sz w:val="20"/>
                <w:szCs w:val="20"/>
              </w:rPr>
              <w:t xml:space="preserve">The </w:t>
            </w:r>
            <w:r w:rsidRPr="007A07E5">
              <w:rPr>
                <w:rFonts w:asciiTheme="minorHAnsi" w:eastAsia="Times New Roman" w:hAnsiTheme="minorHAnsi"/>
                <w:b/>
                <w:color w:val="000000"/>
                <w:sz w:val="20"/>
                <w:szCs w:val="20"/>
              </w:rPr>
              <w:t xml:space="preserve">Environment Protection Bill 2016 </w:t>
            </w:r>
            <w:r w:rsidRPr="007A07E5">
              <w:rPr>
                <w:rFonts w:asciiTheme="minorHAnsi" w:eastAsia="Times New Roman" w:hAnsiTheme="minorHAnsi"/>
                <w:color w:val="000000"/>
                <w:sz w:val="20"/>
                <w:szCs w:val="20"/>
              </w:rPr>
              <w:t xml:space="preserve">has been approved, which also provides background for watershed management. </w:t>
            </w:r>
            <w:r w:rsidRPr="007A07E5">
              <w:rPr>
                <w:rFonts w:asciiTheme="minorHAnsi" w:eastAsia="Times New Roman" w:hAnsiTheme="minorHAnsi"/>
                <w:b/>
                <w:color w:val="000000"/>
                <w:sz w:val="20"/>
                <w:szCs w:val="20"/>
              </w:rPr>
              <w:t>Land Use Plans (LUPs)</w:t>
            </w:r>
            <w:r w:rsidRPr="007A07E5">
              <w:rPr>
                <w:rFonts w:asciiTheme="minorHAnsi" w:eastAsia="Times New Roman" w:hAnsiTheme="minorHAnsi"/>
                <w:color w:val="000000"/>
                <w:sz w:val="20"/>
                <w:szCs w:val="20"/>
              </w:rPr>
              <w:t xml:space="preserve"> for Seychelles' main islands are being revised, but these provide the basic regulatory framework for the protection of water catchments in Seychelles.</w:t>
            </w:r>
          </w:p>
          <w:p w14:paraId="0F952121"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eastAsia="Times New Roman" w:hAnsiTheme="minorHAnsi"/>
                <w:color w:val="000000"/>
                <w:sz w:val="20"/>
                <w:szCs w:val="20"/>
              </w:rPr>
              <w:t>Well-received trainings have been carried out in plant identification, stream flow monitoring, soil and salinity management and forest management work, including safe use of chainsaws.</w:t>
            </w:r>
          </w:p>
          <w:p w14:paraId="6724A95B" w14:textId="77777777" w:rsidR="005E4FE6" w:rsidRPr="007A07E5" w:rsidRDefault="005E4FE6" w:rsidP="005E4FE6">
            <w:pPr>
              <w:ind w:left="284" w:hanging="284"/>
              <w:rPr>
                <w:rFonts w:asciiTheme="minorHAnsi" w:hAnsiTheme="minorHAnsi"/>
                <w:sz w:val="20"/>
                <w:szCs w:val="20"/>
              </w:rPr>
            </w:pPr>
          </w:p>
          <w:p w14:paraId="0481F502" w14:textId="77777777" w:rsidR="005E4FE6" w:rsidRPr="007A07E5" w:rsidRDefault="005E4FE6" w:rsidP="005E4FE6">
            <w:pPr>
              <w:rPr>
                <w:rFonts w:asciiTheme="minorHAnsi" w:hAnsiTheme="minorHAnsi"/>
                <w:sz w:val="20"/>
                <w:szCs w:val="20"/>
              </w:rPr>
            </w:pPr>
            <w:r w:rsidRPr="007A07E5">
              <w:rPr>
                <w:rFonts w:asciiTheme="minorHAnsi" w:hAnsiTheme="minorHAnsi"/>
                <w:sz w:val="20"/>
                <w:szCs w:val="20"/>
              </w:rPr>
              <w:t>On the other hand:</w:t>
            </w:r>
          </w:p>
          <w:p w14:paraId="08A10541"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hAnsiTheme="minorHAnsi"/>
                <w:sz w:val="20"/>
                <w:szCs w:val="20"/>
              </w:rPr>
              <w:t>It is not clear what the project is doing towards mainstreaming EbA into development financing.</w:t>
            </w:r>
          </w:p>
          <w:p w14:paraId="24533295" w14:textId="77777777" w:rsidR="005E4FE6" w:rsidRPr="007A07E5" w:rsidRDefault="005E4FE6" w:rsidP="009766D9">
            <w:pPr>
              <w:pStyle w:val="ColorfulList-Accent12"/>
              <w:numPr>
                <w:ilvl w:val="0"/>
                <w:numId w:val="105"/>
              </w:numPr>
              <w:ind w:left="284" w:hanging="284"/>
              <w:contextualSpacing/>
              <w:rPr>
                <w:rFonts w:asciiTheme="minorHAnsi" w:hAnsiTheme="minorHAnsi"/>
                <w:sz w:val="20"/>
                <w:szCs w:val="20"/>
              </w:rPr>
            </w:pPr>
            <w:r w:rsidRPr="007A07E5">
              <w:rPr>
                <w:rFonts w:asciiTheme="minorHAnsi" w:hAnsiTheme="minorHAnsi"/>
                <w:sz w:val="20"/>
                <w:szCs w:val="20"/>
              </w:rPr>
              <w:t>The ground work for a watershed monitoring system seems to have been carried out through an extensive mapping of watershed and rivers, the reactivation of the rivers committee and the establishment of watershed committees as carried out by the project. However this falls short of a national watershed monitoring system.</w:t>
            </w:r>
          </w:p>
          <w:p w14:paraId="26C838CD"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hAnsiTheme="minorHAnsi"/>
                <w:sz w:val="20"/>
                <w:szCs w:val="20"/>
              </w:rPr>
              <w:t xml:space="preserve">The absence of a finalised Communications Strategy and a detailed project work plan, combined with insufficient internal team collaboration towards these products, have hindered the smooth planning and delivery of activities. </w:t>
            </w:r>
          </w:p>
          <w:p w14:paraId="6A37CC90" w14:textId="77777777" w:rsidR="005E4FE6" w:rsidRPr="007A07E5" w:rsidRDefault="005E4FE6" w:rsidP="009766D9">
            <w:pPr>
              <w:pStyle w:val="ListParagraph"/>
              <w:numPr>
                <w:ilvl w:val="0"/>
                <w:numId w:val="105"/>
              </w:numPr>
              <w:ind w:left="284" w:hanging="284"/>
              <w:rPr>
                <w:rFonts w:asciiTheme="minorHAnsi" w:hAnsiTheme="minorHAnsi"/>
                <w:sz w:val="20"/>
                <w:szCs w:val="20"/>
              </w:rPr>
            </w:pPr>
            <w:r w:rsidRPr="007A07E5">
              <w:rPr>
                <w:rFonts w:asciiTheme="minorHAnsi" w:hAnsiTheme="minorHAnsi"/>
                <w:sz w:val="20"/>
                <w:szCs w:val="20"/>
              </w:rPr>
              <w:t xml:space="preserve">At present there is no clear work plan for which specific knowledge products to produce. This can be relatively easy addressed, but it needs to be made a priority. </w:t>
            </w:r>
          </w:p>
          <w:p w14:paraId="79AFA413" w14:textId="77777777" w:rsidR="005E4FE6" w:rsidRPr="007A07E5" w:rsidRDefault="005E4FE6" w:rsidP="005E4FE6">
            <w:pPr>
              <w:rPr>
                <w:rFonts w:asciiTheme="minorHAnsi" w:eastAsia="Times New Roman" w:hAnsiTheme="minorHAnsi"/>
                <w:b/>
                <w:sz w:val="20"/>
                <w:szCs w:val="20"/>
              </w:rPr>
            </w:pPr>
          </w:p>
        </w:tc>
      </w:tr>
      <w:tr w:rsidR="005E4FE6" w:rsidRPr="00C217CA" w14:paraId="317DDE51" w14:textId="77777777" w:rsidTr="0037232D">
        <w:trPr>
          <w:trHeight w:val="699"/>
        </w:trPr>
        <w:tc>
          <w:tcPr>
            <w:tcW w:w="1562" w:type="dxa"/>
            <w:vMerge w:val="restart"/>
            <w:shd w:val="clear" w:color="auto" w:fill="auto"/>
          </w:tcPr>
          <w:p w14:paraId="5AEAEEAA" w14:textId="77777777" w:rsidR="005E4FE6" w:rsidRPr="009766D9" w:rsidRDefault="005E4FE6" w:rsidP="005E4FE6">
            <w:pPr>
              <w:pStyle w:val="BodyText"/>
              <w:jc w:val="left"/>
              <w:rPr>
                <w:rFonts w:asciiTheme="minorHAnsi" w:eastAsia="Times New Roman" w:hAnsiTheme="minorHAnsi"/>
                <w:b/>
                <w:sz w:val="20"/>
                <w:szCs w:val="20"/>
              </w:rPr>
            </w:pPr>
            <w:r w:rsidRPr="009766D9">
              <w:rPr>
                <w:rFonts w:asciiTheme="minorHAnsi" w:eastAsia="Times New Roman" w:hAnsiTheme="minorHAnsi"/>
                <w:b/>
                <w:sz w:val="20"/>
                <w:szCs w:val="20"/>
              </w:rPr>
              <w:t>Project Implementation &amp; Adaptive Management</w:t>
            </w:r>
          </w:p>
        </w:tc>
        <w:tc>
          <w:tcPr>
            <w:tcW w:w="1807" w:type="dxa"/>
            <w:vMerge w:val="restart"/>
            <w:shd w:val="clear" w:color="auto" w:fill="auto"/>
            <w:vAlign w:val="center"/>
          </w:tcPr>
          <w:p w14:paraId="01D2CC86"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MU</w:t>
            </w:r>
          </w:p>
          <w:p w14:paraId="0EFCDF37"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160BECBE" w14:textId="77777777" w:rsidR="005E4FE6" w:rsidRPr="009766D9" w:rsidRDefault="005E4FE6" w:rsidP="005E4FE6">
            <w:pPr>
              <w:pStyle w:val="BodyText"/>
              <w:jc w:val="center"/>
              <w:rPr>
                <w:rFonts w:asciiTheme="minorHAnsi" w:eastAsia="Times New Roman" w:hAnsiTheme="minorHAnsi"/>
                <w:b/>
                <w:sz w:val="20"/>
                <w:szCs w:val="20"/>
              </w:rPr>
            </w:pPr>
            <w:r w:rsidRPr="009766D9">
              <w:rPr>
                <w:rFonts w:asciiTheme="minorHAnsi" w:eastAsia="Times New Roman" w:hAnsiTheme="minorHAnsi"/>
                <w:b/>
                <w:sz w:val="20"/>
                <w:szCs w:val="20"/>
              </w:rPr>
              <w:t>Moderately Unsatisfactory</w:t>
            </w:r>
          </w:p>
        </w:tc>
        <w:tc>
          <w:tcPr>
            <w:tcW w:w="6237" w:type="dxa"/>
            <w:tcBorders>
              <w:bottom w:val="single" w:sz="4" w:space="0" w:color="auto"/>
            </w:tcBorders>
            <w:shd w:val="clear" w:color="auto" w:fill="auto"/>
          </w:tcPr>
          <w:p w14:paraId="6286027F"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766D9">
              <w:rPr>
                <w:rFonts w:asciiTheme="minorHAnsi" w:eastAsia="MS Mincho" w:hAnsiTheme="minorHAnsi" w:cs="‡ﬂÙøW'E9"/>
                <w:b/>
                <w:sz w:val="20"/>
                <w:szCs w:val="20"/>
              </w:rPr>
              <w:t>The MTE team finds that overall implementation (indicated by project delivery) is at 49.7% at mid-point (see Table 3).</w:t>
            </w:r>
          </w:p>
          <w:p w14:paraId="4A1ABB4C"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p>
          <w:p w14:paraId="7E90216E"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766D9">
              <w:rPr>
                <w:rFonts w:asciiTheme="minorHAnsi" w:eastAsia="MS Mincho" w:hAnsiTheme="minorHAnsi" w:cs="‡ﬂÙøW'E9"/>
                <w:b/>
                <w:sz w:val="20"/>
                <w:szCs w:val="20"/>
              </w:rPr>
              <w:t xml:space="preserve">Justification for </w:t>
            </w:r>
            <w:r w:rsidRPr="009766D9">
              <w:rPr>
                <w:rFonts w:asciiTheme="minorHAnsi" w:eastAsia="MS Mincho" w:hAnsiTheme="minorHAnsi" w:cs="‡ﬂÙøW'E9"/>
                <w:b/>
                <w:sz w:val="20"/>
                <w:szCs w:val="20"/>
                <w:u w:val="single"/>
              </w:rPr>
              <w:t>overall rating</w:t>
            </w:r>
            <w:r w:rsidRPr="009766D9">
              <w:rPr>
                <w:rFonts w:asciiTheme="minorHAnsi" w:eastAsia="MS Mincho" w:hAnsiTheme="minorHAnsi" w:cs="‡ﬂÙøW'E9"/>
                <w:b/>
                <w:sz w:val="20"/>
                <w:szCs w:val="20"/>
              </w:rPr>
              <w:t>:</w:t>
            </w:r>
          </w:p>
          <w:p w14:paraId="7A5F7C75" w14:textId="77777777" w:rsidR="005E4FE6" w:rsidRPr="009766D9" w:rsidRDefault="005E4FE6" w:rsidP="009766D9">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sz w:val="20"/>
                <w:szCs w:val="20"/>
              </w:rPr>
            </w:pPr>
            <w:r w:rsidRPr="009766D9">
              <w:rPr>
                <w:rFonts w:asciiTheme="minorHAnsi" w:eastAsia="MS Mincho" w:hAnsiTheme="minorHAnsi" w:cs="‡ﬂÙøW'E9"/>
                <w:sz w:val="20"/>
                <w:szCs w:val="20"/>
              </w:rPr>
              <w:t xml:space="preserve">The </w:t>
            </w:r>
            <w:r w:rsidRPr="009766D9">
              <w:rPr>
                <w:rFonts w:asciiTheme="minorHAnsi" w:eastAsia="MS Mincho" w:hAnsiTheme="minorHAnsi" w:cs="‡ﬂÙøW'E9"/>
                <w:b/>
                <w:sz w:val="20"/>
                <w:szCs w:val="20"/>
              </w:rPr>
              <w:t>overall Project Implementation and Adaptive Management Rating</w:t>
            </w:r>
            <w:r w:rsidRPr="009766D9">
              <w:rPr>
                <w:rFonts w:asciiTheme="minorHAnsi" w:eastAsia="MS Mincho" w:hAnsiTheme="minorHAnsi" w:cs="‡ﬂÙøW'E9"/>
                <w:sz w:val="20"/>
                <w:szCs w:val="20"/>
              </w:rPr>
              <w:t xml:space="preserve"> is deemed </w:t>
            </w:r>
            <w:r w:rsidRPr="009766D9">
              <w:rPr>
                <w:rFonts w:asciiTheme="minorHAnsi" w:eastAsia="MS Mincho" w:hAnsiTheme="minorHAnsi" w:cs="‡ﬂÙøW'E9"/>
                <w:b/>
                <w:sz w:val="20"/>
                <w:szCs w:val="20"/>
              </w:rPr>
              <w:t>Moderately Unsatisfactory (MU)</w:t>
            </w:r>
            <w:r w:rsidRPr="009766D9">
              <w:rPr>
                <w:rFonts w:asciiTheme="minorHAnsi" w:eastAsia="MS Mincho" w:hAnsiTheme="minorHAnsi" w:cs="‡ﬂÙøW'E9"/>
                <w:sz w:val="20"/>
                <w:szCs w:val="20"/>
              </w:rPr>
              <w:t xml:space="preserve"> meaning that implementation of some of the six components outlined above is currently not leading to efficient and effective project implementation and adaptive management, with most components requiring remedial action as outlined in the Recommendations section. </w:t>
            </w:r>
          </w:p>
          <w:p w14:paraId="3C368C51" w14:textId="77777777" w:rsidR="005E4FE6" w:rsidRPr="009766D9" w:rsidRDefault="005E4FE6" w:rsidP="009766D9">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b/>
                <w:sz w:val="20"/>
                <w:szCs w:val="20"/>
              </w:rPr>
            </w:pPr>
            <w:r w:rsidRPr="009766D9">
              <w:rPr>
                <w:rFonts w:asciiTheme="minorHAnsi" w:eastAsia="MS Mincho" w:hAnsiTheme="minorHAnsi" w:cs="‡ﬂÙøW'E9"/>
                <w:b/>
                <w:sz w:val="20"/>
                <w:szCs w:val="20"/>
              </w:rPr>
              <w:t>This rating is based on the specific information provided below about the six components included in this rating.</w:t>
            </w:r>
          </w:p>
          <w:p w14:paraId="13B1C3FD" w14:textId="77777777" w:rsidR="005E4FE6" w:rsidRPr="009766D9" w:rsidRDefault="005E4FE6" w:rsidP="009766D9">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b/>
                <w:sz w:val="20"/>
                <w:szCs w:val="20"/>
              </w:rPr>
            </w:pPr>
            <w:r w:rsidRPr="009766D9">
              <w:rPr>
                <w:rFonts w:asciiTheme="minorHAnsi" w:eastAsia="MS Mincho" w:hAnsiTheme="minorHAnsi" w:cs="‡ﬂÙøW'E9"/>
                <w:sz w:val="20"/>
                <w:szCs w:val="20"/>
              </w:rPr>
              <w:t xml:space="preserve">However, </w:t>
            </w:r>
            <w:r w:rsidRPr="009766D9">
              <w:rPr>
                <w:rFonts w:asciiTheme="minorHAnsi" w:eastAsia="MS Mincho" w:hAnsiTheme="minorHAnsi" w:cs="‡ﬂÙøW'E9"/>
                <w:b/>
                <w:sz w:val="20"/>
                <w:szCs w:val="20"/>
              </w:rPr>
              <w:t>the MTE team finds that this rating could be significantly improved to Satisfactory (S) by the end of project closure if key recommendations are implemented swiftly.</w:t>
            </w:r>
          </w:p>
          <w:p w14:paraId="25B87C1B"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p>
        </w:tc>
      </w:tr>
      <w:tr w:rsidR="005E4FE6" w:rsidRPr="00C217CA" w14:paraId="2DA8030C" w14:textId="77777777" w:rsidTr="0037232D">
        <w:trPr>
          <w:trHeight w:val="498"/>
        </w:trPr>
        <w:tc>
          <w:tcPr>
            <w:tcW w:w="1562" w:type="dxa"/>
            <w:vMerge/>
            <w:shd w:val="clear" w:color="auto" w:fill="auto"/>
          </w:tcPr>
          <w:p w14:paraId="44C6A058"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vMerge/>
            <w:shd w:val="clear" w:color="auto" w:fill="auto"/>
            <w:vAlign w:val="center"/>
          </w:tcPr>
          <w:p w14:paraId="13021E6C"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tcBorders>
              <w:bottom w:val="single" w:sz="4" w:space="0" w:color="auto"/>
            </w:tcBorders>
            <w:shd w:val="clear" w:color="auto" w:fill="auto"/>
          </w:tcPr>
          <w:p w14:paraId="5355CF87" w14:textId="77777777" w:rsidR="005E4FE6" w:rsidRPr="007A07E5"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Management Arrangements:</w:t>
            </w:r>
          </w:p>
          <w:p w14:paraId="1E075406"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Changes made to the initial project management arrangements have made them more in line with the standard setup generally applied to UNDP-</w:t>
            </w:r>
            <w:r w:rsidRPr="007A07E5">
              <w:rPr>
                <w:rFonts w:asciiTheme="minorHAnsi" w:hAnsiTheme="minorHAnsi"/>
                <w:sz w:val="20"/>
                <w:szCs w:val="20"/>
                <w:u w:val="single"/>
              </w:rPr>
              <w:t>executed</w:t>
            </w:r>
            <w:r w:rsidRPr="007A07E5">
              <w:rPr>
                <w:rFonts w:asciiTheme="minorHAnsi" w:hAnsiTheme="minorHAnsi"/>
                <w:sz w:val="20"/>
                <w:szCs w:val="20"/>
              </w:rPr>
              <w:t xml:space="preserve"> project than the initially proposed one. </w:t>
            </w:r>
          </w:p>
          <w:p w14:paraId="1A2F25D3"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In addition, the MTE team considers it a clear advantage that the project has been physically housed in the PCU and in the same building as UNDP, as there is a direct and easy access to the PCU Programme Coordinator, project financial management system, other PCU-implemented projects and UNDP.</w:t>
            </w:r>
          </w:p>
          <w:p w14:paraId="1DCAD99C" w14:textId="77777777" w:rsidR="005E4FE6" w:rsidRPr="007A07E5" w:rsidRDefault="005E4FE6" w:rsidP="005E4FE6">
            <w:pPr>
              <w:rPr>
                <w:rFonts w:asciiTheme="minorHAnsi" w:hAnsiTheme="minorHAnsi"/>
                <w:sz w:val="20"/>
                <w:szCs w:val="20"/>
              </w:rPr>
            </w:pPr>
          </w:p>
          <w:p w14:paraId="0A0AF3DE" w14:textId="77777777" w:rsidR="005E4FE6" w:rsidRPr="007A07E5" w:rsidRDefault="005E4FE6" w:rsidP="005E4FE6">
            <w:pPr>
              <w:rPr>
                <w:rFonts w:asciiTheme="minorHAnsi" w:hAnsiTheme="minorHAnsi"/>
                <w:sz w:val="20"/>
                <w:szCs w:val="20"/>
              </w:rPr>
            </w:pPr>
            <w:r w:rsidRPr="007A07E5">
              <w:rPr>
                <w:rFonts w:asciiTheme="minorHAnsi" w:hAnsiTheme="minorHAnsi"/>
                <w:sz w:val="20"/>
                <w:szCs w:val="20"/>
              </w:rPr>
              <w:t>However, the MTE team observed some serious issues regarding level of effectiveness:</w:t>
            </w:r>
          </w:p>
          <w:p w14:paraId="613A35FB"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 xml:space="preserve">The new Project Steering Committee has failed to play the envisioned important strategic role in project implementation, due to very poor meeting attendance by members and as of 2016 failure to convene the agreed to two annual meetings annually by the PCU. </w:t>
            </w:r>
          </w:p>
          <w:p w14:paraId="1135D014"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This poor level of active involvement of the Project Steering Committee in project implementation is a serious cause for concern, especially as some important strategic challenges have not been addressed in a timely manner (see 2.3.1).</w:t>
            </w:r>
          </w:p>
          <w:p w14:paraId="587C4656"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An inexperienced Project Manager who has not received sufficient project management training.</w:t>
            </w:r>
          </w:p>
          <w:p w14:paraId="32A33E7D" w14:textId="77777777" w:rsidR="005E4FE6" w:rsidRPr="007A07E5" w:rsidRDefault="005E4FE6" w:rsidP="009766D9">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Unclear lines of reporting, communication and decision-making within the Project Implementation</w:t>
            </w:r>
          </w:p>
          <w:p w14:paraId="3BA114CE" w14:textId="77777777" w:rsidR="005E4FE6" w:rsidRPr="007A07E5" w:rsidRDefault="005E4FE6" w:rsidP="009766D9">
            <w:pPr>
              <w:pStyle w:val="ListParagraph"/>
              <w:widowControl w:val="0"/>
              <w:numPr>
                <w:ilvl w:val="0"/>
                <w:numId w:val="99"/>
              </w:numPr>
              <w:autoSpaceDE w:val="0"/>
              <w:autoSpaceDN w:val="0"/>
              <w:adjustRightInd w:val="0"/>
              <w:ind w:left="0" w:hanging="284"/>
              <w:rPr>
                <w:rFonts w:asciiTheme="minorHAnsi" w:eastAsia="MS Mincho" w:hAnsiTheme="minorHAnsi" w:cs="‡ﬂÙøW'E9"/>
                <w:sz w:val="20"/>
                <w:szCs w:val="20"/>
              </w:rPr>
            </w:pPr>
          </w:p>
        </w:tc>
      </w:tr>
      <w:tr w:rsidR="005E4FE6" w:rsidRPr="00C217CA" w14:paraId="78E4C254" w14:textId="77777777" w:rsidTr="0037232D">
        <w:tc>
          <w:tcPr>
            <w:tcW w:w="1562" w:type="dxa"/>
            <w:vMerge/>
            <w:shd w:val="clear" w:color="auto" w:fill="auto"/>
          </w:tcPr>
          <w:p w14:paraId="21899F87"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37B9D26A"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6EC9F436"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766D9">
              <w:rPr>
                <w:rFonts w:asciiTheme="minorHAnsi" w:eastAsia="MS Mincho" w:hAnsiTheme="minorHAnsi" w:cs="‡ﬂÙøW'E9"/>
                <w:b/>
                <w:sz w:val="20"/>
                <w:szCs w:val="20"/>
              </w:rPr>
              <w:t>RE. Work Planning:</w:t>
            </w:r>
          </w:p>
          <w:p w14:paraId="54AAB54D" w14:textId="77777777" w:rsidR="005E4FE6" w:rsidRPr="009766D9" w:rsidRDefault="005E4FE6" w:rsidP="005E4FE6">
            <w:pPr>
              <w:rPr>
                <w:rFonts w:asciiTheme="minorHAnsi" w:hAnsiTheme="minorHAnsi"/>
                <w:sz w:val="20"/>
                <w:szCs w:val="20"/>
              </w:rPr>
            </w:pPr>
            <w:r w:rsidRPr="009766D9">
              <w:rPr>
                <w:rFonts w:asciiTheme="minorHAnsi" w:hAnsiTheme="minorHAnsi"/>
                <w:sz w:val="20"/>
                <w:szCs w:val="20"/>
              </w:rPr>
              <w:t>It proved very challenging for the MTE to understand and assess the status quo and delivery rate of project implementation, mainly due to problematic work planning.</w:t>
            </w:r>
          </w:p>
          <w:p w14:paraId="33FA2437"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 Annual Work Plans (AWP) do not sufficiently specify actual activities for a significant amount of the project interventions.</w:t>
            </w:r>
          </w:p>
          <w:p w14:paraId="1E4C1245"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The Project has no additional work planning tool that outlines well-defined key tasks, step-wise activities and related benchmarks/milestones linked to the established Project outcomes. </w:t>
            </w:r>
          </w:p>
          <w:p w14:paraId="6765B50F"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 individual team members also do not have their own individual activities-based work plans.</w:t>
            </w:r>
          </w:p>
          <w:p w14:paraId="43DFF20A"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 logframe is not actively used as a management tool.</w:t>
            </w:r>
          </w:p>
          <w:p w14:paraId="01555190" w14:textId="77777777" w:rsidR="005E4FE6" w:rsidRPr="009766D9" w:rsidRDefault="005E4FE6" w:rsidP="005E4FE6">
            <w:pPr>
              <w:rPr>
                <w:rFonts w:asciiTheme="minorHAnsi" w:hAnsiTheme="minorHAnsi"/>
                <w:sz w:val="20"/>
                <w:szCs w:val="20"/>
              </w:rPr>
            </w:pPr>
          </w:p>
          <w:p w14:paraId="4126B251" w14:textId="77777777" w:rsidR="005E4FE6" w:rsidRPr="009766D9" w:rsidRDefault="005E4FE6" w:rsidP="005E4FE6">
            <w:pPr>
              <w:rPr>
                <w:rFonts w:asciiTheme="minorHAnsi" w:hAnsiTheme="minorHAnsi"/>
                <w:sz w:val="20"/>
                <w:szCs w:val="20"/>
              </w:rPr>
            </w:pPr>
            <w:r w:rsidRPr="009766D9">
              <w:rPr>
                <w:rFonts w:asciiTheme="minorHAnsi" w:hAnsiTheme="minorHAnsi"/>
                <w:sz w:val="20"/>
                <w:szCs w:val="20"/>
              </w:rPr>
              <w:t>Additional factors further hamper effective work planning, implementation and coordination:</w:t>
            </w:r>
          </w:p>
          <w:p w14:paraId="04939F54"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There is no standard progress reporting for all project team members in place.</w:t>
            </w:r>
          </w:p>
          <w:p w14:paraId="2E54068D"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There is no longer regular weekly team meetings. As a result, there is not enough team coordination.</w:t>
            </w:r>
          </w:p>
          <w:p w14:paraId="688C0911"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There is no centralized project information system. The project files are fragmented and scattered with different people.</w:t>
            </w:r>
          </w:p>
          <w:p w14:paraId="5F44B3B4"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Delays in addressing challenges, resulting in project implementation delays.</w:t>
            </w:r>
          </w:p>
          <w:p w14:paraId="69AEFB1F" w14:textId="77777777" w:rsidR="005E4FE6" w:rsidRPr="009766D9" w:rsidRDefault="005E4FE6" w:rsidP="005E4FE6">
            <w:pPr>
              <w:pStyle w:val="NumberedParas"/>
              <w:widowControl w:val="0"/>
              <w:autoSpaceDE w:val="0"/>
              <w:autoSpaceDN w:val="0"/>
              <w:adjustRightInd w:val="0"/>
              <w:contextualSpacing/>
              <w:rPr>
                <w:rFonts w:eastAsia="MS Mincho" w:cs="‡ﬂÙøW'E9"/>
                <w:sz w:val="20"/>
                <w:szCs w:val="20"/>
              </w:rPr>
            </w:pPr>
          </w:p>
        </w:tc>
      </w:tr>
      <w:tr w:rsidR="005E4FE6" w:rsidRPr="00C217CA" w14:paraId="1AB27492" w14:textId="77777777" w:rsidTr="0037232D">
        <w:tc>
          <w:tcPr>
            <w:tcW w:w="1562" w:type="dxa"/>
            <w:vMerge/>
            <w:shd w:val="clear" w:color="auto" w:fill="auto"/>
          </w:tcPr>
          <w:p w14:paraId="7B000A32"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4B941FC4"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0C9388EF" w14:textId="77777777" w:rsidR="005E4FE6" w:rsidRPr="007A07E5"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Finance and Co-finance:</w:t>
            </w:r>
          </w:p>
          <w:p w14:paraId="12F8ED6D"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Financial management is carried out in line with UNDP and Government of Seychelles guidelines.</w:t>
            </w:r>
          </w:p>
          <w:p w14:paraId="72B935B4" w14:textId="77777777" w:rsidR="005E4FE6" w:rsidRPr="007A07E5" w:rsidRDefault="005E4FE6" w:rsidP="009766D9">
            <w:pPr>
              <w:pStyle w:val="NumberedParas"/>
              <w:numPr>
                <w:ilvl w:val="0"/>
                <w:numId w:val="100"/>
              </w:numPr>
              <w:ind w:left="426" w:hanging="284"/>
              <w:jc w:val="left"/>
              <w:rPr>
                <w:b/>
                <w:sz w:val="20"/>
                <w:szCs w:val="20"/>
              </w:rPr>
            </w:pPr>
            <w:r w:rsidRPr="007A07E5">
              <w:rPr>
                <w:sz w:val="20"/>
                <w:szCs w:val="20"/>
              </w:rPr>
              <w:t>Two project audit reports show that financial management is in accordance with agreed upon accounting policies.</w:t>
            </w:r>
          </w:p>
          <w:p w14:paraId="464E22B1" w14:textId="77777777" w:rsidR="005E4FE6" w:rsidRPr="007A07E5" w:rsidRDefault="005E4FE6" w:rsidP="009766D9">
            <w:pPr>
              <w:pStyle w:val="NumberedParas"/>
              <w:numPr>
                <w:ilvl w:val="0"/>
                <w:numId w:val="100"/>
              </w:numPr>
              <w:ind w:left="426" w:hanging="284"/>
              <w:jc w:val="left"/>
              <w:rPr>
                <w:b/>
                <w:sz w:val="20"/>
                <w:szCs w:val="20"/>
              </w:rPr>
            </w:pPr>
            <w:r w:rsidRPr="007A07E5">
              <w:rPr>
                <w:sz w:val="20"/>
                <w:szCs w:val="20"/>
              </w:rPr>
              <w:t>Financial management of the project is managed well by the PCU and UNDP. The PCU is handling the day-to-day financial management complemented by Requests for Direct Payments processed by UNDP.</w:t>
            </w:r>
          </w:p>
          <w:p w14:paraId="3E95B425" w14:textId="77777777" w:rsidR="005E4FE6" w:rsidRPr="007A07E5" w:rsidRDefault="005E4FE6" w:rsidP="009766D9">
            <w:pPr>
              <w:pStyle w:val="NumberedParas"/>
              <w:numPr>
                <w:ilvl w:val="0"/>
                <w:numId w:val="100"/>
              </w:numPr>
              <w:ind w:left="426" w:hanging="284"/>
              <w:jc w:val="left"/>
              <w:rPr>
                <w:b/>
                <w:sz w:val="20"/>
                <w:szCs w:val="20"/>
              </w:rPr>
            </w:pPr>
            <w:r w:rsidRPr="007A07E5">
              <w:rPr>
                <w:sz w:val="20"/>
                <w:szCs w:val="20"/>
              </w:rPr>
              <w:t>The project has expended about 39% of the total $5.95 million budget (Table 4). This is an acceptable rate at MTE point.</w:t>
            </w:r>
          </w:p>
          <w:p w14:paraId="102CD319"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initial low expenditure rate was largely due to delays in start-up activities (PIT recruitment and change of initial Program Manager).</w:t>
            </w:r>
          </w:p>
          <w:p w14:paraId="22AB2FE3"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PCU and UNDP, in agreement with the AF, are making significant efforts to ensure efficient AF fund disbursements by preparing the annual PPR early for a prompt submission to the AF in August.</w:t>
            </w:r>
          </w:p>
          <w:p w14:paraId="1C58EE16" w14:textId="77777777" w:rsidR="005E4FE6" w:rsidRPr="007A07E5" w:rsidRDefault="005E4FE6" w:rsidP="005E4FE6">
            <w:pPr>
              <w:pStyle w:val="NumberedParas"/>
              <w:widowControl w:val="0"/>
              <w:autoSpaceDE w:val="0"/>
              <w:autoSpaceDN w:val="0"/>
              <w:adjustRightInd w:val="0"/>
              <w:contextualSpacing/>
              <w:jc w:val="left"/>
              <w:rPr>
                <w:rFonts w:eastAsia="MS Mincho" w:cs="‡ﬂÙøW'E9"/>
                <w:sz w:val="20"/>
                <w:szCs w:val="20"/>
              </w:rPr>
            </w:pPr>
          </w:p>
        </w:tc>
      </w:tr>
      <w:tr w:rsidR="005E4FE6" w:rsidRPr="00C217CA" w14:paraId="1E58941A" w14:textId="77777777" w:rsidTr="0037232D">
        <w:tc>
          <w:tcPr>
            <w:tcW w:w="1562" w:type="dxa"/>
            <w:vMerge/>
            <w:shd w:val="clear" w:color="auto" w:fill="auto"/>
          </w:tcPr>
          <w:p w14:paraId="4B2ECFD1"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5DE76967"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11C38484" w14:textId="77777777" w:rsidR="005E4FE6" w:rsidRPr="007A07E5"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Project Monitoring and Evaluation Systems:</w:t>
            </w:r>
          </w:p>
          <w:p w14:paraId="14BF653E"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project has followed the standard M&amp;E Plan generally applied to UNDP-executed projects (Prodoc Table 11), e.g. the project held an Inception Workshop, prepare Quarterly Progress Reports and PPRs.</w:t>
            </w:r>
          </w:p>
          <w:p w14:paraId="0D9BB239"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Project team has also diligently monitored the project risks and assumptions and regularly regularly updated the risk log in ATLAS.</w:t>
            </w:r>
          </w:p>
          <w:p w14:paraId="2910FF1D"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 xml:space="preserve">However, the project does not have a more </w:t>
            </w:r>
            <w:r w:rsidRPr="007A07E5">
              <w:rPr>
                <w:sz w:val="20"/>
                <w:szCs w:val="20"/>
                <w:u w:val="single"/>
              </w:rPr>
              <w:t>project</w:t>
            </w:r>
            <w:r w:rsidRPr="007A07E5">
              <w:rPr>
                <w:sz w:val="20"/>
                <w:szCs w:val="20"/>
              </w:rPr>
              <w:t>-specific M&amp;E plan related to project activities.</w:t>
            </w:r>
          </w:p>
          <w:p w14:paraId="0C17BD2D"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It is also not clear who is responsible for data collection, compilation and reporting.</w:t>
            </w:r>
          </w:p>
          <w:p w14:paraId="05C11F53"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 xml:space="preserve">The shortcoming pertains to the </w:t>
            </w:r>
            <w:r w:rsidRPr="007A07E5">
              <w:rPr>
                <w:sz w:val="20"/>
                <w:szCs w:val="20"/>
                <w:u w:val="single"/>
              </w:rPr>
              <w:t>quality</w:t>
            </w:r>
            <w:r w:rsidRPr="007A07E5">
              <w:rPr>
                <w:sz w:val="20"/>
                <w:szCs w:val="20"/>
              </w:rPr>
              <w:t xml:space="preserve"> of reporting, i.e. what is being reported and how. For example, the quarterly plans do not report specifically against project indicators. While the Annual Project Performance Reports (PPRs) do include reporting against project indicators, the quality of this reporting is problematic (2.2.2). Reporting reflects that the Project lacks a systematic approach to data collection and monitoring of these indicators. Additionally, many of the indicators themselves are difficult to measure, as they are not SMART. </w:t>
            </w:r>
          </w:p>
          <w:p w14:paraId="5CDB5A90"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Project is also not using its existing monitoring efforts for deeper reflection to document evidence or to generate lessons and learning that shows results/impacts at outcome level.</w:t>
            </w:r>
          </w:p>
          <w:p w14:paraId="662E34FB"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PSC is not actively participating in monitoring project progress. The PSC has therefore not adequately supported the use of M&amp;E information for adaptive management. Consequently, project implementation has suffered, and delivery of results and impacts are likely to be compromised, unless corrective measures are taken immediately.</w:t>
            </w:r>
          </w:p>
          <w:p w14:paraId="15B365E4" w14:textId="77777777" w:rsidR="005E4FE6" w:rsidRPr="007A07E5" w:rsidRDefault="005E4FE6" w:rsidP="009766D9">
            <w:pPr>
              <w:pStyle w:val="NumberedParas"/>
              <w:widowControl w:val="0"/>
              <w:numPr>
                <w:ilvl w:val="0"/>
                <w:numId w:val="100"/>
              </w:numPr>
              <w:autoSpaceDE w:val="0"/>
              <w:autoSpaceDN w:val="0"/>
              <w:adjustRightInd w:val="0"/>
              <w:ind w:left="0"/>
              <w:contextualSpacing/>
              <w:rPr>
                <w:rFonts w:eastAsia="MS Mincho" w:cs="‡ﬂÙøW'E9"/>
                <w:sz w:val="20"/>
                <w:szCs w:val="20"/>
              </w:rPr>
            </w:pPr>
          </w:p>
        </w:tc>
      </w:tr>
      <w:tr w:rsidR="005E4FE6" w:rsidRPr="00C217CA" w14:paraId="1C23CB68" w14:textId="77777777" w:rsidTr="0037232D">
        <w:tc>
          <w:tcPr>
            <w:tcW w:w="1562" w:type="dxa"/>
            <w:vMerge/>
            <w:shd w:val="clear" w:color="auto" w:fill="auto"/>
          </w:tcPr>
          <w:p w14:paraId="47366CBB" w14:textId="77777777" w:rsidR="005E4FE6" w:rsidRPr="007A07E5" w:rsidRDefault="005E4FE6"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0DF6201F" w14:textId="77777777" w:rsidR="005E4FE6" w:rsidRPr="007A07E5" w:rsidRDefault="005E4FE6"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363B051A" w14:textId="77777777" w:rsidR="005E4FE6" w:rsidRPr="007A07E5"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Stakeholder Engagement:</w:t>
            </w:r>
          </w:p>
          <w:p w14:paraId="113F86FF"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 xml:space="preserve">The project has engaged a wide set of stakeholders, in keeping with a holistic, cross-sectoral EbA approach. </w:t>
            </w:r>
          </w:p>
          <w:p w14:paraId="4D2AA23A" w14:textId="77777777" w:rsidR="005E4FE6" w:rsidRPr="007A07E5" w:rsidRDefault="005E4FE6" w:rsidP="009766D9">
            <w:pPr>
              <w:pStyle w:val="NumberedParas"/>
              <w:numPr>
                <w:ilvl w:val="0"/>
                <w:numId w:val="100"/>
              </w:numPr>
              <w:ind w:left="426" w:hanging="284"/>
              <w:jc w:val="left"/>
              <w:rPr>
                <w:b/>
                <w:sz w:val="20"/>
                <w:szCs w:val="20"/>
              </w:rPr>
            </w:pPr>
            <w:r w:rsidRPr="007A07E5">
              <w:rPr>
                <w:sz w:val="20"/>
                <w:szCs w:val="20"/>
              </w:rPr>
              <w:t>A broad range of national and local stakeholders was consulted during the project preparation process.</w:t>
            </w:r>
          </w:p>
          <w:p w14:paraId="779E70BF"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 xml:space="preserve">The Project has made significant efforts to involve a wide range of both government and NGO stakeholders across different sectors in project implementation. </w:t>
            </w:r>
          </w:p>
          <w:p w14:paraId="14583BE3"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Several existing partners (e.g. PUC and SSA) have expressed a keen interest in even further collaboration, based on positive project results to date.</w:t>
            </w:r>
          </w:p>
          <w:p w14:paraId="17FE278B"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However, the Project does not have an explicit strategy for whom to engage with, why, how and when. Stakeholder engagement therefore appears to be mostly ad-hoc, reactive and opportunity-driven, instead of proactive and vision-driven.</w:t>
            </w:r>
          </w:p>
          <w:p w14:paraId="0C3FBC31"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The MTE also noted limited understanding of the concept of EbA during the MTE Validation Workshop among key project stakeholders. The project could therefore engage more actively with stakeholders in experiences-sharing, dissemination of project results and EbA awareness raising.</w:t>
            </w:r>
          </w:p>
          <w:p w14:paraId="04235C3A" w14:textId="77777777" w:rsidR="005E4FE6" w:rsidRPr="007A07E5" w:rsidRDefault="005E4FE6" w:rsidP="009766D9">
            <w:pPr>
              <w:pStyle w:val="NumberedParas"/>
              <w:numPr>
                <w:ilvl w:val="0"/>
                <w:numId w:val="100"/>
              </w:numPr>
              <w:ind w:left="426" w:hanging="284"/>
              <w:jc w:val="left"/>
              <w:rPr>
                <w:sz w:val="20"/>
                <w:szCs w:val="20"/>
              </w:rPr>
            </w:pPr>
            <w:r w:rsidRPr="007A07E5">
              <w:rPr>
                <w:sz w:val="20"/>
                <w:szCs w:val="20"/>
              </w:rPr>
              <w:t>Finally, the MTE was surprised to learn that the Project is not actively engaging with the Department of Tourism and Transport and the Seychelles Tourism Board, given that this sector is one of the most significant water users in Seychelles.</w:t>
            </w:r>
          </w:p>
          <w:p w14:paraId="5B95C7EE" w14:textId="77777777" w:rsidR="005E4FE6" w:rsidRPr="007A07E5" w:rsidRDefault="005E4FE6" w:rsidP="009766D9">
            <w:pPr>
              <w:pStyle w:val="NumberedParas"/>
              <w:widowControl w:val="0"/>
              <w:numPr>
                <w:ilvl w:val="0"/>
                <w:numId w:val="100"/>
              </w:numPr>
              <w:autoSpaceDE w:val="0"/>
              <w:autoSpaceDN w:val="0"/>
              <w:adjustRightInd w:val="0"/>
              <w:ind w:left="0" w:hanging="426"/>
              <w:contextualSpacing/>
              <w:jc w:val="left"/>
              <w:rPr>
                <w:rFonts w:eastAsia="MS Mincho" w:cs="‡ﬂÙøW'E9"/>
                <w:sz w:val="20"/>
                <w:szCs w:val="20"/>
              </w:rPr>
            </w:pPr>
          </w:p>
        </w:tc>
      </w:tr>
      <w:tr w:rsidR="005E4FE6" w:rsidRPr="00C217CA" w14:paraId="6E52C192" w14:textId="77777777" w:rsidTr="0037232D">
        <w:tc>
          <w:tcPr>
            <w:tcW w:w="1562" w:type="dxa"/>
            <w:vMerge/>
            <w:shd w:val="clear" w:color="auto" w:fill="auto"/>
          </w:tcPr>
          <w:p w14:paraId="243F155F" w14:textId="77777777" w:rsidR="005E4FE6" w:rsidRPr="007A07E5" w:rsidRDefault="005E4FE6" w:rsidP="005E4FE6">
            <w:pPr>
              <w:pStyle w:val="BodyText"/>
              <w:spacing w:before="0" w:after="0"/>
              <w:jc w:val="left"/>
              <w:rPr>
                <w:rFonts w:asciiTheme="minorHAnsi" w:eastAsia="Times New Roman" w:hAnsiTheme="minorHAnsi"/>
                <w:b/>
                <w:sz w:val="20"/>
                <w:szCs w:val="20"/>
              </w:rPr>
            </w:pPr>
          </w:p>
        </w:tc>
        <w:tc>
          <w:tcPr>
            <w:tcW w:w="1807" w:type="dxa"/>
            <w:vMerge/>
            <w:shd w:val="clear" w:color="auto" w:fill="auto"/>
          </w:tcPr>
          <w:p w14:paraId="2323A705" w14:textId="77777777" w:rsidR="005E4FE6" w:rsidRPr="007A07E5" w:rsidRDefault="005E4FE6" w:rsidP="005E4FE6">
            <w:pPr>
              <w:pStyle w:val="BodyText"/>
              <w:spacing w:before="0" w:after="0"/>
              <w:jc w:val="left"/>
              <w:rPr>
                <w:rFonts w:asciiTheme="minorHAnsi" w:eastAsia="Times New Roman" w:hAnsiTheme="minorHAnsi"/>
                <w:b/>
                <w:sz w:val="20"/>
                <w:szCs w:val="20"/>
              </w:rPr>
            </w:pPr>
          </w:p>
        </w:tc>
        <w:tc>
          <w:tcPr>
            <w:tcW w:w="6237" w:type="dxa"/>
            <w:shd w:val="clear" w:color="auto" w:fill="auto"/>
          </w:tcPr>
          <w:p w14:paraId="29CB2590" w14:textId="77777777" w:rsidR="005E4FE6" w:rsidRPr="009766D9" w:rsidRDefault="005E4FE6"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766D9">
              <w:rPr>
                <w:rFonts w:asciiTheme="minorHAnsi" w:eastAsia="MS Mincho" w:hAnsiTheme="minorHAnsi" w:cs="‡ﬂÙøW'E9"/>
                <w:b/>
                <w:sz w:val="20"/>
                <w:szCs w:val="20"/>
              </w:rPr>
              <w:t>6. Reporting and Communications:</w:t>
            </w:r>
          </w:p>
          <w:p w14:paraId="716CC85F" w14:textId="77777777" w:rsidR="005E4FE6" w:rsidRPr="009766D9" w:rsidRDefault="005E4FE6" w:rsidP="005E4FE6">
            <w:pPr>
              <w:rPr>
                <w:rFonts w:asciiTheme="minorHAnsi" w:hAnsiTheme="minorHAnsi"/>
                <w:b/>
                <w:sz w:val="20"/>
                <w:szCs w:val="20"/>
              </w:rPr>
            </w:pPr>
            <w:r w:rsidRPr="009766D9">
              <w:rPr>
                <w:rFonts w:asciiTheme="minorHAnsi" w:hAnsiTheme="minorHAnsi"/>
                <w:b/>
                <w:sz w:val="20"/>
                <w:szCs w:val="20"/>
              </w:rPr>
              <w:t>Concerning internal project communication:</w:t>
            </w:r>
          </w:p>
          <w:p w14:paraId="754FD427"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All project team members make sincere efforts to communicate with project stakeholders regularly. </w:t>
            </w:r>
          </w:p>
          <w:p w14:paraId="128ACEE3"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However, the </w:t>
            </w:r>
            <w:r w:rsidRPr="009766D9">
              <w:rPr>
                <w:sz w:val="20"/>
                <w:szCs w:val="20"/>
                <w:u w:val="single"/>
              </w:rPr>
              <w:t>effectiveness</w:t>
            </w:r>
            <w:r w:rsidRPr="009766D9">
              <w:rPr>
                <w:sz w:val="20"/>
                <w:szCs w:val="20"/>
              </w:rPr>
              <w:t xml:space="preserve"> could be improved. Activities under the different Project components are at times implemented in parallel rather than as an integrated approach, causing confusion and delays in project implementation. </w:t>
            </w:r>
          </w:p>
          <w:p w14:paraId="722F9189" w14:textId="77777777" w:rsidR="005E4FE6" w:rsidRPr="009766D9" w:rsidRDefault="005E4FE6" w:rsidP="005E4FE6">
            <w:pPr>
              <w:pStyle w:val="NumberedParas"/>
              <w:jc w:val="left"/>
              <w:rPr>
                <w:rFonts w:cs="‡oøWüÌ"/>
                <w:b/>
                <w:sz w:val="20"/>
                <w:szCs w:val="20"/>
              </w:rPr>
            </w:pPr>
          </w:p>
          <w:p w14:paraId="25EF2204" w14:textId="77777777" w:rsidR="005E4FE6" w:rsidRPr="009766D9" w:rsidRDefault="005E4FE6" w:rsidP="005E4FE6">
            <w:pPr>
              <w:pStyle w:val="NumberedParas"/>
              <w:jc w:val="left"/>
              <w:rPr>
                <w:sz w:val="20"/>
                <w:szCs w:val="20"/>
              </w:rPr>
            </w:pPr>
            <w:r w:rsidRPr="009766D9">
              <w:rPr>
                <w:rFonts w:cs="‡oøWüÌ"/>
                <w:b/>
                <w:sz w:val="20"/>
                <w:szCs w:val="20"/>
              </w:rPr>
              <w:t>Concerning external project communication:</w:t>
            </w:r>
          </w:p>
          <w:p w14:paraId="61F8C6FF"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The project is generating some impressive results, methodologies and lessons about what works well and what have been less effective. However, at present most of this crucial information is not yet being documented and shared. </w:t>
            </w:r>
          </w:p>
          <w:p w14:paraId="1FF712C9"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The Project has not yet formulated a Communications Strategy to guide its overall communication and dissemination of information.</w:t>
            </w:r>
          </w:p>
          <w:p w14:paraId="64985CF1"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The project team therefore does not have a clear and joint understanding of what key information and messages to generate and share, to whom to convey these (i.e. target audiences) and how to most effectively do that (i.e. what means to use).  </w:t>
            </w:r>
          </w:p>
          <w:p w14:paraId="44328508"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Key project staff turnover has played a significant role (changes in both Project Manager and Community Engagement Specialist).</w:t>
            </w:r>
          </w:p>
          <w:p w14:paraId="61266AEE"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Also, it has proven challenging for the Community Engagement Specialist to obtain much-needed inputs from PIT colleagues for articles and other written communications.</w:t>
            </w:r>
          </w:p>
          <w:p w14:paraId="19E1234D"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Despite not having an explicit Communications Strategy, the current Community Engagement Specialist has managed to carry out a wide range of excellent communications and outreach-related activities and deliverables (a Project Facebook page, preparation of a Project leaflet and 2 new videos-in-progress of the forestry rehabilitation and water project components)</w:t>
            </w:r>
          </w:p>
          <w:p w14:paraId="6D13F798" w14:textId="77777777" w:rsidR="005E4FE6" w:rsidRPr="009766D9" w:rsidRDefault="005E4FE6" w:rsidP="009766D9">
            <w:pPr>
              <w:pStyle w:val="NumberedParas"/>
              <w:numPr>
                <w:ilvl w:val="0"/>
                <w:numId w:val="100"/>
              </w:numPr>
              <w:ind w:left="426" w:hanging="284"/>
              <w:jc w:val="left"/>
              <w:rPr>
                <w:sz w:val="20"/>
                <w:szCs w:val="20"/>
              </w:rPr>
            </w:pPr>
            <w:r w:rsidRPr="009766D9">
              <w:rPr>
                <w:sz w:val="20"/>
                <w:szCs w:val="20"/>
              </w:rPr>
              <w:t xml:space="preserve">Overall external project communication and outreach is adhoc and reactive instead of being proactive grounded in a clear prioritized strategy. As a result, the communication and outreach aspects of the project activities are in serious need of some urgent attention. </w:t>
            </w:r>
          </w:p>
          <w:p w14:paraId="320E6C05" w14:textId="77777777" w:rsidR="005E4FE6" w:rsidRPr="009766D9" w:rsidRDefault="005E4FE6" w:rsidP="009766D9">
            <w:pPr>
              <w:pStyle w:val="NumberedParas"/>
              <w:widowControl w:val="0"/>
              <w:numPr>
                <w:ilvl w:val="0"/>
                <w:numId w:val="100"/>
              </w:numPr>
              <w:autoSpaceDE w:val="0"/>
              <w:autoSpaceDN w:val="0"/>
              <w:adjustRightInd w:val="0"/>
              <w:ind w:left="0" w:hanging="284"/>
              <w:contextualSpacing/>
              <w:jc w:val="left"/>
              <w:rPr>
                <w:rFonts w:eastAsia="MS Mincho" w:cs="‡ﬂÙøW'E9"/>
                <w:sz w:val="20"/>
                <w:szCs w:val="20"/>
              </w:rPr>
            </w:pPr>
          </w:p>
        </w:tc>
      </w:tr>
      <w:tr w:rsidR="005E4FE6" w:rsidRPr="00C217CA" w14:paraId="1120147B" w14:textId="77777777" w:rsidTr="0037232D">
        <w:tc>
          <w:tcPr>
            <w:tcW w:w="1562" w:type="dxa"/>
            <w:shd w:val="clear" w:color="auto" w:fill="auto"/>
          </w:tcPr>
          <w:p w14:paraId="77D9025C" w14:textId="77777777" w:rsidR="005E4FE6" w:rsidRPr="009766D9" w:rsidRDefault="005E4FE6" w:rsidP="005E4FE6">
            <w:pPr>
              <w:pStyle w:val="BodyText"/>
              <w:spacing w:before="0" w:after="0"/>
              <w:jc w:val="left"/>
              <w:rPr>
                <w:rFonts w:asciiTheme="minorHAnsi" w:eastAsia="Times New Roman" w:hAnsiTheme="minorHAnsi"/>
                <w:b/>
                <w:sz w:val="20"/>
                <w:szCs w:val="20"/>
              </w:rPr>
            </w:pPr>
            <w:r w:rsidRPr="009766D9">
              <w:rPr>
                <w:rFonts w:asciiTheme="minorHAnsi" w:eastAsia="Times New Roman" w:hAnsiTheme="minorHAnsi"/>
                <w:b/>
                <w:sz w:val="20"/>
                <w:szCs w:val="20"/>
              </w:rPr>
              <w:t>Sustainability</w:t>
            </w:r>
          </w:p>
        </w:tc>
        <w:tc>
          <w:tcPr>
            <w:tcW w:w="1807" w:type="dxa"/>
            <w:shd w:val="clear" w:color="auto" w:fill="auto"/>
          </w:tcPr>
          <w:p w14:paraId="5B3C7B3B"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ML</w:t>
            </w:r>
          </w:p>
          <w:p w14:paraId="3A50715B" w14:textId="77777777" w:rsidR="005E4FE6" w:rsidRPr="009766D9" w:rsidRDefault="005E4FE6" w:rsidP="005E4FE6">
            <w:pPr>
              <w:pStyle w:val="BodyText"/>
              <w:spacing w:before="0" w:after="0"/>
              <w:jc w:val="center"/>
              <w:rPr>
                <w:rFonts w:asciiTheme="minorHAnsi" w:eastAsia="Times New Roman" w:hAnsiTheme="minorHAnsi"/>
                <w:b/>
                <w:sz w:val="20"/>
                <w:szCs w:val="20"/>
              </w:rPr>
            </w:pPr>
          </w:p>
          <w:p w14:paraId="3B19919E" w14:textId="77777777" w:rsidR="005E4FE6" w:rsidRPr="009766D9" w:rsidRDefault="005E4FE6" w:rsidP="005E4FE6">
            <w:pPr>
              <w:pStyle w:val="BodyText"/>
              <w:spacing w:before="0" w:after="0"/>
              <w:jc w:val="center"/>
              <w:rPr>
                <w:rFonts w:asciiTheme="minorHAnsi" w:eastAsia="Times New Roman" w:hAnsiTheme="minorHAnsi"/>
                <w:b/>
                <w:sz w:val="20"/>
                <w:szCs w:val="20"/>
              </w:rPr>
            </w:pPr>
            <w:r w:rsidRPr="009766D9">
              <w:rPr>
                <w:rFonts w:asciiTheme="minorHAnsi" w:eastAsia="Times New Roman" w:hAnsiTheme="minorHAnsi"/>
                <w:b/>
                <w:sz w:val="20"/>
                <w:szCs w:val="20"/>
              </w:rPr>
              <w:t>Moderately Likely</w:t>
            </w:r>
          </w:p>
        </w:tc>
        <w:tc>
          <w:tcPr>
            <w:tcW w:w="6237" w:type="dxa"/>
            <w:shd w:val="clear" w:color="auto" w:fill="auto"/>
          </w:tcPr>
          <w:p w14:paraId="5EF420E8" w14:textId="77777777" w:rsidR="005E4FE6" w:rsidRPr="009766D9" w:rsidRDefault="005E4FE6" w:rsidP="009766D9">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766D9">
              <w:rPr>
                <w:rFonts w:asciiTheme="minorHAnsi" w:hAnsiTheme="minorHAnsi" w:cs="‡ﬂÙøW'E9"/>
                <w:sz w:val="20"/>
                <w:szCs w:val="20"/>
              </w:rPr>
              <w:t xml:space="preserve">The project is facing moderate risks (low – medium), but based on an assessment of these, it should be expected that at least some outcomes will be sustained due to the progress towards results and outcomes at mid-point. </w:t>
            </w:r>
          </w:p>
          <w:p w14:paraId="569F3B32" w14:textId="77777777" w:rsidR="005E4FE6" w:rsidRPr="009766D9" w:rsidRDefault="005E4FE6" w:rsidP="009766D9">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766D9">
              <w:rPr>
                <w:rFonts w:asciiTheme="minorHAnsi" w:hAnsiTheme="minorHAnsi" w:cs="‡ﬂÙøW'E9"/>
                <w:sz w:val="20"/>
                <w:szCs w:val="20"/>
              </w:rPr>
              <w:t xml:space="preserve">A review of the main project risks from the Project Risk Log does not reveal additional or more severe risks than previously estimated by the Project team.  </w:t>
            </w:r>
          </w:p>
          <w:p w14:paraId="35AEE1FA" w14:textId="77777777" w:rsidR="005E4FE6" w:rsidRPr="009766D9" w:rsidRDefault="005E4FE6" w:rsidP="009766D9">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766D9">
              <w:rPr>
                <w:rFonts w:asciiTheme="minorHAnsi" w:hAnsiTheme="minorHAnsi" w:cs="‡ﬂÙøW'E9"/>
                <w:sz w:val="20"/>
                <w:szCs w:val="20"/>
              </w:rPr>
              <w:t xml:space="preserve">It is therefore fair to assume a likelihood lasting benefits from at least some of the project interventions after the project ends. </w:t>
            </w:r>
          </w:p>
        </w:tc>
      </w:tr>
    </w:tbl>
    <w:p w14:paraId="3CFF6406" w14:textId="2418413E" w:rsidR="001465F7" w:rsidRDefault="005E4FE6" w:rsidP="00DF722F">
      <w:pPr>
        <w:pStyle w:val="BodyText"/>
        <w:spacing w:before="0" w:after="0"/>
        <w:rPr>
          <w:rFonts w:ascii="Calibri" w:hAnsi="Calibri"/>
          <w:b/>
          <w:sz w:val="22"/>
          <w:szCs w:val="22"/>
          <w:highlight w:val="cyan"/>
        </w:rPr>
      </w:pPr>
      <w:r w:rsidRPr="00C217CA">
        <w:rPr>
          <w:rFonts w:asciiTheme="majorHAnsi" w:hAnsiTheme="majorHAnsi"/>
          <w:b/>
          <w:sz w:val="20"/>
          <w:szCs w:val="20"/>
          <w:highlight w:val="cyan"/>
        </w:rPr>
        <w:br w:type="textWrapping" w:clear="all"/>
      </w:r>
    </w:p>
    <w:p w14:paraId="01C71B83" w14:textId="01972C0A" w:rsidR="00910B2E" w:rsidRDefault="001465F7" w:rsidP="00910B2E">
      <w:pPr>
        <w:pStyle w:val="Heading2"/>
        <w:rPr>
          <w:lang w:val="en-GB"/>
        </w:rPr>
      </w:pPr>
      <w:r w:rsidRPr="00DC4F63">
        <w:t>Recommendations</w:t>
      </w:r>
    </w:p>
    <w:p w14:paraId="08ADAA67" w14:textId="77777777" w:rsidR="00910B2E" w:rsidRPr="009930A9" w:rsidRDefault="00910B2E" w:rsidP="00EC1768">
      <w:pPr>
        <w:pStyle w:val="NumberedParas"/>
      </w:pPr>
    </w:p>
    <w:p w14:paraId="096EF95A" w14:textId="15A37353" w:rsidR="00910B2E" w:rsidRPr="009930A9" w:rsidRDefault="00910B2E" w:rsidP="00EC1768">
      <w:pPr>
        <w:pStyle w:val="NumberedParas"/>
      </w:pPr>
      <w:r w:rsidRPr="009930A9">
        <w:t xml:space="preserve">A list of 9 priority recommendations is given below. The MTE </w:t>
      </w:r>
      <w:r w:rsidR="00177CA6" w:rsidRPr="009930A9">
        <w:t xml:space="preserve">team </w:t>
      </w:r>
      <w:r w:rsidRPr="009930A9">
        <w:t>recommends, as per standard modus operandi in AF</w:t>
      </w:r>
      <w:r w:rsidRPr="009930A9">
        <w:rPr>
          <w:rFonts w:ascii="PMingLiU-ExtB" w:eastAsia="PMingLiU-ExtB" w:hAnsi="PMingLiU-ExtB" w:cs="PMingLiU-ExtB" w:hint="eastAsia"/>
        </w:rPr>
        <w:t>‐</w:t>
      </w:r>
      <w:r w:rsidRPr="009930A9">
        <w:t xml:space="preserve">UNDP programmes, that the Project team convenes the Steering Committee to prepare the adaptive management response to these MTE recommendations. Except for recommendation 1 and 2, the timeline for the rest of the recommendations will be determined and indicated in the Management Response. </w:t>
      </w:r>
    </w:p>
    <w:p w14:paraId="0160B390" w14:textId="77777777" w:rsidR="00910B2E" w:rsidRPr="009930A9" w:rsidRDefault="00910B2E" w:rsidP="00910B2E">
      <w:pPr>
        <w:widowControl w:val="0"/>
        <w:autoSpaceDE w:val="0"/>
        <w:autoSpaceDN w:val="0"/>
        <w:adjustRightInd w:val="0"/>
        <w:rPr>
          <w:rFonts w:ascii="Calibri" w:hAnsi="Calibri" w:cs="‡oøWüÌ"/>
          <w:sz w:val="22"/>
          <w:szCs w:val="22"/>
        </w:rPr>
      </w:pPr>
    </w:p>
    <w:p w14:paraId="2B204046" w14:textId="77777777" w:rsidR="0037232D" w:rsidRDefault="0037232D" w:rsidP="00910B2E">
      <w:pPr>
        <w:widowControl w:val="0"/>
        <w:autoSpaceDE w:val="0"/>
        <w:autoSpaceDN w:val="0"/>
        <w:adjustRightInd w:val="0"/>
        <w:rPr>
          <w:rFonts w:ascii="Calibri" w:hAnsi="Calibri" w:cs="‡oøWüÌ"/>
          <w:b/>
          <w:sz w:val="22"/>
          <w:szCs w:val="22"/>
        </w:rPr>
      </w:pPr>
    </w:p>
    <w:p w14:paraId="516F7459" w14:textId="77777777" w:rsidR="0037232D" w:rsidRDefault="0037232D" w:rsidP="00910B2E">
      <w:pPr>
        <w:widowControl w:val="0"/>
        <w:autoSpaceDE w:val="0"/>
        <w:autoSpaceDN w:val="0"/>
        <w:adjustRightInd w:val="0"/>
        <w:rPr>
          <w:rFonts w:ascii="Calibri" w:hAnsi="Calibri" w:cs="‡oøWüÌ"/>
          <w:b/>
          <w:sz w:val="22"/>
          <w:szCs w:val="22"/>
        </w:rPr>
      </w:pPr>
    </w:p>
    <w:p w14:paraId="75D541D3" w14:textId="77777777" w:rsidR="00910B2E" w:rsidRPr="009930A9" w:rsidRDefault="00910B2E" w:rsidP="00910B2E">
      <w:pPr>
        <w:widowControl w:val="0"/>
        <w:autoSpaceDE w:val="0"/>
        <w:autoSpaceDN w:val="0"/>
        <w:adjustRightInd w:val="0"/>
        <w:rPr>
          <w:rFonts w:ascii="Calibri" w:hAnsi="Calibri" w:cs="‡oøWüÌ"/>
          <w:b/>
          <w:sz w:val="22"/>
          <w:szCs w:val="22"/>
        </w:rPr>
      </w:pPr>
      <w:r w:rsidRPr="009930A9">
        <w:rPr>
          <w:rFonts w:ascii="Calibri" w:hAnsi="Calibri" w:cs="‡oøWüÌ"/>
          <w:b/>
          <w:sz w:val="22"/>
          <w:szCs w:val="22"/>
        </w:rPr>
        <w:t>Project Strategy</w:t>
      </w:r>
    </w:p>
    <w:p w14:paraId="114B236F" w14:textId="77777777" w:rsidR="00910B2E" w:rsidRPr="009930A9" w:rsidRDefault="00910B2E" w:rsidP="00910B2E">
      <w:pPr>
        <w:widowControl w:val="0"/>
        <w:autoSpaceDE w:val="0"/>
        <w:autoSpaceDN w:val="0"/>
        <w:adjustRightInd w:val="0"/>
        <w:rPr>
          <w:rFonts w:ascii="Calibri" w:hAnsi="Calibri" w:cs="‡oøWüÌ"/>
          <w:b/>
          <w:sz w:val="22"/>
          <w:szCs w:val="22"/>
        </w:rPr>
      </w:pPr>
    </w:p>
    <w:tbl>
      <w:tblPr>
        <w:tblStyle w:val="TableGrid"/>
        <w:tblW w:w="0" w:type="auto"/>
        <w:tblLook w:val="04A0" w:firstRow="1" w:lastRow="0" w:firstColumn="1" w:lastColumn="0" w:noHBand="0" w:noVBand="1"/>
      </w:tblPr>
      <w:tblGrid>
        <w:gridCol w:w="6013"/>
        <w:gridCol w:w="1586"/>
        <w:gridCol w:w="1753"/>
      </w:tblGrid>
      <w:tr w:rsidR="00910B2E" w:rsidRPr="009E4480" w14:paraId="031796B5" w14:textId="77777777" w:rsidTr="00EE7320">
        <w:trPr>
          <w:tblHeader/>
        </w:trPr>
        <w:tc>
          <w:tcPr>
            <w:tcW w:w="6281" w:type="dxa"/>
          </w:tcPr>
          <w:p w14:paraId="0A9B0802" w14:textId="77777777" w:rsidR="00910B2E" w:rsidRPr="00DF5B78" w:rsidRDefault="00910B2E" w:rsidP="00910B2E">
            <w:pPr>
              <w:spacing w:before="80" w:after="80"/>
              <w:rPr>
                <w:rFonts w:asciiTheme="minorHAnsi" w:hAnsiTheme="minorHAnsi"/>
                <w:b/>
                <w:sz w:val="20"/>
                <w:szCs w:val="20"/>
              </w:rPr>
            </w:pPr>
            <w:r w:rsidRPr="00DF5B78">
              <w:rPr>
                <w:rFonts w:asciiTheme="minorHAnsi" w:hAnsiTheme="minorHAnsi"/>
                <w:b/>
                <w:sz w:val="20"/>
                <w:szCs w:val="20"/>
              </w:rPr>
              <w:t>Recommendation</w:t>
            </w:r>
          </w:p>
        </w:tc>
        <w:tc>
          <w:tcPr>
            <w:tcW w:w="1586" w:type="dxa"/>
          </w:tcPr>
          <w:p w14:paraId="788EEE6B" w14:textId="77777777" w:rsidR="00910B2E" w:rsidRPr="00DF5B78" w:rsidRDefault="00910B2E" w:rsidP="00910B2E">
            <w:pPr>
              <w:spacing w:before="80" w:after="80"/>
              <w:jc w:val="center"/>
              <w:rPr>
                <w:rFonts w:asciiTheme="minorHAnsi" w:hAnsiTheme="minorHAnsi"/>
                <w:b/>
                <w:sz w:val="20"/>
                <w:szCs w:val="20"/>
              </w:rPr>
            </w:pPr>
            <w:r w:rsidRPr="00DF5B78">
              <w:rPr>
                <w:rFonts w:asciiTheme="minorHAnsi" w:hAnsiTheme="minorHAnsi"/>
                <w:b/>
                <w:sz w:val="20"/>
                <w:szCs w:val="20"/>
              </w:rPr>
              <w:t>Responsible Party</w:t>
            </w:r>
          </w:p>
        </w:tc>
        <w:tc>
          <w:tcPr>
            <w:tcW w:w="1753" w:type="dxa"/>
          </w:tcPr>
          <w:p w14:paraId="1E5D79D5" w14:textId="77777777" w:rsidR="00910B2E" w:rsidRPr="00DF5B78" w:rsidRDefault="00910B2E" w:rsidP="00910B2E">
            <w:pPr>
              <w:spacing w:before="80" w:after="80"/>
              <w:jc w:val="center"/>
              <w:rPr>
                <w:rFonts w:asciiTheme="minorHAnsi" w:hAnsiTheme="minorHAnsi"/>
                <w:b/>
                <w:sz w:val="20"/>
                <w:szCs w:val="20"/>
              </w:rPr>
            </w:pPr>
            <w:r w:rsidRPr="00DF5B78">
              <w:rPr>
                <w:rFonts w:asciiTheme="minorHAnsi" w:hAnsiTheme="minorHAnsi"/>
                <w:b/>
                <w:sz w:val="20"/>
                <w:szCs w:val="20"/>
              </w:rPr>
              <w:t>Timeframe</w:t>
            </w:r>
          </w:p>
        </w:tc>
      </w:tr>
      <w:tr w:rsidR="00910B2E" w:rsidRPr="009E4480" w14:paraId="492FE8FE" w14:textId="77777777" w:rsidTr="00910B2E">
        <w:tc>
          <w:tcPr>
            <w:tcW w:w="6281" w:type="dxa"/>
          </w:tcPr>
          <w:p w14:paraId="3AFD4551" w14:textId="0C1E6686"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1</w:t>
            </w:r>
            <w:r w:rsidRPr="00DF5B78">
              <w:rPr>
                <w:rFonts w:asciiTheme="minorHAnsi" w:hAnsiTheme="minorHAnsi"/>
                <w:b/>
                <w:sz w:val="20"/>
                <w:szCs w:val="20"/>
              </w:rPr>
              <w:t xml:space="preserve">: As an urgent priority, the PCU, with active participation of the PIT, should enhance project management.  </w:t>
            </w:r>
            <w:r w:rsidRPr="00DF5B78">
              <w:rPr>
                <w:rFonts w:asciiTheme="minorHAnsi" w:hAnsiTheme="minorHAnsi"/>
                <w:sz w:val="20"/>
                <w:szCs w:val="20"/>
              </w:rPr>
              <w:t>The MTE</w:t>
            </w:r>
            <w:r w:rsidR="00177CA6">
              <w:rPr>
                <w:rFonts w:asciiTheme="minorHAnsi" w:hAnsiTheme="minorHAnsi"/>
                <w:sz w:val="20"/>
                <w:szCs w:val="20"/>
              </w:rPr>
              <w:t xml:space="preserve"> team</w:t>
            </w:r>
            <w:r w:rsidRPr="00DF5B78">
              <w:rPr>
                <w:rFonts w:asciiTheme="minorHAnsi" w:hAnsiTheme="minorHAnsi"/>
                <w:sz w:val="20"/>
                <w:szCs w:val="20"/>
              </w:rPr>
              <w:t xml:space="preserve"> recommends the following concrete activities:</w:t>
            </w:r>
          </w:p>
          <w:p w14:paraId="21590AAC"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rPr>
            </w:pPr>
            <w:r w:rsidRPr="00DF5B78">
              <w:rPr>
                <w:rFonts w:asciiTheme="minorHAnsi" w:hAnsiTheme="minorHAnsi"/>
              </w:rPr>
              <w:t>Provide training in overall project management and M&amp;E to Project Manager to enhance the effectiveness of project management and implementation.</w:t>
            </w:r>
          </w:p>
          <w:p w14:paraId="6FFB3595"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rPr>
            </w:pPr>
            <w:r w:rsidRPr="00DF5B78">
              <w:rPr>
                <w:rFonts w:asciiTheme="minorHAnsi" w:hAnsiTheme="minorHAnsi"/>
              </w:rPr>
              <w:t>Review and reach internal agreement on all PIT TORs along with functioning of PIT, including roles, responsibilities, lines of reporting and communication structures.</w:t>
            </w:r>
          </w:p>
          <w:p w14:paraId="134391D0"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rPr>
            </w:pPr>
            <w:r w:rsidRPr="00DF5B78">
              <w:rPr>
                <w:rFonts w:asciiTheme="minorHAnsi" w:hAnsiTheme="minorHAnsi"/>
              </w:rPr>
              <w:t>Document agreed to project management arrangements in formal Project Organizational Chart, as this will likely differ from the version in the Prodoc.</w:t>
            </w:r>
          </w:p>
          <w:p w14:paraId="223D95A2"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b/>
              </w:rPr>
            </w:pPr>
            <w:r w:rsidRPr="00DF5B78">
              <w:rPr>
                <w:rFonts w:asciiTheme="minorHAnsi" w:hAnsiTheme="minorHAnsi"/>
              </w:rPr>
              <w:t xml:space="preserve">Enhance overall EbA Project work planning and implementation by developing 1) a detailed, activities-based Work Plan for the </w:t>
            </w:r>
            <w:r w:rsidRPr="00DF5B78">
              <w:rPr>
                <w:rFonts w:asciiTheme="minorHAnsi" w:hAnsiTheme="minorHAnsi"/>
                <w:u w:val="single"/>
              </w:rPr>
              <w:t>project</w:t>
            </w:r>
            <w:r w:rsidRPr="00DF5B78">
              <w:rPr>
                <w:rFonts w:asciiTheme="minorHAnsi" w:hAnsiTheme="minorHAnsi"/>
              </w:rPr>
              <w:t xml:space="preserve"> and 3) detailed, activities-based Work Plans for </w:t>
            </w:r>
            <w:r w:rsidRPr="00DF5B78">
              <w:rPr>
                <w:rFonts w:asciiTheme="minorHAnsi" w:hAnsiTheme="minorHAnsi"/>
                <w:u w:val="single"/>
              </w:rPr>
              <w:t>each team member</w:t>
            </w:r>
            <w:r w:rsidRPr="00DF5B78">
              <w:rPr>
                <w:rFonts w:asciiTheme="minorHAnsi" w:hAnsiTheme="minorHAnsi"/>
              </w:rPr>
              <w:t>.</w:t>
            </w:r>
            <w:r w:rsidRPr="00DF5B78">
              <w:rPr>
                <w:rFonts w:asciiTheme="minorHAnsi" w:hAnsiTheme="minorHAnsi"/>
                <w:b/>
              </w:rPr>
              <w:t xml:space="preserve"> This new activities-based Project Work Plan will form the basis for the Annual Work Plan for UNDP, which is based more on financial management.</w:t>
            </w:r>
          </w:p>
          <w:p w14:paraId="2FA21CC1"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rPr>
            </w:pPr>
            <w:r w:rsidRPr="00DF5B78">
              <w:rPr>
                <w:rFonts w:asciiTheme="minorHAnsi" w:hAnsiTheme="minorHAnsi"/>
              </w:rPr>
              <w:t xml:space="preserve">Set up a centralized online Project Information Management system, preferably on PCU server, that can be accessed by all PIT members. </w:t>
            </w:r>
          </w:p>
          <w:p w14:paraId="7935D4BA" w14:textId="77777777" w:rsidR="00910B2E" w:rsidRPr="00DF5B78" w:rsidRDefault="00910B2E" w:rsidP="008C75E3">
            <w:pPr>
              <w:pStyle w:val="ListParagraph1"/>
              <w:numPr>
                <w:ilvl w:val="0"/>
                <w:numId w:val="87"/>
              </w:numPr>
              <w:spacing w:before="0" w:after="0" w:line="240" w:lineRule="auto"/>
              <w:ind w:left="567" w:hanging="425"/>
              <w:rPr>
                <w:rFonts w:asciiTheme="minorHAnsi" w:hAnsiTheme="minorHAnsi"/>
              </w:rPr>
            </w:pPr>
            <w:r w:rsidRPr="00DF5B78">
              <w:rPr>
                <w:rFonts w:asciiTheme="minorHAnsi" w:hAnsiTheme="minorHAnsi"/>
              </w:rPr>
              <w:t>Develop a team Code of Practice concerning information sharing, especially vis-à-vis external parties.</w:t>
            </w:r>
          </w:p>
          <w:p w14:paraId="212EE1C0" w14:textId="77777777" w:rsidR="00910B2E" w:rsidRPr="00DF5B78" w:rsidRDefault="00910B2E">
            <w:pPr>
              <w:rPr>
                <w:rFonts w:asciiTheme="minorHAnsi" w:hAnsiTheme="minorHAnsi"/>
                <w:sz w:val="20"/>
                <w:szCs w:val="20"/>
              </w:rPr>
            </w:pPr>
          </w:p>
        </w:tc>
        <w:tc>
          <w:tcPr>
            <w:tcW w:w="1586" w:type="dxa"/>
          </w:tcPr>
          <w:p w14:paraId="1E975818" w14:textId="77777777" w:rsidR="00910B2E" w:rsidRPr="00DF5B78" w:rsidRDefault="00910B2E">
            <w:pPr>
              <w:rPr>
                <w:rFonts w:asciiTheme="minorHAnsi" w:hAnsiTheme="minorHAnsi"/>
                <w:sz w:val="20"/>
                <w:szCs w:val="20"/>
              </w:rPr>
            </w:pPr>
            <w:r w:rsidRPr="00DF5B78">
              <w:rPr>
                <w:rFonts w:asciiTheme="minorHAnsi" w:hAnsiTheme="minorHAnsi"/>
                <w:sz w:val="20"/>
                <w:szCs w:val="20"/>
              </w:rPr>
              <w:t>PCU, PIT</w:t>
            </w:r>
          </w:p>
        </w:tc>
        <w:tc>
          <w:tcPr>
            <w:tcW w:w="1753" w:type="dxa"/>
          </w:tcPr>
          <w:p w14:paraId="2F1B664A" w14:textId="77777777" w:rsidR="00910B2E" w:rsidRPr="00DF5B78" w:rsidRDefault="00910B2E">
            <w:pPr>
              <w:rPr>
                <w:rFonts w:asciiTheme="minorHAnsi" w:hAnsiTheme="minorHAnsi"/>
                <w:sz w:val="20"/>
                <w:szCs w:val="20"/>
              </w:rPr>
            </w:pPr>
            <w:r w:rsidRPr="00DF5B78">
              <w:rPr>
                <w:rFonts w:asciiTheme="minorHAnsi" w:hAnsiTheme="minorHAnsi"/>
                <w:sz w:val="20"/>
                <w:szCs w:val="20"/>
              </w:rPr>
              <w:t>As soon as possible, as enhancing project management will provide a stronger foundation to address all other recommendations.</w:t>
            </w:r>
          </w:p>
        </w:tc>
      </w:tr>
      <w:tr w:rsidR="00910B2E" w:rsidRPr="009E4480" w14:paraId="7F045098" w14:textId="77777777" w:rsidTr="00910B2E">
        <w:tc>
          <w:tcPr>
            <w:tcW w:w="6281" w:type="dxa"/>
          </w:tcPr>
          <w:p w14:paraId="4E0A3662" w14:textId="6C3EB1FF"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2</w:t>
            </w:r>
            <w:r w:rsidRPr="00DF5B78">
              <w:rPr>
                <w:rFonts w:asciiTheme="minorHAnsi" w:hAnsiTheme="minorHAnsi"/>
                <w:b/>
                <w:sz w:val="20"/>
                <w:szCs w:val="20"/>
              </w:rPr>
              <w:t xml:space="preserve">: As another urgent priority, improve the role of the PCU and the Project Steering Committee in project governance and strategic oversight. </w:t>
            </w:r>
            <w:r w:rsidRPr="00DF5B78">
              <w:rPr>
                <w:rFonts w:asciiTheme="minorHAnsi" w:hAnsiTheme="minorHAnsi"/>
                <w:sz w:val="20"/>
                <w:szCs w:val="20"/>
              </w:rPr>
              <w:t xml:space="preserve">The MTE </w:t>
            </w:r>
            <w:r w:rsidR="00177CA6">
              <w:rPr>
                <w:rFonts w:asciiTheme="minorHAnsi" w:hAnsiTheme="minorHAnsi"/>
                <w:sz w:val="20"/>
                <w:szCs w:val="20"/>
              </w:rPr>
              <w:t xml:space="preserve">team </w:t>
            </w:r>
            <w:r w:rsidRPr="00DF5B78">
              <w:rPr>
                <w:rFonts w:asciiTheme="minorHAnsi" w:hAnsiTheme="minorHAnsi"/>
                <w:sz w:val="20"/>
                <w:szCs w:val="20"/>
              </w:rPr>
              <w:t>recommends the following concrete activities:</w:t>
            </w:r>
          </w:p>
          <w:p w14:paraId="78D52CD5" w14:textId="77777777" w:rsidR="00910B2E" w:rsidRPr="00DF5B78" w:rsidRDefault="00910B2E" w:rsidP="008C75E3">
            <w:pPr>
              <w:pStyle w:val="ListParagraph1"/>
              <w:numPr>
                <w:ilvl w:val="0"/>
                <w:numId w:val="88"/>
              </w:numPr>
              <w:spacing w:before="0" w:after="0" w:line="240" w:lineRule="auto"/>
              <w:ind w:left="567" w:hanging="425"/>
              <w:rPr>
                <w:rFonts w:asciiTheme="minorHAnsi" w:hAnsiTheme="minorHAnsi"/>
              </w:rPr>
            </w:pPr>
            <w:r w:rsidRPr="00DF5B78">
              <w:rPr>
                <w:rFonts w:asciiTheme="minorHAnsi" w:hAnsiTheme="minorHAnsi"/>
              </w:rPr>
              <w:t xml:space="preserve">Re-instate two mandatory PSC meetings annually. </w:t>
            </w:r>
          </w:p>
          <w:p w14:paraId="2525E26A" w14:textId="77777777" w:rsidR="00910B2E" w:rsidRPr="00DF5B78" w:rsidRDefault="00910B2E" w:rsidP="008C75E3">
            <w:pPr>
              <w:pStyle w:val="ListParagraph1"/>
              <w:numPr>
                <w:ilvl w:val="0"/>
                <w:numId w:val="88"/>
              </w:numPr>
              <w:spacing w:before="0" w:after="0" w:line="240" w:lineRule="auto"/>
              <w:ind w:left="567" w:hanging="425"/>
              <w:rPr>
                <w:rFonts w:asciiTheme="minorHAnsi" w:hAnsiTheme="minorHAnsi"/>
              </w:rPr>
            </w:pPr>
            <w:r w:rsidRPr="00DF5B78">
              <w:rPr>
                <w:rFonts w:asciiTheme="minorHAnsi" w:hAnsiTheme="minorHAnsi"/>
              </w:rPr>
              <w:t>Call for extraordinary PSC meetings, if important issues affecting project implementation need urgent resolution before next mandatory meeting.</w:t>
            </w:r>
          </w:p>
          <w:p w14:paraId="396BB9E0" w14:textId="77777777" w:rsidR="00910B2E" w:rsidRPr="00DF5B78" w:rsidRDefault="00910B2E" w:rsidP="008C75E3">
            <w:pPr>
              <w:pStyle w:val="ListParagraph"/>
              <w:numPr>
                <w:ilvl w:val="0"/>
                <w:numId w:val="88"/>
              </w:numPr>
              <w:ind w:left="567" w:hanging="425"/>
              <w:rPr>
                <w:rFonts w:asciiTheme="minorHAnsi" w:hAnsiTheme="minorHAnsi"/>
                <w:sz w:val="20"/>
                <w:szCs w:val="20"/>
              </w:rPr>
            </w:pPr>
            <w:r w:rsidRPr="00DF5B78">
              <w:rPr>
                <w:rFonts w:asciiTheme="minorHAnsi" w:hAnsiTheme="minorHAnsi"/>
                <w:sz w:val="20"/>
                <w:szCs w:val="20"/>
              </w:rPr>
              <w:t>Review PSC membership to ensure that all key institutions of importance to project implementation, including community and civil groups, are represented. It is strongly recommended that key representatives from the Tourism sector are added. As outlined in the Prodoc, being one of the key water users, the tourism sector needs to be part of the dialogue about how to address increasing water scarcity in Seychelles.</w:t>
            </w:r>
          </w:p>
          <w:p w14:paraId="74C69725" w14:textId="77777777" w:rsidR="00910B2E" w:rsidRPr="00DF5B78" w:rsidRDefault="00910B2E" w:rsidP="008C75E3">
            <w:pPr>
              <w:pStyle w:val="ListParagraph1"/>
              <w:numPr>
                <w:ilvl w:val="0"/>
                <w:numId w:val="88"/>
              </w:numPr>
              <w:spacing w:before="0" w:after="0" w:line="240" w:lineRule="auto"/>
              <w:ind w:left="567" w:hanging="425"/>
              <w:rPr>
                <w:rFonts w:asciiTheme="minorHAnsi" w:hAnsiTheme="minorHAnsi"/>
              </w:rPr>
            </w:pPr>
            <w:r w:rsidRPr="00DF5B78">
              <w:rPr>
                <w:rFonts w:asciiTheme="minorHAnsi" w:hAnsiTheme="minorHAnsi"/>
              </w:rPr>
              <w:t>Train the PSC members to enhance their understanding of what EbA is, how it can generate multiple benefits and why it is important that EbA is implemented across a multitude of sectors.</w:t>
            </w:r>
          </w:p>
          <w:p w14:paraId="01A15F4E" w14:textId="77777777" w:rsidR="00910B2E" w:rsidRPr="00DF5B78" w:rsidRDefault="00910B2E" w:rsidP="008C75E3">
            <w:pPr>
              <w:pStyle w:val="ListParagraph"/>
              <w:numPr>
                <w:ilvl w:val="0"/>
                <w:numId w:val="88"/>
              </w:numPr>
              <w:ind w:left="567" w:hanging="425"/>
              <w:rPr>
                <w:rFonts w:asciiTheme="minorHAnsi" w:hAnsiTheme="minorHAnsi"/>
                <w:sz w:val="20"/>
                <w:szCs w:val="20"/>
                <w:lang w:val="en-GB"/>
              </w:rPr>
            </w:pPr>
            <w:r w:rsidRPr="00DF5B78">
              <w:rPr>
                <w:rFonts w:asciiTheme="minorHAnsi" w:hAnsiTheme="minorHAnsi" w:cs="‡ﬂÙøW'E9"/>
                <w:sz w:val="20"/>
                <w:szCs w:val="20"/>
              </w:rPr>
              <w:t>Identify champions among PSC members who can promote long-term sustainability of project outcomes within their respective organizations.</w:t>
            </w:r>
          </w:p>
          <w:p w14:paraId="26D1E65D" w14:textId="77777777" w:rsidR="00910B2E" w:rsidRPr="00DF5B78" w:rsidRDefault="00910B2E" w:rsidP="008C75E3">
            <w:pPr>
              <w:pStyle w:val="ListParagraph"/>
              <w:numPr>
                <w:ilvl w:val="0"/>
                <w:numId w:val="88"/>
              </w:numPr>
              <w:ind w:left="567" w:hanging="425"/>
              <w:rPr>
                <w:rFonts w:asciiTheme="minorHAnsi" w:hAnsiTheme="minorHAnsi"/>
                <w:sz w:val="20"/>
                <w:szCs w:val="20"/>
                <w:lang w:val="en-GB"/>
              </w:rPr>
            </w:pPr>
            <w:r w:rsidRPr="00DF5B78">
              <w:rPr>
                <w:rFonts w:asciiTheme="minorHAnsi" w:hAnsiTheme="minorHAnsi"/>
                <w:sz w:val="20"/>
                <w:szCs w:val="20"/>
              </w:rPr>
              <w:t>Use the PSC as a platform to enhance cross-sectoral dialogue and coordination for EbA in the Seychelles.</w:t>
            </w:r>
          </w:p>
          <w:p w14:paraId="5D7F4C03" w14:textId="77777777" w:rsidR="00910B2E" w:rsidRPr="00DF5B78" w:rsidRDefault="00910B2E" w:rsidP="00910B2E">
            <w:pPr>
              <w:rPr>
                <w:rFonts w:asciiTheme="minorHAnsi" w:hAnsiTheme="minorHAnsi"/>
                <w:sz w:val="20"/>
                <w:szCs w:val="20"/>
              </w:rPr>
            </w:pPr>
          </w:p>
        </w:tc>
        <w:tc>
          <w:tcPr>
            <w:tcW w:w="1586" w:type="dxa"/>
          </w:tcPr>
          <w:p w14:paraId="7793E657" w14:textId="77777777" w:rsidR="00910B2E" w:rsidRPr="00DF5B78" w:rsidRDefault="00910B2E">
            <w:pPr>
              <w:rPr>
                <w:rFonts w:asciiTheme="minorHAnsi" w:hAnsiTheme="minorHAnsi"/>
                <w:sz w:val="20"/>
                <w:szCs w:val="20"/>
              </w:rPr>
            </w:pPr>
            <w:r w:rsidRPr="00DF5B78">
              <w:rPr>
                <w:rFonts w:asciiTheme="minorHAnsi" w:hAnsiTheme="minorHAnsi"/>
                <w:sz w:val="20"/>
                <w:szCs w:val="20"/>
              </w:rPr>
              <w:t>PCU, PIT</w:t>
            </w:r>
          </w:p>
        </w:tc>
        <w:tc>
          <w:tcPr>
            <w:tcW w:w="1753" w:type="dxa"/>
          </w:tcPr>
          <w:p w14:paraId="7FF898A1" w14:textId="77777777" w:rsidR="00910B2E" w:rsidRPr="00DF5B78" w:rsidRDefault="00910B2E">
            <w:pPr>
              <w:rPr>
                <w:rFonts w:asciiTheme="minorHAnsi" w:hAnsiTheme="minorHAnsi"/>
                <w:sz w:val="20"/>
                <w:szCs w:val="20"/>
              </w:rPr>
            </w:pPr>
            <w:r w:rsidRPr="00DF5B78">
              <w:rPr>
                <w:rFonts w:asciiTheme="minorHAnsi" w:hAnsiTheme="minorHAnsi"/>
                <w:sz w:val="20"/>
                <w:szCs w:val="20"/>
              </w:rPr>
              <w:t>As soon as possible, as enhancing project governance and strategic oversight will provide a stronger foundation to address all other recommendations.</w:t>
            </w:r>
          </w:p>
        </w:tc>
      </w:tr>
      <w:tr w:rsidR="00910B2E" w:rsidRPr="009E4480" w14:paraId="3E185EA7" w14:textId="77777777" w:rsidTr="00910B2E">
        <w:tc>
          <w:tcPr>
            <w:tcW w:w="6281" w:type="dxa"/>
          </w:tcPr>
          <w:p w14:paraId="6394DE03" w14:textId="29571892"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3</w:t>
            </w:r>
            <w:r w:rsidRPr="00DF5B78">
              <w:rPr>
                <w:rFonts w:asciiTheme="minorHAnsi" w:hAnsiTheme="minorHAnsi"/>
                <w:b/>
                <w:sz w:val="20"/>
                <w:szCs w:val="20"/>
              </w:rPr>
              <w:t xml:space="preserve">: </w:t>
            </w:r>
            <w:r w:rsidRPr="00DF5B78">
              <w:rPr>
                <w:rFonts w:asciiTheme="minorHAnsi" w:hAnsiTheme="minorHAnsi" w:cs="‡ﬂÙøW'E9"/>
                <w:b/>
                <w:sz w:val="20"/>
                <w:szCs w:val="20"/>
              </w:rPr>
              <w:t>The PCU and PIT should strengthen project monitoring and evaluation to ensure stronger alignment with Project Outcomes and better documentation of project results.</w:t>
            </w:r>
            <w:r w:rsidRPr="00DF5B78">
              <w:rPr>
                <w:rFonts w:asciiTheme="minorHAnsi" w:hAnsiTheme="minorHAnsi" w:cs="‡ﬂÙøW'E9"/>
                <w:sz w:val="20"/>
                <w:szCs w:val="20"/>
              </w:rPr>
              <w:t xml:space="preserve"> In light of the MTE findings concerning the project </w:t>
            </w:r>
            <w:r w:rsidRPr="000A18A0">
              <w:rPr>
                <w:rFonts w:asciiTheme="minorHAnsi" w:hAnsiTheme="minorHAnsi" w:cs="‡ﬂÙøW'E9"/>
                <w:sz w:val="20"/>
                <w:szCs w:val="20"/>
              </w:rPr>
              <w:t xml:space="preserve">logframe </w:t>
            </w:r>
            <w:r w:rsidR="000A18A0" w:rsidRPr="000A18A0">
              <w:rPr>
                <w:rFonts w:asciiTheme="minorHAnsi" w:hAnsiTheme="minorHAnsi" w:cs="‡ﬂÙøW'E9"/>
                <w:sz w:val="20"/>
                <w:szCs w:val="20"/>
              </w:rPr>
              <w:t>(see Annex 9</w:t>
            </w:r>
            <w:r w:rsidRPr="000A18A0">
              <w:rPr>
                <w:rFonts w:asciiTheme="minorHAnsi" w:hAnsiTheme="minorHAnsi" w:cs="‡ﬂÙøW'E9"/>
                <w:sz w:val="20"/>
                <w:szCs w:val="20"/>
              </w:rPr>
              <w:t>) and</w:t>
            </w:r>
            <w:r w:rsidRPr="00DF5B78">
              <w:rPr>
                <w:rFonts w:asciiTheme="minorHAnsi" w:hAnsiTheme="minorHAnsi" w:cs="‡ﬂÙøW'E9"/>
                <w:sz w:val="20"/>
                <w:szCs w:val="20"/>
              </w:rPr>
              <w:t xml:space="preserve"> new AF rules for modifications to logframe, indicators and targets (October 2017), the following concrete activities are recommended:</w:t>
            </w:r>
          </w:p>
          <w:p w14:paraId="61161099" w14:textId="77777777" w:rsidR="00910B2E" w:rsidRPr="00DF5B78" w:rsidRDefault="00910B2E" w:rsidP="008C75E3">
            <w:pPr>
              <w:pStyle w:val="ListParagraph"/>
              <w:numPr>
                <w:ilvl w:val="0"/>
                <w:numId w:val="89"/>
              </w:numPr>
              <w:ind w:left="567" w:hanging="425"/>
              <w:rPr>
                <w:rFonts w:asciiTheme="minorHAnsi" w:hAnsiTheme="minorHAnsi"/>
                <w:sz w:val="20"/>
                <w:szCs w:val="20"/>
              </w:rPr>
            </w:pPr>
            <w:r w:rsidRPr="00DF5B78">
              <w:rPr>
                <w:rFonts w:asciiTheme="minorHAnsi" w:hAnsiTheme="minorHAnsi"/>
                <w:sz w:val="20"/>
                <w:szCs w:val="20"/>
              </w:rPr>
              <w:t>Add a number of new additional and more feasible (SMART) indicators with more realistic targets to the existing project indicators. (i.e. a set of “shadow indicators”). The MTE team, in collaboration with the PIT/PCU, developed an initial proposal that can serve as a point of departure for further development.</w:t>
            </w:r>
          </w:p>
          <w:p w14:paraId="2687B2EC" w14:textId="77777777" w:rsidR="00910B2E" w:rsidRPr="00DF5B78" w:rsidRDefault="00910B2E" w:rsidP="008C75E3">
            <w:pPr>
              <w:pStyle w:val="ListParagraph"/>
              <w:numPr>
                <w:ilvl w:val="0"/>
                <w:numId w:val="89"/>
              </w:numPr>
              <w:ind w:left="567" w:hanging="425"/>
              <w:rPr>
                <w:rFonts w:asciiTheme="minorHAnsi" w:hAnsiTheme="minorHAnsi"/>
                <w:sz w:val="20"/>
                <w:szCs w:val="20"/>
              </w:rPr>
            </w:pPr>
            <w:r w:rsidRPr="00DF5B78">
              <w:rPr>
                <w:rFonts w:asciiTheme="minorHAnsi" w:hAnsiTheme="minorHAnsi"/>
                <w:sz w:val="20"/>
                <w:szCs w:val="20"/>
              </w:rPr>
              <w:t xml:space="preserve">Develop a </w:t>
            </w:r>
            <w:r w:rsidRPr="00DF5B78">
              <w:rPr>
                <w:rFonts w:asciiTheme="minorHAnsi" w:hAnsiTheme="minorHAnsi"/>
                <w:sz w:val="20"/>
                <w:szCs w:val="20"/>
                <w:u w:val="single"/>
              </w:rPr>
              <w:t>basic</w:t>
            </w:r>
            <w:r w:rsidRPr="00DF5B78">
              <w:rPr>
                <w:rFonts w:asciiTheme="minorHAnsi" w:hAnsiTheme="minorHAnsi"/>
                <w:sz w:val="20"/>
                <w:szCs w:val="20"/>
              </w:rPr>
              <w:t xml:space="preserve"> M&amp;E Action Plan for how to monitor, track and measure indicators to ensure clarity about who will monitor what, when and how, while guaranteeing adequate arrangements and/or finance to implement the plan.</w:t>
            </w:r>
          </w:p>
          <w:p w14:paraId="3EE7CC72" w14:textId="77777777" w:rsidR="00910B2E" w:rsidRPr="00DF5B78" w:rsidRDefault="00910B2E" w:rsidP="008C75E3">
            <w:pPr>
              <w:pStyle w:val="ListParagraph"/>
              <w:numPr>
                <w:ilvl w:val="0"/>
                <w:numId w:val="89"/>
              </w:numPr>
              <w:ind w:left="567" w:hanging="425"/>
              <w:rPr>
                <w:rFonts w:asciiTheme="minorHAnsi" w:hAnsiTheme="minorHAnsi"/>
                <w:sz w:val="20"/>
                <w:szCs w:val="20"/>
              </w:rPr>
            </w:pPr>
            <w:r w:rsidRPr="00DF5B78">
              <w:rPr>
                <w:rFonts w:asciiTheme="minorHAnsi" w:hAnsiTheme="minorHAnsi"/>
                <w:sz w:val="20"/>
                <w:szCs w:val="20"/>
              </w:rPr>
              <w:t>Systematically collect and store M&amp;E data on a centralized online Project Information Management system (see Recommendation 2).</w:t>
            </w:r>
          </w:p>
          <w:p w14:paraId="5D9AFA8B" w14:textId="77777777" w:rsidR="00910B2E" w:rsidRPr="00DF5B78" w:rsidRDefault="00910B2E" w:rsidP="00910B2E">
            <w:pPr>
              <w:rPr>
                <w:rFonts w:asciiTheme="minorHAnsi" w:hAnsiTheme="minorHAnsi"/>
                <w:sz w:val="20"/>
                <w:szCs w:val="20"/>
              </w:rPr>
            </w:pPr>
          </w:p>
        </w:tc>
        <w:tc>
          <w:tcPr>
            <w:tcW w:w="1586" w:type="dxa"/>
          </w:tcPr>
          <w:p w14:paraId="1D8A8B21" w14:textId="77777777" w:rsidR="00910B2E" w:rsidRPr="00DF5B78" w:rsidRDefault="00910B2E">
            <w:pPr>
              <w:rPr>
                <w:rFonts w:asciiTheme="minorHAnsi" w:hAnsiTheme="minorHAnsi"/>
                <w:sz w:val="20"/>
                <w:szCs w:val="20"/>
              </w:rPr>
            </w:pPr>
            <w:r w:rsidRPr="00DF5B78">
              <w:rPr>
                <w:rFonts w:asciiTheme="minorHAnsi" w:hAnsiTheme="minorHAnsi"/>
                <w:sz w:val="20"/>
                <w:szCs w:val="20"/>
              </w:rPr>
              <w:t>PCU, PIT</w:t>
            </w:r>
          </w:p>
        </w:tc>
        <w:tc>
          <w:tcPr>
            <w:tcW w:w="1753" w:type="dxa"/>
          </w:tcPr>
          <w:p w14:paraId="6708224A"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31E66788" w14:textId="77777777" w:rsidTr="00910B2E">
        <w:tc>
          <w:tcPr>
            <w:tcW w:w="6281" w:type="dxa"/>
          </w:tcPr>
          <w:p w14:paraId="47F40A7A" w14:textId="77777777"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4</w:t>
            </w:r>
            <w:r w:rsidRPr="00DF5B78">
              <w:rPr>
                <w:rFonts w:asciiTheme="minorHAnsi" w:hAnsiTheme="minorHAnsi"/>
                <w:b/>
                <w:sz w:val="20"/>
                <w:szCs w:val="20"/>
              </w:rPr>
              <w:t>: The PIT, with active support from the PCU and UNDP HQ, should better define project communication to enhance public/stakeholder awareness about project activities and the multiple benefits they generate.</w:t>
            </w:r>
          </w:p>
          <w:p w14:paraId="7842D40B" w14:textId="25AB8FEE" w:rsidR="00910B2E" w:rsidRPr="00DF5B78" w:rsidRDefault="00910B2E" w:rsidP="00910B2E">
            <w:pPr>
              <w:rPr>
                <w:rFonts w:asciiTheme="minorHAnsi" w:hAnsiTheme="minorHAnsi"/>
                <w:sz w:val="20"/>
                <w:szCs w:val="20"/>
              </w:rPr>
            </w:pPr>
            <w:r w:rsidRPr="00DF5B78">
              <w:rPr>
                <w:rFonts w:asciiTheme="minorHAnsi" w:hAnsiTheme="minorHAnsi" w:cs="‡ﬂÙøW'E9"/>
                <w:sz w:val="20"/>
                <w:szCs w:val="20"/>
              </w:rPr>
              <w:t xml:space="preserve">The MTE </w:t>
            </w:r>
            <w:r w:rsidR="00177CA6">
              <w:rPr>
                <w:rFonts w:asciiTheme="minorHAnsi" w:hAnsiTheme="minorHAnsi" w:cs="‡ﬂÙøW'E9"/>
                <w:sz w:val="20"/>
                <w:szCs w:val="20"/>
              </w:rPr>
              <w:t xml:space="preserve">team </w:t>
            </w:r>
            <w:r w:rsidRPr="00DF5B78">
              <w:rPr>
                <w:rFonts w:asciiTheme="minorHAnsi" w:hAnsiTheme="minorHAnsi" w:cs="‡ﬂÙøW'E9"/>
                <w:sz w:val="20"/>
                <w:szCs w:val="20"/>
              </w:rPr>
              <w:t>recommends the following concrete activities:</w:t>
            </w:r>
          </w:p>
          <w:p w14:paraId="36CD8F26" w14:textId="77777777" w:rsidR="00910B2E" w:rsidRPr="00DF5B78" w:rsidRDefault="00910B2E" w:rsidP="008C75E3">
            <w:pPr>
              <w:pStyle w:val="ListParagraph"/>
              <w:numPr>
                <w:ilvl w:val="0"/>
                <w:numId w:val="90"/>
              </w:numPr>
              <w:ind w:left="567" w:hanging="425"/>
              <w:rPr>
                <w:rFonts w:asciiTheme="minorHAnsi" w:hAnsiTheme="minorHAnsi"/>
                <w:sz w:val="20"/>
                <w:szCs w:val="20"/>
              </w:rPr>
            </w:pPr>
            <w:r w:rsidRPr="00DF5B78">
              <w:rPr>
                <w:rFonts w:asciiTheme="minorHAnsi" w:hAnsiTheme="minorHAnsi"/>
                <w:sz w:val="20"/>
                <w:szCs w:val="20"/>
              </w:rPr>
              <w:t xml:space="preserve">Develop an integrated Project </w:t>
            </w:r>
            <w:r w:rsidRPr="00DF5B78">
              <w:rPr>
                <w:rFonts w:asciiTheme="minorHAnsi" w:hAnsiTheme="minorHAnsi"/>
                <w:bCs/>
                <w:sz w:val="20"/>
                <w:szCs w:val="20"/>
              </w:rPr>
              <w:t xml:space="preserve">Communications Strategy. </w:t>
            </w:r>
            <w:r w:rsidRPr="00DF5B78">
              <w:rPr>
                <w:rFonts w:asciiTheme="minorHAnsi" w:hAnsiTheme="minorHAnsi"/>
                <w:sz w:val="20"/>
                <w:szCs w:val="20"/>
              </w:rPr>
              <w:t xml:space="preserve">This Strategy should build on a </w:t>
            </w:r>
            <w:r w:rsidRPr="00DF5B78">
              <w:rPr>
                <w:rFonts w:asciiTheme="minorHAnsi" w:hAnsiTheme="minorHAnsi"/>
                <w:bCs/>
                <w:sz w:val="20"/>
                <w:szCs w:val="20"/>
              </w:rPr>
              <w:t xml:space="preserve">strategic planning exercise </w:t>
            </w:r>
            <w:r w:rsidRPr="00DF5B78">
              <w:rPr>
                <w:rFonts w:asciiTheme="minorHAnsi" w:hAnsiTheme="minorHAnsi"/>
                <w:sz w:val="20"/>
                <w:szCs w:val="20"/>
              </w:rPr>
              <w:t>with the entire PIT team to identify i) key messages, ii) key target audiences and iii) how to most effectively reach these, i.e. what needs to be prepared (written documents and other media) to get the messages across most effectively, iv) who to work with, v) how and vi) when.</w:t>
            </w:r>
          </w:p>
          <w:p w14:paraId="06F9870A" w14:textId="77777777" w:rsidR="00910B2E" w:rsidRPr="00DF5B78" w:rsidRDefault="00910B2E" w:rsidP="008C75E3">
            <w:pPr>
              <w:pStyle w:val="ListParagraph"/>
              <w:numPr>
                <w:ilvl w:val="0"/>
                <w:numId w:val="90"/>
              </w:numPr>
              <w:ind w:left="567" w:hanging="425"/>
              <w:rPr>
                <w:rFonts w:asciiTheme="minorHAnsi" w:hAnsiTheme="minorHAnsi"/>
                <w:sz w:val="20"/>
                <w:szCs w:val="20"/>
              </w:rPr>
            </w:pPr>
            <w:r w:rsidRPr="00DF5B78">
              <w:rPr>
                <w:rFonts w:asciiTheme="minorHAnsi" w:hAnsiTheme="minorHAnsi"/>
                <w:sz w:val="20"/>
                <w:szCs w:val="20"/>
              </w:rPr>
              <w:t>Once a year, as part of the broader work planning, identify which key events during a calendar year to target with key messages and how, using this as basis for which knowledge products to prepare.</w:t>
            </w:r>
          </w:p>
          <w:p w14:paraId="2DBE4321" w14:textId="77777777" w:rsidR="00910B2E" w:rsidRPr="00DF5B78" w:rsidRDefault="00910B2E" w:rsidP="008C75E3">
            <w:pPr>
              <w:pStyle w:val="ListParagraph"/>
              <w:numPr>
                <w:ilvl w:val="0"/>
                <w:numId w:val="90"/>
              </w:numPr>
              <w:ind w:left="567" w:hanging="425"/>
              <w:rPr>
                <w:rFonts w:asciiTheme="minorHAnsi" w:hAnsiTheme="minorHAnsi"/>
                <w:sz w:val="20"/>
                <w:szCs w:val="20"/>
              </w:rPr>
            </w:pPr>
            <w:r w:rsidRPr="00DF5B78">
              <w:rPr>
                <w:rFonts w:asciiTheme="minorHAnsi" w:hAnsiTheme="minorHAnsi"/>
                <w:sz w:val="20"/>
                <w:szCs w:val="20"/>
              </w:rPr>
              <w:t xml:space="preserve">Align the Project Communications Strategy with </w:t>
            </w:r>
            <w:r w:rsidRPr="00DF5B78">
              <w:rPr>
                <w:rFonts w:asciiTheme="minorHAnsi" w:hAnsiTheme="minorHAnsi"/>
                <w:bCs/>
                <w:sz w:val="20"/>
                <w:szCs w:val="20"/>
              </w:rPr>
              <w:t>the broader PCU Communications Strategy</w:t>
            </w:r>
            <w:r w:rsidRPr="00DF5B78">
              <w:rPr>
                <w:rFonts w:asciiTheme="minorHAnsi" w:hAnsiTheme="minorHAnsi"/>
                <w:sz w:val="20"/>
                <w:szCs w:val="20"/>
              </w:rPr>
              <w:t xml:space="preserve"> to enhance collaboration with other projects.</w:t>
            </w:r>
          </w:p>
          <w:p w14:paraId="7722212D" w14:textId="77777777" w:rsidR="00910B2E" w:rsidRPr="00DF5B78" w:rsidRDefault="00910B2E" w:rsidP="008C75E3">
            <w:pPr>
              <w:pStyle w:val="ListParagraph"/>
              <w:numPr>
                <w:ilvl w:val="0"/>
                <w:numId w:val="90"/>
              </w:numPr>
              <w:ind w:left="567" w:hanging="425"/>
              <w:rPr>
                <w:rFonts w:asciiTheme="minorHAnsi" w:hAnsiTheme="minorHAnsi"/>
                <w:sz w:val="20"/>
                <w:szCs w:val="20"/>
              </w:rPr>
            </w:pPr>
            <w:r w:rsidRPr="00DF5B78">
              <w:rPr>
                <w:rFonts w:asciiTheme="minorHAnsi" w:hAnsiTheme="minorHAnsi" w:cs="‡oøWüÌ"/>
                <w:sz w:val="20"/>
                <w:szCs w:val="20"/>
              </w:rPr>
              <w:t>Use the project’s impressive photos to prepare effective knowledge products, documenting and sharing project experiences and lessons.</w:t>
            </w:r>
          </w:p>
          <w:p w14:paraId="735FB388" w14:textId="77777777" w:rsidR="00910B2E" w:rsidRPr="00DF5B78" w:rsidRDefault="00910B2E" w:rsidP="00910B2E">
            <w:pPr>
              <w:rPr>
                <w:rFonts w:asciiTheme="minorHAnsi" w:hAnsiTheme="minorHAnsi"/>
                <w:sz w:val="20"/>
                <w:szCs w:val="20"/>
              </w:rPr>
            </w:pPr>
          </w:p>
        </w:tc>
        <w:tc>
          <w:tcPr>
            <w:tcW w:w="1586" w:type="dxa"/>
          </w:tcPr>
          <w:p w14:paraId="39774FBC" w14:textId="77777777" w:rsidR="00910B2E" w:rsidRPr="00DF5B78" w:rsidRDefault="00910B2E">
            <w:pPr>
              <w:rPr>
                <w:rFonts w:asciiTheme="minorHAnsi" w:hAnsiTheme="minorHAnsi"/>
                <w:sz w:val="20"/>
                <w:szCs w:val="20"/>
              </w:rPr>
            </w:pPr>
            <w:r w:rsidRPr="00DF5B78">
              <w:rPr>
                <w:rFonts w:asciiTheme="minorHAnsi" w:hAnsiTheme="minorHAnsi"/>
                <w:sz w:val="20"/>
                <w:szCs w:val="20"/>
              </w:rPr>
              <w:t>PIT, with support from PCU and UNDP HQ Communications Unit.</w:t>
            </w:r>
          </w:p>
        </w:tc>
        <w:tc>
          <w:tcPr>
            <w:tcW w:w="1753" w:type="dxa"/>
          </w:tcPr>
          <w:p w14:paraId="313AA55B"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28FDBD3F" w14:textId="77777777" w:rsidTr="00910B2E">
        <w:tc>
          <w:tcPr>
            <w:tcW w:w="6281" w:type="dxa"/>
          </w:tcPr>
          <w:p w14:paraId="6F1E8D37" w14:textId="2D424885"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5</w:t>
            </w:r>
            <w:r w:rsidRPr="00DF5B78">
              <w:rPr>
                <w:rFonts w:asciiTheme="minorHAnsi" w:hAnsiTheme="minorHAnsi"/>
                <w:b/>
                <w:sz w:val="20"/>
                <w:szCs w:val="20"/>
              </w:rPr>
              <w:t xml:space="preserve">: </w:t>
            </w:r>
            <w:r w:rsidRPr="00DF5B78">
              <w:rPr>
                <w:rFonts w:asciiTheme="minorHAnsi" w:hAnsiTheme="minorHAnsi" w:cs="‡oøWüÌ"/>
                <w:b/>
                <w:sz w:val="20"/>
                <w:szCs w:val="20"/>
              </w:rPr>
              <w:t xml:space="preserve">Strengthen documentation of project results, with an emphasis on lessons learned and good practices. </w:t>
            </w:r>
            <w:r w:rsidRPr="00DF5B78">
              <w:rPr>
                <w:rFonts w:asciiTheme="minorHAnsi" w:hAnsiTheme="minorHAnsi" w:cs="‡ﬂÙøW'E9"/>
                <w:sz w:val="20"/>
                <w:szCs w:val="20"/>
              </w:rPr>
              <w:t xml:space="preserve">The project team has not yet started documenting lessons learned in a systematic manner, as key activities are still under implementation. As a result, the project has yet to share knowledge and successful results to key stakeholders. However, the MTE </w:t>
            </w:r>
            <w:r w:rsidR="00177CA6">
              <w:rPr>
                <w:rFonts w:asciiTheme="minorHAnsi" w:hAnsiTheme="minorHAnsi" w:cs="‡ﬂÙøW'E9"/>
                <w:sz w:val="20"/>
                <w:szCs w:val="20"/>
              </w:rPr>
              <w:t xml:space="preserve">team </w:t>
            </w:r>
            <w:r w:rsidRPr="00DF5B78">
              <w:rPr>
                <w:rFonts w:asciiTheme="minorHAnsi" w:hAnsiTheme="minorHAnsi" w:cs="‡ﬂÙøW'E9"/>
                <w:sz w:val="20"/>
                <w:szCs w:val="20"/>
              </w:rPr>
              <w:t xml:space="preserve">noted that some impressive results accompanied by lessons concerning what works well vs. what can be improved are already shaping up. </w:t>
            </w:r>
            <w:r w:rsidRPr="00DF5B78">
              <w:rPr>
                <w:rFonts w:asciiTheme="minorHAnsi" w:hAnsiTheme="minorHAnsi"/>
                <w:b/>
                <w:sz w:val="20"/>
                <w:szCs w:val="20"/>
              </w:rPr>
              <w:t xml:space="preserve"> </w:t>
            </w:r>
            <w:r w:rsidRPr="00DF5B78">
              <w:rPr>
                <w:rFonts w:asciiTheme="minorHAnsi" w:hAnsiTheme="minorHAnsi"/>
                <w:sz w:val="20"/>
                <w:szCs w:val="20"/>
              </w:rPr>
              <w:t xml:space="preserve">The MTE </w:t>
            </w:r>
            <w:r w:rsidR="00177CA6">
              <w:rPr>
                <w:rFonts w:asciiTheme="minorHAnsi" w:hAnsiTheme="minorHAnsi"/>
                <w:sz w:val="20"/>
                <w:szCs w:val="20"/>
              </w:rPr>
              <w:t xml:space="preserve">team </w:t>
            </w:r>
            <w:r w:rsidRPr="00DF5B78">
              <w:rPr>
                <w:rFonts w:asciiTheme="minorHAnsi" w:hAnsiTheme="minorHAnsi"/>
                <w:sz w:val="20"/>
                <w:szCs w:val="20"/>
              </w:rPr>
              <w:t>recommends the following concrete activities to further complement initial documentation:</w:t>
            </w:r>
          </w:p>
          <w:p w14:paraId="021C7BC2" w14:textId="77777777" w:rsidR="00910B2E" w:rsidRPr="00DF5B78" w:rsidRDefault="00910B2E" w:rsidP="008C75E3">
            <w:pPr>
              <w:pStyle w:val="ListParagraph"/>
              <w:numPr>
                <w:ilvl w:val="0"/>
                <w:numId w:val="91"/>
              </w:numPr>
              <w:ind w:left="567" w:hanging="425"/>
              <w:rPr>
                <w:rFonts w:asciiTheme="minorHAnsi" w:hAnsiTheme="minorHAnsi" w:cs="‡oøWüÌ"/>
                <w:sz w:val="20"/>
                <w:szCs w:val="20"/>
                <w:u w:val="single"/>
              </w:rPr>
            </w:pPr>
            <w:r w:rsidRPr="00DF5B78">
              <w:rPr>
                <w:rFonts w:asciiTheme="minorHAnsi" w:hAnsiTheme="minorHAnsi" w:cs="‡oøWüÌ"/>
                <w:sz w:val="20"/>
                <w:szCs w:val="20"/>
              </w:rPr>
              <w:t xml:space="preserve">In line with the new Communications Strategy (recommendation 4), prepare and disseminate additional information and communication materials that </w:t>
            </w:r>
            <w:r w:rsidRPr="00DF5B78">
              <w:rPr>
                <w:rFonts w:asciiTheme="minorHAnsi" w:hAnsiTheme="minorHAnsi" w:cs="Calibri"/>
                <w:sz w:val="20"/>
                <w:szCs w:val="20"/>
              </w:rPr>
              <w:t>focus on good practices and lessons learned, identifying critical factors that affect success and failure.  Focus in particular on documenting Ecosystem-based Adaptation in a SIDS context vis-à-vis climate change and national level development planning.</w:t>
            </w:r>
          </w:p>
          <w:p w14:paraId="19C46FDC" w14:textId="77777777" w:rsidR="00910B2E" w:rsidRPr="00DF5B78" w:rsidRDefault="00910B2E" w:rsidP="008C75E3">
            <w:pPr>
              <w:pStyle w:val="ListParagraph"/>
              <w:numPr>
                <w:ilvl w:val="0"/>
                <w:numId w:val="91"/>
              </w:numPr>
              <w:ind w:left="567" w:hanging="425"/>
              <w:rPr>
                <w:rStyle w:val="Hyperlink"/>
                <w:rFonts w:asciiTheme="minorHAnsi" w:hAnsiTheme="minorHAnsi" w:cs="‡oøWüÌ"/>
                <w:sz w:val="20"/>
                <w:szCs w:val="20"/>
              </w:rPr>
            </w:pPr>
            <w:r w:rsidRPr="00DF5B78">
              <w:rPr>
                <w:rFonts w:asciiTheme="minorHAnsi" w:hAnsiTheme="minorHAnsi" w:cs="‡oøWüÌ"/>
                <w:sz w:val="20"/>
                <w:szCs w:val="20"/>
              </w:rPr>
              <w:t xml:space="preserve">Increase involvement from </w:t>
            </w:r>
            <w:r w:rsidRPr="00DF5B78">
              <w:rPr>
                <w:rFonts w:asciiTheme="minorHAnsi" w:hAnsiTheme="minorHAnsi" w:cs="‡oøWüÌ"/>
                <w:sz w:val="20"/>
                <w:szCs w:val="20"/>
                <w:u w:val="single"/>
              </w:rPr>
              <w:t>entire</w:t>
            </w:r>
            <w:r w:rsidRPr="00DF5B78">
              <w:rPr>
                <w:rFonts w:asciiTheme="minorHAnsi" w:hAnsiTheme="minorHAnsi" w:cs="‡oøWüÌ"/>
                <w:sz w:val="20"/>
                <w:szCs w:val="20"/>
              </w:rPr>
              <w:t xml:space="preserve"> project team in development of knowledge products. The project management and the rest of the technical project team should make increased support to the Communications Engagement Specialist an ongoing priority. </w:t>
            </w:r>
          </w:p>
          <w:p w14:paraId="20040F1C" w14:textId="77777777" w:rsidR="00910B2E" w:rsidRPr="00DF5B78" w:rsidRDefault="00910B2E" w:rsidP="00910B2E">
            <w:pPr>
              <w:rPr>
                <w:rFonts w:asciiTheme="minorHAnsi" w:hAnsiTheme="minorHAnsi"/>
                <w:sz w:val="20"/>
                <w:szCs w:val="20"/>
              </w:rPr>
            </w:pPr>
          </w:p>
        </w:tc>
        <w:tc>
          <w:tcPr>
            <w:tcW w:w="1586" w:type="dxa"/>
          </w:tcPr>
          <w:p w14:paraId="56C47AE4" w14:textId="77777777" w:rsidR="00910B2E" w:rsidRPr="00DF5B78" w:rsidRDefault="00910B2E">
            <w:pPr>
              <w:rPr>
                <w:rFonts w:asciiTheme="minorHAnsi" w:hAnsiTheme="minorHAnsi"/>
                <w:sz w:val="20"/>
                <w:szCs w:val="20"/>
              </w:rPr>
            </w:pPr>
            <w:r w:rsidRPr="00DF5B78">
              <w:rPr>
                <w:rFonts w:asciiTheme="minorHAnsi" w:hAnsiTheme="minorHAnsi"/>
                <w:sz w:val="20"/>
                <w:szCs w:val="20"/>
              </w:rPr>
              <w:t>PIT, with support from PCU, PSC and UNDP Regional Technical Advisor.</w:t>
            </w:r>
          </w:p>
        </w:tc>
        <w:tc>
          <w:tcPr>
            <w:tcW w:w="1753" w:type="dxa"/>
          </w:tcPr>
          <w:p w14:paraId="4AAB4EE0"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65A232FE" w14:textId="77777777" w:rsidTr="00910B2E">
        <w:tc>
          <w:tcPr>
            <w:tcW w:w="6281" w:type="dxa"/>
          </w:tcPr>
          <w:p w14:paraId="2951D382" w14:textId="430916FF" w:rsidR="00910B2E" w:rsidRPr="00DF5B78" w:rsidRDefault="00910B2E" w:rsidP="00910B2E">
            <w:pPr>
              <w:rPr>
                <w:rFonts w:asciiTheme="minorHAnsi" w:hAnsiTheme="minorHAnsi"/>
                <w:b/>
                <w:sz w:val="20"/>
                <w:szCs w:val="20"/>
              </w:rPr>
            </w:pPr>
            <w:r w:rsidRPr="00DF5B78">
              <w:rPr>
                <w:rFonts w:asciiTheme="minorHAnsi" w:hAnsiTheme="minorHAnsi"/>
                <w:b/>
                <w:sz w:val="20"/>
                <w:szCs w:val="20"/>
                <w:u w:val="single"/>
              </w:rPr>
              <w:t>Recommendation 6</w:t>
            </w:r>
            <w:r w:rsidRPr="00DF5B78">
              <w:rPr>
                <w:rFonts w:asciiTheme="minorHAnsi" w:hAnsiTheme="minorHAnsi"/>
                <w:b/>
                <w:sz w:val="20"/>
                <w:szCs w:val="20"/>
              </w:rPr>
              <w:t xml:space="preserve">: The PIT, with active support from the PUC, PSC and the UNDP Regional Technical Advisor, should improve stakeholder involvement.  </w:t>
            </w:r>
            <w:r w:rsidRPr="00DF5B78">
              <w:rPr>
                <w:rFonts w:asciiTheme="minorHAnsi" w:hAnsiTheme="minorHAnsi"/>
                <w:sz w:val="20"/>
                <w:szCs w:val="20"/>
              </w:rPr>
              <w:t xml:space="preserve">The MTE </w:t>
            </w:r>
            <w:r w:rsidR="00177CA6">
              <w:rPr>
                <w:rFonts w:asciiTheme="minorHAnsi" w:hAnsiTheme="minorHAnsi"/>
                <w:sz w:val="20"/>
                <w:szCs w:val="20"/>
              </w:rPr>
              <w:t xml:space="preserve">team </w:t>
            </w:r>
            <w:r w:rsidRPr="00DF5B78">
              <w:rPr>
                <w:rFonts w:asciiTheme="minorHAnsi" w:hAnsiTheme="minorHAnsi"/>
                <w:sz w:val="20"/>
                <w:szCs w:val="20"/>
              </w:rPr>
              <w:t>recommends the following concrete activities to further complement initial documentation:</w:t>
            </w:r>
          </w:p>
          <w:p w14:paraId="432BEFDA" w14:textId="77777777" w:rsidR="00910B2E" w:rsidRPr="00DF5B78" w:rsidRDefault="00910B2E" w:rsidP="008C75E3">
            <w:pPr>
              <w:pStyle w:val="ListParagraph"/>
              <w:numPr>
                <w:ilvl w:val="0"/>
                <w:numId w:val="92"/>
              </w:numPr>
              <w:ind w:left="567" w:hanging="425"/>
              <w:rPr>
                <w:rFonts w:asciiTheme="minorHAnsi" w:hAnsiTheme="minorHAnsi"/>
                <w:sz w:val="20"/>
                <w:szCs w:val="20"/>
              </w:rPr>
            </w:pPr>
            <w:r w:rsidRPr="00DF5B78">
              <w:rPr>
                <w:rFonts w:asciiTheme="minorHAnsi" w:hAnsiTheme="minorHAnsi"/>
                <w:sz w:val="20"/>
                <w:szCs w:val="20"/>
              </w:rPr>
              <w:t xml:space="preserve">Develop a </w:t>
            </w:r>
            <w:r w:rsidRPr="00DF5B78">
              <w:rPr>
                <w:rFonts w:asciiTheme="minorHAnsi" w:hAnsiTheme="minorHAnsi"/>
                <w:sz w:val="20"/>
                <w:szCs w:val="20"/>
                <w:u w:val="single"/>
              </w:rPr>
              <w:t>basic</w:t>
            </w:r>
            <w:r w:rsidRPr="00DF5B78">
              <w:rPr>
                <w:rFonts w:asciiTheme="minorHAnsi" w:hAnsiTheme="minorHAnsi"/>
                <w:sz w:val="20"/>
                <w:szCs w:val="20"/>
              </w:rPr>
              <w:t xml:space="preserve"> </w:t>
            </w:r>
            <w:r w:rsidRPr="00DF5B78">
              <w:rPr>
                <w:rFonts w:asciiTheme="minorHAnsi" w:hAnsiTheme="minorHAnsi"/>
                <w:bCs/>
                <w:sz w:val="20"/>
                <w:szCs w:val="20"/>
              </w:rPr>
              <w:t xml:space="preserve">Stakeholder Engagement Strategy </w:t>
            </w:r>
            <w:r w:rsidRPr="00DF5B78">
              <w:rPr>
                <w:rFonts w:asciiTheme="minorHAnsi" w:hAnsiTheme="minorHAnsi"/>
                <w:sz w:val="20"/>
                <w:szCs w:val="20"/>
              </w:rPr>
              <w:t>with clearly defined activities and timeline.  This strategy should identify which key stakeholder (i.e. ‘who’) to engage with, why, how and when. The Strategy should also highlight who in the team is responsible for what and how the team needs to work together to make this happen.</w:t>
            </w:r>
          </w:p>
          <w:p w14:paraId="079D5EEE" w14:textId="77777777" w:rsidR="00910B2E" w:rsidRPr="00DF5B78" w:rsidRDefault="00910B2E" w:rsidP="008C75E3">
            <w:pPr>
              <w:pStyle w:val="ListParagraph"/>
              <w:numPr>
                <w:ilvl w:val="0"/>
                <w:numId w:val="92"/>
              </w:numPr>
              <w:ind w:left="567" w:hanging="425"/>
              <w:rPr>
                <w:rFonts w:asciiTheme="minorHAnsi" w:hAnsiTheme="minorHAnsi"/>
                <w:sz w:val="20"/>
                <w:szCs w:val="20"/>
              </w:rPr>
            </w:pPr>
            <w:r w:rsidRPr="00DF5B78">
              <w:rPr>
                <w:rFonts w:asciiTheme="minorHAnsi" w:hAnsiTheme="minorHAnsi"/>
                <w:sz w:val="20"/>
                <w:szCs w:val="20"/>
              </w:rPr>
              <w:t xml:space="preserve">Continue monthly meetings with each Watershed Committee, emphasizing participation of DA ad district team, to </w:t>
            </w:r>
            <w:r w:rsidRPr="00DF5B78">
              <w:rPr>
                <w:rFonts w:asciiTheme="minorHAnsi" w:hAnsiTheme="minorHAnsi" w:cs="‡oøWüÌ"/>
                <w:sz w:val="20"/>
                <w:szCs w:val="20"/>
              </w:rPr>
              <w:t>strengthen the district and community level stakeholders’ involvement in the project. In addition to the specific agendas, the objective should also be to provide updates about project work progress and to solicit inputs regarding opportunities and challenges to ensure the sustainability of key project initiatives and potential replication of demonstration activities beyond the project closure.</w:t>
            </w:r>
          </w:p>
          <w:p w14:paraId="3B4F970B" w14:textId="77777777" w:rsidR="00910B2E" w:rsidRPr="00DF5B78" w:rsidRDefault="00910B2E" w:rsidP="00910B2E">
            <w:pPr>
              <w:rPr>
                <w:rFonts w:asciiTheme="minorHAnsi" w:hAnsiTheme="minorHAnsi"/>
                <w:sz w:val="20"/>
                <w:szCs w:val="20"/>
              </w:rPr>
            </w:pPr>
          </w:p>
        </w:tc>
        <w:tc>
          <w:tcPr>
            <w:tcW w:w="1586" w:type="dxa"/>
          </w:tcPr>
          <w:p w14:paraId="77625EE1" w14:textId="77777777" w:rsidR="00910B2E" w:rsidRPr="00DF5B78" w:rsidRDefault="00910B2E">
            <w:pPr>
              <w:rPr>
                <w:rFonts w:asciiTheme="minorHAnsi" w:hAnsiTheme="minorHAnsi"/>
                <w:sz w:val="20"/>
                <w:szCs w:val="20"/>
              </w:rPr>
            </w:pPr>
            <w:r w:rsidRPr="00DF5B78">
              <w:rPr>
                <w:rFonts w:asciiTheme="minorHAnsi" w:hAnsiTheme="minorHAnsi"/>
                <w:sz w:val="20"/>
                <w:szCs w:val="20"/>
              </w:rPr>
              <w:t>PIT, with active support from the PUC, PSC and the UNDP Regional Technical Advisor.</w:t>
            </w:r>
          </w:p>
        </w:tc>
        <w:tc>
          <w:tcPr>
            <w:tcW w:w="1753" w:type="dxa"/>
          </w:tcPr>
          <w:p w14:paraId="13DECE6F"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4FAB2F09" w14:textId="77777777" w:rsidTr="00910B2E">
        <w:tc>
          <w:tcPr>
            <w:tcW w:w="6281" w:type="dxa"/>
          </w:tcPr>
          <w:p w14:paraId="1A8B1CBB" w14:textId="41442DDA" w:rsidR="00910B2E" w:rsidRPr="00DF5B78" w:rsidRDefault="00910B2E" w:rsidP="00910B2E">
            <w:pPr>
              <w:rPr>
                <w:rFonts w:asciiTheme="minorHAnsi" w:hAnsiTheme="minorHAnsi"/>
                <w:sz w:val="20"/>
                <w:szCs w:val="20"/>
              </w:rPr>
            </w:pPr>
            <w:r w:rsidRPr="00DF5B78">
              <w:rPr>
                <w:rFonts w:asciiTheme="minorHAnsi" w:hAnsiTheme="minorHAnsi"/>
                <w:b/>
                <w:sz w:val="20"/>
                <w:szCs w:val="20"/>
                <w:u w:val="single"/>
              </w:rPr>
              <w:t>Recommendation 7</w:t>
            </w:r>
            <w:r w:rsidRPr="00DF5B78">
              <w:rPr>
                <w:rFonts w:asciiTheme="minorHAnsi" w:hAnsiTheme="minorHAnsi"/>
                <w:b/>
                <w:sz w:val="20"/>
                <w:szCs w:val="20"/>
              </w:rPr>
              <w:t>:</w:t>
            </w:r>
            <w:r w:rsidRPr="00DF5B78">
              <w:rPr>
                <w:rFonts w:asciiTheme="minorHAnsi" w:hAnsiTheme="minorHAnsi"/>
                <w:sz w:val="20"/>
                <w:szCs w:val="20"/>
              </w:rPr>
              <w:t xml:space="preserve"> </w:t>
            </w:r>
            <w:r w:rsidRPr="00DF5B78">
              <w:rPr>
                <w:rFonts w:asciiTheme="minorHAnsi" w:hAnsiTheme="minorHAnsi"/>
                <w:b/>
                <w:sz w:val="20"/>
                <w:szCs w:val="20"/>
              </w:rPr>
              <w:t xml:space="preserve">The PIT should consolidate the Watershed Committees to encourage stronger buy-in from members, enhance their effectiveness and ensure their long-term sustainability. </w:t>
            </w:r>
            <w:r w:rsidRPr="00DF5B78">
              <w:rPr>
                <w:rFonts w:asciiTheme="minorHAnsi" w:hAnsiTheme="minorHAnsi" w:cs="‡ﬂÙøW'E9"/>
                <w:sz w:val="20"/>
                <w:szCs w:val="20"/>
              </w:rPr>
              <w:t>The MTE</w:t>
            </w:r>
            <w:r w:rsidR="00177CA6">
              <w:rPr>
                <w:rFonts w:asciiTheme="minorHAnsi" w:hAnsiTheme="minorHAnsi" w:cs="‡ﬂÙøW'E9"/>
                <w:sz w:val="20"/>
                <w:szCs w:val="20"/>
              </w:rPr>
              <w:t xml:space="preserve"> team</w:t>
            </w:r>
            <w:r w:rsidRPr="00DF5B78">
              <w:rPr>
                <w:rFonts w:asciiTheme="minorHAnsi" w:hAnsiTheme="minorHAnsi" w:cs="‡ﬂÙøW'E9"/>
                <w:sz w:val="20"/>
                <w:szCs w:val="20"/>
              </w:rPr>
              <w:t xml:space="preserve"> recommends the following concrete activities:</w:t>
            </w:r>
          </w:p>
          <w:p w14:paraId="65D9FF55" w14:textId="77777777" w:rsidR="00910B2E" w:rsidRPr="00DF5B78" w:rsidRDefault="00910B2E" w:rsidP="008C75E3">
            <w:pPr>
              <w:pStyle w:val="ListParagraph"/>
              <w:numPr>
                <w:ilvl w:val="0"/>
                <w:numId w:val="65"/>
              </w:numPr>
              <w:ind w:left="567" w:hanging="425"/>
              <w:rPr>
                <w:rFonts w:asciiTheme="minorHAnsi" w:hAnsiTheme="minorHAnsi"/>
                <w:bCs/>
                <w:sz w:val="20"/>
                <w:szCs w:val="20"/>
              </w:rPr>
            </w:pPr>
            <w:r w:rsidRPr="00DF5B78">
              <w:rPr>
                <w:rFonts w:asciiTheme="minorHAnsi" w:hAnsiTheme="minorHAnsi"/>
                <w:sz w:val="20"/>
                <w:szCs w:val="20"/>
              </w:rPr>
              <w:t xml:space="preserve">Formalize their rationale, structure and capacities of the </w:t>
            </w:r>
            <w:r w:rsidRPr="00DF5B78">
              <w:rPr>
                <w:rFonts w:asciiTheme="minorHAnsi" w:hAnsiTheme="minorHAnsi"/>
                <w:bCs/>
                <w:sz w:val="20"/>
                <w:szCs w:val="20"/>
              </w:rPr>
              <w:t>Committees by convening all 4 Committees at once for a Strategic Planning Workshop to prepare TORs and Constitutions for the committees, based on a joint clarification of status, vision, mission, objectives and rules for memberships for the Committees.</w:t>
            </w:r>
            <w:r w:rsidRPr="00DF5B78">
              <w:rPr>
                <w:rStyle w:val="FootnoteReference"/>
                <w:rFonts w:asciiTheme="minorHAnsi" w:hAnsiTheme="minorHAnsi"/>
                <w:bCs/>
                <w:sz w:val="20"/>
                <w:szCs w:val="20"/>
              </w:rPr>
              <w:footnoteReference w:id="1"/>
            </w:r>
          </w:p>
          <w:p w14:paraId="77255211" w14:textId="77777777" w:rsidR="00910B2E" w:rsidRPr="00DF5B78" w:rsidRDefault="00910B2E" w:rsidP="008C75E3">
            <w:pPr>
              <w:pStyle w:val="ListParagraph"/>
              <w:numPr>
                <w:ilvl w:val="0"/>
                <w:numId w:val="65"/>
              </w:numPr>
              <w:ind w:left="567" w:hanging="425"/>
              <w:rPr>
                <w:rFonts w:asciiTheme="minorHAnsi" w:hAnsiTheme="minorHAnsi"/>
                <w:bCs/>
                <w:sz w:val="20"/>
                <w:szCs w:val="20"/>
              </w:rPr>
            </w:pPr>
            <w:r w:rsidRPr="00DF5B78">
              <w:rPr>
                <w:rFonts w:asciiTheme="minorHAnsi" w:hAnsiTheme="minorHAnsi"/>
                <w:bCs/>
                <w:sz w:val="20"/>
                <w:szCs w:val="20"/>
              </w:rPr>
              <w:t>Provide training to the Watershed Committees in how to organize meetings, prepare work plans and specific events, along with how to better advocate for watershed rehabilitation vis-à-vis local and national decision-makers.</w:t>
            </w:r>
          </w:p>
          <w:p w14:paraId="6DCA4F7B" w14:textId="77777777" w:rsidR="00910B2E" w:rsidRPr="00DF5B78" w:rsidRDefault="00910B2E" w:rsidP="008C75E3">
            <w:pPr>
              <w:pStyle w:val="ListParagraph"/>
              <w:numPr>
                <w:ilvl w:val="0"/>
                <w:numId w:val="65"/>
              </w:numPr>
              <w:ind w:left="567" w:hanging="425"/>
              <w:rPr>
                <w:rFonts w:asciiTheme="minorHAnsi" w:hAnsiTheme="minorHAnsi"/>
                <w:bCs/>
                <w:sz w:val="20"/>
                <w:szCs w:val="20"/>
              </w:rPr>
            </w:pPr>
            <w:r w:rsidRPr="00DF5B78">
              <w:rPr>
                <w:rFonts w:asciiTheme="minorHAnsi" w:hAnsiTheme="minorHAnsi"/>
                <w:sz w:val="20"/>
                <w:szCs w:val="20"/>
              </w:rPr>
              <w:t>Build on existing exchange activities, to create better incentives for local community members to join and be part of the Watershed Committees. Successful examples of incentives from elsewhere include exchange visits to connect several Watershed Committees; training; sponsored social events, like picnics or field trips to project sites; and public acknowledgement of watershed committee activities.</w:t>
            </w:r>
          </w:p>
          <w:p w14:paraId="055824E3" w14:textId="77777777" w:rsidR="00910B2E" w:rsidRPr="00DF5B78" w:rsidRDefault="00910B2E" w:rsidP="00910B2E">
            <w:pPr>
              <w:rPr>
                <w:rFonts w:asciiTheme="minorHAnsi" w:hAnsiTheme="minorHAnsi"/>
                <w:sz w:val="20"/>
                <w:szCs w:val="20"/>
              </w:rPr>
            </w:pPr>
          </w:p>
        </w:tc>
        <w:tc>
          <w:tcPr>
            <w:tcW w:w="1586" w:type="dxa"/>
          </w:tcPr>
          <w:p w14:paraId="218BCE0A" w14:textId="77777777" w:rsidR="00910B2E" w:rsidRPr="00DF5B78" w:rsidRDefault="00910B2E">
            <w:pPr>
              <w:rPr>
                <w:rFonts w:asciiTheme="minorHAnsi" w:hAnsiTheme="minorHAnsi"/>
                <w:sz w:val="20"/>
                <w:szCs w:val="20"/>
              </w:rPr>
            </w:pPr>
            <w:r w:rsidRPr="00DF5B78">
              <w:rPr>
                <w:rFonts w:asciiTheme="minorHAnsi" w:hAnsiTheme="minorHAnsi"/>
                <w:sz w:val="20"/>
                <w:szCs w:val="20"/>
              </w:rPr>
              <w:t>PIT</w:t>
            </w:r>
          </w:p>
        </w:tc>
        <w:tc>
          <w:tcPr>
            <w:tcW w:w="1753" w:type="dxa"/>
          </w:tcPr>
          <w:p w14:paraId="0B6C2A9B"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64887F50" w14:textId="77777777" w:rsidTr="00910B2E">
        <w:tc>
          <w:tcPr>
            <w:tcW w:w="6281" w:type="dxa"/>
          </w:tcPr>
          <w:p w14:paraId="753844FB" w14:textId="2C7D1140" w:rsidR="00910B2E" w:rsidRPr="00DF5B78" w:rsidRDefault="00910B2E" w:rsidP="00910B2E">
            <w:pPr>
              <w:rPr>
                <w:rFonts w:asciiTheme="minorHAnsi" w:hAnsiTheme="minorHAnsi"/>
                <w:sz w:val="20"/>
                <w:szCs w:val="20"/>
              </w:rPr>
            </w:pPr>
            <w:r w:rsidRPr="00DF5B78">
              <w:rPr>
                <w:rFonts w:asciiTheme="minorHAnsi" w:hAnsiTheme="minorHAnsi" w:cs="‡ﬂÙøW'E9"/>
                <w:b/>
                <w:sz w:val="20"/>
                <w:szCs w:val="20"/>
                <w:u w:val="single"/>
              </w:rPr>
              <w:t>Recommendation 8</w:t>
            </w:r>
            <w:r w:rsidRPr="00DF5B78">
              <w:rPr>
                <w:rFonts w:asciiTheme="minorHAnsi" w:hAnsiTheme="minorHAnsi" w:cs="‡ﬂÙøW'E9"/>
                <w:b/>
                <w:sz w:val="20"/>
                <w:szCs w:val="20"/>
              </w:rPr>
              <w:t xml:space="preserve">: The PCU, in close collaboration with the PIT and PSC, should strengthen the long-term sustainability of project interventions through definition of a clearly defined project exist strategy. </w:t>
            </w:r>
            <w:r w:rsidRPr="00DF5B78">
              <w:rPr>
                <w:rFonts w:asciiTheme="minorHAnsi" w:hAnsiTheme="minorHAnsi" w:cs="‡ﬂÙøW'E9"/>
                <w:sz w:val="20"/>
                <w:szCs w:val="20"/>
              </w:rPr>
              <w:t xml:space="preserve">The MTE </w:t>
            </w:r>
            <w:r w:rsidR="00177CA6">
              <w:rPr>
                <w:rFonts w:asciiTheme="minorHAnsi" w:hAnsiTheme="minorHAnsi" w:cs="‡ﬂÙøW'E9"/>
                <w:sz w:val="20"/>
                <w:szCs w:val="20"/>
              </w:rPr>
              <w:t xml:space="preserve">team </w:t>
            </w:r>
            <w:r w:rsidRPr="00DF5B78">
              <w:rPr>
                <w:rFonts w:asciiTheme="minorHAnsi" w:hAnsiTheme="minorHAnsi" w:cs="‡ﬂÙøW'E9"/>
                <w:sz w:val="20"/>
                <w:szCs w:val="20"/>
              </w:rPr>
              <w:t>recommends the following concrete activities:</w:t>
            </w:r>
          </w:p>
          <w:p w14:paraId="0ABB53CA" w14:textId="77777777" w:rsidR="00910B2E" w:rsidRPr="00DF5B78" w:rsidRDefault="00910B2E" w:rsidP="008C75E3">
            <w:pPr>
              <w:pStyle w:val="ListParagraph"/>
              <w:numPr>
                <w:ilvl w:val="0"/>
                <w:numId w:val="93"/>
              </w:numPr>
              <w:ind w:left="567" w:hanging="425"/>
              <w:rPr>
                <w:rFonts w:asciiTheme="minorHAnsi" w:hAnsiTheme="minorHAnsi"/>
                <w:sz w:val="20"/>
                <w:szCs w:val="20"/>
              </w:rPr>
            </w:pPr>
            <w:r w:rsidRPr="00DF5B78">
              <w:rPr>
                <w:rFonts w:asciiTheme="minorHAnsi" w:hAnsiTheme="minorHAnsi"/>
                <w:sz w:val="20"/>
                <w:szCs w:val="20"/>
              </w:rPr>
              <w:t>Gather MEEC and the PUC Water division to start discussions about a concrete project exit strategy, including definition of how and when to hand over project activities to the respective divisions in charge of relevant aspects of project interventions.</w:t>
            </w:r>
          </w:p>
          <w:p w14:paraId="4F8A1093" w14:textId="77777777" w:rsidR="00910B2E" w:rsidRPr="00DF5B78" w:rsidRDefault="00910B2E" w:rsidP="008C75E3">
            <w:pPr>
              <w:pStyle w:val="ListParagraph"/>
              <w:numPr>
                <w:ilvl w:val="0"/>
                <w:numId w:val="93"/>
              </w:numPr>
              <w:ind w:left="567" w:hanging="425"/>
              <w:rPr>
                <w:rFonts w:asciiTheme="minorHAnsi" w:hAnsiTheme="minorHAnsi"/>
                <w:sz w:val="20"/>
                <w:szCs w:val="20"/>
              </w:rPr>
            </w:pPr>
            <w:r w:rsidRPr="00DF5B78">
              <w:rPr>
                <w:rFonts w:asciiTheme="minorHAnsi" w:hAnsiTheme="minorHAnsi" w:cs="‡ﬂÙøW'E9"/>
                <w:sz w:val="20"/>
                <w:szCs w:val="20"/>
              </w:rPr>
              <w:t>Strengthen the</w:t>
            </w:r>
            <w:r w:rsidRPr="00DF5B78">
              <w:rPr>
                <w:rFonts w:asciiTheme="minorHAnsi" w:hAnsiTheme="minorHAnsi" w:cs="‡ﬂÙøW'E9"/>
                <w:i/>
                <w:sz w:val="20"/>
                <w:szCs w:val="20"/>
              </w:rPr>
              <w:t xml:space="preserve"> implementation </w:t>
            </w:r>
            <w:r w:rsidRPr="00DF5B78">
              <w:rPr>
                <w:rFonts w:asciiTheme="minorHAnsi" w:hAnsiTheme="minorHAnsi" w:cs="‡ﬂÙøW'E9"/>
                <w:sz w:val="20"/>
                <w:szCs w:val="20"/>
              </w:rPr>
              <w:t xml:space="preserve">of the maintenance component of the forest rehabilitation methodology to ensure that project interventions are sustained in the long term. </w:t>
            </w:r>
          </w:p>
          <w:p w14:paraId="7EAAA6F9" w14:textId="77777777" w:rsidR="00910B2E" w:rsidRPr="00DF5B78" w:rsidRDefault="00910B2E" w:rsidP="008C75E3">
            <w:pPr>
              <w:pStyle w:val="ListParagraph"/>
              <w:numPr>
                <w:ilvl w:val="0"/>
                <w:numId w:val="93"/>
              </w:numPr>
              <w:ind w:left="567" w:hanging="425"/>
              <w:rPr>
                <w:rFonts w:asciiTheme="minorHAnsi" w:hAnsiTheme="minorHAnsi"/>
                <w:sz w:val="20"/>
                <w:szCs w:val="20"/>
              </w:rPr>
            </w:pPr>
            <w:r w:rsidRPr="00DF5B78">
              <w:rPr>
                <w:rFonts w:asciiTheme="minorHAnsi" w:hAnsiTheme="minorHAnsi"/>
                <w:sz w:val="20"/>
                <w:szCs w:val="20"/>
              </w:rPr>
              <w:t>Lobby for and actively work towards embedding both enhanced watershed management and forest rehabilitation in the public works programmes and forest management in Seychelles, respectively. This will require enhancing the already positive working relationship with SAA, PUC, SNPA and Ministry of Habitat, Infrastructure and Land Transport, among other existing project stakeholders, e.g. to incorporate catchment management in land use plans and hold discussions about future planning for coastal realignment.</w:t>
            </w:r>
          </w:p>
          <w:p w14:paraId="73D49AE9" w14:textId="77777777" w:rsidR="00910B2E" w:rsidRPr="00DF5B78" w:rsidRDefault="00910B2E" w:rsidP="008C75E3">
            <w:pPr>
              <w:pStyle w:val="ListParagraph"/>
              <w:numPr>
                <w:ilvl w:val="0"/>
                <w:numId w:val="93"/>
              </w:numPr>
              <w:ind w:left="567" w:hanging="425"/>
              <w:rPr>
                <w:rFonts w:asciiTheme="minorHAnsi" w:hAnsiTheme="minorHAnsi"/>
                <w:sz w:val="20"/>
                <w:szCs w:val="20"/>
              </w:rPr>
            </w:pPr>
            <w:r w:rsidRPr="00DF5B78">
              <w:rPr>
                <w:rFonts w:asciiTheme="minorHAnsi" w:hAnsiTheme="minorHAnsi" w:cs="‡ﬂÙøW'E9"/>
                <w:sz w:val="20"/>
                <w:szCs w:val="20"/>
              </w:rPr>
              <w:t>Mobilize PSC to lobby for long-term financing options for watershed management and forest rehabilitation.</w:t>
            </w:r>
          </w:p>
          <w:p w14:paraId="3E47D19C" w14:textId="77777777" w:rsidR="00910B2E" w:rsidRPr="00DF5B78" w:rsidRDefault="00910B2E" w:rsidP="00910B2E">
            <w:pPr>
              <w:rPr>
                <w:rFonts w:asciiTheme="minorHAnsi" w:hAnsiTheme="minorHAnsi"/>
                <w:sz w:val="20"/>
                <w:szCs w:val="20"/>
              </w:rPr>
            </w:pPr>
          </w:p>
        </w:tc>
        <w:tc>
          <w:tcPr>
            <w:tcW w:w="1586" w:type="dxa"/>
          </w:tcPr>
          <w:p w14:paraId="644115FA" w14:textId="77777777" w:rsidR="00910B2E" w:rsidRPr="00DF5B78" w:rsidRDefault="00910B2E" w:rsidP="00910B2E">
            <w:pPr>
              <w:rPr>
                <w:rFonts w:asciiTheme="minorHAnsi" w:hAnsiTheme="minorHAnsi"/>
                <w:sz w:val="20"/>
                <w:szCs w:val="20"/>
              </w:rPr>
            </w:pPr>
            <w:r w:rsidRPr="00DF5B78">
              <w:rPr>
                <w:rFonts w:asciiTheme="minorHAnsi" w:hAnsiTheme="minorHAnsi" w:cs="‡ﬂÙøW'E9"/>
                <w:sz w:val="20"/>
                <w:szCs w:val="20"/>
              </w:rPr>
              <w:t>The PCU, in close collaboration with the PIT and PSC.</w:t>
            </w:r>
          </w:p>
        </w:tc>
        <w:tc>
          <w:tcPr>
            <w:tcW w:w="1753" w:type="dxa"/>
          </w:tcPr>
          <w:p w14:paraId="2FF4FC86" w14:textId="77777777" w:rsidR="00910B2E" w:rsidRPr="00DF5B78" w:rsidRDefault="00910B2E">
            <w:pPr>
              <w:rPr>
                <w:rFonts w:asciiTheme="minorHAnsi" w:hAnsiTheme="minorHAnsi"/>
                <w:sz w:val="20"/>
                <w:szCs w:val="20"/>
              </w:rPr>
            </w:pPr>
            <w:r w:rsidRPr="00DF5B78">
              <w:rPr>
                <w:rFonts w:asciiTheme="minorHAnsi" w:hAnsiTheme="minorHAnsi"/>
                <w:sz w:val="20"/>
                <w:szCs w:val="20"/>
              </w:rPr>
              <w:t>In Management Response</w:t>
            </w:r>
          </w:p>
        </w:tc>
      </w:tr>
      <w:tr w:rsidR="00910B2E" w:rsidRPr="009E4480" w14:paraId="5061AFE5" w14:textId="77777777" w:rsidTr="00910B2E">
        <w:tc>
          <w:tcPr>
            <w:tcW w:w="6281" w:type="dxa"/>
          </w:tcPr>
          <w:p w14:paraId="638909B6" w14:textId="77777777" w:rsidR="00910B2E" w:rsidRPr="00DF5B78" w:rsidRDefault="00910B2E" w:rsidP="00910B2E">
            <w:pPr>
              <w:rPr>
                <w:rFonts w:asciiTheme="minorHAnsi" w:hAnsiTheme="minorHAnsi"/>
                <w:sz w:val="20"/>
                <w:szCs w:val="20"/>
              </w:rPr>
            </w:pPr>
            <w:r w:rsidRPr="00DF5B78">
              <w:rPr>
                <w:rFonts w:asciiTheme="minorHAnsi" w:hAnsiTheme="minorHAnsi"/>
                <w:b/>
                <w:sz w:val="20"/>
                <w:szCs w:val="20"/>
                <w:u w:val="single"/>
              </w:rPr>
              <w:t>Recommendation 9</w:t>
            </w:r>
            <w:r w:rsidRPr="00DF5B78">
              <w:rPr>
                <w:rFonts w:asciiTheme="minorHAnsi" w:hAnsiTheme="minorHAnsi"/>
                <w:b/>
                <w:sz w:val="20"/>
                <w:szCs w:val="20"/>
              </w:rPr>
              <w:t>: UNDP should ensure continuity of Technical Advisory services and timely follow up.</w:t>
            </w:r>
            <w:r w:rsidRPr="00DF5B78">
              <w:rPr>
                <w:rFonts w:asciiTheme="minorHAnsi" w:hAnsiTheme="minorHAnsi"/>
                <w:sz w:val="20"/>
                <w:szCs w:val="20"/>
              </w:rPr>
              <w:t xml:space="preserve"> This will be particularly important in light of the imminent departure of the international PCU Programme Coordinator. While this PCU position will be filled with a local Seychellois, the TOR is being changed and will no longer include the Technical Advisor role and responsibilities.</w:t>
            </w:r>
          </w:p>
        </w:tc>
        <w:tc>
          <w:tcPr>
            <w:tcW w:w="1586" w:type="dxa"/>
          </w:tcPr>
          <w:p w14:paraId="1B46694E" w14:textId="77777777" w:rsidR="00910B2E" w:rsidRPr="00DF5B78" w:rsidRDefault="00910B2E">
            <w:pPr>
              <w:rPr>
                <w:rFonts w:asciiTheme="minorHAnsi" w:hAnsiTheme="minorHAnsi"/>
                <w:sz w:val="20"/>
                <w:szCs w:val="20"/>
              </w:rPr>
            </w:pPr>
            <w:r w:rsidRPr="00DF5B78">
              <w:rPr>
                <w:rFonts w:asciiTheme="minorHAnsi" w:hAnsiTheme="minorHAnsi"/>
                <w:sz w:val="20"/>
                <w:szCs w:val="20"/>
              </w:rPr>
              <w:t>UNDP Regional Technical Advisor.</w:t>
            </w:r>
          </w:p>
        </w:tc>
        <w:tc>
          <w:tcPr>
            <w:tcW w:w="1753" w:type="dxa"/>
          </w:tcPr>
          <w:p w14:paraId="7742952C" w14:textId="77777777" w:rsidR="00910B2E" w:rsidRPr="00DF5B78" w:rsidRDefault="00910B2E">
            <w:pPr>
              <w:rPr>
                <w:rFonts w:asciiTheme="minorHAnsi" w:hAnsiTheme="minorHAnsi"/>
                <w:sz w:val="20"/>
                <w:szCs w:val="20"/>
                <w:highlight w:val="yellow"/>
              </w:rPr>
            </w:pPr>
            <w:r w:rsidRPr="00DF5B78">
              <w:rPr>
                <w:rFonts w:asciiTheme="minorHAnsi" w:hAnsiTheme="minorHAnsi"/>
                <w:sz w:val="20"/>
                <w:szCs w:val="20"/>
              </w:rPr>
              <w:t>In Management Response</w:t>
            </w:r>
          </w:p>
        </w:tc>
      </w:tr>
    </w:tbl>
    <w:p w14:paraId="4EA5C838" w14:textId="77777777" w:rsidR="00910B2E" w:rsidRDefault="00910B2E"/>
    <w:p w14:paraId="2FF4A126" w14:textId="52270DC1" w:rsidR="00B57609" w:rsidRDefault="001465F7" w:rsidP="009766D9">
      <w:pPr>
        <w:pStyle w:val="Heading1"/>
      </w:pPr>
      <w:r>
        <w:rPr>
          <w:highlight w:val="cyan"/>
        </w:rPr>
        <w:br w:type="page"/>
      </w:r>
      <w:r w:rsidR="00C726C7" w:rsidRPr="00DC4F63">
        <w:t>Table of Contents</w:t>
      </w:r>
    </w:p>
    <w:p w14:paraId="3FB4EE42" w14:textId="77777777" w:rsidR="00B57609" w:rsidRPr="00B57609" w:rsidRDefault="00B57609" w:rsidP="0061436E">
      <w:pPr>
        <w:rPr>
          <w:rFonts w:asciiTheme="minorHAnsi" w:hAnsiTheme="minorHAnsi"/>
          <w:sz w:val="22"/>
          <w:szCs w:val="22"/>
        </w:rPr>
      </w:pPr>
    </w:p>
    <w:p w14:paraId="1B253E02"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r w:rsidRPr="00B57609">
        <w:rPr>
          <w:rFonts w:asciiTheme="minorHAnsi" w:hAnsiTheme="minorHAnsi"/>
          <w:sz w:val="22"/>
          <w:szCs w:val="22"/>
        </w:rPr>
        <w:t>1.</w:t>
      </w:r>
      <w:r w:rsidRPr="00B57609">
        <w:rPr>
          <w:rFonts w:asciiTheme="minorHAnsi" w:hAnsiTheme="minorHAnsi"/>
          <w:sz w:val="22"/>
          <w:szCs w:val="22"/>
        </w:rPr>
        <w:tab/>
        <w:t>Background</w:t>
      </w:r>
      <w:r w:rsidRPr="00B57609">
        <w:rPr>
          <w:rFonts w:asciiTheme="minorHAnsi" w:hAnsiTheme="minorHAnsi"/>
          <w:sz w:val="22"/>
          <w:szCs w:val="22"/>
        </w:rPr>
        <w:tab/>
      </w:r>
      <w:r w:rsidRPr="00B57609">
        <w:rPr>
          <w:rFonts w:asciiTheme="minorHAnsi" w:hAnsiTheme="minorHAnsi"/>
          <w:sz w:val="22"/>
          <w:szCs w:val="22"/>
        </w:rPr>
        <w:tab/>
        <w:t>1</w:t>
      </w:r>
    </w:p>
    <w:p w14:paraId="7EC89901"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t>1.1</w:t>
      </w:r>
      <w:r w:rsidRPr="00B57609">
        <w:rPr>
          <w:rFonts w:asciiTheme="minorHAnsi" w:hAnsiTheme="minorHAnsi"/>
          <w:sz w:val="22"/>
          <w:szCs w:val="22"/>
        </w:rPr>
        <w:tab/>
        <w:t>Project Background and Information</w:t>
      </w:r>
      <w:r w:rsidRPr="00B57609">
        <w:rPr>
          <w:rFonts w:asciiTheme="minorHAnsi" w:hAnsiTheme="minorHAnsi"/>
          <w:sz w:val="22"/>
          <w:szCs w:val="22"/>
        </w:rPr>
        <w:tab/>
        <w:t>1</w:t>
      </w:r>
    </w:p>
    <w:p w14:paraId="70A2CA19"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t>1.2</w:t>
      </w:r>
      <w:r w:rsidRPr="00B57609">
        <w:rPr>
          <w:rFonts w:asciiTheme="minorHAnsi" w:hAnsiTheme="minorHAnsi"/>
          <w:sz w:val="22"/>
          <w:szCs w:val="22"/>
        </w:rPr>
        <w:tab/>
        <w:t>Objectives of the MTE</w:t>
      </w:r>
      <w:r w:rsidRPr="00B57609">
        <w:rPr>
          <w:rFonts w:asciiTheme="minorHAnsi" w:hAnsiTheme="minorHAnsi"/>
          <w:sz w:val="22"/>
          <w:szCs w:val="22"/>
        </w:rPr>
        <w:tab/>
        <w:t>2</w:t>
      </w:r>
    </w:p>
    <w:p w14:paraId="30302256"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t>1.3</w:t>
      </w:r>
      <w:r w:rsidRPr="00B57609">
        <w:rPr>
          <w:rFonts w:asciiTheme="minorHAnsi" w:hAnsiTheme="minorHAnsi"/>
          <w:sz w:val="22"/>
          <w:szCs w:val="22"/>
        </w:rPr>
        <w:tab/>
        <w:t>MTE Approach and Methodology</w:t>
      </w:r>
      <w:r w:rsidRPr="00B57609">
        <w:rPr>
          <w:rFonts w:asciiTheme="minorHAnsi" w:hAnsiTheme="minorHAnsi"/>
          <w:sz w:val="22"/>
          <w:szCs w:val="22"/>
        </w:rPr>
        <w:tab/>
        <w:t>2</w:t>
      </w:r>
    </w:p>
    <w:p w14:paraId="41A1FD75"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p>
    <w:p w14:paraId="7E853E87"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2.</w:t>
      </w:r>
      <w:r w:rsidRPr="00B57609">
        <w:rPr>
          <w:rFonts w:asciiTheme="minorHAnsi" w:hAnsiTheme="minorHAnsi"/>
          <w:sz w:val="22"/>
          <w:szCs w:val="22"/>
        </w:rPr>
        <w:tab/>
        <w:t>Findings</w:t>
      </w: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5</w:t>
      </w:r>
    </w:p>
    <w:p w14:paraId="58BCB6C1"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t>2.1</w:t>
      </w:r>
      <w:r w:rsidRPr="00B57609">
        <w:rPr>
          <w:rFonts w:asciiTheme="minorHAnsi" w:hAnsiTheme="minorHAnsi"/>
          <w:sz w:val="22"/>
          <w:szCs w:val="22"/>
        </w:rPr>
        <w:tab/>
        <w:t>Project Strategy</w:t>
      </w:r>
      <w:r w:rsidRPr="00B57609">
        <w:rPr>
          <w:rFonts w:asciiTheme="minorHAnsi" w:hAnsiTheme="minorHAnsi"/>
          <w:sz w:val="22"/>
          <w:szCs w:val="22"/>
        </w:rPr>
        <w:tab/>
        <w:t>5</w:t>
      </w:r>
    </w:p>
    <w:p w14:paraId="5ABBF1BD"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2.1.1   Project Design</w:t>
      </w:r>
      <w:r w:rsidRPr="00B57609">
        <w:rPr>
          <w:rFonts w:asciiTheme="minorHAnsi" w:hAnsiTheme="minorHAnsi"/>
          <w:sz w:val="22"/>
          <w:szCs w:val="22"/>
        </w:rPr>
        <w:tab/>
        <w:t>5</w:t>
      </w:r>
    </w:p>
    <w:p w14:paraId="7735C183"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2.1.2   Results Framework/Logframe</w:t>
      </w:r>
      <w:r w:rsidRPr="00B57609">
        <w:rPr>
          <w:rFonts w:asciiTheme="minorHAnsi" w:hAnsiTheme="minorHAnsi"/>
          <w:sz w:val="22"/>
          <w:szCs w:val="22"/>
        </w:rPr>
        <w:tab/>
        <w:t>7</w:t>
      </w:r>
    </w:p>
    <w:p w14:paraId="644DC755"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p>
    <w:p w14:paraId="16E4F4C1" w14:textId="33659941"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Pr>
          <w:rFonts w:asciiTheme="minorHAnsi" w:hAnsiTheme="minorHAnsi"/>
          <w:sz w:val="22"/>
          <w:szCs w:val="22"/>
        </w:rPr>
        <w:tab/>
      </w:r>
      <w:r w:rsidRPr="00B57609">
        <w:rPr>
          <w:rFonts w:asciiTheme="minorHAnsi" w:hAnsiTheme="minorHAnsi"/>
          <w:sz w:val="22"/>
          <w:szCs w:val="22"/>
        </w:rPr>
        <w:t>2.2</w:t>
      </w:r>
      <w:r w:rsidRPr="00B57609">
        <w:rPr>
          <w:rFonts w:asciiTheme="minorHAnsi" w:hAnsiTheme="minorHAnsi"/>
          <w:sz w:val="22"/>
          <w:szCs w:val="22"/>
        </w:rPr>
        <w:tab/>
        <w:t>Progress towards Outcomes</w:t>
      </w:r>
      <w:r w:rsidRPr="00B57609">
        <w:rPr>
          <w:rFonts w:asciiTheme="minorHAnsi" w:hAnsiTheme="minorHAnsi"/>
          <w:sz w:val="22"/>
          <w:szCs w:val="22"/>
        </w:rPr>
        <w:tab/>
        <w:t>8</w:t>
      </w:r>
    </w:p>
    <w:p w14:paraId="688E40AA"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2.2.1   Progress towards Project Objective</w:t>
      </w:r>
      <w:r w:rsidRPr="00B57609">
        <w:rPr>
          <w:rFonts w:asciiTheme="minorHAnsi" w:hAnsiTheme="minorHAnsi"/>
          <w:sz w:val="22"/>
          <w:szCs w:val="22"/>
        </w:rPr>
        <w:tab/>
        <w:t>8</w:t>
      </w:r>
    </w:p>
    <w:p w14:paraId="3453AE92"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2.2.2   Progress towards Outcome 1</w:t>
      </w:r>
      <w:r w:rsidRPr="00B57609">
        <w:rPr>
          <w:rFonts w:asciiTheme="minorHAnsi" w:hAnsiTheme="minorHAnsi"/>
          <w:sz w:val="22"/>
          <w:szCs w:val="22"/>
        </w:rPr>
        <w:tab/>
        <w:t>10</w:t>
      </w:r>
    </w:p>
    <w:p w14:paraId="095CF7B3" w14:textId="77777777" w:rsidR="00B57609" w:rsidRPr="00B57609" w:rsidRDefault="00B57609" w:rsidP="0061436E">
      <w:pPr>
        <w:tabs>
          <w:tab w:val="left" w:pos="567"/>
          <w:tab w:val="left" w:pos="851"/>
          <w:tab w:val="left" w:pos="1418"/>
          <w:tab w:val="left" w:leader="dot" w:pos="1985"/>
          <w:tab w:val="left" w:leader="dot" w:pos="8505"/>
        </w:tabs>
        <w:ind w:left="851"/>
        <w:rPr>
          <w:rFonts w:asciiTheme="minorHAnsi" w:hAnsiTheme="minorHAnsi"/>
          <w:sz w:val="22"/>
          <w:szCs w:val="22"/>
        </w:rPr>
      </w:pPr>
      <w:r w:rsidRPr="00B57609">
        <w:rPr>
          <w:rFonts w:asciiTheme="minorHAnsi" w:hAnsiTheme="minorHAnsi"/>
          <w:sz w:val="22"/>
          <w:szCs w:val="22"/>
        </w:rPr>
        <w:tab/>
        <w:t>2.2.3   Progress towards Outcome 2</w:t>
      </w:r>
      <w:r w:rsidRPr="00B57609">
        <w:rPr>
          <w:rFonts w:asciiTheme="minorHAnsi" w:hAnsiTheme="minorHAnsi"/>
          <w:sz w:val="22"/>
          <w:szCs w:val="22"/>
        </w:rPr>
        <w:tab/>
        <w:t>13</w:t>
      </w:r>
    </w:p>
    <w:p w14:paraId="4E974DA4" w14:textId="77777777" w:rsidR="00B57609" w:rsidRPr="00B57609" w:rsidRDefault="00B57609" w:rsidP="0061436E">
      <w:pPr>
        <w:tabs>
          <w:tab w:val="left" w:pos="567"/>
          <w:tab w:val="left" w:pos="851"/>
          <w:tab w:val="left" w:pos="1418"/>
          <w:tab w:val="left" w:leader="dot" w:pos="1985"/>
          <w:tab w:val="left" w:leader="dot" w:pos="8505"/>
        </w:tabs>
        <w:rPr>
          <w:rFonts w:asciiTheme="minorHAnsi" w:hAnsiTheme="minorHAnsi"/>
          <w:sz w:val="22"/>
          <w:szCs w:val="22"/>
        </w:rPr>
      </w:pPr>
      <w:r w:rsidRPr="00B57609">
        <w:rPr>
          <w:rFonts w:asciiTheme="minorHAnsi" w:hAnsiTheme="minorHAnsi"/>
          <w:sz w:val="22"/>
          <w:szCs w:val="22"/>
        </w:rPr>
        <w:tab/>
      </w:r>
      <w:r w:rsidRPr="00B57609">
        <w:rPr>
          <w:rFonts w:asciiTheme="minorHAnsi" w:hAnsiTheme="minorHAnsi"/>
          <w:sz w:val="22"/>
          <w:szCs w:val="22"/>
        </w:rPr>
        <w:tab/>
      </w:r>
      <w:r w:rsidRPr="00B57609">
        <w:rPr>
          <w:rFonts w:asciiTheme="minorHAnsi" w:hAnsiTheme="minorHAnsi"/>
          <w:sz w:val="22"/>
          <w:szCs w:val="22"/>
        </w:rPr>
        <w:tab/>
        <w:t>2.2.4   Progress towards Outcome 3</w:t>
      </w:r>
      <w:r w:rsidRPr="00B57609">
        <w:rPr>
          <w:rFonts w:asciiTheme="minorHAnsi" w:hAnsiTheme="minorHAnsi"/>
          <w:sz w:val="22"/>
          <w:szCs w:val="22"/>
        </w:rPr>
        <w:tab/>
        <w:t>15</w:t>
      </w:r>
    </w:p>
    <w:p w14:paraId="1D8A6E96" w14:textId="5BB52EC6"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Pr>
          <w:rFonts w:asciiTheme="minorHAnsi" w:hAnsiTheme="minorHAnsi"/>
          <w:sz w:val="22"/>
          <w:szCs w:val="22"/>
        </w:rPr>
        <w:t xml:space="preserve">  </w:t>
      </w:r>
      <w:r w:rsidRPr="00B57609">
        <w:rPr>
          <w:rFonts w:asciiTheme="minorHAnsi" w:hAnsiTheme="minorHAnsi"/>
          <w:sz w:val="22"/>
          <w:szCs w:val="22"/>
        </w:rPr>
        <w:t xml:space="preserve">2.3 </w:t>
      </w:r>
      <w:r w:rsidRPr="00B57609">
        <w:rPr>
          <w:rFonts w:asciiTheme="minorHAnsi" w:hAnsiTheme="minorHAnsi"/>
          <w:sz w:val="22"/>
          <w:szCs w:val="22"/>
        </w:rPr>
        <w:tab/>
        <w:t>Project Implementation and Adaptive Management</w:t>
      </w:r>
      <w:r w:rsidRPr="00B57609">
        <w:rPr>
          <w:rFonts w:asciiTheme="minorHAnsi" w:hAnsiTheme="minorHAnsi"/>
          <w:sz w:val="22"/>
          <w:szCs w:val="22"/>
        </w:rPr>
        <w:tab/>
        <w:t>17</w:t>
      </w:r>
    </w:p>
    <w:p w14:paraId="62C13A72"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 xml:space="preserve">2.3.1   Management Arrangements </w:t>
      </w:r>
      <w:r w:rsidRPr="00B57609">
        <w:rPr>
          <w:rFonts w:asciiTheme="minorHAnsi" w:hAnsiTheme="minorHAnsi"/>
          <w:sz w:val="22"/>
          <w:szCs w:val="22"/>
        </w:rPr>
        <w:tab/>
        <w:t>23</w:t>
      </w:r>
    </w:p>
    <w:p w14:paraId="29EC0BF8"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2.3.2   Work Planning</w:t>
      </w:r>
      <w:r w:rsidRPr="00B57609">
        <w:rPr>
          <w:rFonts w:asciiTheme="minorHAnsi" w:hAnsiTheme="minorHAnsi"/>
          <w:sz w:val="22"/>
          <w:szCs w:val="22"/>
        </w:rPr>
        <w:tab/>
        <w:t>27</w:t>
      </w:r>
    </w:p>
    <w:p w14:paraId="5F93F9CA"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2.3.3   Finance and Co-finance</w:t>
      </w:r>
      <w:r w:rsidRPr="00B57609">
        <w:rPr>
          <w:rFonts w:asciiTheme="minorHAnsi" w:hAnsiTheme="minorHAnsi"/>
          <w:sz w:val="22"/>
          <w:szCs w:val="22"/>
        </w:rPr>
        <w:tab/>
        <w:t>30</w:t>
      </w:r>
    </w:p>
    <w:p w14:paraId="4AE2AC46"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2.3.4   Project Monitoring and Evaluation Systems</w:t>
      </w:r>
      <w:r w:rsidRPr="00B57609">
        <w:rPr>
          <w:rFonts w:asciiTheme="minorHAnsi" w:hAnsiTheme="minorHAnsi"/>
          <w:sz w:val="22"/>
          <w:szCs w:val="22"/>
        </w:rPr>
        <w:tab/>
        <w:t>35</w:t>
      </w:r>
    </w:p>
    <w:p w14:paraId="74F7D6DD"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2.3.5   Stakeholder Engagement</w:t>
      </w:r>
      <w:r w:rsidRPr="00B57609">
        <w:rPr>
          <w:rFonts w:asciiTheme="minorHAnsi" w:hAnsiTheme="minorHAnsi"/>
          <w:sz w:val="22"/>
          <w:szCs w:val="22"/>
        </w:rPr>
        <w:tab/>
        <w:t>36</w:t>
      </w:r>
    </w:p>
    <w:p w14:paraId="62FAC987"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2.3.6   Reporting and Communications</w:t>
      </w:r>
      <w:r w:rsidRPr="00B57609">
        <w:rPr>
          <w:rFonts w:asciiTheme="minorHAnsi" w:hAnsiTheme="minorHAnsi"/>
          <w:sz w:val="22"/>
          <w:szCs w:val="22"/>
        </w:rPr>
        <w:tab/>
        <w:t>38</w:t>
      </w:r>
    </w:p>
    <w:p w14:paraId="4A1239F3" w14:textId="50D04BCD"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Pr>
          <w:rFonts w:asciiTheme="minorHAnsi" w:hAnsiTheme="minorHAnsi"/>
          <w:sz w:val="22"/>
          <w:szCs w:val="22"/>
        </w:rPr>
        <w:t xml:space="preserve">  </w:t>
      </w:r>
      <w:r w:rsidRPr="00B57609">
        <w:rPr>
          <w:rFonts w:asciiTheme="minorHAnsi" w:hAnsiTheme="minorHAnsi"/>
          <w:sz w:val="22"/>
          <w:szCs w:val="22"/>
        </w:rPr>
        <w:t>2.4</w:t>
      </w:r>
      <w:r w:rsidRPr="00B57609">
        <w:rPr>
          <w:rFonts w:asciiTheme="minorHAnsi" w:hAnsiTheme="minorHAnsi"/>
          <w:sz w:val="22"/>
          <w:szCs w:val="22"/>
        </w:rPr>
        <w:tab/>
        <w:t>Project Sustainability</w:t>
      </w:r>
      <w:r w:rsidRPr="00B57609">
        <w:rPr>
          <w:rFonts w:asciiTheme="minorHAnsi" w:hAnsiTheme="minorHAnsi"/>
          <w:sz w:val="22"/>
          <w:szCs w:val="22"/>
        </w:rPr>
        <w:tab/>
        <w:t>39</w:t>
      </w:r>
    </w:p>
    <w:p w14:paraId="38460D6C"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2.4.1   Financial Risks to Sustainability</w:t>
      </w:r>
      <w:r w:rsidRPr="00B57609">
        <w:rPr>
          <w:rFonts w:asciiTheme="minorHAnsi" w:hAnsiTheme="minorHAnsi"/>
          <w:sz w:val="22"/>
          <w:szCs w:val="22"/>
        </w:rPr>
        <w:tab/>
        <w:t>39</w:t>
      </w:r>
    </w:p>
    <w:p w14:paraId="727DC285"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2.4.2   Socio-Economic Risks to Sustainability</w:t>
      </w:r>
      <w:r w:rsidRPr="00B57609">
        <w:rPr>
          <w:rFonts w:asciiTheme="minorHAnsi" w:hAnsiTheme="minorHAnsi"/>
          <w:sz w:val="22"/>
          <w:szCs w:val="22"/>
        </w:rPr>
        <w:tab/>
        <w:t>40</w:t>
      </w:r>
    </w:p>
    <w:p w14:paraId="5D9C63CC"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2.4.3   Institutional Framework and Governance Risks to Sustainability</w:t>
      </w:r>
      <w:r w:rsidRPr="00B57609">
        <w:rPr>
          <w:rFonts w:asciiTheme="minorHAnsi" w:hAnsiTheme="minorHAnsi"/>
          <w:sz w:val="22"/>
          <w:szCs w:val="22"/>
        </w:rPr>
        <w:tab/>
        <w:t>41</w:t>
      </w:r>
    </w:p>
    <w:p w14:paraId="53AD7023" w14:textId="77777777" w:rsidR="00B57609" w:rsidRPr="00B57609" w:rsidRDefault="00B57609" w:rsidP="0061436E">
      <w:pPr>
        <w:pStyle w:val="ColorfulList-Accent12"/>
        <w:tabs>
          <w:tab w:val="left" w:pos="567"/>
          <w:tab w:val="left" w:pos="1418"/>
          <w:tab w:val="left" w:pos="1985"/>
          <w:tab w:val="left" w:leader="dot" w:pos="8505"/>
        </w:tabs>
        <w:spacing w:before="200" w:after="200" w:line="276" w:lineRule="auto"/>
        <w:contextualSpacing/>
        <w:rPr>
          <w:rFonts w:asciiTheme="minorHAnsi" w:hAnsiTheme="minorHAnsi"/>
          <w:sz w:val="22"/>
          <w:szCs w:val="22"/>
        </w:rPr>
      </w:pPr>
      <w:r w:rsidRPr="00B57609">
        <w:rPr>
          <w:rFonts w:asciiTheme="minorHAnsi" w:hAnsiTheme="minorHAnsi"/>
          <w:sz w:val="22"/>
          <w:szCs w:val="22"/>
        </w:rPr>
        <w:tab/>
        <w:t>2.4.4   Environmental Risks to Sustainability</w:t>
      </w:r>
      <w:r w:rsidRPr="00B57609">
        <w:rPr>
          <w:rFonts w:asciiTheme="minorHAnsi" w:hAnsiTheme="minorHAnsi"/>
          <w:sz w:val="22"/>
          <w:szCs w:val="22"/>
        </w:rPr>
        <w:tab/>
        <w:t>42</w:t>
      </w:r>
    </w:p>
    <w:p w14:paraId="3FB3BF30" w14:textId="77777777" w:rsidR="00B57609" w:rsidRPr="00B57609" w:rsidRDefault="00B57609" w:rsidP="0061436E">
      <w:pPr>
        <w:pStyle w:val="ColorfulList-Accent12"/>
        <w:tabs>
          <w:tab w:val="left" w:pos="567"/>
          <w:tab w:val="left" w:pos="851"/>
          <w:tab w:val="left" w:pos="1418"/>
          <w:tab w:val="left" w:pos="1985"/>
          <w:tab w:val="left" w:leader="dot" w:pos="8505"/>
        </w:tabs>
        <w:ind w:left="0"/>
        <w:rPr>
          <w:rFonts w:asciiTheme="minorHAnsi" w:hAnsiTheme="minorHAnsi"/>
          <w:sz w:val="22"/>
          <w:szCs w:val="22"/>
        </w:rPr>
      </w:pPr>
    </w:p>
    <w:p w14:paraId="6DBA716C" w14:textId="77777777" w:rsidR="00B57609" w:rsidRPr="00B57609" w:rsidRDefault="00B57609" w:rsidP="0061436E">
      <w:pPr>
        <w:tabs>
          <w:tab w:val="left" w:pos="567"/>
          <w:tab w:val="left" w:pos="851"/>
          <w:tab w:val="left" w:pos="1418"/>
          <w:tab w:val="left" w:pos="1985"/>
          <w:tab w:val="left" w:leader="dot" w:pos="8505"/>
        </w:tabs>
        <w:rPr>
          <w:rFonts w:asciiTheme="minorHAnsi" w:hAnsiTheme="minorHAnsi"/>
          <w:sz w:val="22"/>
          <w:szCs w:val="22"/>
        </w:rPr>
      </w:pPr>
      <w:r w:rsidRPr="00B57609">
        <w:rPr>
          <w:rFonts w:asciiTheme="minorHAnsi" w:hAnsiTheme="minorHAnsi"/>
          <w:sz w:val="22"/>
          <w:szCs w:val="22"/>
        </w:rPr>
        <w:t>3.</w:t>
      </w:r>
      <w:r w:rsidRPr="00B57609">
        <w:rPr>
          <w:rFonts w:asciiTheme="minorHAnsi" w:hAnsiTheme="minorHAnsi"/>
          <w:sz w:val="22"/>
          <w:szCs w:val="22"/>
        </w:rPr>
        <w:tab/>
        <w:t>Summary of Findings and Recommendations</w:t>
      </w:r>
      <w:r w:rsidRPr="00B57609">
        <w:rPr>
          <w:rFonts w:asciiTheme="minorHAnsi" w:hAnsiTheme="minorHAnsi"/>
          <w:sz w:val="22"/>
          <w:szCs w:val="22"/>
        </w:rPr>
        <w:tab/>
        <w:t>42</w:t>
      </w:r>
    </w:p>
    <w:p w14:paraId="249E2609" w14:textId="254B7027" w:rsidR="00B57609" w:rsidRPr="000E2C9E" w:rsidRDefault="00B57609" w:rsidP="0061436E">
      <w:pPr>
        <w:tabs>
          <w:tab w:val="left" w:pos="567"/>
          <w:tab w:val="left" w:pos="851"/>
          <w:tab w:val="left" w:pos="1418"/>
          <w:tab w:val="left" w:pos="1985"/>
          <w:tab w:val="left" w:leader="dot" w:pos="850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0E2C9E">
        <w:rPr>
          <w:rFonts w:asciiTheme="minorHAnsi" w:hAnsiTheme="minorHAnsi"/>
          <w:sz w:val="22"/>
          <w:szCs w:val="22"/>
        </w:rPr>
        <w:t xml:space="preserve">4.1 </w:t>
      </w:r>
      <w:r w:rsidRPr="000E2C9E">
        <w:rPr>
          <w:rFonts w:asciiTheme="minorHAnsi" w:hAnsiTheme="minorHAnsi"/>
          <w:sz w:val="22"/>
          <w:szCs w:val="22"/>
        </w:rPr>
        <w:tab/>
        <w:t>Summary of Findings</w:t>
      </w:r>
      <w:r w:rsidRPr="000E2C9E">
        <w:rPr>
          <w:rFonts w:asciiTheme="minorHAnsi" w:hAnsiTheme="minorHAnsi"/>
          <w:sz w:val="22"/>
          <w:szCs w:val="22"/>
        </w:rPr>
        <w:tab/>
        <w:t>42</w:t>
      </w:r>
    </w:p>
    <w:p w14:paraId="6225ED07" w14:textId="5517EFC2" w:rsidR="00B57609" w:rsidRPr="000E2C9E" w:rsidRDefault="00B57609" w:rsidP="0061436E">
      <w:pPr>
        <w:tabs>
          <w:tab w:val="left" w:pos="567"/>
          <w:tab w:val="left" w:pos="851"/>
          <w:tab w:val="left" w:pos="1418"/>
          <w:tab w:val="left" w:pos="1985"/>
          <w:tab w:val="left" w:leader="dot" w:pos="8505"/>
        </w:tabs>
        <w:ind w:left="720" w:firstLine="131"/>
        <w:rPr>
          <w:rFonts w:asciiTheme="minorHAnsi" w:hAnsiTheme="minorHAnsi"/>
          <w:sz w:val="22"/>
          <w:szCs w:val="22"/>
        </w:rPr>
      </w:pPr>
      <w:r w:rsidRPr="000E2C9E">
        <w:rPr>
          <w:rFonts w:asciiTheme="minorHAnsi" w:hAnsiTheme="minorHAnsi"/>
          <w:sz w:val="22"/>
          <w:szCs w:val="22"/>
        </w:rPr>
        <w:t>4.2</w:t>
      </w:r>
      <w:r w:rsidRPr="000E2C9E">
        <w:rPr>
          <w:rFonts w:asciiTheme="minorHAnsi" w:hAnsiTheme="minorHAnsi"/>
          <w:sz w:val="22"/>
          <w:szCs w:val="22"/>
        </w:rPr>
        <w:tab/>
        <w:t>Recommendations</w:t>
      </w:r>
      <w:r w:rsidRPr="000E2C9E">
        <w:rPr>
          <w:rFonts w:asciiTheme="minorHAnsi" w:hAnsiTheme="minorHAnsi"/>
          <w:sz w:val="22"/>
          <w:szCs w:val="22"/>
        </w:rPr>
        <w:tab/>
        <w:t>4</w:t>
      </w:r>
      <w:r w:rsidR="000E2C9E" w:rsidRPr="000E2C9E">
        <w:rPr>
          <w:rFonts w:asciiTheme="minorHAnsi" w:hAnsiTheme="minorHAnsi"/>
          <w:sz w:val="22"/>
          <w:szCs w:val="22"/>
        </w:rPr>
        <w:t>9</w:t>
      </w:r>
    </w:p>
    <w:p w14:paraId="64030380" w14:textId="77777777" w:rsidR="00B57609" w:rsidRPr="000E2C9E" w:rsidRDefault="00B57609" w:rsidP="0061436E">
      <w:pPr>
        <w:tabs>
          <w:tab w:val="left" w:pos="8505"/>
        </w:tabs>
        <w:rPr>
          <w:rFonts w:asciiTheme="minorHAnsi" w:hAnsiTheme="minorHAnsi"/>
          <w:b/>
          <w:sz w:val="22"/>
          <w:szCs w:val="22"/>
        </w:rPr>
      </w:pPr>
    </w:p>
    <w:p w14:paraId="62AA3D29" w14:textId="77777777" w:rsidR="00B57609" w:rsidRPr="000E2C9E" w:rsidRDefault="00B57609" w:rsidP="0061436E">
      <w:pPr>
        <w:tabs>
          <w:tab w:val="left" w:pos="8505"/>
        </w:tabs>
        <w:rPr>
          <w:rFonts w:asciiTheme="minorHAnsi" w:hAnsiTheme="minorHAnsi"/>
          <w:b/>
          <w:sz w:val="22"/>
          <w:szCs w:val="22"/>
        </w:rPr>
      </w:pPr>
      <w:r w:rsidRPr="000E2C9E">
        <w:rPr>
          <w:rFonts w:asciiTheme="minorHAnsi" w:hAnsiTheme="minorHAnsi"/>
          <w:b/>
          <w:sz w:val="22"/>
          <w:szCs w:val="22"/>
        </w:rPr>
        <w:t>Annexes</w:t>
      </w:r>
    </w:p>
    <w:p w14:paraId="37F92ACE" w14:textId="139CA7C8" w:rsidR="00B57609" w:rsidRPr="000E2C9E" w:rsidRDefault="000E2C9E"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MTE Terms of Reference</w:t>
      </w:r>
      <w:r w:rsidRPr="000E2C9E">
        <w:rPr>
          <w:rFonts w:asciiTheme="minorHAnsi" w:hAnsiTheme="minorHAnsi"/>
          <w:sz w:val="22"/>
          <w:szCs w:val="22"/>
        </w:rPr>
        <w:tab/>
        <w:t>55</w:t>
      </w:r>
    </w:p>
    <w:p w14:paraId="6CEC03AA" w14:textId="50C1C446" w:rsidR="00B57609" w:rsidRPr="000E2C9E" w:rsidRDefault="00B57609"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Eva</w:t>
      </w:r>
      <w:r w:rsidR="000E2C9E" w:rsidRPr="000E2C9E">
        <w:rPr>
          <w:rFonts w:asciiTheme="minorHAnsi" w:hAnsiTheme="minorHAnsi"/>
          <w:sz w:val="22"/>
          <w:szCs w:val="22"/>
        </w:rPr>
        <w:t>luation Matrix</w:t>
      </w:r>
      <w:r w:rsidR="000E2C9E" w:rsidRPr="000E2C9E">
        <w:rPr>
          <w:rFonts w:asciiTheme="minorHAnsi" w:hAnsiTheme="minorHAnsi"/>
          <w:sz w:val="22"/>
          <w:szCs w:val="22"/>
        </w:rPr>
        <w:tab/>
        <w:t>79</w:t>
      </w:r>
    </w:p>
    <w:p w14:paraId="35558100" w14:textId="29936E49" w:rsidR="00B57609" w:rsidRPr="000E2C9E" w:rsidRDefault="000E2C9E"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Interview Guide</w:t>
      </w:r>
      <w:r w:rsidRPr="000E2C9E">
        <w:rPr>
          <w:rFonts w:asciiTheme="minorHAnsi" w:hAnsiTheme="minorHAnsi"/>
          <w:sz w:val="22"/>
          <w:szCs w:val="22"/>
        </w:rPr>
        <w:tab/>
        <w:t>83</w:t>
      </w:r>
    </w:p>
    <w:p w14:paraId="2C42BABD" w14:textId="6B473342" w:rsidR="00B57609" w:rsidRPr="000E2C9E" w:rsidRDefault="000E2C9E"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MTE Itinerary</w:t>
      </w:r>
      <w:r w:rsidRPr="000E2C9E">
        <w:rPr>
          <w:rFonts w:asciiTheme="minorHAnsi" w:hAnsiTheme="minorHAnsi"/>
          <w:sz w:val="22"/>
          <w:szCs w:val="22"/>
        </w:rPr>
        <w:tab/>
        <w:t>87</w:t>
      </w:r>
    </w:p>
    <w:p w14:paraId="1702A10E" w14:textId="630F5853" w:rsidR="00B57609" w:rsidRPr="000E2C9E" w:rsidRDefault="000E2C9E"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List of Persons Interviewed</w:t>
      </w:r>
      <w:r w:rsidRPr="000E2C9E">
        <w:rPr>
          <w:rFonts w:asciiTheme="minorHAnsi" w:hAnsiTheme="minorHAnsi"/>
          <w:sz w:val="22"/>
          <w:szCs w:val="22"/>
        </w:rPr>
        <w:tab/>
        <w:t>89</w:t>
      </w:r>
    </w:p>
    <w:p w14:paraId="5AE958FF" w14:textId="0381DE58" w:rsidR="00B57609" w:rsidRPr="000E2C9E" w:rsidRDefault="000E2C9E"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List of Documents Reviewed</w:t>
      </w:r>
      <w:r w:rsidRPr="000E2C9E">
        <w:rPr>
          <w:rFonts w:asciiTheme="minorHAnsi" w:hAnsiTheme="minorHAnsi"/>
          <w:sz w:val="22"/>
          <w:szCs w:val="22"/>
        </w:rPr>
        <w:tab/>
        <w:t>91</w:t>
      </w:r>
    </w:p>
    <w:p w14:paraId="45081058" w14:textId="12326373" w:rsidR="00B57609" w:rsidRPr="000E2C9E" w:rsidRDefault="00B57609"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Si</w:t>
      </w:r>
      <w:r w:rsidR="000E2C9E" w:rsidRPr="000E2C9E">
        <w:rPr>
          <w:rFonts w:asciiTheme="minorHAnsi" w:hAnsiTheme="minorHAnsi"/>
          <w:sz w:val="22"/>
          <w:szCs w:val="22"/>
        </w:rPr>
        <w:t>gned UNEG Code of Conduct form</w:t>
      </w:r>
      <w:r w:rsidR="000E2C9E" w:rsidRPr="000E2C9E">
        <w:rPr>
          <w:rFonts w:asciiTheme="minorHAnsi" w:hAnsiTheme="minorHAnsi"/>
          <w:sz w:val="22"/>
          <w:szCs w:val="22"/>
        </w:rPr>
        <w:tab/>
        <w:t>92</w:t>
      </w:r>
    </w:p>
    <w:p w14:paraId="6167D469" w14:textId="4D988C24" w:rsidR="00B57609" w:rsidRPr="000E2C9E" w:rsidRDefault="00B57609"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Signed M</w:t>
      </w:r>
      <w:r w:rsidR="000E2C9E" w:rsidRPr="000E2C9E">
        <w:rPr>
          <w:rFonts w:asciiTheme="minorHAnsi" w:hAnsiTheme="minorHAnsi"/>
          <w:sz w:val="22"/>
          <w:szCs w:val="22"/>
        </w:rPr>
        <w:t>TE final report clearance form</w:t>
      </w:r>
      <w:r w:rsidR="000E2C9E" w:rsidRPr="000E2C9E">
        <w:rPr>
          <w:rFonts w:asciiTheme="minorHAnsi" w:hAnsiTheme="minorHAnsi"/>
          <w:sz w:val="22"/>
          <w:szCs w:val="22"/>
        </w:rPr>
        <w:tab/>
        <w:t>94</w:t>
      </w:r>
    </w:p>
    <w:p w14:paraId="674CB52E" w14:textId="3646B738" w:rsidR="00B57609" w:rsidRPr="000E2C9E" w:rsidRDefault="00B57609" w:rsidP="0061436E">
      <w:pPr>
        <w:numPr>
          <w:ilvl w:val="0"/>
          <w:numId w:val="1"/>
        </w:numPr>
        <w:tabs>
          <w:tab w:val="left" w:leader="dot" w:pos="8505"/>
        </w:tabs>
        <w:spacing w:line="288" w:lineRule="auto"/>
        <w:ind w:left="1077"/>
        <w:rPr>
          <w:rFonts w:asciiTheme="minorHAnsi" w:hAnsiTheme="minorHAnsi"/>
          <w:sz w:val="22"/>
          <w:szCs w:val="22"/>
        </w:rPr>
      </w:pPr>
      <w:r w:rsidRPr="000E2C9E">
        <w:rPr>
          <w:rFonts w:asciiTheme="minorHAnsi" w:hAnsiTheme="minorHAnsi"/>
          <w:sz w:val="22"/>
          <w:szCs w:val="22"/>
        </w:rPr>
        <w:t>Review of Project Logframe</w:t>
      </w:r>
      <w:r w:rsidRPr="000E2C9E">
        <w:rPr>
          <w:rFonts w:asciiTheme="minorHAnsi" w:hAnsiTheme="minorHAnsi"/>
          <w:sz w:val="22"/>
          <w:szCs w:val="22"/>
        </w:rPr>
        <w:tab/>
      </w:r>
      <w:r w:rsidR="000E2C9E" w:rsidRPr="000E2C9E">
        <w:rPr>
          <w:rFonts w:asciiTheme="minorHAnsi" w:hAnsiTheme="minorHAnsi"/>
          <w:sz w:val="22"/>
          <w:szCs w:val="22"/>
        </w:rPr>
        <w:t>95</w:t>
      </w:r>
    </w:p>
    <w:p w14:paraId="04CF9B47" w14:textId="77777777" w:rsidR="00B57609" w:rsidRPr="000E2C9E" w:rsidRDefault="00B57609" w:rsidP="0061436E">
      <w:pPr>
        <w:numPr>
          <w:ilvl w:val="0"/>
          <w:numId w:val="1"/>
        </w:numPr>
        <w:ind w:left="1077"/>
        <w:rPr>
          <w:rFonts w:asciiTheme="minorHAnsi" w:hAnsiTheme="minorHAnsi"/>
          <w:sz w:val="22"/>
          <w:szCs w:val="22"/>
        </w:rPr>
      </w:pPr>
      <w:r w:rsidRPr="000E2C9E">
        <w:rPr>
          <w:rFonts w:asciiTheme="minorHAnsi" w:hAnsiTheme="minorHAnsi"/>
          <w:sz w:val="22"/>
          <w:szCs w:val="22"/>
        </w:rPr>
        <w:t>Annexed in a separate file: Gantt Chart prepared by the MTE team</w:t>
      </w:r>
    </w:p>
    <w:p w14:paraId="2B84A60C" w14:textId="77777777" w:rsidR="00B57609" w:rsidRPr="007F3846" w:rsidRDefault="00B57609" w:rsidP="0061436E">
      <w:pPr>
        <w:numPr>
          <w:ilvl w:val="0"/>
          <w:numId w:val="1"/>
        </w:numPr>
        <w:spacing w:after="240" w:line="312" w:lineRule="auto"/>
        <w:rPr>
          <w:rFonts w:asciiTheme="minorHAnsi" w:hAnsiTheme="minorHAnsi"/>
          <w:b/>
          <w:sz w:val="22"/>
          <w:szCs w:val="22"/>
        </w:rPr>
      </w:pPr>
      <w:r w:rsidRPr="007F3846">
        <w:rPr>
          <w:rFonts w:asciiTheme="minorHAnsi" w:hAnsiTheme="minorHAnsi"/>
          <w:sz w:val="22"/>
          <w:szCs w:val="22"/>
        </w:rPr>
        <w:t>Annexed in a separate file: Audit trail from received comments on draft MTE report</w:t>
      </w:r>
    </w:p>
    <w:p w14:paraId="047C4F13" w14:textId="6B8B8F64" w:rsidR="00B57609" w:rsidRDefault="00B57609">
      <w:pPr>
        <w:rPr>
          <w:rFonts w:ascii="Calibri" w:hAnsi="Calibri"/>
          <w:b/>
          <w:color w:val="2E74B5"/>
          <w:sz w:val="32"/>
          <w:szCs w:val="32"/>
        </w:rPr>
      </w:pPr>
      <w:r>
        <w:br w:type="page"/>
      </w:r>
    </w:p>
    <w:p w14:paraId="3EBE616D" w14:textId="6E96777F" w:rsidR="00C726C7" w:rsidRDefault="003B6553" w:rsidP="006315F6">
      <w:pPr>
        <w:pStyle w:val="Heading1"/>
      </w:pPr>
      <w:r w:rsidRPr="005F726C">
        <w:t>ACRONYMS &amp; A</w:t>
      </w:r>
      <w:r w:rsidR="00C726C7" w:rsidRPr="005F726C">
        <w:t>BBREVIATIONS</w:t>
      </w:r>
    </w:p>
    <w:p w14:paraId="28AC71FC" w14:textId="77777777" w:rsidR="007949A6" w:rsidRDefault="007949A6" w:rsidP="007949A6"/>
    <w:tbl>
      <w:tblPr>
        <w:tblW w:w="9083" w:type="dxa"/>
        <w:tblInd w:w="97" w:type="dxa"/>
        <w:tblLayout w:type="fixed"/>
        <w:tblLook w:val="04A0" w:firstRow="1" w:lastRow="0" w:firstColumn="1" w:lastColumn="0" w:noHBand="0" w:noVBand="1"/>
      </w:tblPr>
      <w:tblGrid>
        <w:gridCol w:w="1533"/>
        <w:gridCol w:w="7550"/>
      </w:tblGrid>
      <w:tr w:rsidR="005F726C" w:rsidRPr="00B31C7A" w14:paraId="20D13DA9" w14:textId="77777777" w:rsidTr="000961FB">
        <w:trPr>
          <w:trHeight w:val="315"/>
        </w:trPr>
        <w:tc>
          <w:tcPr>
            <w:tcW w:w="1533" w:type="dxa"/>
          </w:tcPr>
          <w:p w14:paraId="0AE15C21"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AF</w:t>
            </w:r>
          </w:p>
        </w:tc>
        <w:tc>
          <w:tcPr>
            <w:tcW w:w="7550" w:type="dxa"/>
          </w:tcPr>
          <w:p w14:paraId="02981E5B"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Adaptation Fund</w:t>
            </w:r>
          </w:p>
        </w:tc>
      </w:tr>
      <w:tr w:rsidR="005F726C" w:rsidRPr="00B31C7A" w14:paraId="77649D9C" w14:textId="77777777" w:rsidTr="000961FB">
        <w:trPr>
          <w:trHeight w:val="315"/>
        </w:trPr>
        <w:tc>
          <w:tcPr>
            <w:tcW w:w="1533" w:type="dxa"/>
          </w:tcPr>
          <w:p w14:paraId="16374382"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AG</w:t>
            </w:r>
          </w:p>
        </w:tc>
        <w:tc>
          <w:tcPr>
            <w:tcW w:w="7550" w:type="dxa"/>
          </w:tcPr>
          <w:p w14:paraId="612584CD"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Attorney General</w:t>
            </w:r>
          </w:p>
        </w:tc>
      </w:tr>
      <w:tr w:rsidR="005F726C" w:rsidRPr="00B31C7A" w14:paraId="29BAAA18" w14:textId="77777777" w:rsidTr="000961FB">
        <w:trPr>
          <w:trHeight w:val="315"/>
        </w:trPr>
        <w:tc>
          <w:tcPr>
            <w:tcW w:w="1533" w:type="dxa"/>
          </w:tcPr>
          <w:p w14:paraId="69FF7483"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APR</w:t>
            </w:r>
          </w:p>
        </w:tc>
        <w:tc>
          <w:tcPr>
            <w:tcW w:w="7550" w:type="dxa"/>
          </w:tcPr>
          <w:p w14:paraId="0825B5C3"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Annual Progress Report</w:t>
            </w:r>
          </w:p>
        </w:tc>
      </w:tr>
      <w:tr w:rsidR="005F726C" w:rsidRPr="00B31C7A" w14:paraId="162B6D9E" w14:textId="77777777" w:rsidTr="000961FB">
        <w:trPr>
          <w:trHeight w:val="315"/>
        </w:trPr>
        <w:tc>
          <w:tcPr>
            <w:tcW w:w="1533" w:type="dxa"/>
          </w:tcPr>
          <w:p w14:paraId="791C33A8"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AWP</w:t>
            </w:r>
          </w:p>
        </w:tc>
        <w:tc>
          <w:tcPr>
            <w:tcW w:w="7550" w:type="dxa"/>
          </w:tcPr>
          <w:p w14:paraId="49F6A52C"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Annual Work Plan</w:t>
            </w:r>
          </w:p>
        </w:tc>
      </w:tr>
      <w:tr w:rsidR="005F726C" w:rsidRPr="00B31C7A" w14:paraId="5D111EEB" w14:textId="77777777" w:rsidTr="000961FB">
        <w:trPr>
          <w:trHeight w:val="315"/>
        </w:trPr>
        <w:tc>
          <w:tcPr>
            <w:tcW w:w="1533" w:type="dxa"/>
          </w:tcPr>
          <w:p w14:paraId="1B18F7B4"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CCA</w:t>
            </w:r>
          </w:p>
        </w:tc>
        <w:tc>
          <w:tcPr>
            <w:tcW w:w="7550" w:type="dxa"/>
          </w:tcPr>
          <w:p w14:paraId="27E37BCD"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Climate change adaptation</w:t>
            </w:r>
          </w:p>
        </w:tc>
      </w:tr>
      <w:tr w:rsidR="005F726C" w:rsidRPr="00B31C7A" w14:paraId="4DA6353E" w14:textId="77777777" w:rsidTr="000961FB">
        <w:trPr>
          <w:trHeight w:val="315"/>
        </w:trPr>
        <w:tc>
          <w:tcPr>
            <w:tcW w:w="1533" w:type="dxa"/>
          </w:tcPr>
          <w:p w14:paraId="74DC0718"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CO</w:t>
            </w:r>
          </w:p>
        </w:tc>
        <w:tc>
          <w:tcPr>
            <w:tcW w:w="7550" w:type="dxa"/>
          </w:tcPr>
          <w:p w14:paraId="380908DF"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(UNDP) Country Office</w:t>
            </w:r>
          </w:p>
        </w:tc>
      </w:tr>
      <w:tr w:rsidR="005F726C" w:rsidRPr="00B31C7A" w14:paraId="4E8782A4" w14:textId="77777777" w:rsidTr="000961FB">
        <w:trPr>
          <w:trHeight w:val="315"/>
        </w:trPr>
        <w:tc>
          <w:tcPr>
            <w:tcW w:w="1533" w:type="dxa"/>
          </w:tcPr>
          <w:p w14:paraId="7C556A61"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DOE</w:t>
            </w:r>
          </w:p>
        </w:tc>
        <w:tc>
          <w:tcPr>
            <w:tcW w:w="7550" w:type="dxa"/>
          </w:tcPr>
          <w:p w14:paraId="73DF09CA"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Department of Environment</w:t>
            </w:r>
          </w:p>
        </w:tc>
      </w:tr>
      <w:tr w:rsidR="005F726C" w:rsidRPr="00B31C7A" w14:paraId="156754EE" w14:textId="77777777" w:rsidTr="000961FB">
        <w:trPr>
          <w:trHeight w:val="315"/>
        </w:trPr>
        <w:tc>
          <w:tcPr>
            <w:tcW w:w="1533" w:type="dxa"/>
          </w:tcPr>
          <w:p w14:paraId="3FABBBF3"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EbA</w:t>
            </w:r>
          </w:p>
        </w:tc>
        <w:tc>
          <w:tcPr>
            <w:tcW w:w="7550" w:type="dxa"/>
          </w:tcPr>
          <w:p w14:paraId="3A56221C"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Ecosystem-based Adaptation</w:t>
            </w:r>
          </w:p>
        </w:tc>
      </w:tr>
      <w:tr w:rsidR="005F726C" w:rsidRPr="00B31C7A" w14:paraId="5166236D" w14:textId="77777777" w:rsidTr="000961FB">
        <w:trPr>
          <w:trHeight w:val="315"/>
        </w:trPr>
        <w:tc>
          <w:tcPr>
            <w:tcW w:w="1533" w:type="dxa"/>
          </w:tcPr>
          <w:p w14:paraId="3831F040"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EEZ</w:t>
            </w:r>
          </w:p>
        </w:tc>
        <w:tc>
          <w:tcPr>
            <w:tcW w:w="7550" w:type="dxa"/>
          </w:tcPr>
          <w:p w14:paraId="6EDA8D2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Economic Exclusive Zone</w:t>
            </w:r>
          </w:p>
        </w:tc>
      </w:tr>
      <w:tr w:rsidR="005F726C" w:rsidRPr="00B31C7A" w14:paraId="0AE24B53" w14:textId="77777777" w:rsidTr="000961FB">
        <w:trPr>
          <w:trHeight w:val="315"/>
        </w:trPr>
        <w:tc>
          <w:tcPr>
            <w:tcW w:w="1533" w:type="dxa"/>
          </w:tcPr>
          <w:p w14:paraId="5669FC04"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EIA</w:t>
            </w:r>
          </w:p>
        </w:tc>
        <w:tc>
          <w:tcPr>
            <w:tcW w:w="7550" w:type="dxa"/>
          </w:tcPr>
          <w:p w14:paraId="3AF6031D"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Environmental Impact Assessment</w:t>
            </w:r>
          </w:p>
        </w:tc>
      </w:tr>
      <w:tr w:rsidR="005F726C" w:rsidRPr="00B31C7A" w14:paraId="25CBCFC0" w14:textId="77777777" w:rsidTr="000961FB">
        <w:trPr>
          <w:trHeight w:val="315"/>
        </w:trPr>
        <w:tc>
          <w:tcPr>
            <w:tcW w:w="1533" w:type="dxa"/>
          </w:tcPr>
          <w:p w14:paraId="26707630"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GoS</w:t>
            </w:r>
          </w:p>
        </w:tc>
        <w:tc>
          <w:tcPr>
            <w:tcW w:w="7550" w:type="dxa"/>
          </w:tcPr>
          <w:p w14:paraId="4372CA6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Government of Seychelles</w:t>
            </w:r>
          </w:p>
        </w:tc>
      </w:tr>
      <w:tr w:rsidR="005F726C" w:rsidRPr="00B31C7A" w14:paraId="3685B6A3" w14:textId="77777777" w:rsidTr="000961FB">
        <w:trPr>
          <w:trHeight w:val="315"/>
        </w:trPr>
        <w:tc>
          <w:tcPr>
            <w:tcW w:w="1533" w:type="dxa"/>
          </w:tcPr>
          <w:p w14:paraId="16EDB5AB"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Ha</w:t>
            </w:r>
          </w:p>
        </w:tc>
        <w:tc>
          <w:tcPr>
            <w:tcW w:w="7550" w:type="dxa"/>
          </w:tcPr>
          <w:p w14:paraId="385F2E73"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Hectare</w:t>
            </w:r>
          </w:p>
        </w:tc>
      </w:tr>
      <w:tr w:rsidR="005F726C" w:rsidRPr="00B31C7A" w14:paraId="0D9FECEA" w14:textId="77777777" w:rsidTr="000961FB">
        <w:trPr>
          <w:trHeight w:val="315"/>
        </w:trPr>
        <w:tc>
          <w:tcPr>
            <w:tcW w:w="1533" w:type="dxa"/>
          </w:tcPr>
          <w:p w14:paraId="42BC6248"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 xml:space="preserve">IAS </w:t>
            </w:r>
          </w:p>
        </w:tc>
        <w:tc>
          <w:tcPr>
            <w:tcW w:w="7550" w:type="dxa"/>
          </w:tcPr>
          <w:p w14:paraId="5013408B"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Invasive Alien Species</w:t>
            </w:r>
          </w:p>
        </w:tc>
      </w:tr>
      <w:tr w:rsidR="005F726C" w:rsidRPr="00B31C7A" w14:paraId="46B81F6D" w14:textId="77777777" w:rsidTr="000961FB">
        <w:trPr>
          <w:trHeight w:val="315"/>
        </w:trPr>
        <w:tc>
          <w:tcPr>
            <w:tcW w:w="1533" w:type="dxa"/>
          </w:tcPr>
          <w:p w14:paraId="4B508D5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Logframe</w:t>
            </w:r>
          </w:p>
        </w:tc>
        <w:tc>
          <w:tcPr>
            <w:tcW w:w="7550" w:type="dxa"/>
          </w:tcPr>
          <w:p w14:paraId="6C4C5079"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Logical Framework</w:t>
            </w:r>
          </w:p>
        </w:tc>
      </w:tr>
      <w:tr w:rsidR="005F726C" w:rsidRPr="00B31C7A" w14:paraId="1881559A" w14:textId="77777777" w:rsidTr="000961FB">
        <w:trPr>
          <w:trHeight w:val="315"/>
        </w:trPr>
        <w:tc>
          <w:tcPr>
            <w:tcW w:w="1533" w:type="dxa"/>
          </w:tcPr>
          <w:p w14:paraId="209A80FA"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LUPD</w:t>
            </w:r>
          </w:p>
        </w:tc>
        <w:tc>
          <w:tcPr>
            <w:tcW w:w="7550" w:type="dxa"/>
          </w:tcPr>
          <w:p w14:paraId="6252AB45"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Land Use &amp; Planning Department</w:t>
            </w:r>
          </w:p>
        </w:tc>
      </w:tr>
      <w:tr w:rsidR="005F726C" w:rsidRPr="00B31C7A" w14:paraId="0E00DA8C" w14:textId="77777777" w:rsidTr="000961FB">
        <w:trPr>
          <w:trHeight w:val="315"/>
        </w:trPr>
        <w:tc>
          <w:tcPr>
            <w:tcW w:w="1533" w:type="dxa"/>
          </w:tcPr>
          <w:p w14:paraId="34BDBF20"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M&amp;E</w:t>
            </w:r>
          </w:p>
        </w:tc>
        <w:tc>
          <w:tcPr>
            <w:tcW w:w="7550" w:type="dxa"/>
          </w:tcPr>
          <w:p w14:paraId="6E5A01B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Monitoring and Evaluation</w:t>
            </w:r>
          </w:p>
        </w:tc>
      </w:tr>
      <w:tr w:rsidR="005F726C" w:rsidRPr="00B31C7A" w14:paraId="0F1161A5" w14:textId="77777777" w:rsidTr="000961FB">
        <w:trPr>
          <w:trHeight w:val="315"/>
        </w:trPr>
        <w:tc>
          <w:tcPr>
            <w:tcW w:w="1533" w:type="dxa"/>
          </w:tcPr>
          <w:p w14:paraId="51CCD326"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 xml:space="preserve">MCSS </w:t>
            </w:r>
          </w:p>
        </w:tc>
        <w:tc>
          <w:tcPr>
            <w:tcW w:w="7550" w:type="dxa"/>
          </w:tcPr>
          <w:p w14:paraId="39CD2BAD"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Marine Conservation Society of Seychelles</w:t>
            </w:r>
          </w:p>
        </w:tc>
      </w:tr>
      <w:tr w:rsidR="005F726C" w:rsidRPr="00B31C7A" w14:paraId="16ECCD17" w14:textId="77777777" w:rsidTr="000961FB">
        <w:trPr>
          <w:trHeight w:val="315"/>
        </w:trPr>
        <w:tc>
          <w:tcPr>
            <w:tcW w:w="1533" w:type="dxa"/>
          </w:tcPr>
          <w:p w14:paraId="28DBA99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 xml:space="preserve">MEECC </w:t>
            </w:r>
          </w:p>
        </w:tc>
        <w:tc>
          <w:tcPr>
            <w:tcW w:w="7550" w:type="dxa"/>
          </w:tcPr>
          <w:p w14:paraId="0E05FDF8"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Ministry of Environment, Energy and Climate Change</w:t>
            </w:r>
          </w:p>
        </w:tc>
      </w:tr>
      <w:tr w:rsidR="005F726C" w:rsidRPr="00B31C7A" w14:paraId="65346E17" w14:textId="77777777" w:rsidTr="000961FB">
        <w:trPr>
          <w:trHeight w:val="315"/>
        </w:trPr>
        <w:tc>
          <w:tcPr>
            <w:tcW w:w="1533" w:type="dxa"/>
          </w:tcPr>
          <w:p w14:paraId="1584B576"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MFA</w:t>
            </w:r>
          </w:p>
        </w:tc>
        <w:tc>
          <w:tcPr>
            <w:tcW w:w="7550" w:type="dxa"/>
          </w:tcPr>
          <w:p w14:paraId="1F323BF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Department of Foreign Affairs</w:t>
            </w:r>
          </w:p>
        </w:tc>
      </w:tr>
      <w:tr w:rsidR="005F726C" w:rsidRPr="00B31C7A" w14:paraId="203059F2" w14:textId="77777777" w:rsidTr="000961FB">
        <w:trPr>
          <w:trHeight w:val="315"/>
        </w:trPr>
        <w:tc>
          <w:tcPr>
            <w:tcW w:w="1533" w:type="dxa"/>
          </w:tcPr>
          <w:p w14:paraId="27705AF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MHILT</w:t>
            </w:r>
          </w:p>
        </w:tc>
        <w:tc>
          <w:tcPr>
            <w:tcW w:w="7550" w:type="dxa"/>
          </w:tcPr>
          <w:p w14:paraId="1C5FBF0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 xml:space="preserve">Ministry of Habitat, Infrastructure and Land Transport </w:t>
            </w:r>
          </w:p>
        </w:tc>
      </w:tr>
      <w:tr w:rsidR="005F726C" w:rsidRPr="00B31C7A" w14:paraId="1D1A777A" w14:textId="77777777" w:rsidTr="000961FB">
        <w:trPr>
          <w:trHeight w:val="315"/>
        </w:trPr>
        <w:tc>
          <w:tcPr>
            <w:tcW w:w="1533" w:type="dxa"/>
          </w:tcPr>
          <w:p w14:paraId="79F749B0"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MOU</w:t>
            </w:r>
          </w:p>
        </w:tc>
        <w:tc>
          <w:tcPr>
            <w:tcW w:w="7550" w:type="dxa"/>
          </w:tcPr>
          <w:p w14:paraId="1ED2EEA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Memorandum of Understanding</w:t>
            </w:r>
          </w:p>
        </w:tc>
      </w:tr>
      <w:tr w:rsidR="005F726C" w:rsidRPr="00B31C7A" w14:paraId="0B96555C" w14:textId="77777777" w:rsidTr="000961FB">
        <w:trPr>
          <w:trHeight w:val="315"/>
        </w:trPr>
        <w:tc>
          <w:tcPr>
            <w:tcW w:w="1533" w:type="dxa"/>
          </w:tcPr>
          <w:p w14:paraId="1B6651FF"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MTE</w:t>
            </w:r>
          </w:p>
        </w:tc>
        <w:tc>
          <w:tcPr>
            <w:tcW w:w="7550" w:type="dxa"/>
          </w:tcPr>
          <w:p w14:paraId="3F6472D6"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Mid-term Evaluation</w:t>
            </w:r>
          </w:p>
        </w:tc>
      </w:tr>
      <w:tr w:rsidR="005F726C" w:rsidRPr="00B31C7A" w14:paraId="7EE35EE6" w14:textId="77777777" w:rsidTr="000961FB">
        <w:trPr>
          <w:trHeight w:val="315"/>
        </w:trPr>
        <w:tc>
          <w:tcPr>
            <w:tcW w:w="1533" w:type="dxa"/>
          </w:tcPr>
          <w:p w14:paraId="21556731"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NCCC</w:t>
            </w:r>
          </w:p>
        </w:tc>
        <w:tc>
          <w:tcPr>
            <w:tcW w:w="7550" w:type="dxa"/>
          </w:tcPr>
          <w:p w14:paraId="64648230"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National Climate Change Committee</w:t>
            </w:r>
          </w:p>
        </w:tc>
      </w:tr>
      <w:tr w:rsidR="005F726C" w:rsidRPr="00B31C7A" w14:paraId="34353369" w14:textId="77777777" w:rsidTr="000961FB">
        <w:trPr>
          <w:trHeight w:val="315"/>
        </w:trPr>
        <w:tc>
          <w:tcPr>
            <w:tcW w:w="1533" w:type="dxa"/>
          </w:tcPr>
          <w:p w14:paraId="73BC9A3C"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NGO</w:t>
            </w:r>
          </w:p>
        </w:tc>
        <w:tc>
          <w:tcPr>
            <w:tcW w:w="7550" w:type="dxa"/>
          </w:tcPr>
          <w:p w14:paraId="2575D33B"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Non-Governmental Organization</w:t>
            </w:r>
          </w:p>
        </w:tc>
      </w:tr>
      <w:tr w:rsidR="005F726C" w:rsidRPr="00B31C7A" w14:paraId="3B368148" w14:textId="77777777" w:rsidTr="000961FB">
        <w:trPr>
          <w:trHeight w:val="315"/>
        </w:trPr>
        <w:tc>
          <w:tcPr>
            <w:tcW w:w="1533" w:type="dxa"/>
          </w:tcPr>
          <w:p w14:paraId="780206BA"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NIM</w:t>
            </w:r>
          </w:p>
        </w:tc>
        <w:tc>
          <w:tcPr>
            <w:tcW w:w="7550" w:type="dxa"/>
          </w:tcPr>
          <w:p w14:paraId="00C907A2"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National Implementation Modality</w:t>
            </w:r>
          </w:p>
        </w:tc>
      </w:tr>
      <w:tr w:rsidR="005F726C" w:rsidRPr="00B31C7A" w14:paraId="3A425781" w14:textId="77777777" w:rsidTr="000961FB">
        <w:trPr>
          <w:trHeight w:val="315"/>
        </w:trPr>
        <w:tc>
          <w:tcPr>
            <w:tcW w:w="1533" w:type="dxa"/>
          </w:tcPr>
          <w:p w14:paraId="350A802C"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NS</w:t>
            </w:r>
          </w:p>
        </w:tc>
        <w:tc>
          <w:tcPr>
            <w:tcW w:w="7550" w:type="dxa"/>
          </w:tcPr>
          <w:p w14:paraId="6EE3F531"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Nature Seychelles</w:t>
            </w:r>
          </w:p>
        </w:tc>
      </w:tr>
      <w:tr w:rsidR="005F726C" w:rsidRPr="00B31C7A" w14:paraId="6324E674" w14:textId="77777777" w:rsidTr="000961FB">
        <w:trPr>
          <w:trHeight w:val="315"/>
        </w:trPr>
        <w:tc>
          <w:tcPr>
            <w:tcW w:w="1533" w:type="dxa"/>
          </w:tcPr>
          <w:p w14:paraId="1E23CFB3"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PA</w:t>
            </w:r>
          </w:p>
        </w:tc>
        <w:tc>
          <w:tcPr>
            <w:tcW w:w="7550" w:type="dxa"/>
          </w:tcPr>
          <w:p w14:paraId="5EE3C5B7"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Protected Area</w:t>
            </w:r>
          </w:p>
        </w:tc>
      </w:tr>
      <w:tr w:rsidR="005F726C" w:rsidRPr="00CA2A4D" w14:paraId="78EAC928" w14:textId="77777777" w:rsidTr="000961FB">
        <w:trPr>
          <w:trHeight w:val="315"/>
        </w:trPr>
        <w:tc>
          <w:tcPr>
            <w:tcW w:w="1533" w:type="dxa"/>
          </w:tcPr>
          <w:p w14:paraId="19A9DC57"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PAS</w:t>
            </w:r>
          </w:p>
        </w:tc>
        <w:tc>
          <w:tcPr>
            <w:tcW w:w="7550" w:type="dxa"/>
          </w:tcPr>
          <w:p w14:paraId="2476B42C"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(National) Protected Area System</w:t>
            </w:r>
          </w:p>
        </w:tc>
      </w:tr>
      <w:tr w:rsidR="005F726C" w:rsidRPr="00CA2A4D" w14:paraId="1D5B2E54" w14:textId="77777777" w:rsidTr="000961FB">
        <w:trPr>
          <w:trHeight w:val="315"/>
        </w:trPr>
        <w:tc>
          <w:tcPr>
            <w:tcW w:w="1533" w:type="dxa"/>
          </w:tcPr>
          <w:p w14:paraId="6234072E"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PCA</w:t>
            </w:r>
          </w:p>
        </w:tc>
        <w:tc>
          <w:tcPr>
            <w:tcW w:w="7550" w:type="dxa"/>
          </w:tcPr>
          <w:p w14:paraId="01044F19"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Plant Conservation Action Group</w:t>
            </w:r>
          </w:p>
        </w:tc>
      </w:tr>
      <w:tr w:rsidR="005F726C" w:rsidRPr="00CA2A4D" w14:paraId="4AC3933A" w14:textId="77777777" w:rsidTr="000961FB">
        <w:trPr>
          <w:trHeight w:val="315"/>
        </w:trPr>
        <w:tc>
          <w:tcPr>
            <w:tcW w:w="1533" w:type="dxa"/>
          </w:tcPr>
          <w:p w14:paraId="4E0D017E"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PC-CTA</w:t>
            </w:r>
          </w:p>
        </w:tc>
        <w:tc>
          <w:tcPr>
            <w:tcW w:w="7550" w:type="dxa"/>
          </w:tcPr>
          <w:p w14:paraId="63FF0DDC"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Programme Coordinator – Chief Technical Advisor</w:t>
            </w:r>
          </w:p>
        </w:tc>
      </w:tr>
      <w:tr w:rsidR="005F726C" w:rsidRPr="00CA2A4D" w14:paraId="07CFB053" w14:textId="77777777" w:rsidTr="000961FB">
        <w:trPr>
          <w:trHeight w:val="315"/>
        </w:trPr>
        <w:tc>
          <w:tcPr>
            <w:tcW w:w="1533" w:type="dxa"/>
          </w:tcPr>
          <w:p w14:paraId="4BF3FDE6"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PCU</w:t>
            </w:r>
          </w:p>
        </w:tc>
        <w:tc>
          <w:tcPr>
            <w:tcW w:w="7550" w:type="dxa"/>
          </w:tcPr>
          <w:p w14:paraId="6A60349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Programme Coordination Unit</w:t>
            </w:r>
          </w:p>
        </w:tc>
      </w:tr>
      <w:tr w:rsidR="005F726C" w:rsidRPr="00B31C7A" w14:paraId="2921D6BE" w14:textId="77777777" w:rsidTr="000961FB">
        <w:trPr>
          <w:trHeight w:val="315"/>
        </w:trPr>
        <w:tc>
          <w:tcPr>
            <w:tcW w:w="1533" w:type="dxa"/>
          </w:tcPr>
          <w:p w14:paraId="45AC1D98"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PIT</w:t>
            </w:r>
          </w:p>
        </w:tc>
        <w:tc>
          <w:tcPr>
            <w:tcW w:w="7550" w:type="dxa"/>
          </w:tcPr>
          <w:p w14:paraId="76F827F5"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Project Implementation Team</w:t>
            </w:r>
          </w:p>
        </w:tc>
      </w:tr>
      <w:tr w:rsidR="005F726C" w:rsidRPr="00B31C7A" w14:paraId="6E2FF364" w14:textId="77777777" w:rsidTr="000961FB">
        <w:trPr>
          <w:trHeight w:val="315"/>
        </w:trPr>
        <w:tc>
          <w:tcPr>
            <w:tcW w:w="1533" w:type="dxa"/>
          </w:tcPr>
          <w:p w14:paraId="123810DE"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PPR</w:t>
            </w:r>
          </w:p>
        </w:tc>
        <w:tc>
          <w:tcPr>
            <w:tcW w:w="7550" w:type="dxa"/>
          </w:tcPr>
          <w:p w14:paraId="0BEBBFF6"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Project Progress Report</w:t>
            </w:r>
          </w:p>
        </w:tc>
      </w:tr>
      <w:tr w:rsidR="005F726C" w:rsidRPr="00B31C7A" w14:paraId="7ADBDD99" w14:textId="77777777" w:rsidTr="000961FB">
        <w:trPr>
          <w:trHeight w:val="315"/>
        </w:trPr>
        <w:tc>
          <w:tcPr>
            <w:tcW w:w="1533" w:type="dxa"/>
          </w:tcPr>
          <w:p w14:paraId="409937EB"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PSC</w:t>
            </w:r>
          </w:p>
        </w:tc>
        <w:tc>
          <w:tcPr>
            <w:tcW w:w="7550" w:type="dxa"/>
          </w:tcPr>
          <w:p w14:paraId="5102FE1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Project Steering Committee</w:t>
            </w:r>
          </w:p>
        </w:tc>
      </w:tr>
      <w:tr w:rsidR="005F726C" w:rsidRPr="00B31C7A" w14:paraId="515FB748" w14:textId="77777777" w:rsidTr="000961FB">
        <w:trPr>
          <w:trHeight w:val="315"/>
        </w:trPr>
        <w:tc>
          <w:tcPr>
            <w:tcW w:w="1533" w:type="dxa"/>
          </w:tcPr>
          <w:p w14:paraId="5FD13DD3"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PUC</w:t>
            </w:r>
          </w:p>
        </w:tc>
        <w:tc>
          <w:tcPr>
            <w:tcW w:w="7550" w:type="dxa"/>
          </w:tcPr>
          <w:p w14:paraId="793DC29B"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Public Utilities Corporation</w:t>
            </w:r>
          </w:p>
        </w:tc>
      </w:tr>
      <w:tr w:rsidR="005F726C" w:rsidRPr="00B31C7A" w14:paraId="1812B1AA" w14:textId="77777777" w:rsidTr="000961FB">
        <w:trPr>
          <w:trHeight w:val="315"/>
        </w:trPr>
        <w:tc>
          <w:tcPr>
            <w:tcW w:w="1533" w:type="dxa"/>
          </w:tcPr>
          <w:p w14:paraId="6007327A"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RCU</w:t>
            </w:r>
          </w:p>
        </w:tc>
        <w:tc>
          <w:tcPr>
            <w:tcW w:w="7550" w:type="dxa"/>
          </w:tcPr>
          <w:p w14:paraId="0F284CB0"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(UNDP) Regional Coordinating Unit</w:t>
            </w:r>
          </w:p>
        </w:tc>
      </w:tr>
      <w:tr w:rsidR="005F726C" w:rsidRPr="00B31C7A" w14:paraId="56E4DEC1" w14:textId="77777777" w:rsidTr="000961FB">
        <w:trPr>
          <w:trHeight w:val="315"/>
        </w:trPr>
        <w:tc>
          <w:tcPr>
            <w:tcW w:w="1533" w:type="dxa"/>
          </w:tcPr>
          <w:p w14:paraId="2036834D"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RSC</w:t>
            </w:r>
          </w:p>
        </w:tc>
        <w:tc>
          <w:tcPr>
            <w:tcW w:w="7550" w:type="dxa"/>
          </w:tcPr>
          <w:p w14:paraId="6657F1D1"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Regional Service Centre</w:t>
            </w:r>
          </w:p>
        </w:tc>
      </w:tr>
      <w:tr w:rsidR="005F726C" w:rsidRPr="00B31C7A" w14:paraId="3AACCE3B" w14:textId="77777777" w:rsidTr="000961FB">
        <w:trPr>
          <w:trHeight w:val="315"/>
        </w:trPr>
        <w:tc>
          <w:tcPr>
            <w:tcW w:w="1533" w:type="dxa"/>
          </w:tcPr>
          <w:p w14:paraId="2542674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RTA</w:t>
            </w:r>
          </w:p>
        </w:tc>
        <w:tc>
          <w:tcPr>
            <w:tcW w:w="7550" w:type="dxa"/>
          </w:tcPr>
          <w:p w14:paraId="7F820954"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(UNDP) Regional Technical Adviser</w:t>
            </w:r>
          </w:p>
        </w:tc>
      </w:tr>
      <w:tr w:rsidR="005F726C" w:rsidRPr="00B31C7A" w14:paraId="5C7B4B96" w14:textId="77777777" w:rsidTr="000961FB">
        <w:trPr>
          <w:trHeight w:val="315"/>
        </w:trPr>
        <w:tc>
          <w:tcPr>
            <w:tcW w:w="1533" w:type="dxa"/>
          </w:tcPr>
          <w:p w14:paraId="12708ADF"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SHTA</w:t>
            </w:r>
          </w:p>
        </w:tc>
        <w:tc>
          <w:tcPr>
            <w:tcW w:w="7550" w:type="dxa"/>
          </w:tcPr>
          <w:p w14:paraId="028C53E6"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Seychelles Hospitality and Tourism Association</w:t>
            </w:r>
          </w:p>
        </w:tc>
      </w:tr>
      <w:tr w:rsidR="005F726C" w:rsidRPr="00B31C7A" w14:paraId="61139C9D" w14:textId="77777777" w:rsidTr="000961FB">
        <w:trPr>
          <w:trHeight w:val="315"/>
        </w:trPr>
        <w:tc>
          <w:tcPr>
            <w:tcW w:w="1533" w:type="dxa"/>
          </w:tcPr>
          <w:p w14:paraId="010F99B5"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 xml:space="preserve">SIDS </w:t>
            </w:r>
          </w:p>
        </w:tc>
        <w:tc>
          <w:tcPr>
            <w:tcW w:w="7550" w:type="dxa"/>
          </w:tcPr>
          <w:p w14:paraId="4E88618F"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Small Island Developing States</w:t>
            </w:r>
          </w:p>
        </w:tc>
      </w:tr>
      <w:tr w:rsidR="005F726C" w:rsidRPr="00B31C7A" w14:paraId="66AB8D4B" w14:textId="77777777" w:rsidTr="000961FB">
        <w:trPr>
          <w:trHeight w:val="315"/>
        </w:trPr>
        <w:tc>
          <w:tcPr>
            <w:tcW w:w="1533" w:type="dxa"/>
          </w:tcPr>
          <w:p w14:paraId="486C2D65"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SNPA</w:t>
            </w:r>
          </w:p>
        </w:tc>
        <w:tc>
          <w:tcPr>
            <w:tcW w:w="7550" w:type="dxa"/>
          </w:tcPr>
          <w:p w14:paraId="791646EB"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Seychelles National Parks Authority</w:t>
            </w:r>
          </w:p>
        </w:tc>
      </w:tr>
      <w:tr w:rsidR="005F726C" w:rsidRPr="00B31C7A" w14:paraId="0EBC37AB" w14:textId="77777777" w:rsidTr="000961FB">
        <w:trPr>
          <w:trHeight w:val="315"/>
        </w:trPr>
        <w:tc>
          <w:tcPr>
            <w:tcW w:w="1533" w:type="dxa"/>
          </w:tcPr>
          <w:p w14:paraId="5E58740D" w14:textId="77777777" w:rsidR="005F726C" w:rsidRPr="005F726C" w:rsidRDefault="005F726C" w:rsidP="000961FB">
            <w:pPr>
              <w:rPr>
                <w:rFonts w:asciiTheme="minorHAnsi" w:hAnsiTheme="minorHAnsi"/>
                <w:sz w:val="22"/>
                <w:szCs w:val="22"/>
              </w:rPr>
            </w:pPr>
            <w:r w:rsidRPr="005F726C">
              <w:rPr>
                <w:rFonts w:asciiTheme="minorHAnsi" w:hAnsiTheme="minorHAnsi"/>
                <w:sz w:val="22"/>
                <w:szCs w:val="22"/>
              </w:rPr>
              <w:t>SSA</w:t>
            </w:r>
          </w:p>
        </w:tc>
        <w:tc>
          <w:tcPr>
            <w:tcW w:w="7550" w:type="dxa"/>
          </w:tcPr>
          <w:p w14:paraId="0268EF97" w14:textId="77777777" w:rsidR="005F726C" w:rsidRPr="005F726C" w:rsidRDefault="005F726C" w:rsidP="000961FB">
            <w:pPr>
              <w:rPr>
                <w:rFonts w:asciiTheme="minorHAnsi" w:hAnsiTheme="minorHAnsi"/>
                <w:sz w:val="22"/>
                <w:szCs w:val="22"/>
              </w:rPr>
            </w:pPr>
            <w:r w:rsidRPr="005F726C">
              <w:rPr>
                <w:rFonts w:asciiTheme="minorHAnsi" w:hAnsiTheme="minorHAnsi"/>
                <w:sz w:val="22"/>
                <w:szCs w:val="22"/>
              </w:rPr>
              <w:t>Seychelles Agricultural Agency</w:t>
            </w:r>
          </w:p>
        </w:tc>
      </w:tr>
      <w:tr w:rsidR="005F726C" w:rsidRPr="00B31C7A" w14:paraId="58122CC2" w14:textId="77777777" w:rsidTr="000961FB">
        <w:trPr>
          <w:trHeight w:val="315"/>
        </w:trPr>
        <w:tc>
          <w:tcPr>
            <w:tcW w:w="1533" w:type="dxa"/>
          </w:tcPr>
          <w:p w14:paraId="65B05D5C" w14:textId="77777777" w:rsidR="005F726C" w:rsidRPr="005F726C" w:rsidRDefault="005F726C" w:rsidP="000961FB">
            <w:pPr>
              <w:rPr>
                <w:rFonts w:asciiTheme="minorHAnsi" w:hAnsiTheme="minorHAnsi"/>
                <w:sz w:val="22"/>
                <w:szCs w:val="22"/>
              </w:rPr>
            </w:pPr>
            <w:r w:rsidRPr="005F726C">
              <w:rPr>
                <w:rFonts w:asciiTheme="minorHAnsi" w:hAnsiTheme="minorHAnsi"/>
                <w:sz w:val="22"/>
                <w:szCs w:val="22"/>
              </w:rPr>
              <w:t>SSDS</w:t>
            </w:r>
          </w:p>
        </w:tc>
        <w:tc>
          <w:tcPr>
            <w:tcW w:w="7550" w:type="dxa"/>
          </w:tcPr>
          <w:p w14:paraId="39FA72C8" w14:textId="77777777" w:rsidR="005F726C" w:rsidRPr="005F726C" w:rsidRDefault="005F726C" w:rsidP="000961FB">
            <w:pPr>
              <w:rPr>
                <w:rFonts w:asciiTheme="minorHAnsi" w:hAnsiTheme="minorHAnsi"/>
                <w:sz w:val="22"/>
                <w:szCs w:val="22"/>
              </w:rPr>
            </w:pPr>
            <w:r w:rsidRPr="005F726C">
              <w:rPr>
                <w:rFonts w:asciiTheme="minorHAnsi" w:hAnsiTheme="minorHAnsi"/>
                <w:sz w:val="22"/>
                <w:szCs w:val="22"/>
              </w:rPr>
              <w:t>Sustainable Development Strategy</w:t>
            </w:r>
          </w:p>
        </w:tc>
      </w:tr>
      <w:tr w:rsidR="005F726C" w:rsidRPr="00B31C7A" w14:paraId="69DED77F" w14:textId="77777777" w:rsidTr="000961FB">
        <w:trPr>
          <w:trHeight w:val="315"/>
        </w:trPr>
        <w:tc>
          <w:tcPr>
            <w:tcW w:w="1533" w:type="dxa"/>
          </w:tcPr>
          <w:p w14:paraId="4C4C00F7"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TRASS</w:t>
            </w:r>
          </w:p>
        </w:tc>
        <w:tc>
          <w:tcPr>
            <w:tcW w:w="7550" w:type="dxa"/>
          </w:tcPr>
          <w:p w14:paraId="1ACDF28D"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Terrestrial Restoration Action Society</w:t>
            </w:r>
          </w:p>
        </w:tc>
      </w:tr>
      <w:tr w:rsidR="005F726C" w:rsidRPr="00B31C7A" w14:paraId="41B78036" w14:textId="77777777" w:rsidTr="000961FB">
        <w:trPr>
          <w:trHeight w:val="315"/>
        </w:trPr>
        <w:tc>
          <w:tcPr>
            <w:tcW w:w="1533" w:type="dxa"/>
          </w:tcPr>
          <w:p w14:paraId="24FE1FE5"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 xml:space="preserve">UNDP </w:t>
            </w:r>
          </w:p>
        </w:tc>
        <w:tc>
          <w:tcPr>
            <w:tcW w:w="7550" w:type="dxa"/>
          </w:tcPr>
          <w:p w14:paraId="441A583A" w14:textId="77777777" w:rsidR="005F726C" w:rsidRPr="005F726C" w:rsidRDefault="005F726C" w:rsidP="000961FB">
            <w:pPr>
              <w:rPr>
                <w:rFonts w:asciiTheme="minorHAnsi" w:hAnsiTheme="minorHAnsi"/>
                <w:sz w:val="22"/>
                <w:szCs w:val="22"/>
                <w:lang w:val="en-GB"/>
              </w:rPr>
            </w:pPr>
            <w:r w:rsidRPr="005F726C">
              <w:rPr>
                <w:rFonts w:asciiTheme="minorHAnsi" w:eastAsia="Cambria" w:hAnsiTheme="minorHAnsi"/>
                <w:sz w:val="22"/>
                <w:szCs w:val="22"/>
                <w:lang w:val="en-GB" w:eastAsia="en-ZA"/>
              </w:rPr>
              <w:t>United Nations Development Programme</w:t>
            </w:r>
          </w:p>
        </w:tc>
      </w:tr>
      <w:tr w:rsidR="005F726C" w:rsidRPr="00B31C7A" w14:paraId="58588ADA" w14:textId="77777777" w:rsidTr="000961FB">
        <w:trPr>
          <w:trHeight w:val="315"/>
        </w:trPr>
        <w:tc>
          <w:tcPr>
            <w:tcW w:w="1533" w:type="dxa"/>
          </w:tcPr>
          <w:p w14:paraId="37BE7AF9" w14:textId="77777777" w:rsidR="005F726C" w:rsidRPr="005F726C" w:rsidRDefault="005F726C" w:rsidP="000961FB">
            <w:pPr>
              <w:rPr>
                <w:rFonts w:asciiTheme="minorHAnsi" w:eastAsia="Cambria" w:hAnsiTheme="minorHAnsi"/>
                <w:sz w:val="22"/>
                <w:szCs w:val="22"/>
                <w:lang w:val="en-GB" w:eastAsia="en-ZA"/>
              </w:rPr>
            </w:pPr>
            <w:r w:rsidRPr="005F726C">
              <w:rPr>
                <w:rFonts w:asciiTheme="minorHAnsi" w:eastAsia="Cambria" w:hAnsiTheme="minorHAnsi"/>
                <w:sz w:val="22"/>
                <w:szCs w:val="22"/>
                <w:lang w:val="en-GB" w:eastAsia="en-ZA"/>
              </w:rPr>
              <w:t>UNFCCC</w:t>
            </w:r>
          </w:p>
        </w:tc>
        <w:tc>
          <w:tcPr>
            <w:tcW w:w="7550" w:type="dxa"/>
          </w:tcPr>
          <w:p w14:paraId="218076C1" w14:textId="77777777" w:rsidR="005F726C" w:rsidRPr="005F726C" w:rsidRDefault="005F726C" w:rsidP="000961FB">
            <w:pPr>
              <w:rPr>
                <w:rFonts w:asciiTheme="minorHAnsi" w:hAnsiTheme="minorHAnsi"/>
                <w:sz w:val="22"/>
                <w:szCs w:val="22"/>
              </w:rPr>
            </w:pPr>
            <w:r w:rsidRPr="005F726C">
              <w:rPr>
                <w:rFonts w:asciiTheme="minorHAnsi" w:hAnsiTheme="minorHAnsi"/>
                <w:sz w:val="22"/>
                <w:szCs w:val="22"/>
              </w:rPr>
              <w:t>United Nations Framework Convention on Climate Change</w:t>
            </w:r>
          </w:p>
        </w:tc>
      </w:tr>
      <w:tr w:rsidR="005F726C" w:rsidRPr="00B31C7A" w14:paraId="113E1B71" w14:textId="77777777" w:rsidTr="000961FB">
        <w:trPr>
          <w:trHeight w:val="315"/>
        </w:trPr>
        <w:tc>
          <w:tcPr>
            <w:tcW w:w="1533" w:type="dxa"/>
          </w:tcPr>
          <w:p w14:paraId="57D3A4A3"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USD</w:t>
            </w:r>
          </w:p>
        </w:tc>
        <w:tc>
          <w:tcPr>
            <w:tcW w:w="7550" w:type="dxa"/>
          </w:tcPr>
          <w:p w14:paraId="6D5FDA14"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United States Dollars</w:t>
            </w:r>
          </w:p>
        </w:tc>
      </w:tr>
      <w:tr w:rsidR="005F726C" w:rsidRPr="00B31C7A" w14:paraId="4D944139" w14:textId="77777777" w:rsidTr="000961FB">
        <w:trPr>
          <w:trHeight w:val="315"/>
        </w:trPr>
        <w:tc>
          <w:tcPr>
            <w:tcW w:w="1533" w:type="dxa"/>
          </w:tcPr>
          <w:p w14:paraId="16AF805D"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WHS</w:t>
            </w:r>
          </w:p>
        </w:tc>
        <w:tc>
          <w:tcPr>
            <w:tcW w:w="7550" w:type="dxa"/>
          </w:tcPr>
          <w:p w14:paraId="65DC401B" w14:textId="77777777" w:rsidR="005F726C" w:rsidRPr="005F726C" w:rsidRDefault="005F726C" w:rsidP="000961FB">
            <w:pPr>
              <w:rPr>
                <w:rFonts w:asciiTheme="minorHAnsi" w:hAnsiTheme="minorHAnsi"/>
                <w:sz w:val="22"/>
                <w:szCs w:val="22"/>
                <w:lang w:val="en-GB"/>
              </w:rPr>
            </w:pPr>
            <w:r w:rsidRPr="005F726C">
              <w:rPr>
                <w:rFonts w:asciiTheme="minorHAnsi" w:hAnsiTheme="minorHAnsi"/>
                <w:sz w:val="22"/>
                <w:szCs w:val="22"/>
                <w:lang w:val="en-GB"/>
              </w:rPr>
              <w:t>World Heritage Site</w:t>
            </w:r>
          </w:p>
        </w:tc>
      </w:tr>
    </w:tbl>
    <w:p w14:paraId="4B96F362" w14:textId="77777777" w:rsidR="005F726C" w:rsidRDefault="005F726C" w:rsidP="005F726C"/>
    <w:p w14:paraId="7A9D8CC9" w14:textId="77777777" w:rsidR="003B6553" w:rsidRDefault="003B6553" w:rsidP="007949A6"/>
    <w:p w14:paraId="4ED64116" w14:textId="77777777" w:rsidR="00780864" w:rsidRDefault="00780864" w:rsidP="007949A6">
      <w:pPr>
        <w:rPr>
          <w:rFonts w:ascii="Calibri" w:hAnsi="Calibri"/>
          <w:b/>
        </w:rPr>
      </w:pPr>
    </w:p>
    <w:p w14:paraId="0C8BD08C" w14:textId="77777777" w:rsidR="00780864" w:rsidRDefault="00780864" w:rsidP="007949A6">
      <w:pPr>
        <w:rPr>
          <w:rFonts w:ascii="Calibri" w:hAnsi="Calibri"/>
          <w:b/>
        </w:rPr>
      </w:pPr>
    </w:p>
    <w:p w14:paraId="6ACC3F62" w14:textId="77777777" w:rsidR="00780864" w:rsidRDefault="00780864" w:rsidP="007949A6">
      <w:pPr>
        <w:rPr>
          <w:rFonts w:ascii="Calibri" w:hAnsi="Calibri"/>
          <w:b/>
        </w:rPr>
      </w:pPr>
    </w:p>
    <w:p w14:paraId="38A8791B" w14:textId="77777777" w:rsidR="00780864" w:rsidRDefault="00780864" w:rsidP="007949A6">
      <w:pPr>
        <w:rPr>
          <w:rFonts w:ascii="Calibri" w:hAnsi="Calibri"/>
          <w:b/>
        </w:rPr>
      </w:pPr>
    </w:p>
    <w:p w14:paraId="79BAB660" w14:textId="77777777" w:rsidR="00780864" w:rsidRDefault="00780864" w:rsidP="007949A6">
      <w:pPr>
        <w:rPr>
          <w:rFonts w:ascii="Calibri" w:hAnsi="Calibri"/>
          <w:b/>
        </w:rPr>
      </w:pPr>
    </w:p>
    <w:p w14:paraId="0A18B7B0" w14:textId="77777777" w:rsidR="00780864" w:rsidRDefault="00780864" w:rsidP="007949A6">
      <w:pPr>
        <w:rPr>
          <w:rFonts w:ascii="Calibri" w:hAnsi="Calibri"/>
          <w:b/>
        </w:rPr>
        <w:sectPr w:rsidR="00780864" w:rsidSect="00D973A6">
          <w:footerReference w:type="default" r:id="rId15"/>
          <w:pgSz w:w="12242" w:h="15842"/>
          <w:pgMar w:top="1440" w:right="1440" w:bottom="1440" w:left="1440" w:header="709" w:footer="709" w:gutter="0"/>
          <w:pgNumType w:fmt="lowerRoman" w:start="1"/>
          <w:cols w:space="708"/>
          <w:docGrid w:linePitch="360"/>
        </w:sectPr>
      </w:pPr>
    </w:p>
    <w:p w14:paraId="09BBE023" w14:textId="77777777" w:rsidR="00A33A79" w:rsidRPr="008C75E3" w:rsidRDefault="00A33A79" w:rsidP="00A33A79">
      <w:pPr>
        <w:pStyle w:val="Heading1"/>
        <w:jc w:val="left"/>
        <w:rPr>
          <w:rFonts w:asciiTheme="minorHAnsi" w:hAnsiTheme="minorHAnsi"/>
        </w:rPr>
      </w:pPr>
      <w:r w:rsidRPr="008C75E3">
        <w:rPr>
          <w:rFonts w:asciiTheme="minorHAnsi" w:hAnsiTheme="minorHAnsi"/>
        </w:rPr>
        <w:t>1.</w:t>
      </w:r>
      <w:r w:rsidRPr="008C75E3">
        <w:rPr>
          <w:rFonts w:asciiTheme="minorHAnsi" w:hAnsiTheme="minorHAnsi"/>
        </w:rPr>
        <w:tab/>
        <w:t>Background</w:t>
      </w:r>
    </w:p>
    <w:p w14:paraId="079252CB" w14:textId="77777777" w:rsidR="00A33A79" w:rsidRPr="008E01F7" w:rsidRDefault="00A33A79" w:rsidP="00A33A79">
      <w:pPr>
        <w:rPr>
          <w:rFonts w:ascii="Calibri" w:hAnsi="Calibri"/>
          <w:sz w:val="22"/>
          <w:szCs w:val="22"/>
          <w:highlight w:val="yellow"/>
        </w:rPr>
      </w:pPr>
    </w:p>
    <w:p w14:paraId="137EF271" w14:textId="77777777" w:rsidR="00A33A79" w:rsidRPr="00B8551A" w:rsidRDefault="00A33A79" w:rsidP="008C75E3">
      <w:pPr>
        <w:pStyle w:val="Heading2"/>
        <w:numPr>
          <w:ilvl w:val="1"/>
          <w:numId w:val="94"/>
        </w:numPr>
        <w:spacing w:before="0"/>
      </w:pPr>
      <w:r w:rsidRPr="00B8551A">
        <w:t>Project Background and Information</w:t>
      </w:r>
    </w:p>
    <w:p w14:paraId="0827917A" w14:textId="77777777" w:rsidR="00A33A79" w:rsidRDefault="00A33A79" w:rsidP="00A33A79"/>
    <w:p w14:paraId="7104A02D" w14:textId="77777777" w:rsidR="00A33A79" w:rsidRDefault="00A33A79" w:rsidP="00A33A79">
      <w:pPr>
        <w:jc w:val="both"/>
        <w:rPr>
          <w:rFonts w:ascii="Calibri" w:hAnsi="Calibri" w:cs="Arial"/>
          <w:sz w:val="22"/>
          <w:szCs w:val="22"/>
          <w:lang w:eastAsia="ja-JP"/>
        </w:rPr>
      </w:pPr>
      <w:r>
        <w:rPr>
          <w:rFonts w:ascii="Calibri" w:hAnsi="Calibri" w:cs="Arial"/>
          <w:sz w:val="22"/>
          <w:szCs w:val="22"/>
          <w:lang w:eastAsia="ja-JP"/>
        </w:rPr>
        <w:t xml:space="preserve">The </w:t>
      </w:r>
      <w:r w:rsidRPr="00D05388">
        <w:rPr>
          <w:rFonts w:ascii="Calibri" w:hAnsi="Calibri" w:cs="Arial"/>
          <w:i/>
          <w:sz w:val="22"/>
          <w:szCs w:val="22"/>
          <w:lang w:eastAsia="ja-JP"/>
        </w:rPr>
        <w:t>Ecosystem-based Adaptation to Climate change in Seychelles project</w:t>
      </w:r>
      <w:r>
        <w:rPr>
          <w:rFonts w:ascii="Calibri" w:hAnsi="Calibri" w:cs="Arial"/>
          <w:sz w:val="22"/>
          <w:szCs w:val="22"/>
          <w:lang w:eastAsia="ja-JP"/>
        </w:rPr>
        <w:t xml:space="preserve"> funded by the Adaptation Fund seeks to reduce the vulnerability of the Seychelles to climate change, focusing on two key issues – water scarcity and flooding. The climate change projections in the Seychelles show that rainfall, while increasing in overall terms, will become even more irregular.</w:t>
      </w:r>
      <w:r>
        <w:rPr>
          <w:rStyle w:val="FootnoteReference"/>
          <w:rFonts w:ascii="Calibri" w:hAnsi="Calibri" w:cs="Arial"/>
          <w:sz w:val="22"/>
          <w:szCs w:val="22"/>
          <w:lang w:eastAsia="ja-JP"/>
        </w:rPr>
        <w:footnoteReference w:id="2"/>
      </w:r>
      <w:r>
        <w:rPr>
          <w:rFonts w:ascii="Calibri" w:hAnsi="Calibri" w:cs="Arial"/>
          <w:sz w:val="22"/>
          <w:szCs w:val="22"/>
          <w:lang w:eastAsia="ja-JP"/>
        </w:rPr>
        <w:t xml:space="preserve"> </w:t>
      </w:r>
    </w:p>
    <w:p w14:paraId="5981DAA7" w14:textId="77777777" w:rsidR="00A33A79" w:rsidRDefault="00A33A79" w:rsidP="00A33A79">
      <w:pPr>
        <w:jc w:val="both"/>
        <w:rPr>
          <w:rFonts w:ascii="Calibri" w:hAnsi="Calibri" w:cs="Arial"/>
          <w:sz w:val="22"/>
          <w:szCs w:val="22"/>
          <w:lang w:eastAsia="ja-JP"/>
        </w:rPr>
      </w:pPr>
    </w:p>
    <w:p w14:paraId="65AE1FB1" w14:textId="77777777" w:rsidR="00A33A79" w:rsidRDefault="00A33A79" w:rsidP="00A33A79">
      <w:pPr>
        <w:jc w:val="both"/>
        <w:rPr>
          <w:rFonts w:ascii="Calibri" w:hAnsi="Calibri" w:cs="Arial"/>
          <w:sz w:val="22"/>
          <w:szCs w:val="22"/>
          <w:lang w:eastAsia="ja-JP"/>
        </w:rPr>
      </w:pPr>
      <w:r>
        <w:rPr>
          <w:rFonts w:ascii="Calibri" w:hAnsi="Calibri" w:cs="Arial"/>
          <w:sz w:val="22"/>
          <w:szCs w:val="22"/>
          <w:lang w:eastAsia="ja-JP"/>
        </w:rPr>
        <w:t>Today, much of the precipitation in the Seychelles is falling in sharp bursts, creating heavy flooding in the wet season, while imposing extended periods of drought during the dry season. As the country does not have a large water storage capacity, and the topography of the islands constrains such infrastructure, water supplies are heavily dependent on rainfall and potentially also on ground water abstraction, which, in turn, relates directly to rainfall. Furthermore, the coastal zone is vulnerable to flooding as a consequence of rising sea surface levels, and increased storm surges from cyclonic activity in the Western Indian Ocean.</w:t>
      </w:r>
      <w:r>
        <w:rPr>
          <w:rStyle w:val="FootnoteReference"/>
          <w:rFonts w:ascii="Calibri" w:hAnsi="Calibri" w:cs="Arial"/>
          <w:sz w:val="22"/>
          <w:szCs w:val="22"/>
          <w:lang w:eastAsia="ja-JP"/>
        </w:rPr>
        <w:footnoteReference w:id="3"/>
      </w:r>
      <w:r>
        <w:rPr>
          <w:rFonts w:ascii="Calibri" w:hAnsi="Calibri" w:cs="Arial"/>
          <w:sz w:val="22"/>
          <w:szCs w:val="22"/>
          <w:lang w:eastAsia="ja-JP"/>
        </w:rPr>
        <w:t xml:space="preserve"> The project will reduce these vulnerabilities by spearheading ecosystem-based adaptation as climate change risk management – restoring ecosystem functionality, and enhancing ecosystem resilience and sustaining watershed </w:t>
      </w:r>
      <w:r w:rsidRPr="00693B48">
        <w:rPr>
          <w:rFonts w:ascii="Calibri" w:hAnsi="Calibri" w:cs="Arial"/>
          <w:sz w:val="22"/>
          <w:szCs w:val="22"/>
          <w:lang w:eastAsia="ja-JP"/>
        </w:rPr>
        <w:t>and coastal processes in order to secure critical water provisioning and flood attenuation ecosystem services from watersheds and coastal areas. Overall, an estimated 8,800 vulnerable people will directly benefit the reduced flooding risks due t</w:t>
      </w:r>
      <w:r>
        <w:rPr>
          <w:rFonts w:ascii="Calibri" w:hAnsi="Calibri" w:cs="Arial"/>
          <w:sz w:val="22"/>
          <w:szCs w:val="22"/>
          <w:lang w:eastAsia="ja-JP"/>
        </w:rPr>
        <w:t xml:space="preserve">o project interventions, while </w:t>
      </w:r>
      <w:r w:rsidRPr="00693B48">
        <w:rPr>
          <w:rFonts w:ascii="Calibri" w:hAnsi="Calibri" w:cs="Arial"/>
          <w:sz w:val="22"/>
          <w:szCs w:val="22"/>
          <w:lang w:eastAsia="ja-JP"/>
        </w:rPr>
        <w:t>the expected increase in water availability and water quality will likely benefit most of the 78,539 residents of Mahe island.</w:t>
      </w:r>
    </w:p>
    <w:p w14:paraId="6402C023" w14:textId="77777777" w:rsidR="00A33A79" w:rsidRDefault="00A33A79" w:rsidP="00A33A79">
      <w:pPr>
        <w:jc w:val="both"/>
        <w:rPr>
          <w:rFonts w:ascii="Calibri" w:hAnsi="Calibri" w:cs="Arial"/>
          <w:sz w:val="22"/>
          <w:szCs w:val="22"/>
          <w:lang w:eastAsia="ja-JP"/>
        </w:rPr>
      </w:pPr>
    </w:p>
    <w:p w14:paraId="5891DBB3" w14:textId="77777777" w:rsidR="00A33A79" w:rsidRPr="00550F0A" w:rsidRDefault="00A33A79" w:rsidP="00A33A79">
      <w:pPr>
        <w:jc w:val="both"/>
        <w:rPr>
          <w:rFonts w:ascii="Calibri" w:hAnsi="Calibri" w:cs="Arial"/>
          <w:sz w:val="22"/>
          <w:szCs w:val="22"/>
          <w:lang w:eastAsia="ja-JP"/>
        </w:rPr>
      </w:pPr>
      <w:r w:rsidRPr="00D46375">
        <w:rPr>
          <w:rFonts w:ascii="Calibri" w:hAnsi="Calibri" w:cs="Arial"/>
          <w:sz w:val="22"/>
          <w:szCs w:val="22"/>
          <w:lang w:val="en-GB"/>
        </w:rPr>
        <w:t xml:space="preserve">The project’s </w:t>
      </w:r>
      <w:r w:rsidRPr="00D46375">
        <w:rPr>
          <w:rFonts w:ascii="Calibri" w:hAnsi="Calibri" w:cs="Arial"/>
          <w:b/>
          <w:sz w:val="22"/>
          <w:szCs w:val="22"/>
          <w:lang w:val="en-GB"/>
        </w:rPr>
        <w:t>objective</w:t>
      </w:r>
      <w:r w:rsidRPr="00D46375">
        <w:rPr>
          <w:rFonts w:ascii="Calibri" w:hAnsi="Calibri" w:cs="Arial"/>
          <w:sz w:val="22"/>
          <w:szCs w:val="22"/>
          <w:lang w:val="en-GB"/>
        </w:rPr>
        <w:t xml:space="preserve"> is to incorporate ecosystem-based adaptation into the country’s climate change risk management system to safeguard water supplies, threatened by clim</w:t>
      </w:r>
      <w:r>
        <w:rPr>
          <w:rFonts w:ascii="Calibri" w:hAnsi="Calibri" w:cs="Arial"/>
          <w:sz w:val="22"/>
          <w:szCs w:val="22"/>
          <w:lang w:val="en-GB"/>
        </w:rPr>
        <w:t>ate change-induced changes</w:t>
      </w:r>
      <w:r w:rsidRPr="00D46375">
        <w:rPr>
          <w:rFonts w:ascii="Calibri" w:hAnsi="Calibri" w:cs="Arial"/>
          <w:sz w:val="22"/>
          <w:szCs w:val="22"/>
          <w:lang w:val="en-GB"/>
        </w:rPr>
        <w:t xml:space="preserve"> in rainfall and to buffer expected enhanced erosion and coas</w:t>
      </w:r>
      <w:r>
        <w:rPr>
          <w:rFonts w:ascii="Calibri" w:hAnsi="Calibri" w:cs="Arial"/>
          <w:sz w:val="22"/>
          <w:szCs w:val="22"/>
          <w:lang w:val="en-GB"/>
        </w:rPr>
        <w:t xml:space="preserve">tal flooding risks aggravated by </w:t>
      </w:r>
      <w:r w:rsidRPr="00D46375">
        <w:rPr>
          <w:rFonts w:ascii="Calibri" w:hAnsi="Calibri" w:cs="Arial"/>
          <w:sz w:val="22"/>
          <w:szCs w:val="22"/>
          <w:lang w:val="en-GB"/>
        </w:rPr>
        <w:t xml:space="preserve">higher sea levels and increased storm surge. </w:t>
      </w:r>
      <w:r>
        <w:rPr>
          <w:rFonts w:ascii="Calibri" w:hAnsi="Calibri" w:cs="Arial"/>
          <w:sz w:val="22"/>
          <w:szCs w:val="22"/>
          <w:lang w:val="en-GB"/>
        </w:rPr>
        <w:t xml:space="preserve">The project strategy is therefore to apply </w:t>
      </w:r>
      <w:r>
        <w:rPr>
          <w:rFonts w:ascii="Calibri" w:hAnsi="Calibri" w:cs="Arial"/>
          <w:sz w:val="22"/>
          <w:szCs w:val="22"/>
          <w:lang w:eastAsia="ja-JP"/>
        </w:rPr>
        <w:t>a</w:t>
      </w:r>
      <w:r w:rsidRPr="00D46375">
        <w:rPr>
          <w:rFonts w:ascii="Calibri" w:hAnsi="Calibri" w:cs="Arial"/>
          <w:bCs/>
          <w:sz w:val="22"/>
          <w:szCs w:val="22"/>
        </w:rPr>
        <w:t>n ecos</w:t>
      </w:r>
      <w:r>
        <w:rPr>
          <w:rFonts w:ascii="Calibri" w:hAnsi="Calibri" w:cs="Arial"/>
          <w:bCs/>
          <w:sz w:val="22"/>
          <w:szCs w:val="22"/>
        </w:rPr>
        <w:t xml:space="preserve">ystem-based adaptation approach </w:t>
      </w:r>
      <w:r w:rsidRPr="00D46375">
        <w:rPr>
          <w:rFonts w:ascii="Calibri" w:hAnsi="Calibri" w:cs="Arial"/>
          <w:bCs/>
          <w:sz w:val="22"/>
          <w:szCs w:val="22"/>
        </w:rPr>
        <w:t xml:space="preserve">to watershed and coastal rehabilitation on Mahe and Praslin to address </w:t>
      </w:r>
      <w:r>
        <w:rPr>
          <w:rFonts w:ascii="Calibri" w:hAnsi="Calibri" w:cs="Arial"/>
          <w:bCs/>
          <w:sz w:val="22"/>
          <w:szCs w:val="22"/>
        </w:rPr>
        <w:t xml:space="preserve">both current and future </w:t>
      </w:r>
      <w:r w:rsidRPr="00D46375">
        <w:rPr>
          <w:rFonts w:ascii="Calibri" w:hAnsi="Calibri" w:cs="Arial"/>
          <w:bCs/>
          <w:sz w:val="22"/>
          <w:szCs w:val="22"/>
        </w:rPr>
        <w:t>water shortages and watershed and coastal flooding</w:t>
      </w:r>
      <w:r>
        <w:rPr>
          <w:rFonts w:ascii="Calibri" w:hAnsi="Calibri" w:cs="Arial"/>
          <w:bCs/>
          <w:sz w:val="22"/>
          <w:szCs w:val="22"/>
        </w:rPr>
        <w:t>.</w:t>
      </w:r>
    </w:p>
    <w:p w14:paraId="6EA64BD3" w14:textId="77777777" w:rsidR="00A33A79" w:rsidRDefault="00A33A79" w:rsidP="00A33A79">
      <w:pPr>
        <w:jc w:val="both"/>
        <w:rPr>
          <w:rFonts w:ascii="Calibri" w:hAnsi="Calibri" w:cs="Arial"/>
          <w:bCs/>
          <w:sz w:val="22"/>
          <w:szCs w:val="22"/>
        </w:rPr>
      </w:pPr>
    </w:p>
    <w:p w14:paraId="7CB7C9C5" w14:textId="77777777" w:rsidR="00A33A79" w:rsidRDefault="00A33A79" w:rsidP="00A33A79">
      <w:pPr>
        <w:jc w:val="both"/>
        <w:rPr>
          <w:rFonts w:ascii="Calibri" w:hAnsi="Calibri" w:cs="Arial"/>
          <w:sz w:val="22"/>
          <w:szCs w:val="22"/>
          <w:lang w:eastAsia="ja-JP"/>
        </w:rPr>
      </w:pPr>
      <w:r>
        <w:rPr>
          <w:rFonts w:ascii="Calibri" w:hAnsi="Calibri" w:cs="Arial"/>
          <w:bCs/>
          <w:sz w:val="22"/>
          <w:szCs w:val="22"/>
        </w:rPr>
        <w:t xml:space="preserve">Under </w:t>
      </w:r>
      <w:r w:rsidRPr="00D46375">
        <w:rPr>
          <w:rFonts w:ascii="Calibri" w:hAnsi="Calibri" w:cs="Arial"/>
          <w:b/>
          <w:bCs/>
          <w:color w:val="000000"/>
          <w:sz w:val="22"/>
          <w:szCs w:val="22"/>
        </w:rPr>
        <w:t>Component 1</w:t>
      </w:r>
      <w:r w:rsidRPr="00D46375">
        <w:rPr>
          <w:rFonts w:ascii="Calibri" w:hAnsi="Calibri" w:cs="Arial"/>
          <w:bCs/>
          <w:color w:val="000000"/>
          <w:sz w:val="22"/>
          <w:szCs w:val="22"/>
        </w:rPr>
        <w:t xml:space="preserve">, the project strategy aims to maintain and enhance upland wetlands in </w:t>
      </w:r>
      <w:r>
        <w:rPr>
          <w:rFonts w:ascii="Calibri" w:hAnsi="Calibri" w:cs="Arial"/>
          <w:bCs/>
          <w:color w:val="000000"/>
          <w:sz w:val="22"/>
          <w:szCs w:val="22"/>
        </w:rPr>
        <w:t xml:space="preserve">select </w:t>
      </w:r>
      <w:r w:rsidRPr="00D46375">
        <w:rPr>
          <w:rFonts w:ascii="Calibri" w:hAnsi="Calibri" w:cs="Arial"/>
          <w:bCs/>
          <w:color w:val="000000"/>
          <w:sz w:val="22"/>
          <w:szCs w:val="22"/>
        </w:rPr>
        <w:t xml:space="preserve">watersheds and strengthen the integrity of the </w:t>
      </w:r>
      <w:r>
        <w:rPr>
          <w:rFonts w:ascii="Calibri" w:hAnsi="Calibri" w:cs="Arial"/>
          <w:bCs/>
          <w:color w:val="000000"/>
          <w:sz w:val="22"/>
          <w:szCs w:val="22"/>
        </w:rPr>
        <w:t xml:space="preserve">surrounding forest landscape and its </w:t>
      </w:r>
      <w:r w:rsidRPr="00D46375">
        <w:rPr>
          <w:rFonts w:ascii="Calibri" w:hAnsi="Calibri" w:cs="Arial"/>
          <w:bCs/>
          <w:color w:val="000000"/>
          <w:sz w:val="22"/>
          <w:szCs w:val="22"/>
        </w:rPr>
        <w:t>water provisioning services (through reforestation and removal of invasive alien species and re-colonize with native plants), retain and improve water holding capacity (and biodiversity features)</w:t>
      </w:r>
      <w:r>
        <w:rPr>
          <w:rFonts w:ascii="Calibri" w:hAnsi="Calibri" w:cs="Arial"/>
          <w:bCs/>
          <w:color w:val="000000"/>
          <w:sz w:val="22"/>
          <w:szCs w:val="22"/>
        </w:rPr>
        <w:t xml:space="preserve"> of the watersheds, improve</w:t>
      </w:r>
      <w:r w:rsidRPr="00D46375">
        <w:rPr>
          <w:rFonts w:ascii="Calibri" w:hAnsi="Calibri" w:cs="Arial"/>
          <w:bCs/>
          <w:color w:val="000000"/>
          <w:sz w:val="22"/>
          <w:szCs w:val="22"/>
        </w:rPr>
        <w:t xml:space="preserve"> run-of-river barrages and water control </w:t>
      </w:r>
      <w:r>
        <w:rPr>
          <w:rFonts w:ascii="Calibri" w:hAnsi="Calibri" w:cs="Arial"/>
          <w:bCs/>
          <w:color w:val="000000"/>
          <w:sz w:val="22"/>
          <w:szCs w:val="22"/>
        </w:rPr>
        <w:t>structures, sustainably manage watercourses and promote</w:t>
      </w:r>
      <w:r w:rsidRPr="00D46375">
        <w:rPr>
          <w:rFonts w:ascii="Calibri" w:hAnsi="Calibri" w:cs="Arial"/>
          <w:bCs/>
          <w:color w:val="000000"/>
          <w:sz w:val="22"/>
          <w:szCs w:val="22"/>
        </w:rPr>
        <w:t xml:space="preserve"> local stewardship of watersheds. The </w:t>
      </w:r>
      <w:r>
        <w:rPr>
          <w:rFonts w:ascii="Calibri" w:hAnsi="Calibri" w:cs="Arial"/>
          <w:bCs/>
          <w:color w:val="000000"/>
          <w:sz w:val="22"/>
          <w:szCs w:val="22"/>
        </w:rPr>
        <w:t>watershed rehabilitation is being</w:t>
      </w:r>
      <w:r w:rsidRPr="00D46375">
        <w:rPr>
          <w:rFonts w:ascii="Calibri" w:hAnsi="Calibri" w:cs="Arial"/>
          <w:bCs/>
          <w:color w:val="000000"/>
          <w:sz w:val="22"/>
          <w:szCs w:val="22"/>
        </w:rPr>
        <w:t xml:space="preserve"> implemented in selected watersheds covering 1,800 ha on Mahe Island and about 1,200 hectares on Praslin Island.</w:t>
      </w:r>
    </w:p>
    <w:p w14:paraId="31C48EF7" w14:textId="77777777" w:rsidR="00A33A79" w:rsidRDefault="00A33A79" w:rsidP="00A33A79">
      <w:pPr>
        <w:jc w:val="both"/>
        <w:rPr>
          <w:rFonts w:ascii="Calibri" w:hAnsi="Calibri" w:cs="Arial"/>
          <w:sz w:val="22"/>
          <w:szCs w:val="22"/>
          <w:lang w:eastAsia="ja-JP"/>
        </w:rPr>
      </w:pPr>
    </w:p>
    <w:p w14:paraId="5CAD7212" w14:textId="77777777" w:rsidR="00A33A79" w:rsidRPr="00A81F00" w:rsidRDefault="00A33A79" w:rsidP="00A33A79">
      <w:pPr>
        <w:jc w:val="both"/>
        <w:rPr>
          <w:rFonts w:ascii="Calibri" w:hAnsi="Calibri" w:cs="Arial"/>
          <w:bCs/>
          <w:color w:val="000000"/>
          <w:sz w:val="22"/>
          <w:szCs w:val="22"/>
        </w:rPr>
      </w:pPr>
      <w:r w:rsidRPr="00D46375">
        <w:rPr>
          <w:rFonts w:ascii="Calibri" w:hAnsi="Calibri" w:cs="Arial"/>
          <w:bCs/>
          <w:color w:val="000000"/>
          <w:sz w:val="22"/>
          <w:szCs w:val="22"/>
        </w:rPr>
        <w:t xml:space="preserve">Under </w:t>
      </w:r>
      <w:r w:rsidRPr="00D46375">
        <w:rPr>
          <w:rFonts w:ascii="Calibri" w:hAnsi="Calibri" w:cs="Arial"/>
          <w:b/>
          <w:bCs/>
          <w:color w:val="000000"/>
          <w:sz w:val="22"/>
          <w:szCs w:val="22"/>
        </w:rPr>
        <w:t>Component 2</w:t>
      </w:r>
      <w:r w:rsidRPr="00D46375">
        <w:rPr>
          <w:rFonts w:ascii="Calibri" w:hAnsi="Calibri" w:cs="Arial"/>
          <w:bCs/>
          <w:color w:val="000000"/>
          <w:sz w:val="22"/>
          <w:szCs w:val="22"/>
        </w:rPr>
        <w:t>, the project strategy is to maintain and enhance tidal wetlands, beach berms and coral reef functions with EbA measures that include (a) selective shoreline re-vegetation and protection, (b) wetland enhancement and improvement of tidal exchange, (c) coral reef rehabilitation, enhancement and protection to enhance their climate change adaptation role in flood attenuation, and (d) measures that address saltwater intrusion effects on low lying agricultural areas</w:t>
      </w:r>
      <w:r>
        <w:rPr>
          <w:rFonts w:ascii="Calibri" w:hAnsi="Calibri" w:cs="Arial"/>
          <w:bCs/>
          <w:color w:val="000000"/>
          <w:sz w:val="22"/>
          <w:szCs w:val="22"/>
        </w:rPr>
        <w:t>,</w:t>
      </w:r>
      <w:r w:rsidRPr="00D46375">
        <w:rPr>
          <w:rFonts w:ascii="Calibri" w:hAnsi="Calibri" w:cs="Arial"/>
          <w:bCs/>
          <w:color w:val="000000"/>
          <w:sz w:val="22"/>
          <w:szCs w:val="22"/>
        </w:rPr>
        <w:t xml:space="preserve"> focusing strategically on sites with high vulnerability to</w:t>
      </w:r>
      <w:r>
        <w:rPr>
          <w:rFonts w:ascii="Calibri" w:hAnsi="Calibri" w:cs="Arial"/>
          <w:bCs/>
          <w:color w:val="000000"/>
          <w:sz w:val="22"/>
          <w:szCs w:val="22"/>
        </w:rPr>
        <w:t xml:space="preserve"> climate change</w:t>
      </w:r>
      <w:r w:rsidRPr="00D46375">
        <w:rPr>
          <w:rFonts w:ascii="Calibri" w:hAnsi="Calibri" w:cs="Arial"/>
          <w:bCs/>
          <w:color w:val="000000"/>
          <w:sz w:val="22"/>
          <w:szCs w:val="22"/>
        </w:rPr>
        <w:t>. The coastal rehab</w:t>
      </w:r>
      <w:r>
        <w:rPr>
          <w:rFonts w:ascii="Calibri" w:hAnsi="Calibri" w:cs="Arial"/>
          <w:bCs/>
          <w:color w:val="000000"/>
          <w:sz w:val="22"/>
          <w:szCs w:val="22"/>
        </w:rPr>
        <w:t>ilitation will focus on</w:t>
      </w:r>
      <w:r w:rsidRPr="00D46375">
        <w:rPr>
          <w:rFonts w:ascii="Calibri" w:hAnsi="Calibri" w:cs="Arial"/>
          <w:bCs/>
          <w:color w:val="000000"/>
          <w:sz w:val="22"/>
          <w:szCs w:val="22"/>
        </w:rPr>
        <w:t xml:space="preserve"> two </w:t>
      </w:r>
      <w:r>
        <w:rPr>
          <w:rFonts w:ascii="Calibri" w:hAnsi="Calibri" w:cs="Arial"/>
          <w:bCs/>
          <w:color w:val="000000"/>
          <w:sz w:val="22"/>
          <w:szCs w:val="22"/>
        </w:rPr>
        <w:t xml:space="preserve">priority </w:t>
      </w:r>
      <w:r w:rsidRPr="00D46375">
        <w:rPr>
          <w:rFonts w:ascii="Calibri" w:hAnsi="Calibri" w:cs="Arial"/>
          <w:bCs/>
          <w:color w:val="000000"/>
          <w:sz w:val="22"/>
          <w:szCs w:val="22"/>
        </w:rPr>
        <w:t>sites covering an impact area of about 1,000 ha</w:t>
      </w:r>
      <w:r>
        <w:rPr>
          <w:rFonts w:ascii="Calibri" w:hAnsi="Calibri" w:cs="Arial"/>
          <w:bCs/>
          <w:color w:val="000000"/>
          <w:sz w:val="22"/>
          <w:szCs w:val="22"/>
        </w:rPr>
        <w:t xml:space="preserve">, </w:t>
      </w:r>
      <w:r w:rsidRPr="00D46375">
        <w:rPr>
          <w:rFonts w:ascii="Calibri" w:hAnsi="Calibri" w:cs="Arial"/>
          <w:bCs/>
          <w:color w:val="000000"/>
          <w:sz w:val="22"/>
          <w:szCs w:val="22"/>
        </w:rPr>
        <w:t xml:space="preserve">where coastal development, erosion and climate change have diminished the natural coastal defenses and opportunities exist to strengthen the ecosystem attributes and processes. These physical measures will be complemented with policy, legal and institutional capacity development support measures in Component 3. </w:t>
      </w:r>
    </w:p>
    <w:p w14:paraId="04FDFC4D" w14:textId="77777777" w:rsidR="00A33A79" w:rsidRDefault="00A33A79" w:rsidP="00A33A79">
      <w:pPr>
        <w:jc w:val="both"/>
        <w:rPr>
          <w:rFonts w:ascii="Calibri" w:hAnsi="Calibri" w:cs="Arial"/>
          <w:sz w:val="22"/>
          <w:szCs w:val="22"/>
          <w:lang w:eastAsia="ja-JP"/>
        </w:rPr>
      </w:pPr>
    </w:p>
    <w:p w14:paraId="1EC4CEB2" w14:textId="77777777" w:rsidR="00A33A79" w:rsidRDefault="00A33A79" w:rsidP="00A33A79">
      <w:pPr>
        <w:jc w:val="both"/>
        <w:rPr>
          <w:rFonts w:ascii="Calibri" w:hAnsi="Calibri" w:cs="Arial"/>
          <w:bCs/>
          <w:color w:val="000000"/>
          <w:sz w:val="22"/>
          <w:szCs w:val="22"/>
        </w:rPr>
      </w:pPr>
      <w:r w:rsidRPr="00D46375">
        <w:rPr>
          <w:rFonts w:ascii="Calibri" w:hAnsi="Calibri" w:cs="Arial"/>
          <w:bCs/>
          <w:color w:val="000000"/>
          <w:sz w:val="22"/>
          <w:szCs w:val="22"/>
        </w:rPr>
        <w:t xml:space="preserve">Finally, under </w:t>
      </w:r>
      <w:r w:rsidRPr="00D46375">
        <w:rPr>
          <w:rFonts w:ascii="Calibri" w:hAnsi="Calibri" w:cs="Arial"/>
          <w:b/>
          <w:bCs/>
          <w:color w:val="000000"/>
          <w:sz w:val="22"/>
          <w:szCs w:val="22"/>
        </w:rPr>
        <w:t>Component 3</w:t>
      </w:r>
      <w:r w:rsidRPr="00D46375">
        <w:rPr>
          <w:rFonts w:ascii="Calibri" w:hAnsi="Calibri" w:cs="Arial"/>
          <w:bCs/>
          <w:color w:val="000000"/>
          <w:sz w:val="22"/>
          <w:szCs w:val="22"/>
        </w:rPr>
        <w:t>, the project strategy focuses on developing the policy framework for watershed management</w:t>
      </w:r>
      <w:r>
        <w:rPr>
          <w:rFonts w:ascii="Calibri" w:hAnsi="Calibri" w:cs="Arial"/>
          <w:bCs/>
          <w:color w:val="000000"/>
          <w:sz w:val="22"/>
          <w:szCs w:val="22"/>
        </w:rPr>
        <w:t>,</w:t>
      </w:r>
      <w:r w:rsidRPr="00D46375">
        <w:rPr>
          <w:rFonts w:ascii="Calibri" w:hAnsi="Calibri" w:cs="Arial"/>
          <w:bCs/>
          <w:color w:val="000000"/>
          <w:sz w:val="22"/>
          <w:szCs w:val="22"/>
        </w:rPr>
        <w:t xml:space="preserve"> which is needed to support EbA measures to address water scarcity and flooding problems</w:t>
      </w:r>
      <w:r>
        <w:rPr>
          <w:rFonts w:ascii="Calibri" w:hAnsi="Calibri" w:cs="Arial"/>
          <w:bCs/>
          <w:color w:val="000000"/>
          <w:sz w:val="22"/>
          <w:szCs w:val="22"/>
        </w:rPr>
        <w:t xml:space="preserve">. Activities under this component will </w:t>
      </w:r>
      <w:r w:rsidRPr="00D46375">
        <w:rPr>
          <w:rFonts w:ascii="Calibri" w:hAnsi="Calibri" w:cs="Arial"/>
          <w:bCs/>
          <w:color w:val="000000"/>
          <w:sz w:val="22"/>
          <w:szCs w:val="22"/>
        </w:rPr>
        <w:t>generate appropriate legislation, regulations, standards and guidelines for watershed and coastal protection</w:t>
      </w:r>
      <w:r>
        <w:rPr>
          <w:rFonts w:ascii="Calibri" w:hAnsi="Calibri" w:cs="Arial"/>
          <w:bCs/>
          <w:color w:val="000000"/>
          <w:sz w:val="22"/>
          <w:szCs w:val="22"/>
        </w:rPr>
        <w:t xml:space="preserve">. The strategy also aims to </w:t>
      </w:r>
      <w:r w:rsidRPr="00D46375">
        <w:rPr>
          <w:rFonts w:ascii="Calibri" w:hAnsi="Calibri" w:cs="Arial"/>
          <w:bCs/>
          <w:color w:val="000000"/>
          <w:sz w:val="22"/>
          <w:szCs w:val="22"/>
        </w:rPr>
        <w:t xml:space="preserve">increase the capacity to respond to climate change through </w:t>
      </w:r>
      <w:r>
        <w:rPr>
          <w:rFonts w:ascii="Calibri" w:hAnsi="Calibri" w:cs="Arial"/>
          <w:bCs/>
          <w:color w:val="000000"/>
          <w:sz w:val="22"/>
          <w:szCs w:val="22"/>
        </w:rPr>
        <w:t xml:space="preserve">integrated </w:t>
      </w:r>
      <w:r w:rsidRPr="00D46375">
        <w:rPr>
          <w:rFonts w:ascii="Calibri" w:hAnsi="Calibri" w:cs="Arial"/>
          <w:bCs/>
          <w:color w:val="000000"/>
          <w:sz w:val="22"/>
          <w:szCs w:val="22"/>
        </w:rPr>
        <w:t>wate</w:t>
      </w:r>
      <w:r>
        <w:rPr>
          <w:rFonts w:ascii="Calibri" w:hAnsi="Calibri" w:cs="Arial"/>
          <w:bCs/>
          <w:color w:val="000000"/>
          <w:sz w:val="22"/>
          <w:szCs w:val="22"/>
        </w:rPr>
        <w:t>rshed and coastal management. G</w:t>
      </w:r>
      <w:r w:rsidRPr="00D46375">
        <w:rPr>
          <w:rFonts w:ascii="Calibri" w:hAnsi="Calibri" w:cs="Arial"/>
          <w:bCs/>
          <w:color w:val="000000"/>
          <w:sz w:val="22"/>
          <w:szCs w:val="22"/>
        </w:rPr>
        <w:t xml:space="preserve">overnment, university faculty and NGO staff </w:t>
      </w:r>
      <w:r>
        <w:rPr>
          <w:rFonts w:ascii="Calibri" w:hAnsi="Calibri" w:cs="Arial"/>
          <w:bCs/>
          <w:color w:val="000000"/>
          <w:sz w:val="22"/>
          <w:szCs w:val="22"/>
        </w:rPr>
        <w:t xml:space="preserve">will be trained </w:t>
      </w:r>
      <w:r w:rsidRPr="00D46375">
        <w:rPr>
          <w:rFonts w:ascii="Calibri" w:hAnsi="Calibri" w:cs="Arial"/>
          <w:bCs/>
          <w:color w:val="000000"/>
          <w:sz w:val="22"/>
          <w:szCs w:val="22"/>
        </w:rPr>
        <w:t>in applying EbA measures in development decision making in the Seychelles, influencing watershed and coastal management throughout the Mahe and Praslin Islands (covering approximately 20,000 hectares). This component will also increase the awareness, skills and responsibilities of a wide range of stakeholders including district authorities and community o</w:t>
      </w:r>
      <w:r>
        <w:rPr>
          <w:rFonts w:ascii="Calibri" w:hAnsi="Calibri" w:cs="Arial"/>
          <w:bCs/>
          <w:color w:val="000000"/>
          <w:sz w:val="22"/>
          <w:szCs w:val="22"/>
        </w:rPr>
        <w:t>rganisations in EbA</w:t>
      </w:r>
      <w:r w:rsidRPr="00D46375">
        <w:rPr>
          <w:rFonts w:ascii="Calibri" w:hAnsi="Calibri" w:cs="Arial"/>
          <w:bCs/>
          <w:color w:val="000000"/>
          <w:sz w:val="22"/>
          <w:szCs w:val="22"/>
        </w:rPr>
        <w:t xml:space="preserve"> for watersheds and coastal areas, and build the lasting basis for further education, training and application in watershed and coastal ecosystem rehabilitation.</w:t>
      </w:r>
    </w:p>
    <w:p w14:paraId="7F3A4965" w14:textId="77777777" w:rsidR="00A33A79" w:rsidRDefault="00A33A79" w:rsidP="00A33A79">
      <w:pPr>
        <w:jc w:val="both"/>
        <w:rPr>
          <w:rFonts w:ascii="Calibri" w:hAnsi="Calibri" w:cs="Arial"/>
          <w:sz w:val="22"/>
          <w:szCs w:val="22"/>
          <w:lang w:eastAsia="ja-JP"/>
        </w:rPr>
      </w:pPr>
    </w:p>
    <w:p w14:paraId="7A1E9383" w14:textId="77777777" w:rsidR="00A33A79" w:rsidRDefault="00A33A79" w:rsidP="00A33A79">
      <w:pPr>
        <w:jc w:val="both"/>
        <w:rPr>
          <w:rFonts w:ascii="Calibri" w:hAnsi="Calibri" w:cs="Arial"/>
          <w:sz w:val="22"/>
          <w:szCs w:val="22"/>
          <w:lang w:eastAsia="ja-JP"/>
        </w:rPr>
      </w:pPr>
      <w:r w:rsidRPr="0043636A">
        <w:rPr>
          <w:rFonts w:ascii="Calibri" w:hAnsi="Calibri" w:cs="Arial"/>
          <w:sz w:val="22"/>
          <w:szCs w:val="22"/>
          <w:lang w:eastAsia="ja-JP"/>
        </w:rPr>
        <w:t>The project is funded through a $</w:t>
      </w:r>
      <w:r>
        <w:rPr>
          <w:rFonts w:ascii="Calibri" w:hAnsi="Calibri" w:cs="Arial"/>
          <w:sz w:val="22"/>
          <w:szCs w:val="22"/>
          <w:lang w:eastAsia="ja-JP"/>
        </w:rPr>
        <w:t>5.95 million Adaptation Fund grant</w:t>
      </w:r>
      <w:r w:rsidRPr="0043636A">
        <w:rPr>
          <w:rFonts w:ascii="Calibri" w:hAnsi="Calibri" w:cs="Arial"/>
          <w:sz w:val="22"/>
          <w:szCs w:val="22"/>
          <w:lang w:eastAsia="ja-JP"/>
        </w:rPr>
        <w:t xml:space="preserve">. </w:t>
      </w:r>
      <w:r w:rsidRPr="001C5C37">
        <w:rPr>
          <w:rFonts w:ascii="Calibri" w:hAnsi="Calibri"/>
          <w:sz w:val="22"/>
          <w:szCs w:val="22"/>
        </w:rPr>
        <w:t xml:space="preserve">The project implementation </w:t>
      </w:r>
      <w:r>
        <w:rPr>
          <w:rFonts w:ascii="Calibri" w:hAnsi="Calibri"/>
          <w:sz w:val="22"/>
          <w:szCs w:val="22"/>
        </w:rPr>
        <w:t>began</w:t>
      </w:r>
      <w:r w:rsidRPr="00E411DA">
        <w:rPr>
          <w:rFonts w:ascii="Calibri" w:hAnsi="Calibri"/>
          <w:sz w:val="22"/>
          <w:szCs w:val="22"/>
        </w:rPr>
        <w:t xml:space="preserve"> in</w:t>
      </w:r>
      <w:r>
        <w:rPr>
          <w:rFonts w:ascii="Calibri" w:hAnsi="Calibri"/>
          <w:sz w:val="22"/>
          <w:szCs w:val="22"/>
        </w:rPr>
        <w:t xml:space="preserve"> June </w:t>
      </w:r>
      <w:r w:rsidRPr="00E411DA">
        <w:rPr>
          <w:rFonts w:ascii="Calibri" w:hAnsi="Calibri"/>
          <w:sz w:val="22"/>
          <w:szCs w:val="22"/>
        </w:rPr>
        <w:t xml:space="preserve">2014 and </w:t>
      </w:r>
      <w:r w:rsidRPr="00E411DA">
        <w:rPr>
          <w:rFonts w:ascii="Calibri" w:hAnsi="Calibri" w:cs="Arial"/>
          <w:sz w:val="22"/>
          <w:szCs w:val="22"/>
          <w:lang w:eastAsia="ja-JP"/>
        </w:rPr>
        <w:t xml:space="preserve">is scheduled for completion in April 2020. The project is nationally executed following UNDP’s National Implementation Modality (NIM). </w:t>
      </w:r>
    </w:p>
    <w:p w14:paraId="020DF11E" w14:textId="77777777" w:rsidR="00A33A79" w:rsidRDefault="00A33A79" w:rsidP="00A33A79">
      <w:pPr>
        <w:jc w:val="both"/>
        <w:rPr>
          <w:rFonts w:ascii="Calibri" w:hAnsi="Calibri" w:cs="Arial"/>
          <w:sz w:val="22"/>
          <w:szCs w:val="22"/>
          <w:lang w:eastAsia="ja-JP"/>
        </w:rPr>
      </w:pPr>
    </w:p>
    <w:p w14:paraId="6BE7CE5C" w14:textId="3BAB8BDC" w:rsidR="00A33A79" w:rsidRDefault="00A33A79" w:rsidP="00A33A79">
      <w:pPr>
        <w:jc w:val="both"/>
        <w:rPr>
          <w:rFonts w:ascii="Calibri" w:hAnsi="Calibri" w:cs="Arial"/>
          <w:sz w:val="22"/>
          <w:szCs w:val="22"/>
          <w:lang w:eastAsia="ja-JP"/>
        </w:rPr>
      </w:pPr>
      <w:r w:rsidRPr="00E411DA">
        <w:rPr>
          <w:rFonts w:ascii="Calibri" w:hAnsi="Calibri" w:cs="Arial"/>
          <w:sz w:val="22"/>
          <w:szCs w:val="22"/>
          <w:lang w:eastAsia="ja-JP"/>
        </w:rPr>
        <w:t xml:space="preserve">The </w:t>
      </w:r>
      <w:r>
        <w:rPr>
          <w:rFonts w:ascii="Calibri" w:hAnsi="Calibri" w:cs="Arial"/>
          <w:sz w:val="22"/>
          <w:szCs w:val="22"/>
          <w:lang w:eastAsia="ja-JP"/>
        </w:rPr>
        <w:t xml:space="preserve">six year </w:t>
      </w:r>
      <w:r w:rsidRPr="00E411DA">
        <w:rPr>
          <w:rFonts w:ascii="Calibri" w:hAnsi="Calibri" w:cs="Arial"/>
          <w:sz w:val="22"/>
          <w:szCs w:val="22"/>
          <w:lang w:eastAsia="ja-JP"/>
        </w:rPr>
        <w:t xml:space="preserve">project is implemented </w:t>
      </w:r>
      <w:r>
        <w:rPr>
          <w:rFonts w:ascii="Calibri" w:hAnsi="Calibri" w:cs="Arial"/>
          <w:sz w:val="22"/>
          <w:szCs w:val="22"/>
          <w:lang w:eastAsia="ja-JP"/>
        </w:rPr>
        <w:t xml:space="preserve">on behalf </w:t>
      </w:r>
      <w:r w:rsidRPr="00E411DA">
        <w:rPr>
          <w:rFonts w:ascii="Calibri" w:hAnsi="Calibri" w:cs="Arial"/>
          <w:sz w:val="22"/>
          <w:szCs w:val="22"/>
          <w:lang w:eastAsia="ja-JP"/>
        </w:rPr>
        <w:t>of the Ministry of Environment, Energy and Climate Change (MEECC)</w:t>
      </w:r>
      <w:r w:rsidRPr="0062211E">
        <w:rPr>
          <w:rFonts w:ascii="Calibri" w:hAnsi="Calibri" w:cs="Arial"/>
          <w:sz w:val="22"/>
          <w:szCs w:val="22"/>
          <w:lang w:eastAsia="ja-JP"/>
        </w:rPr>
        <w:t xml:space="preserve"> </w:t>
      </w:r>
      <w:r w:rsidRPr="00E411DA">
        <w:rPr>
          <w:rFonts w:ascii="Calibri" w:hAnsi="Calibri" w:cs="Arial"/>
          <w:sz w:val="22"/>
          <w:szCs w:val="22"/>
          <w:lang w:eastAsia="ja-JP"/>
        </w:rPr>
        <w:t>by the GOS-UNDP-GEF Programme Coordination Unit (PCU).</w:t>
      </w:r>
      <w:r>
        <w:rPr>
          <w:rFonts w:ascii="Calibri" w:hAnsi="Calibri" w:cs="Arial"/>
          <w:sz w:val="22"/>
          <w:szCs w:val="22"/>
          <w:lang w:eastAsia="ja-JP"/>
        </w:rPr>
        <w:t xml:space="preserve"> </w:t>
      </w:r>
      <w:r w:rsidRPr="00E411DA">
        <w:rPr>
          <w:rFonts w:ascii="Calibri" w:hAnsi="Calibri" w:cs="Arial"/>
          <w:sz w:val="22"/>
          <w:szCs w:val="22"/>
          <w:lang w:eastAsia="ja-JP"/>
        </w:rPr>
        <w:t>The PCU is responsible for the timely delivery of inputs and outputs and for coordination of all other responsible parties including other line ministries, relevant agencies, and local government authorities. MEECC has appointed a National Project Director as the focal point for the project.</w:t>
      </w:r>
      <w:r>
        <w:rPr>
          <w:rFonts w:ascii="Calibri" w:hAnsi="Calibri" w:cs="Arial"/>
          <w:sz w:val="22"/>
          <w:szCs w:val="22"/>
          <w:lang w:eastAsia="ja-JP"/>
        </w:rPr>
        <w:t xml:space="preserve"> The PCU is led by a Programme Coordinator</w:t>
      </w:r>
      <w:r w:rsidR="005F726C">
        <w:rPr>
          <w:rFonts w:ascii="Calibri" w:hAnsi="Calibri" w:cs="Arial"/>
          <w:sz w:val="22"/>
          <w:szCs w:val="22"/>
          <w:lang w:eastAsia="ja-JP"/>
        </w:rPr>
        <w:t>-Chief Technical Advisor</w:t>
      </w:r>
      <w:r>
        <w:rPr>
          <w:rFonts w:ascii="Calibri" w:hAnsi="Calibri" w:cs="Arial"/>
          <w:sz w:val="22"/>
          <w:szCs w:val="22"/>
          <w:lang w:eastAsia="ja-JP"/>
        </w:rPr>
        <w:t xml:space="preserve">, </w:t>
      </w:r>
      <w:r w:rsidR="008960D3">
        <w:rPr>
          <w:rFonts w:ascii="Calibri" w:hAnsi="Calibri" w:cs="Arial"/>
          <w:sz w:val="22"/>
          <w:szCs w:val="22"/>
          <w:lang w:eastAsia="ja-JP"/>
        </w:rPr>
        <w:t xml:space="preserve">who also supervises </w:t>
      </w:r>
      <w:r>
        <w:rPr>
          <w:rFonts w:ascii="Calibri" w:hAnsi="Calibri" w:cs="Arial"/>
          <w:sz w:val="22"/>
          <w:szCs w:val="22"/>
          <w:lang w:eastAsia="ja-JP"/>
        </w:rPr>
        <w:t>the Project Manager</w:t>
      </w:r>
      <w:r w:rsidRPr="00483B1C">
        <w:rPr>
          <w:rFonts w:ascii="Calibri" w:hAnsi="Calibri" w:cs="Arial"/>
          <w:sz w:val="22"/>
          <w:szCs w:val="22"/>
          <w:lang w:eastAsia="ja-JP"/>
        </w:rPr>
        <w:t>. The project team cons</w:t>
      </w:r>
      <w:r>
        <w:rPr>
          <w:rFonts w:ascii="Calibri" w:hAnsi="Calibri" w:cs="Arial"/>
          <w:sz w:val="22"/>
          <w:szCs w:val="22"/>
          <w:lang w:eastAsia="ja-JP"/>
        </w:rPr>
        <w:t xml:space="preserve">ists of a Project Manager who leads a </w:t>
      </w:r>
      <w:r w:rsidRPr="00483B1C">
        <w:rPr>
          <w:rFonts w:ascii="Calibri" w:hAnsi="Calibri" w:cs="Arial"/>
          <w:sz w:val="22"/>
          <w:szCs w:val="22"/>
          <w:lang w:eastAsia="ja-JP"/>
        </w:rPr>
        <w:t>Project I</w:t>
      </w:r>
      <w:r>
        <w:rPr>
          <w:rFonts w:ascii="Calibri" w:hAnsi="Calibri" w:cs="Arial"/>
          <w:sz w:val="22"/>
          <w:szCs w:val="22"/>
          <w:lang w:eastAsia="ja-JP"/>
        </w:rPr>
        <w:t>mplementation Team</w:t>
      </w:r>
      <w:r w:rsidR="005F726C">
        <w:rPr>
          <w:rFonts w:ascii="Calibri" w:hAnsi="Calibri" w:cs="Arial"/>
          <w:sz w:val="22"/>
          <w:szCs w:val="22"/>
          <w:lang w:eastAsia="ja-JP"/>
        </w:rPr>
        <w:t xml:space="preserve"> (PIT)</w:t>
      </w:r>
      <w:r>
        <w:rPr>
          <w:rFonts w:ascii="Calibri" w:hAnsi="Calibri" w:cs="Arial"/>
          <w:sz w:val="22"/>
          <w:szCs w:val="22"/>
          <w:lang w:eastAsia="ja-JP"/>
        </w:rPr>
        <w:t xml:space="preserve"> of 4 members. </w:t>
      </w:r>
      <w:r w:rsidRPr="00483B1C">
        <w:rPr>
          <w:rFonts w:ascii="Calibri" w:hAnsi="Calibri" w:cs="Arial"/>
          <w:sz w:val="22"/>
          <w:szCs w:val="22"/>
          <w:lang w:eastAsia="ja-JP"/>
        </w:rPr>
        <w:t xml:space="preserve">UNDP serves as the Implementing Entity for the Project and is responsible for the provision of project cycle management services (i.e. Project Assurance support) via the UNDP Mauritius/Seychelles Country Office.  </w:t>
      </w:r>
    </w:p>
    <w:p w14:paraId="36E47DAF" w14:textId="77777777" w:rsidR="00A33A79" w:rsidRPr="00B8551A" w:rsidRDefault="00A33A79" w:rsidP="00A33A79">
      <w:pPr>
        <w:jc w:val="both"/>
        <w:rPr>
          <w:rFonts w:ascii="Calibri" w:hAnsi="Calibri" w:cs="Arial"/>
          <w:sz w:val="22"/>
          <w:szCs w:val="22"/>
          <w:lang w:eastAsia="ja-JP"/>
        </w:rPr>
      </w:pPr>
    </w:p>
    <w:p w14:paraId="76B68075" w14:textId="77777777" w:rsidR="00A33A79" w:rsidRDefault="00A33A79" w:rsidP="008960D3">
      <w:pPr>
        <w:pStyle w:val="Heading2"/>
        <w:numPr>
          <w:ilvl w:val="1"/>
          <w:numId w:val="94"/>
        </w:numPr>
        <w:spacing w:before="0"/>
      </w:pPr>
      <w:r>
        <w:t>Objectives of the MTE</w:t>
      </w:r>
    </w:p>
    <w:p w14:paraId="526AF932" w14:textId="77777777" w:rsidR="00A33A79" w:rsidRDefault="00A33A79" w:rsidP="00A33A79"/>
    <w:p w14:paraId="6CE6D432" w14:textId="77777777" w:rsidR="00A33A79" w:rsidRPr="00DF7C53" w:rsidRDefault="00A33A79" w:rsidP="00A33A79">
      <w:pPr>
        <w:jc w:val="both"/>
        <w:rPr>
          <w:rFonts w:ascii="Calibri" w:hAnsi="Calibri"/>
          <w:sz w:val="22"/>
          <w:szCs w:val="22"/>
        </w:rPr>
      </w:pPr>
      <w:r w:rsidRPr="0043636A">
        <w:rPr>
          <w:rFonts w:ascii="Calibri" w:hAnsi="Calibri" w:cs="Arial"/>
          <w:sz w:val="22"/>
          <w:szCs w:val="22"/>
          <w:lang w:eastAsia="ja-JP"/>
        </w:rPr>
        <w:t xml:space="preserve">The </w:t>
      </w:r>
      <w:r>
        <w:rPr>
          <w:rFonts w:ascii="Calibri" w:hAnsi="Calibri"/>
          <w:sz w:val="22"/>
          <w:szCs w:val="22"/>
        </w:rPr>
        <w:t xml:space="preserve">Mid Term Evaluation </w:t>
      </w:r>
      <w:r w:rsidRPr="001C5C37">
        <w:rPr>
          <w:rFonts w:ascii="Calibri" w:hAnsi="Calibri"/>
          <w:sz w:val="22"/>
          <w:szCs w:val="22"/>
        </w:rPr>
        <w:t>(MTE) of the project is an independent evaluation, prepared in accordance with Adaptation Fund and UNDP guidelines, and t</w:t>
      </w:r>
      <w:r w:rsidRPr="001C5C37">
        <w:rPr>
          <w:rFonts w:ascii="Calibri" w:hAnsi="Calibri" w:cs="MyriadPro-Bold"/>
          <w:bCs/>
          <w:sz w:val="22"/>
          <w:szCs w:val="22"/>
        </w:rPr>
        <w:t>he Mid Term Evaluation Terms of Reference (Annex 1) provided by UNDP Seychelles.</w:t>
      </w:r>
      <w:r>
        <w:rPr>
          <w:rFonts w:ascii="Calibri" w:hAnsi="Calibri"/>
          <w:sz w:val="22"/>
          <w:szCs w:val="22"/>
        </w:rPr>
        <w:t xml:space="preserve"> </w:t>
      </w:r>
      <w:r w:rsidRPr="001C5C37">
        <w:rPr>
          <w:rFonts w:ascii="Calibri" w:hAnsi="Calibri"/>
          <w:sz w:val="22"/>
          <w:szCs w:val="22"/>
        </w:rPr>
        <w:t xml:space="preserve">The objective of this MTE is to assess </w:t>
      </w:r>
      <w:r w:rsidRPr="001C5C37">
        <w:rPr>
          <w:rFonts w:ascii="Calibri" w:hAnsi="Calibri"/>
          <w:iCs/>
          <w:sz w:val="22"/>
          <w:szCs w:val="22"/>
        </w:rPr>
        <w:t>the</w:t>
      </w:r>
      <w:r w:rsidRPr="001C5C37">
        <w:rPr>
          <w:rFonts w:ascii="Calibri" w:hAnsi="Calibri"/>
          <w:sz w:val="22"/>
          <w:szCs w:val="22"/>
        </w:rPr>
        <w:t xml:space="preserve"> project achievements and challenges at mid-point and to recommend corrective actions to achieve the stated outcomes, including sustainability issues and the exit strategy.</w:t>
      </w:r>
      <w:r w:rsidRPr="001C5C37">
        <w:rPr>
          <w:rFonts w:ascii="Calibri" w:hAnsi="Calibri"/>
          <w:i/>
          <w:sz w:val="22"/>
          <w:szCs w:val="22"/>
        </w:rPr>
        <w:t xml:space="preserve"> </w:t>
      </w:r>
    </w:p>
    <w:p w14:paraId="6E67649E" w14:textId="77777777" w:rsidR="00A33A79" w:rsidRDefault="00A33A79" w:rsidP="00A33A79"/>
    <w:p w14:paraId="0F8BF551" w14:textId="77777777" w:rsidR="00A33A79" w:rsidRDefault="00A33A79" w:rsidP="008960D3">
      <w:pPr>
        <w:pStyle w:val="Heading2"/>
        <w:numPr>
          <w:ilvl w:val="1"/>
          <w:numId w:val="94"/>
        </w:numPr>
        <w:spacing w:before="0"/>
      </w:pPr>
      <w:r>
        <w:t>MTE Approach and Methodology</w:t>
      </w:r>
    </w:p>
    <w:p w14:paraId="074ED7E8" w14:textId="77777777" w:rsidR="00A33A79" w:rsidRPr="004F7142" w:rsidRDefault="00A33A79" w:rsidP="00A33A79"/>
    <w:p w14:paraId="76BD8A96" w14:textId="77777777" w:rsidR="00A33A79" w:rsidRPr="00E13807" w:rsidRDefault="00A33A79" w:rsidP="00A33A79">
      <w:pPr>
        <w:jc w:val="both"/>
        <w:rPr>
          <w:rFonts w:ascii="Calibri" w:hAnsi="Calibri"/>
          <w:sz w:val="22"/>
          <w:szCs w:val="22"/>
        </w:rPr>
      </w:pPr>
      <w:r w:rsidRPr="00E13807">
        <w:rPr>
          <w:rFonts w:ascii="Calibri" w:hAnsi="Calibri"/>
          <w:sz w:val="22"/>
          <w:szCs w:val="22"/>
        </w:rPr>
        <w:t xml:space="preserve">The required MTE content is set out in the </w:t>
      </w:r>
      <w:r w:rsidRPr="00E13807">
        <w:rPr>
          <w:rFonts w:ascii="Calibri" w:eastAsia="Arial Unicode MS" w:hAnsi="Calibri" w:cs="WarnockPro-LightIt"/>
          <w:i/>
          <w:iCs/>
          <w:sz w:val="22"/>
          <w:szCs w:val="22"/>
        </w:rPr>
        <w:t>GEF and UNDP Monitoring and Evaluation Policy,</w:t>
      </w:r>
      <w:r w:rsidRPr="00E13807">
        <w:rPr>
          <w:rFonts w:ascii="Calibri" w:eastAsia="Arial Unicode MS" w:hAnsi="Calibri"/>
          <w:sz w:val="22"/>
          <w:szCs w:val="22"/>
        </w:rPr>
        <w:t xml:space="preserve"> and the </w:t>
      </w:r>
      <w:r w:rsidRPr="00E13807">
        <w:rPr>
          <w:rFonts w:ascii="Calibri" w:eastAsia="Arial Unicode MS" w:hAnsi="Calibri"/>
          <w:i/>
          <w:iCs/>
          <w:sz w:val="22"/>
          <w:szCs w:val="22"/>
        </w:rPr>
        <w:t>Guidance for Conducting Mid Term Reviews of UNDP-supported, GEF-financed Projects</w:t>
      </w:r>
      <w:r w:rsidRPr="00E13807">
        <w:rPr>
          <w:rFonts w:ascii="Calibri" w:eastAsia="Arial Unicode MS" w:hAnsi="Calibri"/>
          <w:sz w:val="22"/>
          <w:szCs w:val="22"/>
        </w:rPr>
        <w:t xml:space="preserve"> (2014).</w:t>
      </w:r>
      <w:r w:rsidRPr="00E13807">
        <w:rPr>
          <w:rFonts w:ascii="Calibri" w:hAnsi="Calibri"/>
          <w:sz w:val="22"/>
          <w:szCs w:val="22"/>
        </w:rPr>
        <w:t xml:space="preserve"> </w:t>
      </w:r>
      <w:r w:rsidRPr="006843C3">
        <w:rPr>
          <w:rFonts w:ascii="Calibri" w:hAnsi="Calibri"/>
          <w:sz w:val="22"/>
          <w:szCs w:val="22"/>
        </w:rPr>
        <w:t xml:space="preserve">The MTE provides a balanced, evidence-based review of the project activities, outputs and performance to date, drawing upon available reports and compiling quantitative and qualitative information through interviews, group discussions and site visits.  It </w:t>
      </w:r>
      <w:r w:rsidRPr="006843C3">
        <w:rPr>
          <w:rFonts w:ascii="Calibri" w:eastAsia="Arial Unicode MS" w:hAnsi="Calibri" w:cs="MyriadPro-Bold"/>
          <w:bCs/>
          <w:sz w:val="22"/>
          <w:szCs w:val="22"/>
        </w:rPr>
        <w:t xml:space="preserve">endeavors to compare the pre-project baseline conditions to current conditions and end of project targets.  </w:t>
      </w:r>
    </w:p>
    <w:p w14:paraId="607A9C3E" w14:textId="77777777" w:rsidR="00A33A79" w:rsidRPr="006843C3" w:rsidRDefault="00A33A79" w:rsidP="00A33A79">
      <w:pPr>
        <w:jc w:val="both"/>
        <w:rPr>
          <w:rFonts w:ascii="Calibri" w:hAnsi="Calibri"/>
          <w:sz w:val="22"/>
          <w:szCs w:val="22"/>
        </w:rPr>
      </w:pPr>
    </w:p>
    <w:p w14:paraId="5AC8EB2F" w14:textId="77777777" w:rsidR="00A33A79" w:rsidRPr="006843C3" w:rsidRDefault="00A33A79" w:rsidP="00A33A79">
      <w:pPr>
        <w:jc w:val="both"/>
        <w:rPr>
          <w:rFonts w:ascii="Calibri" w:hAnsi="Calibri"/>
          <w:sz w:val="22"/>
          <w:szCs w:val="22"/>
        </w:rPr>
      </w:pPr>
      <w:r w:rsidRPr="006843C3">
        <w:rPr>
          <w:rFonts w:ascii="Calibri" w:hAnsi="Calibri"/>
          <w:sz w:val="22"/>
          <w:szCs w:val="22"/>
        </w:rPr>
        <w:t>The evaluation process principally focused on the project’s Logical Framework and Results Framework as a yardstick in assessing progress related to the approved project Indicators. A summary table on project outputs was prepared together with the project team (Annex 2) including factors affecting progress to date. A set of evaluation criteria was also used to facilitate the assessment of performance (Annex 3). Additionally, an Interview Guide was prepared to assist the interviews and group discussions (Annex 4).</w:t>
      </w:r>
    </w:p>
    <w:p w14:paraId="68F36328" w14:textId="77777777" w:rsidR="00A33A79" w:rsidRPr="006843C3" w:rsidRDefault="00A33A79" w:rsidP="00A33A79">
      <w:pPr>
        <w:jc w:val="both"/>
        <w:rPr>
          <w:rFonts w:ascii="Calibri" w:hAnsi="Calibri"/>
          <w:sz w:val="22"/>
          <w:szCs w:val="22"/>
        </w:rPr>
      </w:pPr>
    </w:p>
    <w:p w14:paraId="5C2FE3C0" w14:textId="77777777" w:rsidR="00A33A79" w:rsidRPr="006843C3" w:rsidRDefault="00A33A79" w:rsidP="00A33A79">
      <w:pPr>
        <w:autoSpaceDE w:val="0"/>
        <w:autoSpaceDN w:val="0"/>
        <w:adjustRightInd w:val="0"/>
        <w:jc w:val="both"/>
        <w:rPr>
          <w:rFonts w:ascii="Calibri" w:hAnsi="Calibri" w:cs="MyriadPro-Bold"/>
          <w:bCs/>
          <w:sz w:val="22"/>
          <w:szCs w:val="22"/>
          <w:lang w:val="en-CA"/>
        </w:rPr>
      </w:pPr>
      <w:r w:rsidRPr="006843C3">
        <w:rPr>
          <w:rFonts w:ascii="Calibri" w:eastAsia="Arial Unicode MS" w:hAnsi="Calibri"/>
          <w:sz w:val="22"/>
          <w:szCs w:val="22"/>
        </w:rPr>
        <w:t xml:space="preserve"> </w:t>
      </w:r>
      <w:r w:rsidRPr="006843C3">
        <w:rPr>
          <w:rFonts w:ascii="Calibri" w:hAnsi="Calibri" w:cs="MyriadPro-Bold"/>
          <w:bCs/>
          <w:sz w:val="22"/>
          <w:szCs w:val="22"/>
          <w:lang w:val="en-CA"/>
        </w:rPr>
        <w:t>The methodology was based on (a) review of documents, reports and monitoring information that describe progress on project outputs, outcomes and objectives as per indicators in the project design, (b) self-assessment of project achievements by project staff, (c) interviews with project participants and stakeholders to verify achievements and to identify issues related to project design and implementation, (d) where feasible, group discussions to review project experiences and lessons learned, (e) field observations and interviews at selected project sites and (f) triangulation and corroboration of comments by project participants regarding project results, implementation and lessons.  A total of approximately 28 persons were directly interviewed during the MTE in-country mission from February 05-16 2018 (Annex 7).</w:t>
      </w:r>
    </w:p>
    <w:p w14:paraId="34411E02" w14:textId="77777777" w:rsidR="00A33A79" w:rsidRPr="006843C3" w:rsidRDefault="00A33A79" w:rsidP="00A33A79">
      <w:pPr>
        <w:jc w:val="both"/>
        <w:rPr>
          <w:rFonts w:ascii="Calibri" w:hAnsi="Calibri" w:cs="MyriadPro-Bold"/>
          <w:bCs/>
          <w:sz w:val="22"/>
          <w:szCs w:val="22"/>
          <w:lang w:val="en-CA"/>
        </w:rPr>
      </w:pPr>
    </w:p>
    <w:p w14:paraId="412903B9" w14:textId="77777777" w:rsidR="00A33A79" w:rsidRPr="006843C3" w:rsidRDefault="00A33A79" w:rsidP="00A33A79">
      <w:pPr>
        <w:jc w:val="both"/>
        <w:rPr>
          <w:rFonts w:ascii="Calibri" w:hAnsi="Calibri" w:cs="MyriadPro-Bold"/>
          <w:bCs/>
          <w:sz w:val="22"/>
          <w:szCs w:val="22"/>
          <w:lang w:val="en-CA"/>
        </w:rPr>
      </w:pPr>
      <w:r w:rsidRPr="006843C3">
        <w:rPr>
          <w:rFonts w:ascii="Calibri" w:hAnsi="Calibri" w:cs="MyriadPro-Bold"/>
          <w:bCs/>
          <w:sz w:val="22"/>
          <w:szCs w:val="22"/>
          <w:lang w:val="en-CA"/>
        </w:rPr>
        <w:t xml:space="preserve">The MTE was guided by an Evaluation Matrix (Annex 3) based on the criteria set out in the Terms of Reference (Annex 1).  </w:t>
      </w:r>
      <w:r w:rsidRPr="006843C3">
        <w:rPr>
          <w:rFonts w:ascii="Calibri" w:hAnsi="Calibri" w:cs="MyriadPro-Bold"/>
          <w:bCs/>
          <w:sz w:val="22"/>
          <w:szCs w:val="22"/>
        </w:rPr>
        <w:t xml:space="preserve">The proposed indicators, data sources and methods of analysis for each of the key evaluation questions are summarized in the matrix. </w:t>
      </w:r>
      <w:r w:rsidRPr="006843C3">
        <w:rPr>
          <w:rFonts w:ascii="Calibri" w:hAnsi="Calibri"/>
          <w:sz w:val="22"/>
          <w:szCs w:val="22"/>
        </w:rPr>
        <w:t>The general sequence of tasks included:</w:t>
      </w:r>
    </w:p>
    <w:p w14:paraId="5D80B79B"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Project management identify the key issues affecting project implementation to date</w:t>
      </w:r>
    </w:p>
    <w:p w14:paraId="2E10A8A0"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Evaluation itinerary designed to provide a representative set of interviews and site visits</w:t>
      </w:r>
    </w:p>
    <w:p w14:paraId="5021CA81"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Evaluation Criteria (key questions) and data collection instruments and formats developed</w:t>
      </w:r>
    </w:p>
    <w:p w14:paraId="3B62A289"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Interview guide to facilitate discussions related to the evaluation criteria</w:t>
      </w:r>
    </w:p>
    <w:p w14:paraId="52023C48"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Data compiled by project and MTE team on outputs generated to date under each Outcome</w:t>
      </w:r>
    </w:p>
    <w:p w14:paraId="3ACF802E"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Interviews with project stakeholders</w:t>
      </w:r>
    </w:p>
    <w:p w14:paraId="45753F60"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Project site visits to interview beneficiaries and observe performance of field interventions</w:t>
      </w:r>
    </w:p>
    <w:p w14:paraId="3E0D1779"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Triangulation and cross-checking of reported results</w:t>
      </w:r>
    </w:p>
    <w:p w14:paraId="174A4F62"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Rating of project performance in relation to the Evaluation Criteria and UNDP rating scale</w:t>
      </w:r>
    </w:p>
    <w:p w14:paraId="18D40E96"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Preparation of preliminary observations presented at a MTE Validation Workshop at the end of the field mission</w:t>
      </w:r>
    </w:p>
    <w:p w14:paraId="1A405BDF" w14:textId="77777777" w:rsidR="00A33A79" w:rsidRPr="006843C3" w:rsidRDefault="00A33A79" w:rsidP="008960D3">
      <w:pPr>
        <w:numPr>
          <w:ilvl w:val="0"/>
          <w:numId w:val="61"/>
        </w:numPr>
        <w:autoSpaceDE w:val="0"/>
        <w:autoSpaceDN w:val="0"/>
        <w:adjustRightInd w:val="0"/>
        <w:jc w:val="both"/>
        <w:rPr>
          <w:rFonts w:ascii="Calibri" w:hAnsi="Calibri"/>
          <w:sz w:val="22"/>
          <w:szCs w:val="22"/>
        </w:rPr>
      </w:pPr>
      <w:r w:rsidRPr="006843C3">
        <w:rPr>
          <w:rFonts w:ascii="Calibri" w:hAnsi="Calibri"/>
          <w:sz w:val="22"/>
          <w:szCs w:val="22"/>
        </w:rPr>
        <w:t>Preparation and finalization of mid-term evaluation report</w:t>
      </w:r>
    </w:p>
    <w:p w14:paraId="32114983" w14:textId="77777777" w:rsidR="00A33A79" w:rsidRPr="006843C3" w:rsidRDefault="00A33A79" w:rsidP="00A33A79">
      <w:pPr>
        <w:autoSpaceDE w:val="0"/>
        <w:autoSpaceDN w:val="0"/>
        <w:adjustRightInd w:val="0"/>
        <w:jc w:val="both"/>
        <w:rPr>
          <w:rFonts w:ascii="Calibri" w:hAnsi="Calibri"/>
          <w:sz w:val="22"/>
          <w:szCs w:val="22"/>
        </w:rPr>
      </w:pPr>
    </w:p>
    <w:p w14:paraId="5C3DF5B6" w14:textId="77777777" w:rsidR="00A33A79" w:rsidRPr="006843C3" w:rsidRDefault="00A33A79" w:rsidP="00A33A79">
      <w:pPr>
        <w:jc w:val="both"/>
        <w:rPr>
          <w:rFonts w:ascii="Calibri" w:hAnsi="Calibri" w:cs="MyriadPro-Bold"/>
          <w:bCs/>
          <w:sz w:val="22"/>
          <w:szCs w:val="22"/>
          <w:lang w:val="en-CA"/>
        </w:rPr>
      </w:pPr>
      <w:r w:rsidRPr="006843C3">
        <w:rPr>
          <w:rFonts w:ascii="Calibri" w:hAnsi="Calibri" w:cs="MyriadPro-Bold"/>
          <w:bCs/>
          <w:sz w:val="22"/>
          <w:szCs w:val="22"/>
          <w:lang w:val="en-CA"/>
        </w:rPr>
        <w:t>All of the implementing partners and key participating organisations were interviewed to the extent available during the mission (see Annex 6). Site visits to the target communities were strategically selected to provide a representative sample of the project interventions within the available time and logistics.</w:t>
      </w:r>
    </w:p>
    <w:p w14:paraId="50084020" w14:textId="77777777" w:rsidR="00A33A79" w:rsidRPr="006843C3" w:rsidRDefault="00A33A79" w:rsidP="00A33A79">
      <w:pPr>
        <w:autoSpaceDE w:val="0"/>
        <w:autoSpaceDN w:val="0"/>
        <w:adjustRightInd w:val="0"/>
        <w:jc w:val="both"/>
        <w:rPr>
          <w:rFonts w:ascii="Calibri" w:hAnsi="Calibri"/>
          <w:sz w:val="22"/>
          <w:szCs w:val="22"/>
        </w:rPr>
      </w:pPr>
    </w:p>
    <w:p w14:paraId="6790F2E0" w14:textId="77777777" w:rsidR="00A33A79" w:rsidRPr="00E13807" w:rsidRDefault="00A33A79" w:rsidP="00A33A79">
      <w:pPr>
        <w:autoSpaceDE w:val="0"/>
        <w:autoSpaceDN w:val="0"/>
        <w:adjustRightInd w:val="0"/>
        <w:jc w:val="both"/>
        <w:rPr>
          <w:rFonts w:ascii="Calibri" w:hAnsi="Calibri" w:cs="MyriadPro-Bold"/>
          <w:bCs/>
          <w:sz w:val="22"/>
          <w:szCs w:val="22"/>
        </w:rPr>
      </w:pPr>
      <w:r w:rsidRPr="00E13807">
        <w:rPr>
          <w:rFonts w:ascii="Calibri" w:eastAsia="Times New Roman" w:hAnsi="Calibri" w:cs="MyriadPro-Bold"/>
          <w:bCs/>
          <w:sz w:val="22"/>
          <w:szCs w:val="22"/>
        </w:rPr>
        <w:t>In accordance with UNDP/AF evaluation requirements, the project will be rated in terms of the following components and rating criteria</w:t>
      </w:r>
    </w:p>
    <w:p w14:paraId="3EC260C1" w14:textId="77777777" w:rsidR="00A33A79" w:rsidRPr="00E13807" w:rsidRDefault="00A33A79" w:rsidP="008960D3">
      <w:pPr>
        <w:numPr>
          <w:ilvl w:val="1"/>
          <w:numId w:val="5"/>
        </w:numPr>
        <w:tabs>
          <w:tab w:val="clear" w:pos="1440"/>
        </w:tabs>
        <w:autoSpaceDE w:val="0"/>
        <w:autoSpaceDN w:val="0"/>
        <w:adjustRightInd w:val="0"/>
        <w:ind w:hanging="1014"/>
        <w:jc w:val="both"/>
        <w:rPr>
          <w:rFonts w:ascii="Calibri" w:hAnsi="Calibri" w:cs="MyriadPro-Bold"/>
          <w:bCs/>
          <w:sz w:val="22"/>
          <w:szCs w:val="22"/>
        </w:rPr>
      </w:pPr>
      <w:r w:rsidRPr="00E13807">
        <w:rPr>
          <w:rFonts w:ascii="Calibri" w:eastAsia="Times New Roman" w:hAnsi="Calibri" w:cs="MyriadPro-Bold"/>
          <w:bCs/>
          <w:sz w:val="22"/>
          <w:szCs w:val="22"/>
        </w:rPr>
        <w:t>Project Design</w:t>
      </w:r>
    </w:p>
    <w:p w14:paraId="42069CBC" w14:textId="77777777" w:rsidR="00A33A79" w:rsidRPr="00E13807" w:rsidRDefault="00A33A79" w:rsidP="008960D3">
      <w:pPr>
        <w:numPr>
          <w:ilvl w:val="1"/>
          <w:numId w:val="5"/>
        </w:numPr>
        <w:tabs>
          <w:tab w:val="clear" w:pos="1440"/>
        </w:tabs>
        <w:autoSpaceDE w:val="0"/>
        <w:autoSpaceDN w:val="0"/>
        <w:adjustRightInd w:val="0"/>
        <w:ind w:hanging="1014"/>
        <w:jc w:val="both"/>
        <w:rPr>
          <w:rFonts w:ascii="Calibri" w:hAnsi="Calibri" w:cs="MyriadPro-Bold"/>
          <w:bCs/>
          <w:sz w:val="22"/>
          <w:szCs w:val="22"/>
        </w:rPr>
      </w:pPr>
      <w:r w:rsidRPr="00E13807">
        <w:rPr>
          <w:rFonts w:ascii="Calibri" w:eastAsia="Times New Roman" w:hAnsi="Calibri" w:cs="MyriadPro-Bold"/>
          <w:bCs/>
          <w:sz w:val="22"/>
          <w:szCs w:val="22"/>
        </w:rPr>
        <w:t>Project Results Progress</w:t>
      </w:r>
    </w:p>
    <w:p w14:paraId="12B7C339" w14:textId="77777777" w:rsidR="00A33A79" w:rsidRPr="00E13807" w:rsidRDefault="00A33A79" w:rsidP="008960D3">
      <w:pPr>
        <w:numPr>
          <w:ilvl w:val="1"/>
          <w:numId w:val="5"/>
        </w:numPr>
        <w:tabs>
          <w:tab w:val="clear" w:pos="1440"/>
        </w:tabs>
        <w:autoSpaceDE w:val="0"/>
        <w:autoSpaceDN w:val="0"/>
        <w:adjustRightInd w:val="0"/>
        <w:ind w:hanging="1014"/>
        <w:jc w:val="both"/>
        <w:rPr>
          <w:rFonts w:ascii="Calibri" w:hAnsi="Calibri" w:cs="MyriadPro-Bold"/>
          <w:bCs/>
          <w:sz w:val="22"/>
          <w:szCs w:val="22"/>
        </w:rPr>
      </w:pPr>
      <w:r w:rsidRPr="00E13807">
        <w:rPr>
          <w:rFonts w:ascii="Calibri" w:eastAsia="Times New Roman" w:hAnsi="Calibri" w:cs="MyriadPro-Bold"/>
          <w:bCs/>
          <w:sz w:val="22"/>
          <w:szCs w:val="22"/>
        </w:rPr>
        <w:t>Project Implementation and Management</w:t>
      </w:r>
    </w:p>
    <w:p w14:paraId="2EC91CE7" w14:textId="77777777" w:rsidR="00A33A79" w:rsidRPr="00E13807" w:rsidRDefault="00A33A79" w:rsidP="008960D3">
      <w:pPr>
        <w:numPr>
          <w:ilvl w:val="1"/>
          <w:numId w:val="5"/>
        </w:numPr>
        <w:tabs>
          <w:tab w:val="clear" w:pos="1440"/>
        </w:tabs>
        <w:autoSpaceDE w:val="0"/>
        <w:autoSpaceDN w:val="0"/>
        <w:adjustRightInd w:val="0"/>
        <w:ind w:hanging="1014"/>
        <w:jc w:val="both"/>
        <w:rPr>
          <w:rFonts w:ascii="Calibri" w:hAnsi="Calibri" w:cs="MyriadPro-Bold"/>
          <w:bCs/>
          <w:sz w:val="22"/>
          <w:szCs w:val="22"/>
        </w:rPr>
      </w:pPr>
      <w:r w:rsidRPr="00E13807">
        <w:rPr>
          <w:rFonts w:ascii="Calibri" w:eastAsia="Times New Roman" w:hAnsi="Calibri" w:cs="MyriadPro-Bold"/>
          <w:bCs/>
          <w:sz w:val="22"/>
          <w:szCs w:val="22"/>
        </w:rPr>
        <w:t>Monitoring and reporting</w:t>
      </w:r>
    </w:p>
    <w:p w14:paraId="7466906C" w14:textId="77777777" w:rsidR="00A33A79" w:rsidRPr="00E13807" w:rsidRDefault="00A33A79" w:rsidP="008960D3">
      <w:pPr>
        <w:numPr>
          <w:ilvl w:val="1"/>
          <w:numId w:val="5"/>
        </w:numPr>
        <w:tabs>
          <w:tab w:val="clear" w:pos="1440"/>
        </w:tabs>
        <w:autoSpaceDE w:val="0"/>
        <w:autoSpaceDN w:val="0"/>
        <w:adjustRightInd w:val="0"/>
        <w:ind w:hanging="1014"/>
        <w:jc w:val="both"/>
        <w:rPr>
          <w:rFonts w:ascii="Calibri" w:hAnsi="Calibri" w:cs="MyriadPro-Bold"/>
          <w:bCs/>
          <w:sz w:val="22"/>
          <w:szCs w:val="22"/>
        </w:rPr>
      </w:pPr>
      <w:r w:rsidRPr="00E13807">
        <w:rPr>
          <w:rFonts w:ascii="Calibri" w:eastAsia="Times New Roman" w:hAnsi="Calibri" w:cs="MyriadPro-Bold"/>
          <w:bCs/>
          <w:sz w:val="22"/>
          <w:szCs w:val="22"/>
        </w:rPr>
        <w:t xml:space="preserve">Project Sustainability </w:t>
      </w:r>
    </w:p>
    <w:p w14:paraId="5E0C6C55" w14:textId="77777777" w:rsidR="00C17D01" w:rsidRDefault="00C17D01" w:rsidP="00A33A79">
      <w:pPr>
        <w:autoSpaceDE w:val="0"/>
        <w:autoSpaceDN w:val="0"/>
        <w:adjustRightInd w:val="0"/>
        <w:jc w:val="both"/>
        <w:rPr>
          <w:rFonts w:ascii="Calibri" w:eastAsia="Times New Roman" w:hAnsi="Calibri" w:cs="MyriadPro-Bold"/>
          <w:bCs/>
          <w:sz w:val="22"/>
          <w:szCs w:val="22"/>
        </w:rPr>
      </w:pPr>
    </w:p>
    <w:p w14:paraId="1DA4CF6C" w14:textId="77777777" w:rsidR="00C17D01" w:rsidRDefault="00C17D01" w:rsidP="00A33A79">
      <w:pPr>
        <w:autoSpaceDE w:val="0"/>
        <w:autoSpaceDN w:val="0"/>
        <w:adjustRightInd w:val="0"/>
        <w:jc w:val="both"/>
        <w:rPr>
          <w:rFonts w:ascii="Calibri" w:eastAsia="Times New Roman" w:hAnsi="Calibri" w:cs="MyriadPro-Bold"/>
          <w:bCs/>
          <w:sz w:val="22"/>
          <w:szCs w:val="22"/>
        </w:rPr>
      </w:pPr>
    </w:p>
    <w:p w14:paraId="5618A267" w14:textId="77777777" w:rsidR="00A33A79" w:rsidRPr="00E13807" w:rsidRDefault="00A33A79" w:rsidP="00A33A79">
      <w:pPr>
        <w:autoSpaceDE w:val="0"/>
        <w:autoSpaceDN w:val="0"/>
        <w:adjustRightInd w:val="0"/>
        <w:jc w:val="both"/>
        <w:rPr>
          <w:rFonts w:ascii="Calibri" w:hAnsi="Calibri" w:cs="MyriadPro-Bold"/>
          <w:bCs/>
          <w:sz w:val="22"/>
          <w:szCs w:val="22"/>
        </w:rPr>
      </w:pPr>
      <w:r w:rsidRPr="00E13807">
        <w:rPr>
          <w:rFonts w:ascii="Calibri" w:eastAsia="Times New Roman" w:hAnsi="Calibri" w:cs="MyriadPro-Bold"/>
          <w:bCs/>
          <w:sz w:val="22"/>
          <w:szCs w:val="22"/>
        </w:rPr>
        <w:t>The rating criteria are based on the following:</w:t>
      </w:r>
    </w:p>
    <w:p w14:paraId="0A1B2A14" w14:textId="77777777" w:rsidR="00A33A79" w:rsidRPr="00E13807" w:rsidRDefault="00A33A79" w:rsidP="00A33A79">
      <w:pPr>
        <w:rPr>
          <w:rFonts w:ascii="Calibri" w:eastAsia="MS Mincho" w:hAnsi="Calibri" w:cs="Cambria"/>
          <w:b/>
          <w:bCs/>
          <w:caps/>
          <w:sz w:val="22"/>
          <w:szCs w:val="22"/>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07"/>
        <w:gridCol w:w="6732"/>
      </w:tblGrid>
      <w:tr w:rsidR="00A33A79" w:rsidRPr="004F7142" w14:paraId="197099BF" w14:textId="77777777" w:rsidTr="00A33A79">
        <w:trPr>
          <w:tblHeader/>
        </w:trPr>
        <w:tc>
          <w:tcPr>
            <w:tcW w:w="9067" w:type="dxa"/>
            <w:gridSpan w:val="3"/>
            <w:shd w:val="clear" w:color="auto" w:fill="4F81BD"/>
          </w:tcPr>
          <w:p w14:paraId="4F2A00E1" w14:textId="77777777" w:rsidR="00A33A79" w:rsidRPr="004F7142" w:rsidRDefault="00A33A79" w:rsidP="00A33A79">
            <w:pPr>
              <w:spacing w:before="80" w:after="80"/>
              <w:contextualSpacing/>
              <w:rPr>
                <w:rFonts w:ascii="Calibri" w:eastAsia="Times New Roman" w:hAnsi="Calibri" w:cs="Cambria"/>
                <w:b/>
                <w:bCs/>
                <w:color w:val="FFFFFF"/>
                <w:sz w:val="20"/>
                <w:szCs w:val="20"/>
              </w:rPr>
            </w:pPr>
            <w:r w:rsidRPr="004F7142">
              <w:rPr>
                <w:rFonts w:ascii="Calibri" w:eastAsia="Times New Roman" w:hAnsi="Calibri" w:cs="Cambria"/>
                <w:b/>
                <w:bCs/>
                <w:color w:val="FFFFFF"/>
                <w:sz w:val="20"/>
                <w:szCs w:val="20"/>
              </w:rPr>
              <w:t>Ratings for Progress Towards Results: (one rating for each outcome and for the objective)</w:t>
            </w:r>
          </w:p>
        </w:tc>
      </w:tr>
      <w:tr w:rsidR="00A33A79" w:rsidRPr="004F7142" w14:paraId="5EC967BF" w14:textId="77777777" w:rsidTr="00A33A79">
        <w:tc>
          <w:tcPr>
            <w:tcW w:w="328" w:type="dxa"/>
            <w:shd w:val="clear" w:color="auto" w:fill="D3DFEE"/>
          </w:tcPr>
          <w:p w14:paraId="0FC6FE58" w14:textId="77777777" w:rsidR="00A33A79" w:rsidRPr="004F7142" w:rsidRDefault="00A33A79" w:rsidP="00A33A79">
            <w:pPr>
              <w:spacing w:after="200"/>
              <w:contextualSpacing/>
              <w:rPr>
                <w:rFonts w:ascii="Calibri" w:eastAsia="Times New Roman" w:hAnsi="Calibri" w:cs="Cambria"/>
                <w:b/>
                <w:bCs/>
                <w:sz w:val="20"/>
                <w:szCs w:val="20"/>
              </w:rPr>
            </w:pPr>
            <w:r w:rsidRPr="004F7142">
              <w:rPr>
                <w:rFonts w:ascii="Calibri" w:eastAsia="Times New Roman" w:hAnsi="Calibri" w:cs="Cambria"/>
                <w:b/>
                <w:bCs/>
                <w:sz w:val="20"/>
                <w:szCs w:val="20"/>
              </w:rPr>
              <w:t>6</w:t>
            </w:r>
          </w:p>
        </w:tc>
        <w:tc>
          <w:tcPr>
            <w:tcW w:w="2007" w:type="dxa"/>
            <w:shd w:val="clear" w:color="auto" w:fill="D3DFEE"/>
          </w:tcPr>
          <w:p w14:paraId="60183428"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Highly Satisfactory (HS)</w:t>
            </w:r>
          </w:p>
        </w:tc>
        <w:tc>
          <w:tcPr>
            <w:tcW w:w="6732" w:type="dxa"/>
            <w:shd w:val="clear" w:color="auto" w:fill="D3DFEE"/>
          </w:tcPr>
          <w:p w14:paraId="1B95D998"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bCs/>
                <w:sz w:val="20"/>
                <w:szCs w:val="20"/>
              </w:rPr>
              <w:t>The objective/outcome 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ed</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eve</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or</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exc</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ed</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pacing w:val="-1"/>
                <w:sz w:val="20"/>
                <w:szCs w:val="20"/>
              </w:rPr>
              <w:t>a</w:t>
            </w:r>
            <w:r w:rsidRPr="004F7142">
              <w:rPr>
                <w:rFonts w:ascii="Calibri" w:eastAsia="Times New Roman" w:hAnsi="Calibri" w:cs="Cambria"/>
                <w:bCs/>
                <w:sz w:val="20"/>
                <w:szCs w:val="20"/>
              </w:rPr>
              <w:t>ll</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its</w:t>
            </w:r>
            <w:r w:rsidRPr="004F7142">
              <w:rPr>
                <w:rFonts w:ascii="Calibri" w:eastAsia="Times New Roman" w:hAnsi="Calibri" w:cs="Cambria"/>
                <w:bCs/>
                <w:spacing w:val="-2"/>
                <w:sz w:val="20"/>
                <w:szCs w:val="20"/>
              </w:rPr>
              <w:t xml:space="preserve"> end-of-project targets</w:t>
            </w:r>
            <w:r w:rsidRPr="004F7142">
              <w:rPr>
                <w:rFonts w:ascii="Calibri" w:eastAsia="Times New Roman" w:hAnsi="Calibri" w:cs="Cambria"/>
                <w:bCs/>
                <w:sz w:val="20"/>
                <w:szCs w:val="20"/>
              </w:rPr>
              <w:t>,</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without</w:t>
            </w:r>
            <w:r w:rsidRPr="004F7142">
              <w:rPr>
                <w:rFonts w:ascii="Calibri" w:eastAsia="Times New Roman" w:hAnsi="Calibri" w:cs="Cambria"/>
                <w:bCs/>
                <w:spacing w:val="-6"/>
                <w:sz w:val="20"/>
                <w:szCs w:val="20"/>
              </w:rPr>
              <w:t xml:space="preserve"> </w:t>
            </w:r>
            <w:r w:rsidRPr="004F7142">
              <w:rPr>
                <w:rFonts w:ascii="Calibri" w:eastAsia="Times New Roman" w:hAnsi="Calibri" w:cs="Cambria"/>
                <w:bCs/>
                <w:sz w:val="20"/>
                <w:szCs w:val="20"/>
              </w:rPr>
              <w:t>major shortcomings.</w:t>
            </w:r>
            <w:r w:rsidRPr="004F7142">
              <w:rPr>
                <w:rFonts w:ascii="Calibri" w:eastAsia="Times New Roman" w:hAnsi="Calibri" w:cs="Cambria"/>
                <w:bCs/>
                <w:spacing w:val="-11"/>
                <w:sz w:val="20"/>
                <w:szCs w:val="20"/>
              </w:rPr>
              <w:t xml:space="preserve"> </w:t>
            </w:r>
            <w:r w:rsidRPr="004F7142">
              <w:rPr>
                <w:rFonts w:ascii="Calibri" w:eastAsia="Times New Roman" w:hAnsi="Calibri" w:cs="Cambria"/>
                <w:bCs/>
                <w:spacing w:val="-2"/>
                <w:sz w:val="20"/>
                <w:szCs w:val="20"/>
              </w:rPr>
              <w:t>T</w:t>
            </w:r>
            <w:r w:rsidRPr="004F7142">
              <w:rPr>
                <w:rFonts w:ascii="Calibri" w:eastAsia="Times New Roman" w:hAnsi="Calibri" w:cs="Cambria"/>
                <w:bCs/>
                <w:spacing w:val="1"/>
                <w:sz w:val="20"/>
                <w:szCs w:val="20"/>
              </w:rPr>
              <w:t>h</w:t>
            </w:r>
            <w:r w:rsidRPr="004F7142">
              <w:rPr>
                <w:rFonts w:ascii="Calibri" w:eastAsia="Times New Roman" w:hAnsi="Calibri" w:cs="Cambria"/>
                <w:bCs/>
                <w:sz w:val="20"/>
                <w:szCs w:val="20"/>
              </w:rPr>
              <w:t>e</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progress towards the objective/outcome</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a</w:t>
            </w:r>
            <w:r w:rsidRPr="004F7142">
              <w:rPr>
                <w:rFonts w:ascii="Calibri" w:eastAsia="Times New Roman" w:hAnsi="Calibri" w:cs="Cambria"/>
                <w:bCs/>
                <w:sz w:val="20"/>
                <w:szCs w:val="20"/>
              </w:rPr>
              <w:t xml:space="preserve">n </w:t>
            </w:r>
            <w:r w:rsidRPr="004F7142">
              <w:rPr>
                <w:rFonts w:ascii="Calibri" w:eastAsia="Times New Roman" w:hAnsi="Calibri" w:cs="Cambria"/>
                <w:bCs/>
                <w:spacing w:val="-1"/>
                <w:sz w:val="20"/>
                <w:szCs w:val="20"/>
              </w:rPr>
              <w:t>b</w:t>
            </w:r>
            <w:r w:rsidRPr="004F7142">
              <w:rPr>
                <w:rFonts w:ascii="Calibri" w:eastAsia="Times New Roman" w:hAnsi="Calibri" w:cs="Cambria"/>
                <w:bCs/>
                <w:sz w:val="20"/>
                <w:szCs w:val="20"/>
              </w:rPr>
              <w:t>e</w:t>
            </w:r>
            <w:r w:rsidRPr="004F7142">
              <w:rPr>
                <w:rFonts w:ascii="Calibri" w:eastAsia="Times New Roman" w:hAnsi="Calibri" w:cs="Cambria"/>
                <w:bCs/>
                <w:spacing w:val="1"/>
                <w:sz w:val="20"/>
                <w:szCs w:val="20"/>
              </w:rPr>
              <w:t xml:space="preserve"> p</w:t>
            </w:r>
            <w:r w:rsidRPr="004F7142">
              <w:rPr>
                <w:rFonts w:ascii="Calibri" w:eastAsia="Times New Roman" w:hAnsi="Calibri" w:cs="Cambria"/>
                <w:bCs/>
                <w:sz w:val="20"/>
                <w:szCs w:val="20"/>
              </w:rPr>
              <w:t>r</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s</w:t>
            </w:r>
            <w:r w:rsidRPr="004F7142">
              <w:rPr>
                <w:rFonts w:ascii="Calibri" w:eastAsia="Times New Roman" w:hAnsi="Calibri" w:cs="Cambria"/>
                <w:bCs/>
                <w:spacing w:val="1"/>
                <w:sz w:val="20"/>
                <w:szCs w:val="20"/>
              </w:rPr>
              <w:t>en</w:t>
            </w:r>
            <w:r w:rsidRPr="004F7142">
              <w:rPr>
                <w:rFonts w:ascii="Calibri" w:eastAsia="Times New Roman" w:hAnsi="Calibri" w:cs="Cambria"/>
                <w:bCs/>
                <w:spacing w:val="-1"/>
                <w:sz w:val="20"/>
                <w:szCs w:val="20"/>
              </w:rPr>
              <w:t>t</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d</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as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“good</w:t>
            </w:r>
            <w:r w:rsidRPr="004F7142">
              <w:rPr>
                <w:rFonts w:ascii="Calibri" w:eastAsia="Times New Roman" w:hAnsi="Calibri" w:cs="Cambria"/>
                <w:bCs/>
                <w:spacing w:val="-5"/>
                <w:sz w:val="20"/>
                <w:szCs w:val="20"/>
              </w:rPr>
              <w:t xml:space="preserve"> </w:t>
            </w:r>
            <w:r w:rsidRPr="004F7142">
              <w:rPr>
                <w:rFonts w:ascii="Calibri" w:eastAsia="Times New Roman" w:hAnsi="Calibri" w:cs="Cambria"/>
                <w:bCs/>
                <w:sz w:val="20"/>
                <w:szCs w:val="20"/>
              </w:rPr>
              <w:t>pract</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ce”.</w:t>
            </w:r>
          </w:p>
        </w:tc>
      </w:tr>
      <w:tr w:rsidR="00A33A79" w:rsidRPr="004F7142" w14:paraId="50B2CA35" w14:textId="77777777" w:rsidTr="00A33A79">
        <w:tc>
          <w:tcPr>
            <w:tcW w:w="328" w:type="dxa"/>
            <w:shd w:val="clear" w:color="auto" w:fill="auto"/>
          </w:tcPr>
          <w:p w14:paraId="6F9DE7D2" w14:textId="77777777" w:rsidR="00A33A79" w:rsidRPr="004F7142" w:rsidRDefault="00A33A79" w:rsidP="00A33A79">
            <w:pPr>
              <w:spacing w:after="200"/>
              <w:contextualSpacing/>
              <w:rPr>
                <w:rFonts w:ascii="Calibri" w:eastAsia="Times New Roman" w:hAnsi="Calibri" w:cs="Cambria"/>
                <w:b/>
                <w:bCs/>
                <w:sz w:val="20"/>
                <w:szCs w:val="20"/>
              </w:rPr>
            </w:pPr>
            <w:r w:rsidRPr="004F7142">
              <w:rPr>
                <w:rFonts w:ascii="Calibri" w:eastAsia="Times New Roman" w:hAnsi="Calibri" w:cs="Cambria"/>
                <w:b/>
                <w:bCs/>
                <w:sz w:val="20"/>
                <w:szCs w:val="20"/>
              </w:rPr>
              <w:t>5</w:t>
            </w:r>
          </w:p>
        </w:tc>
        <w:tc>
          <w:tcPr>
            <w:tcW w:w="2007" w:type="dxa"/>
            <w:shd w:val="clear" w:color="auto" w:fill="auto"/>
          </w:tcPr>
          <w:p w14:paraId="17D3508A"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Satisfactory (S)</w:t>
            </w:r>
          </w:p>
        </w:tc>
        <w:tc>
          <w:tcPr>
            <w:tcW w:w="6732" w:type="dxa"/>
            <w:shd w:val="clear" w:color="auto" w:fill="auto"/>
          </w:tcPr>
          <w:p w14:paraId="20C56B51"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bCs/>
                <w:sz w:val="20"/>
                <w:szCs w:val="20"/>
              </w:rPr>
              <w:t>The objective/outcome 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ed</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eve</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most</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of its</w:t>
            </w:r>
            <w:r w:rsidRPr="004F7142">
              <w:rPr>
                <w:rFonts w:ascii="Calibri" w:eastAsia="Times New Roman" w:hAnsi="Calibri" w:cs="Cambria"/>
                <w:bCs/>
                <w:spacing w:val="-2"/>
                <w:sz w:val="20"/>
                <w:szCs w:val="20"/>
              </w:rPr>
              <w:t xml:space="preserve"> end-of-project targets</w:t>
            </w:r>
            <w:r w:rsidRPr="004F7142">
              <w:rPr>
                <w:rFonts w:ascii="Calibri" w:eastAsia="Times New Roman" w:hAnsi="Calibri" w:cs="Cambria"/>
                <w:bCs/>
                <w:sz w:val="20"/>
                <w:szCs w:val="20"/>
              </w:rPr>
              <w:t>,</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with</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pacing w:val="-1"/>
                <w:sz w:val="20"/>
                <w:szCs w:val="20"/>
              </w:rPr>
              <w:t>o</w:t>
            </w:r>
            <w:r w:rsidRPr="004F7142">
              <w:rPr>
                <w:rFonts w:ascii="Calibri" w:eastAsia="Times New Roman" w:hAnsi="Calibri" w:cs="Cambria"/>
                <w:bCs/>
                <w:spacing w:val="1"/>
                <w:sz w:val="20"/>
                <w:szCs w:val="20"/>
              </w:rPr>
              <w:t>n</w:t>
            </w:r>
            <w:r w:rsidRPr="004F7142">
              <w:rPr>
                <w:rFonts w:ascii="Calibri" w:eastAsia="Times New Roman" w:hAnsi="Calibri" w:cs="Cambria"/>
                <w:bCs/>
                <w:sz w:val="20"/>
                <w:szCs w:val="20"/>
              </w:rPr>
              <w:t>ly</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m</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nor</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shortco</w:t>
            </w:r>
            <w:r w:rsidRPr="004F7142">
              <w:rPr>
                <w:rFonts w:ascii="Calibri" w:eastAsia="Times New Roman" w:hAnsi="Calibri" w:cs="Cambria"/>
                <w:bCs/>
                <w:spacing w:val="-1"/>
                <w:sz w:val="20"/>
                <w:szCs w:val="20"/>
              </w:rPr>
              <w:t>m</w:t>
            </w:r>
            <w:r w:rsidRPr="004F7142">
              <w:rPr>
                <w:rFonts w:ascii="Calibri" w:eastAsia="Times New Roman" w:hAnsi="Calibri" w:cs="Cambria"/>
                <w:bCs/>
                <w:sz w:val="20"/>
                <w:szCs w:val="20"/>
              </w:rPr>
              <w:t>ings.</w:t>
            </w:r>
          </w:p>
        </w:tc>
      </w:tr>
      <w:tr w:rsidR="00A33A79" w:rsidRPr="004F7142" w14:paraId="460EBE49" w14:textId="77777777" w:rsidTr="00A33A79">
        <w:tc>
          <w:tcPr>
            <w:tcW w:w="328" w:type="dxa"/>
            <w:shd w:val="clear" w:color="auto" w:fill="D3DFEE"/>
          </w:tcPr>
          <w:p w14:paraId="76042D8A" w14:textId="77777777" w:rsidR="00A33A79" w:rsidRPr="004F7142" w:rsidRDefault="00A33A79" w:rsidP="00A33A79">
            <w:pPr>
              <w:spacing w:after="200"/>
              <w:contextualSpacing/>
              <w:rPr>
                <w:rFonts w:ascii="Calibri" w:eastAsia="Times New Roman" w:hAnsi="Calibri" w:cs="Cambria"/>
                <w:b/>
                <w:bCs/>
                <w:sz w:val="20"/>
                <w:szCs w:val="20"/>
              </w:rPr>
            </w:pPr>
            <w:r w:rsidRPr="004F7142">
              <w:rPr>
                <w:rFonts w:ascii="Calibri" w:eastAsia="Times New Roman" w:hAnsi="Calibri" w:cs="Cambria"/>
                <w:b/>
                <w:bCs/>
                <w:sz w:val="20"/>
                <w:szCs w:val="20"/>
              </w:rPr>
              <w:t>4</w:t>
            </w:r>
          </w:p>
        </w:tc>
        <w:tc>
          <w:tcPr>
            <w:tcW w:w="2007" w:type="dxa"/>
            <w:shd w:val="clear" w:color="auto" w:fill="D3DFEE"/>
          </w:tcPr>
          <w:p w14:paraId="1954029E"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Moderately Satisfactory (MS)</w:t>
            </w:r>
          </w:p>
        </w:tc>
        <w:tc>
          <w:tcPr>
            <w:tcW w:w="6732" w:type="dxa"/>
            <w:shd w:val="clear" w:color="auto" w:fill="D3DFEE"/>
          </w:tcPr>
          <w:p w14:paraId="46F52810"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bCs/>
                <w:sz w:val="20"/>
                <w:szCs w:val="20"/>
              </w:rPr>
              <w:t>The objective/outcome 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ed</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eve</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most</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of its</w:t>
            </w:r>
            <w:r w:rsidRPr="004F7142">
              <w:rPr>
                <w:rFonts w:ascii="Calibri" w:eastAsia="Times New Roman" w:hAnsi="Calibri" w:cs="Cambria"/>
                <w:bCs/>
                <w:spacing w:val="-2"/>
                <w:sz w:val="20"/>
                <w:szCs w:val="20"/>
              </w:rPr>
              <w:t xml:space="preserve"> end-of-project targets</w:t>
            </w:r>
            <w:r w:rsidRPr="004F7142">
              <w:rPr>
                <w:rFonts w:ascii="Calibri" w:eastAsia="Times New Roman" w:hAnsi="Calibri" w:cs="Cambria"/>
                <w:bCs/>
                <w:sz w:val="20"/>
                <w:szCs w:val="20"/>
              </w:rPr>
              <w:t xml:space="preserve"> but wi</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h</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significant</w:t>
            </w:r>
            <w:r w:rsidRPr="004F7142">
              <w:rPr>
                <w:rFonts w:ascii="Calibri" w:eastAsia="Times New Roman" w:hAnsi="Calibri" w:cs="Cambria"/>
                <w:bCs/>
                <w:spacing w:val="-8"/>
                <w:sz w:val="20"/>
                <w:szCs w:val="20"/>
              </w:rPr>
              <w:t xml:space="preserve"> </w:t>
            </w:r>
            <w:r w:rsidRPr="004F7142">
              <w:rPr>
                <w:rFonts w:ascii="Calibri" w:eastAsia="Times New Roman" w:hAnsi="Calibri" w:cs="Cambria"/>
                <w:bCs/>
                <w:sz w:val="20"/>
                <w:szCs w:val="20"/>
              </w:rPr>
              <w:t>shortcom</w:t>
            </w:r>
            <w:r w:rsidRPr="004F7142">
              <w:rPr>
                <w:rFonts w:ascii="Calibri" w:eastAsia="Times New Roman" w:hAnsi="Calibri" w:cs="Cambria"/>
                <w:bCs/>
                <w:spacing w:val="-1"/>
                <w:sz w:val="20"/>
                <w:szCs w:val="20"/>
              </w:rPr>
              <w:t>i</w:t>
            </w:r>
            <w:r w:rsidRPr="004F7142">
              <w:rPr>
                <w:rFonts w:ascii="Calibri" w:eastAsia="Times New Roman" w:hAnsi="Calibri" w:cs="Cambria"/>
                <w:bCs/>
                <w:spacing w:val="1"/>
                <w:sz w:val="20"/>
                <w:szCs w:val="20"/>
              </w:rPr>
              <w:t>n</w:t>
            </w:r>
            <w:r w:rsidRPr="004F7142">
              <w:rPr>
                <w:rFonts w:ascii="Calibri" w:eastAsia="Times New Roman" w:hAnsi="Calibri" w:cs="Cambria"/>
                <w:bCs/>
                <w:sz w:val="20"/>
                <w:szCs w:val="20"/>
              </w:rPr>
              <w:t>gs.</w:t>
            </w:r>
          </w:p>
        </w:tc>
      </w:tr>
      <w:tr w:rsidR="00A33A79" w:rsidRPr="004F7142" w14:paraId="789055E9" w14:textId="77777777" w:rsidTr="00A33A79">
        <w:tc>
          <w:tcPr>
            <w:tcW w:w="328" w:type="dxa"/>
            <w:shd w:val="clear" w:color="auto" w:fill="auto"/>
          </w:tcPr>
          <w:p w14:paraId="3EA6D382" w14:textId="77777777" w:rsidR="00A33A79" w:rsidRPr="004F7142" w:rsidRDefault="00A33A79" w:rsidP="00A33A79">
            <w:pPr>
              <w:spacing w:after="200"/>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3</w:t>
            </w:r>
          </w:p>
        </w:tc>
        <w:tc>
          <w:tcPr>
            <w:tcW w:w="2007" w:type="dxa"/>
            <w:shd w:val="clear" w:color="auto" w:fill="auto"/>
          </w:tcPr>
          <w:p w14:paraId="210CE5AA"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Moderately Unsatisfactory (HU)</w:t>
            </w:r>
          </w:p>
        </w:tc>
        <w:tc>
          <w:tcPr>
            <w:tcW w:w="6732" w:type="dxa"/>
            <w:shd w:val="clear" w:color="auto" w:fill="auto"/>
          </w:tcPr>
          <w:p w14:paraId="06D37085"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bCs/>
                <w:sz w:val="20"/>
                <w:szCs w:val="20"/>
              </w:rPr>
              <w:t>The objective/outcome 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ed</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eve</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its</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pacing w:val="-2"/>
                <w:sz w:val="20"/>
                <w:szCs w:val="20"/>
              </w:rPr>
              <w:t>end-of-project targets</w:t>
            </w:r>
            <w:r w:rsidRPr="004F7142">
              <w:rPr>
                <w:rFonts w:ascii="Calibri" w:eastAsia="Times New Roman" w:hAnsi="Calibri" w:cs="Cambria"/>
                <w:bCs/>
                <w:sz w:val="20"/>
                <w:szCs w:val="20"/>
              </w:rPr>
              <w:t xml:space="preserve"> wi</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h</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major shortco</w:t>
            </w:r>
            <w:r w:rsidRPr="004F7142">
              <w:rPr>
                <w:rFonts w:ascii="Calibri" w:eastAsia="Times New Roman" w:hAnsi="Calibri" w:cs="Cambria"/>
                <w:bCs/>
                <w:spacing w:val="-1"/>
                <w:sz w:val="20"/>
                <w:szCs w:val="20"/>
              </w:rPr>
              <w:t>m</w:t>
            </w:r>
            <w:r w:rsidRPr="004F7142">
              <w:rPr>
                <w:rFonts w:ascii="Calibri" w:eastAsia="Times New Roman" w:hAnsi="Calibri" w:cs="Cambria"/>
                <w:bCs/>
                <w:sz w:val="20"/>
                <w:szCs w:val="20"/>
              </w:rPr>
              <w:t>ings.</w:t>
            </w:r>
          </w:p>
        </w:tc>
      </w:tr>
      <w:tr w:rsidR="00A33A79" w:rsidRPr="004F7142" w14:paraId="20C4719E" w14:textId="77777777" w:rsidTr="00A33A79">
        <w:tc>
          <w:tcPr>
            <w:tcW w:w="328" w:type="dxa"/>
            <w:shd w:val="clear" w:color="auto" w:fill="D3DFEE"/>
          </w:tcPr>
          <w:p w14:paraId="543CC34E" w14:textId="77777777" w:rsidR="00A33A79" w:rsidRPr="004F7142" w:rsidRDefault="00A33A79" w:rsidP="00A33A79">
            <w:pPr>
              <w:spacing w:after="200"/>
              <w:contextualSpacing/>
              <w:rPr>
                <w:rFonts w:ascii="Calibri" w:eastAsia="Times New Roman" w:hAnsi="Calibri" w:cs="Cambria"/>
                <w:b/>
                <w:bCs/>
                <w:sz w:val="20"/>
                <w:szCs w:val="20"/>
              </w:rPr>
            </w:pPr>
            <w:r w:rsidRPr="004F7142">
              <w:rPr>
                <w:rFonts w:ascii="Calibri" w:eastAsia="Times New Roman" w:hAnsi="Calibri" w:cs="Cambria"/>
                <w:b/>
                <w:bCs/>
                <w:sz w:val="20"/>
                <w:szCs w:val="20"/>
              </w:rPr>
              <w:t>2</w:t>
            </w:r>
          </w:p>
        </w:tc>
        <w:tc>
          <w:tcPr>
            <w:tcW w:w="2007" w:type="dxa"/>
            <w:shd w:val="clear" w:color="auto" w:fill="D3DFEE"/>
          </w:tcPr>
          <w:p w14:paraId="3A1D6453"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Unsatisfactory (U)</w:t>
            </w:r>
          </w:p>
        </w:tc>
        <w:tc>
          <w:tcPr>
            <w:tcW w:w="6732" w:type="dxa"/>
            <w:shd w:val="clear" w:color="auto" w:fill="D3DFEE"/>
          </w:tcPr>
          <w:p w14:paraId="149E8797"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bCs/>
                <w:sz w:val="20"/>
                <w:szCs w:val="20"/>
              </w:rPr>
              <w:t>The objective/outcome 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t</w:t>
            </w:r>
            <w:r w:rsidRPr="004F7142">
              <w:rPr>
                <w:rFonts w:ascii="Calibri" w:eastAsia="Times New Roman" w:hAnsi="Calibri" w:cs="Cambria"/>
                <w:bCs/>
                <w:sz w:val="20"/>
                <w:szCs w:val="20"/>
              </w:rPr>
              <w:t xml:space="preserve">ed </w:t>
            </w:r>
            <w:r w:rsidRPr="004F7142">
              <w:rPr>
                <w:rFonts w:ascii="Calibri" w:eastAsia="Times New Roman" w:hAnsi="Calibri" w:cs="Cambria"/>
                <w:bCs/>
                <w:spacing w:val="1"/>
                <w:sz w:val="20"/>
                <w:szCs w:val="20"/>
              </w:rPr>
              <w:t>no</w:t>
            </w:r>
            <w:r w:rsidRPr="004F7142">
              <w:rPr>
                <w:rFonts w:ascii="Calibri" w:eastAsia="Times New Roman" w:hAnsi="Calibri" w:cs="Cambria"/>
                <w:bCs/>
                <w:sz w:val="20"/>
                <w:szCs w:val="20"/>
              </w:rPr>
              <w:t>t</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w:t>
            </w:r>
            <w:r w:rsidRPr="004F7142">
              <w:rPr>
                <w:rFonts w:ascii="Calibri" w:eastAsia="Times New Roman" w:hAnsi="Calibri" w:cs="Cambria"/>
                <w:bCs/>
                <w:spacing w:val="-1"/>
                <w:sz w:val="20"/>
                <w:szCs w:val="20"/>
              </w:rPr>
              <w:t>v</w:t>
            </w:r>
            <w:r w:rsidRPr="004F7142">
              <w:rPr>
                <w:rFonts w:ascii="Calibri" w:eastAsia="Times New Roman" w:hAnsi="Calibri" w:cs="Cambria"/>
                <w:bCs/>
                <w:sz w:val="20"/>
                <w:szCs w:val="20"/>
              </w:rPr>
              <w:t>e</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most</w:t>
            </w:r>
            <w:r w:rsidRPr="004F7142">
              <w:rPr>
                <w:rFonts w:ascii="Calibri" w:eastAsia="Times New Roman" w:hAnsi="Calibri" w:cs="Cambria"/>
                <w:bCs/>
                <w:spacing w:val="-5"/>
                <w:sz w:val="20"/>
                <w:szCs w:val="20"/>
              </w:rPr>
              <w:t xml:space="preserve"> </w:t>
            </w:r>
            <w:r w:rsidRPr="004F7142">
              <w:rPr>
                <w:rFonts w:ascii="Calibri" w:eastAsia="Times New Roman" w:hAnsi="Calibri" w:cs="Cambria"/>
                <w:bCs/>
                <w:sz w:val="20"/>
                <w:szCs w:val="20"/>
              </w:rPr>
              <w:t>of its</w:t>
            </w:r>
            <w:r w:rsidRPr="004F7142">
              <w:rPr>
                <w:rFonts w:ascii="Calibri" w:eastAsia="Times New Roman" w:hAnsi="Calibri" w:cs="Cambria"/>
                <w:bCs/>
                <w:spacing w:val="-2"/>
                <w:sz w:val="20"/>
                <w:szCs w:val="20"/>
              </w:rPr>
              <w:t xml:space="preserve"> end-of-project targets</w:t>
            </w:r>
            <w:r w:rsidRPr="004F7142">
              <w:rPr>
                <w:rFonts w:ascii="Calibri" w:eastAsia="Times New Roman" w:hAnsi="Calibri" w:cs="Cambria"/>
                <w:bCs/>
                <w:sz w:val="20"/>
                <w:szCs w:val="20"/>
              </w:rPr>
              <w:t>.</w:t>
            </w:r>
          </w:p>
        </w:tc>
      </w:tr>
      <w:tr w:rsidR="00A33A79" w:rsidRPr="004F7142" w14:paraId="416E9C21" w14:textId="77777777" w:rsidTr="00A33A79">
        <w:tc>
          <w:tcPr>
            <w:tcW w:w="328" w:type="dxa"/>
            <w:shd w:val="clear" w:color="auto" w:fill="auto"/>
          </w:tcPr>
          <w:p w14:paraId="2B4771FF" w14:textId="77777777" w:rsidR="00A33A79" w:rsidRPr="004F7142" w:rsidRDefault="00A33A79" w:rsidP="00A33A79">
            <w:pPr>
              <w:spacing w:after="200"/>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1</w:t>
            </w:r>
          </w:p>
        </w:tc>
        <w:tc>
          <w:tcPr>
            <w:tcW w:w="2007" w:type="dxa"/>
            <w:shd w:val="clear" w:color="auto" w:fill="auto"/>
          </w:tcPr>
          <w:p w14:paraId="6EED14EE"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Highly Unsatisfactory (HU)</w:t>
            </w:r>
          </w:p>
        </w:tc>
        <w:tc>
          <w:tcPr>
            <w:tcW w:w="6732" w:type="dxa"/>
            <w:shd w:val="clear" w:color="auto" w:fill="auto"/>
          </w:tcPr>
          <w:p w14:paraId="1848F1BD"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bCs/>
                <w:sz w:val="20"/>
                <w:szCs w:val="20"/>
              </w:rPr>
              <w:t xml:space="preserve">The objective/outcome </w:t>
            </w:r>
            <w:r w:rsidRPr="004F7142">
              <w:rPr>
                <w:rFonts w:ascii="Calibri" w:eastAsia="Times New Roman" w:hAnsi="Calibri" w:cs="Cambria"/>
                <w:bCs/>
                <w:spacing w:val="1"/>
                <w:sz w:val="20"/>
                <w:szCs w:val="20"/>
              </w:rPr>
              <w:t>h</w:t>
            </w:r>
            <w:r w:rsidRPr="004F7142">
              <w:rPr>
                <w:rFonts w:ascii="Calibri" w:eastAsia="Times New Roman" w:hAnsi="Calibri" w:cs="Cambria"/>
                <w:bCs/>
                <w:spacing w:val="-1"/>
                <w:sz w:val="20"/>
                <w:szCs w:val="20"/>
              </w:rPr>
              <w:t>a</w:t>
            </w:r>
            <w:r w:rsidRPr="004F7142">
              <w:rPr>
                <w:rFonts w:ascii="Calibri" w:eastAsia="Times New Roman" w:hAnsi="Calibri" w:cs="Cambria"/>
                <w:bCs/>
                <w:sz w:val="20"/>
                <w:szCs w:val="20"/>
              </w:rPr>
              <w:t>s</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failed</w:t>
            </w:r>
            <w:r w:rsidRPr="004F7142">
              <w:rPr>
                <w:rFonts w:ascii="Calibri" w:eastAsia="Times New Roman" w:hAnsi="Calibri" w:cs="Cambria"/>
                <w:bCs/>
                <w:spacing w:val="-3"/>
                <w:sz w:val="20"/>
                <w:szCs w:val="20"/>
              </w:rPr>
              <w:t xml:space="preserve"> </w:t>
            </w:r>
            <w:r w:rsidRPr="004F7142">
              <w:rPr>
                <w:rFonts w:ascii="Calibri" w:eastAsia="Times New Roman" w:hAnsi="Calibri" w:cs="Cambria"/>
                <w:bCs/>
                <w:sz w:val="20"/>
                <w:szCs w:val="20"/>
              </w:rPr>
              <w:t>to</w:t>
            </w:r>
            <w:r w:rsidRPr="004F7142">
              <w:rPr>
                <w:rFonts w:ascii="Calibri" w:eastAsia="Times New Roman" w:hAnsi="Calibri" w:cs="Cambria"/>
                <w:bCs/>
                <w:spacing w:val="-1"/>
                <w:sz w:val="20"/>
                <w:szCs w:val="20"/>
              </w:rPr>
              <w:t xml:space="preserve"> a</w:t>
            </w:r>
            <w:r w:rsidRPr="004F7142">
              <w:rPr>
                <w:rFonts w:ascii="Calibri" w:eastAsia="Times New Roman" w:hAnsi="Calibri" w:cs="Cambria"/>
                <w:bCs/>
                <w:sz w:val="20"/>
                <w:szCs w:val="20"/>
              </w:rPr>
              <w:t>c</w:t>
            </w:r>
            <w:r w:rsidRPr="004F7142">
              <w:rPr>
                <w:rFonts w:ascii="Calibri" w:eastAsia="Times New Roman" w:hAnsi="Calibri" w:cs="Cambria"/>
                <w:bCs/>
                <w:spacing w:val="1"/>
                <w:sz w:val="20"/>
                <w:szCs w:val="20"/>
              </w:rPr>
              <w:t>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e</w:t>
            </w:r>
            <w:r w:rsidRPr="004F7142">
              <w:rPr>
                <w:rFonts w:ascii="Calibri" w:eastAsia="Times New Roman" w:hAnsi="Calibri" w:cs="Cambria"/>
                <w:bCs/>
                <w:spacing w:val="-1"/>
                <w:sz w:val="20"/>
                <w:szCs w:val="20"/>
              </w:rPr>
              <w:t>v</w:t>
            </w:r>
            <w:r w:rsidRPr="004F7142">
              <w:rPr>
                <w:rFonts w:ascii="Calibri" w:eastAsia="Times New Roman" w:hAnsi="Calibri" w:cs="Cambria"/>
                <w:bCs/>
                <w:sz w:val="20"/>
                <w:szCs w:val="20"/>
              </w:rPr>
              <w:t>e its midterm targets,</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and</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z w:val="20"/>
                <w:szCs w:val="20"/>
              </w:rPr>
              <w:t>is</w:t>
            </w:r>
            <w:r w:rsidRPr="004F7142">
              <w:rPr>
                <w:rFonts w:ascii="Calibri" w:eastAsia="Times New Roman" w:hAnsi="Calibri" w:cs="Cambria"/>
                <w:bCs/>
                <w:spacing w:val="-2"/>
                <w:sz w:val="20"/>
                <w:szCs w:val="20"/>
              </w:rPr>
              <w:t xml:space="preserve"> </w:t>
            </w:r>
            <w:r w:rsidRPr="004F7142">
              <w:rPr>
                <w:rFonts w:ascii="Calibri" w:eastAsia="Times New Roman" w:hAnsi="Calibri" w:cs="Cambria"/>
                <w:bCs/>
                <w:spacing w:val="1"/>
                <w:sz w:val="20"/>
                <w:szCs w:val="20"/>
              </w:rPr>
              <w:t>no</w:t>
            </w:r>
            <w:r w:rsidRPr="004F7142">
              <w:rPr>
                <w:rFonts w:ascii="Calibri" w:eastAsia="Times New Roman" w:hAnsi="Calibri" w:cs="Cambria"/>
                <w:bCs/>
                <w:sz w:val="20"/>
                <w:szCs w:val="20"/>
              </w:rPr>
              <w:t>t</w:t>
            </w:r>
            <w:r w:rsidRPr="004F7142">
              <w:rPr>
                <w:rFonts w:ascii="Calibri" w:eastAsia="Times New Roman" w:hAnsi="Calibri" w:cs="Cambria"/>
                <w:bCs/>
                <w:spacing w:val="-4"/>
                <w:sz w:val="20"/>
                <w:szCs w:val="20"/>
              </w:rPr>
              <w:t xml:space="preserve"> </w:t>
            </w:r>
            <w:r w:rsidRPr="004F7142">
              <w:rPr>
                <w:rFonts w:ascii="Calibri" w:eastAsia="Times New Roman" w:hAnsi="Calibri" w:cs="Cambria"/>
                <w:bCs/>
                <w:sz w:val="20"/>
                <w:szCs w:val="20"/>
              </w:rPr>
              <w:t>ex</w:t>
            </w:r>
            <w:r w:rsidRPr="004F7142">
              <w:rPr>
                <w:rFonts w:ascii="Calibri" w:eastAsia="Times New Roman" w:hAnsi="Calibri" w:cs="Cambria"/>
                <w:bCs/>
                <w:spacing w:val="-1"/>
                <w:sz w:val="20"/>
                <w:szCs w:val="20"/>
              </w:rPr>
              <w:t>p</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ct</w:t>
            </w:r>
            <w:r w:rsidRPr="004F7142">
              <w:rPr>
                <w:rFonts w:ascii="Calibri" w:eastAsia="Times New Roman" w:hAnsi="Calibri" w:cs="Cambria"/>
                <w:bCs/>
                <w:spacing w:val="-1"/>
                <w:sz w:val="20"/>
                <w:szCs w:val="20"/>
              </w:rPr>
              <w:t>e</w:t>
            </w:r>
            <w:r w:rsidRPr="004F7142">
              <w:rPr>
                <w:rFonts w:ascii="Calibri" w:eastAsia="Times New Roman" w:hAnsi="Calibri" w:cs="Cambria"/>
                <w:bCs/>
                <w:sz w:val="20"/>
                <w:szCs w:val="20"/>
              </w:rPr>
              <w:t>d to</w:t>
            </w:r>
            <w:r w:rsidRPr="004F7142">
              <w:rPr>
                <w:rFonts w:ascii="Calibri" w:eastAsia="Times New Roman" w:hAnsi="Calibri" w:cs="Cambria"/>
                <w:bCs/>
                <w:spacing w:val="-1"/>
                <w:sz w:val="20"/>
                <w:szCs w:val="20"/>
              </w:rPr>
              <w:t xml:space="preserve"> </w:t>
            </w:r>
            <w:r w:rsidRPr="004F7142">
              <w:rPr>
                <w:rFonts w:ascii="Calibri" w:eastAsia="Times New Roman" w:hAnsi="Calibri" w:cs="Cambria"/>
                <w:bCs/>
                <w:sz w:val="20"/>
                <w:szCs w:val="20"/>
              </w:rPr>
              <w:t>ach</w:t>
            </w:r>
            <w:r w:rsidRPr="004F7142">
              <w:rPr>
                <w:rFonts w:ascii="Calibri" w:eastAsia="Times New Roman" w:hAnsi="Calibri" w:cs="Cambria"/>
                <w:bCs/>
                <w:spacing w:val="-1"/>
                <w:sz w:val="20"/>
                <w:szCs w:val="20"/>
              </w:rPr>
              <w:t>i</w:t>
            </w:r>
            <w:r w:rsidRPr="004F7142">
              <w:rPr>
                <w:rFonts w:ascii="Calibri" w:eastAsia="Times New Roman" w:hAnsi="Calibri" w:cs="Cambria"/>
                <w:bCs/>
                <w:sz w:val="20"/>
                <w:szCs w:val="20"/>
              </w:rPr>
              <w:t xml:space="preserve">eve any of its </w:t>
            </w:r>
            <w:r w:rsidRPr="004F7142">
              <w:rPr>
                <w:rFonts w:ascii="Calibri" w:eastAsia="Times New Roman" w:hAnsi="Calibri" w:cs="Cambria"/>
                <w:bCs/>
                <w:spacing w:val="-2"/>
                <w:sz w:val="20"/>
                <w:szCs w:val="20"/>
              </w:rPr>
              <w:t>end-of-project targets</w:t>
            </w:r>
            <w:r w:rsidRPr="004F7142">
              <w:rPr>
                <w:rFonts w:ascii="Calibri" w:eastAsia="Times New Roman" w:hAnsi="Calibri" w:cs="Cambria"/>
                <w:bCs/>
                <w:sz w:val="20"/>
                <w:szCs w:val="20"/>
              </w:rPr>
              <w:t>.</w:t>
            </w:r>
          </w:p>
        </w:tc>
      </w:tr>
    </w:tbl>
    <w:p w14:paraId="4B6867DE" w14:textId="77777777" w:rsidR="00A33A79" w:rsidRPr="004F7142" w:rsidRDefault="00A33A79" w:rsidP="00A33A79">
      <w:pPr>
        <w:rPr>
          <w:rFonts w:ascii="Calibri" w:hAnsi="Calibri" w:cs="Cambria"/>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07"/>
        <w:gridCol w:w="6732"/>
      </w:tblGrid>
      <w:tr w:rsidR="00A33A79" w:rsidRPr="004F7142" w14:paraId="75E80B9D" w14:textId="77777777" w:rsidTr="00A33A79">
        <w:tc>
          <w:tcPr>
            <w:tcW w:w="9067" w:type="dxa"/>
            <w:gridSpan w:val="3"/>
            <w:shd w:val="clear" w:color="auto" w:fill="4F81BD"/>
          </w:tcPr>
          <w:p w14:paraId="7F658D3B" w14:textId="77777777" w:rsidR="00A33A79" w:rsidRPr="004F7142" w:rsidRDefault="00A33A79" w:rsidP="00A33A79">
            <w:pPr>
              <w:spacing w:before="80" w:after="80"/>
              <w:contextualSpacing/>
              <w:rPr>
                <w:rFonts w:ascii="Calibri" w:eastAsia="Times New Roman" w:hAnsi="Calibri" w:cs="Cambria"/>
                <w:b/>
                <w:bCs/>
                <w:color w:val="FFFFFF"/>
                <w:sz w:val="20"/>
                <w:szCs w:val="20"/>
              </w:rPr>
            </w:pPr>
            <w:r w:rsidRPr="004F7142">
              <w:rPr>
                <w:rFonts w:ascii="Calibri" w:eastAsia="Times New Roman" w:hAnsi="Calibri" w:cs="Cambria"/>
                <w:b/>
                <w:bCs/>
                <w:color w:val="FFFFFF"/>
                <w:sz w:val="20"/>
                <w:szCs w:val="20"/>
              </w:rPr>
              <w:t xml:space="preserve">Ratings for Project Implementation &amp; </w:t>
            </w:r>
            <w:r w:rsidRPr="004F7142">
              <w:rPr>
                <w:rFonts w:ascii="Calibri" w:eastAsia="Times New Roman" w:hAnsi="Calibri" w:cs="Cambria"/>
                <w:b/>
                <w:bCs/>
                <w:color w:val="FFFFFF"/>
                <w:sz w:val="20"/>
                <w:szCs w:val="20"/>
                <w:lang w:val="en-GB"/>
              </w:rPr>
              <w:t>Adaptive Management: (one overall rating)</w:t>
            </w:r>
          </w:p>
        </w:tc>
      </w:tr>
      <w:tr w:rsidR="00A33A79" w:rsidRPr="004F7142" w14:paraId="21898518" w14:textId="77777777" w:rsidTr="00A33A79">
        <w:tc>
          <w:tcPr>
            <w:tcW w:w="328" w:type="dxa"/>
            <w:shd w:val="clear" w:color="auto" w:fill="D3DFEE"/>
          </w:tcPr>
          <w:p w14:paraId="6212778D"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6</w:t>
            </w:r>
          </w:p>
        </w:tc>
        <w:tc>
          <w:tcPr>
            <w:tcW w:w="2007" w:type="dxa"/>
            <w:shd w:val="clear" w:color="auto" w:fill="D3DFEE"/>
          </w:tcPr>
          <w:p w14:paraId="79813D40"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Highly Satisfactory (HS)</w:t>
            </w:r>
          </w:p>
        </w:tc>
        <w:tc>
          <w:tcPr>
            <w:tcW w:w="6732" w:type="dxa"/>
            <w:shd w:val="clear" w:color="auto" w:fill="D3DFEE"/>
          </w:tcPr>
          <w:p w14:paraId="6E17C911"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 xml:space="preserve">Implementation of all </w:t>
            </w:r>
            <w:r w:rsidRPr="004F7142">
              <w:rPr>
                <w:rFonts w:ascii="Calibri" w:eastAsia="Times New Roman" w:hAnsi="Calibri" w:cs="Cambria"/>
                <w:b/>
                <w:sz w:val="20"/>
                <w:szCs w:val="20"/>
              </w:rPr>
              <w:t>seven components</w:t>
            </w:r>
            <w:r w:rsidRPr="004F7142">
              <w:rPr>
                <w:rFonts w:ascii="Calibri" w:eastAsia="Times New Roman" w:hAnsi="Calibri" w:cs="Cambria"/>
                <w:sz w:val="20"/>
                <w:szCs w:val="20"/>
              </w:rPr>
              <w:t xml:space="preserve"> – 1) </w:t>
            </w:r>
            <w:r w:rsidRPr="004F7142">
              <w:rPr>
                <w:rFonts w:ascii="Calibri" w:eastAsia="Times New Roman" w:hAnsi="Calibri" w:cs="Cambria"/>
                <w:color w:val="000000"/>
                <w:sz w:val="20"/>
                <w:szCs w:val="20"/>
                <w:lang w:val="en-GB"/>
              </w:rPr>
              <w:t xml:space="preserve">management arrangements, 2) work planning, 3) finance and co-finance, 4) project-level monitoring and evaluation systems, 5) stakeholder engagement, 6) reporting, and 7) communications </w:t>
            </w:r>
            <w:r w:rsidRPr="004F7142">
              <w:rPr>
                <w:rFonts w:ascii="Calibri" w:eastAsia="Times New Roman" w:hAnsi="Calibri" w:cs="Cambria"/>
                <w:sz w:val="20"/>
                <w:szCs w:val="20"/>
              </w:rPr>
              <w:t xml:space="preserve">– </w:t>
            </w:r>
            <w:r w:rsidRPr="004F7142">
              <w:rPr>
                <w:rFonts w:ascii="Calibri" w:eastAsia="Times New Roman" w:hAnsi="Calibri" w:cs="Cambria"/>
                <w:color w:val="000000"/>
                <w:sz w:val="20"/>
                <w:szCs w:val="20"/>
                <w:lang w:val="en-GB"/>
              </w:rPr>
              <w:t xml:space="preserve">is leading to efficient and effective project implementation and adaptive management. </w:t>
            </w:r>
            <w:r w:rsidRPr="004F7142">
              <w:rPr>
                <w:rFonts w:ascii="Calibri" w:eastAsia="Times New Roman" w:hAnsi="Calibri" w:cs="Cambria"/>
                <w:sz w:val="20"/>
                <w:szCs w:val="20"/>
              </w:rPr>
              <w:t>The project can be presented as “good practice”.</w:t>
            </w:r>
          </w:p>
        </w:tc>
      </w:tr>
      <w:tr w:rsidR="00A33A79" w:rsidRPr="004F7142" w14:paraId="14045DA8" w14:textId="77777777" w:rsidTr="00A33A79">
        <w:tc>
          <w:tcPr>
            <w:tcW w:w="328" w:type="dxa"/>
            <w:shd w:val="clear" w:color="auto" w:fill="auto"/>
          </w:tcPr>
          <w:p w14:paraId="33C39D32"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5</w:t>
            </w:r>
          </w:p>
        </w:tc>
        <w:tc>
          <w:tcPr>
            <w:tcW w:w="2007" w:type="dxa"/>
            <w:shd w:val="clear" w:color="auto" w:fill="auto"/>
          </w:tcPr>
          <w:p w14:paraId="727258D5"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Satisfactory (S)</w:t>
            </w:r>
          </w:p>
        </w:tc>
        <w:tc>
          <w:tcPr>
            <w:tcW w:w="6732" w:type="dxa"/>
            <w:shd w:val="clear" w:color="auto" w:fill="auto"/>
          </w:tcPr>
          <w:p w14:paraId="27C6E322"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 xml:space="preserve">Implementation of most of the seven components </w:t>
            </w:r>
            <w:r w:rsidRPr="004F7142">
              <w:rPr>
                <w:rFonts w:ascii="Calibri" w:eastAsia="Times New Roman" w:hAnsi="Calibri" w:cs="Cambria"/>
                <w:color w:val="000000"/>
                <w:sz w:val="20"/>
                <w:szCs w:val="20"/>
                <w:lang w:val="en-GB"/>
              </w:rPr>
              <w:t xml:space="preserve">is leading to efficient and effective project implementation and adaptive management </w:t>
            </w:r>
            <w:r w:rsidRPr="004F7142">
              <w:rPr>
                <w:rFonts w:ascii="Calibri" w:eastAsia="Times New Roman" w:hAnsi="Calibri" w:cs="Cambria"/>
                <w:sz w:val="20"/>
                <w:szCs w:val="20"/>
              </w:rPr>
              <w:t>except for only few that are subject to remedial action.</w:t>
            </w:r>
          </w:p>
        </w:tc>
      </w:tr>
      <w:tr w:rsidR="00A33A79" w:rsidRPr="004F7142" w14:paraId="181F57E1" w14:textId="77777777" w:rsidTr="00A33A79">
        <w:tc>
          <w:tcPr>
            <w:tcW w:w="328" w:type="dxa"/>
            <w:shd w:val="clear" w:color="auto" w:fill="D3DFEE"/>
          </w:tcPr>
          <w:p w14:paraId="0689A265"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4</w:t>
            </w:r>
          </w:p>
        </w:tc>
        <w:tc>
          <w:tcPr>
            <w:tcW w:w="2007" w:type="dxa"/>
            <w:shd w:val="clear" w:color="auto" w:fill="D3DFEE"/>
          </w:tcPr>
          <w:p w14:paraId="69279E2F"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Moderately Satisfactory (MS)</w:t>
            </w:r>
          </w:p>
        </w:tc>
        <w:tc>
          <w:tcPr>
            <w:tcW w:w="6732" w:type="dxa"/>
            <w:shd w:val="clear" w:color="auto" w:fill="D3DFEE"/>
          </w:tcPr>
          <w:p w14:paraId="2FEC5255"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 xml:space="preserve">Implementation of some of the seven components </w:t>
            </w:r>
            <w:r w:rsidRPr="004F7142">
              <w:rPr>
                <w:rFonts w:ascii="Calibri" w:eastAsia="Times New Roman" w:hAnsi="Calibri" w:cs="Cambria"/>
                <w:color w:val="000000"/>
                <w:sz w:val="20"/>
                <w:szCs w:val="20"/>
                <w:lang w:val="en-GB"/>
              </w:rPr>
              <w:t xml:space="preserve">is leading to efficient and effective project implementation and adaptive management, </w:t>
            </w:r>
            <w:r w:rsidRPr="004F7142">
              <w:rPr>
                <w:rFonts w:ascii="Calibri" w:eastAsia="Times New Roman" w:hAnsi="Calibri" w:cs="Cambria"/>
                <w:sz w:val="20"/>
                <w:szCs w:val="20"/>
              </w:rPr>
              <w:t>with some components requiring remedial action.</w:t>
            </w:r>
          </w:p>
        </w:tc>
      </w:tr>
      <w:tr w:rsidR="00A33A79" w:rsidRPr="004F7142" w14:paraId="16B90761" w14:textId="77777777" w:rsidTr="00A33A79">
        <w:tc>
          <w:tcPr>
            <w:tcW w:w="328" w:type="dxa"/>
            <w:shd w:val="clear" w:color="auto" w:fill="auto"/>
          </w:tcPr>
          <w:p w14:paraId="057B13C8" w14:textId="77777777" w:rsidR="00A33A79" w:rsidRPr="004F7142" w:rsidRDefault="00A33A79" w:rsidP="00A33A79">
            <w:pPr>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3</w:t>
            </w:r>
          </w:p>
        </w:tc>
        <w:tc>
          <w:tcPr>
            <w:tcW w:w="2007" w:type="dxa"/>
            <w:shd w:val="clear" w:color="auto" w:fill="auto"/>
          </w:tcPr>
          <w:p w14:paraId="5DB2863E"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Moderately Unsatisfactory (MU)</w:t>
            </w:r>
          </w:p>
        </w:tc>
        <w:tc>
          <w:tcPr>
            <w:tcW w:w="6732" w:type="dxa"/>
            <w:shd w:val="clear" w:color="auto" w:fill="auto"/>
          </w:tcPr>
          <w:p w14:paraId="24D4E745"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 xml:space="preserve">Implementation of some of the seven components </w:t>
            </w:r>
            <w:r w:rsidRPr="004F7142">
              <w:rPr>
                <w:rFonts w:ascii="Calibri" w:eastAsia="Times New Roman" w:hAnsi="Calibri" w:cs="Cambria"/>
                <w:color w:val="000000"/>
                <w:sz w:val="20"/>
                <w:szCs w:val="20"/>
                <w:lang w:val="en-GB"/>
              </w:rPr>
              <w:t xml:space="preserve">is not leading to efficient and effective project implementation and adaptive, </w:t>
            </w:r>
            <w:r w:rsidRPr="004F7142">
              <w:rPr>
                <w:rFonts w:ascii="Calibri" w:eastAsia="Times New Roman" w:hAnsi="Calibri" w:cs="Cambria"/>
                <w:sz w:val="20"/>
                <w:szCs w:val="20"/>
              </w:rPr>
              <w:t>with most components requiring remedial action.</w:t>
            </w:r>
          </w:p>
        </w:tc>
      </w:tr>
      <w:tr w:rsidR="00A33A79" w:rsidRPr="004F7142" w14:paraId="4087EC00" w14:textId="77777777" w:rsidTr="00A33A79">
        <w:tc>
          <w:tcPr>
            <w:tcW w:w="328" w:type="dxa"/>
            <w:shd w:val="clear" w:color="auto" w:fill="D3DFEE"/>
          </w:tcPr>
          <w:p w14:paraId="535CC863"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2</w:t>
            </w:r>
          </w:p>
        </w:tc>
        <w:tc>
          <w:tcPr>
            <w:tcW w:w="2007" w:type="dxa"/>
            <w:shd w:val="clear" w:color="auto" w:fill="D3DFEE"/>
          </w:tcPr>
          <w:p w14:paraId="298067FD"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Unsatisfactory (U)</w:t>
            </w:r>
          </w:p>
        </w:tc>
        <w:tc>
          <w:tcPr>
            <w:tcW w:w="6732" w:type="dxa"/>
            <w:shd w:val="clear" w:color="auto" w:fill="D3DFEE"/>
          </w:tcPr>
          <w:p w14:paraId="3E222F93"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 xml:space="preserve">Implementation of most of the seven components </w:t>
            </w:r>
            <w:r w:rsidRPr="004F7142">
              <w:rPr>
                <w:rFonts w:ascii="Calibri" w:eastAsia="Times New Roman" w:hAnsi="Calibri" w:cs="Cambria"/>
                <w:color w:val="000000"/>
                <w:sz w:val="20"/>
                <w:szCs w:val="20"/>
                <w:lang w:val="en-GB"/>
              </w:rPr>
              <w:t>is not leading to efficient and effective project implementation and adaptive management.</w:t>
            </w:r>
          </w:p>
        </w:tc>
      </w:tr>
      <w:tr w:rsidR="00A33A79" w:rsidRPr="004F7142" w14:paraId="203B1CE1" w14:textId="77777777" w:rsidTr="00A33A79">
        <w:tc>
          <w:tcPr>
            <w:tcW w:w="328" w:type="dxa"/>
            <w:shd w:val="clear" w:color="auto" w:fill="auto"/>
          </w:tcPr>
          <w:p w14:paraId="39758E6C" w14:textId="77777777" w:rsidR="00A33A79" w:rsidRPr="004F7142" w:rsidRDefault="00A33A79" w:rsidP="00A33A79">
            <w:pPr>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1</w:t>
            </w:r>
          </w:p>
        </w:tc>
        <w:tc>
          <w:tcPr>
            <w:tcW w:w="2007" w:type="dxa"/>
            <w:shd w:val="clear" w:color="auto" w:fill="auto"/>
          </w:tcPr>
          <w:p w14:paraId="6DE59794"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Highly Unsatisfactory (HU)</w:t>
            </w:r>
          </w:p>
        </w:tc>
        <w:tc>
          <w:tcPr>
            <w:tcW w:w="6732" w:type="dxa"/>
            <w:shd w:val="clear" w:color="auto" w:fill="auto"/>
          </w:tcPr>
          <w:p w14:paraId="1BF4FA82"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 xml:space="preserve">Implementation of none of the seven components </w:t>
            </w:r>
            <w:r w:rsidRPr="004F7142">
              <w:rPr>
                <w:rFonts w:ascii="Calibri" w:eastAsia="Times New Roman" w:hAnsi="Calibri" w:cs="Cambria"/>
                <w:color w:val="000000"/>
                <w:sz w:val="20"/>
                <w:szCs w:val="20"/>
                <w:lang w:val="en-GB"/>
              </w:rPr>
              <w:t>is leading to efficient and effective project implementation and adaptive management.</w:t>
            </w:r>
          </w:p>
        </w:tc>
      </w:tr>
    </w:tbl>
    <w:p w14:paraId="16CF9A70" w14:textId="77777777" w:rsidR="00A33A79" w:rsidRPr="004F7142" w:rsidRDefault="00A33A79" w:rsidP="00A33A79">
      <w:pPr>
        <w:rPr>
          <w:rFonts w:ascii="Calibri" w:hAnsi="Calibri" w:cs="Cambria"/>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07"/>
        <w:gridCol w:w="6732"/>
      </w:tblGrid>
      <w:tr w:rsidR="00A33A79" w:rsidRPr="004F7142" w14:paraId="6C52AB5B" w14:textId="77777777" w:rsidTr="00A33A79">
        <w:tc>
          <w:tcPr>
            <w:tcW w:w="9067" w:type="dxa"/>
            <w:gridSpan w:val="3"/>
            <w:shd w:val="clear" w:color="auto" w:fill="4F81BD"/>
          </w:tcPr>
          <w:p w14:paraId="35648518" w14:textId="77777777" w:rsidR="00A33A79" w:rsidRPr="004F7142" w:rsidRDefault="00A33A79" w:rsidP="00A33A79">
            <w:pPr>
              <w:spacing w:before="80" w:after="80"/>
              <w:contextualSpacing/>
              <w:rPr>
                <w:rFonts w:ascii="Calibri" w:eastAsia="Times New Roman" w:hAnsi="Calibri" w:cs="Cambria"/>
                <w:b/>
                <w:bCs/>
                <w:color w:val="FFFFFF"/>
                <w:sz w:val="20"/>
                <w:szCs w:val="20"/>
              </w:rPr>
            </w:pPr>
            <w:r w:rsidRPr="004F7142">
              <w:rPr>
                <w:rFonts w:ascii="Calibri" w:eastAsia="Times New Roman" w:hAnsi="Calibri" w:cs="Cambria"/>
                <w:b/>
                <w:bCs/>
                <w:color w:val="FFFFFF"/>
                <w:sz w:val="20"/>
                <w:szCs w:val="20"/>
              </w:rPr>
              <w:t xml:space="preserve">Ratings for Sustainability: </w:t>
            </w:r>
            <w:r w:rsidRPr="004F7142">
              <w:rPr>
                <w:rFonts w:ascii="Calibri" w:eastAsia="Times New Roman" w:hAnsi="Calibri" w:cs="Cambria"/>
                <w:b/>
                <w:bCs/>
                <w:color w:val="FFFFFF"/>
                <w:sz w:val="20"/>
                <w:szCs w:val="20"/>
                <w:lang w:val="en-GB"/>
              </w:rPr>
              <w:t>(one overall rating)</w:t>
            </w:r>
          </w:p>
        </w:tc>
      </w:tr>
      <w:tr w:rsidR="00A33A79" w:rsidRPr="004F7142" w14:paraId="0F4B2D27" w14:textId="77777777" w:rsidTr="00A33A79">
        <w:tc>
          <w:tcPr>
            <w:tcW w:w="328" w:type="dxa"/>
            <w:shd w:val="clear" w:color="auto" w:fill="D3DFEE"/>
          </w:tcPr>
          <w:p w14:paraId="3A84A065"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4</w:t>
            </w:r>
          </w:p>
        </w:tc>
        <w:tc>
          <w:tcPr>
            <w:tcW w:w="2007" w:type="dxa"/>
            <w:shd w:val="clear" w:color="auto" w:fill="D3DFEE"/>
          </w:tcPr>
          <w:p w14:paraId="0D0A108C"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Likely (L)</w:t>
            </w:r>
          </w:p>
        </w:tc>
        <w:tc>
          <w:tcPr>
            <w:tcW w:w="6732" w:type="dxa"/>
            <w:shd w:val="clear" w:color="auto" w:fill="D3DFEE"/>
          </w:tcPr>
          <w:p w14:paraId="562973C5"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Negligible risks to sustainability, with key outcomes on track to be achieved by the project’s closure and expected to continue into the foreseeable future</w:t>
            </w:r>
          </w:p>
        </w:tc>
      </w:tr>
      <w:tr w:rsidR="00A33A79" w:rsidRPr="004F7142" w14:paraId="6EAE38D0" w14:textId="77777777" w:rsidTr="00A33A79">
        <w:tc>
          <w:tcPr>
            <w:tcW w:w="328" w:type="dxa"/>
            <w:shd w:val="clear" w:color="auto" w:fill="auto"/>
          </w:tcPr>
          <w:p w14:paraId="520FE9D0" w14:textId="77777777" w:rsidR="00A33A79" w:rsidRPr="004F7142" w:rsidRDefault="00A33A79" w:rsidP="00A33A79">
            <w:pPr>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3</w:t>
            </w:r>
          </w:p>
        </w:tc>
        <w:tc>
          <w:tcPr>
            <w:tcW w:w="2007" w:type="dxa"/>
            <w:shd w:val="clear" w:color="auto" w:fill="auto"/>
          </w:tcPr>
          <w:p w14:paraId="4789B6B1"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Moderately Likely (ML)</w:t>
            </w:r>
          </w:p>
        </w:tc>
        <w:tc>
          <w:tcPr>
            <w:tcW w:w="6732" w:type="dxa"/>
            <w:shd w:val="clear" w:color="auto" w:fill="auto"/>
          </w:tcPr>
          <w:p w14:paraId="09326DE2"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Moderate risks, but expectations that at least some outcomes will be sustained due to the progress towards results on outcomes at the Midterm Evaluation</w:t>
            </w:r>
          </w:p>
        </w:tc>
      </w:tr>
      <w:tr w:rsidR="00A33A79" w:rsidRPr="004F7142" w14:paraId="778675A2" w14:textId="77777777" w:rsidTr="00A33A79">
        <w:tc>
          <w:tcPr>
            <w:tcW w:w="328" w:type="dxa"/>
            <w:shd w:val="clear" w:color="auto" w:fill="D3DFEE"/>
          </w:tcPr>
          <w:p w14:paraId="2CC668DE" w14:textId="77777777" w:rsidR="00A33A79" w:rsidRPr="004F7142" w:rsidRDefault="00A33A79" w:rsidP="00A33A79">
            <w:pPr>
              <w:contextualSpacing/>
              <w:rPr>
                <w:rFonts w:ascii="Calibri" w:eastAsia="Times New Roman" w:hAnsi="Calibri" w:cs="Cambria"/>
                <w:b/>
                <w:bCs/>
                <w:sz w:val="20"/>
                <w:szCs w:val="20"/>
              </w:rPr>
            </w:pPr>
            <w:r w:rsidRPr="004F7142">
              <w:rPr>
                <w:rFonts w:ascii="Calibri" w:eastAsia="Times New Roman" w:hAnsi="Calibri" w:cs="Cambria"/>
                <w:b/>
                <w:bCs/>
                <w:sz w:val="20"/>
                <w:szCs w:val="20"/>
              </w:rPr>
              <w:t>2</w:t>
            </w:r>
          </w:p>
        </w:tc>
        <w:tc>
          <w:tcPr>
            <w:tcW w:w="2007" w:type="dxa"/>
            <w:shd w:val="clear" w:color="auto" w:fill="D3DFEE"/>
          </w:tcPr>
          <w:p w14:paraId="52B1D64D"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Moderately Unlikely (MU)</w:t>
            </w:r>
          </w:p>
        </w:tc>
        <w:tc>
          <w:tcPr>
            <w:tcW w:w="6732" w:type="dxa"/>
            <w:shd w:val="clear" w:color="auto" w:fill="D3DFEE"/>
          </w:tcPr>
          <w:p w14:paraId="0B773705" w14:textId="77777777" w:rsidR="00A33A79" w:rsidRPr="004F7142" w:rsidRDefault="00A33A79" w:rsidP="00A33A79">
            <w:pPr>
              <w:contextualSpacing/>
              <w:rPr>
                <w:rFonts w:ascii="Calibri" w:eastAsia="Times New Roman" w:hAnsi="Calibri" w:cs="Cambria"/>
                <w:sz w:val="20"/>
                <w:szCs w:val="20"/>
              </w:rPr>
            </w:pPr>
            <w:r w:rsidRPr="004F7142">
              <w:rPr>
                <w:rFonts w:ascii="Calibri" w:eastAsia="Times New Roman" w:hAnsi="Calibri" w:cs="Cambria"/>
                <w:sz w:val="20"/>
                <w:szCs w:val="20"/>
              </w:rPr>
              <w:t>Significant risk that key outcomes will not carry on after project closure, although some outputs and activities should carry on</w:t>
            </w:r>
          </w:p>
        </w:tc>
      </w:tr>
      <w:tr w:rsidR="00A33A79" w:rsidRPr="004F7142" w14:paraId="4BE9D8F6" w14:textId="77777777" w:rsidTr="00A33A79">
        <w:tc>
          <w:tcPr>
            <w:tcW w:w="328" w:type="dxa"/>
            <w:shd w:val="clear" w:color="auto" w:fill="auto"/>
          </w:tcPr>
          <w:p w14:paraId="7C5BB83E" w14:textId="77777777" w:rsidR="00A33A79" w:rsidRPr="004F7142" w:rsidRDefault="00A33A79" w:rsidP="00A33A79">
            <w:pPr>
              <w:contextualSpacing/>
              <w:rPr>
                <w:rFonts w:ascii="Calibri" w:eastAsia="Times New Roman" w:hAnsi="Calibri" w:cs="Cambria"/>
                <w:b/>
                <w:bCs/>
                <w:sz w:val="20"/>
                <w:szCs w:val="20"/>
                <w:lang w:val="en-GB"/>
              </w:rPr>
            </w:pPr>
            <w:r w:rsidRPr="004F7142">
              <w:rPr>
                <w:rFonts w:ascii="Calibri" w:eastAsia="Times New Roman" w:hAnsi="Calibri" w:cs="Cambria"/>
                <w:b/>
                <w:bCs/>
                <w:sz w:val="20"/>
                <w:szCs w:val="20"/>
              </w:rPr>
              <w:t>1</w:t>
            </w:r>
          </w:p>
        </w:tc>
        <w:tc>
          <w:tcPr>
            <w:tcW w:w="2007" w:type="dxa"/>
            <w:shd w:val="clear" w:color="auto" w:fill="auto"/>
          </w:tcPr>
          <w:p w14:paraId="65B80E0B"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Unlikely (U)</w:t>
            </w:r>
          </w:p>
        </w:tc>
        <w:tc>
          <w:tcPr>
            <w:tcW w:w="6732" w:type="dxa"/>
            <w:shd w:val="clear" w:color="auto" w:fill="auto"/>
          </w:tcPr>
          <w:p w14:paraId="60FFAF02" w14:textId="77777777" w:rsidR="00A33A79" w:rsidRPr="004F7142" w:rsidRDefault="00A33A79" w:rsidP="00A33A79">
            <w:pPr>
              <w:contextualSpacing/>
              <w:rPr>
                <w:rFonts w:ascii="Calibri" w:eastAsia="Times New Roman" w:hAnsi="Calibri" w:cs="Cambria"/>
                <w:sz w:val="20"/>
                <w:szCs w:val="20"/>
                <w:lang w:val="en-GB"/>
              </w:rPr>
            </w:pPr>
            <w:r w:rsidRPr="004F7142">
              <w:rPr>
                <w:rFonts w:ascii="Calibri" w:eastAsia="Times New Roman" w:hAnsi="Calibri" w:cs="Cambria"/>
                <w:sz w:val="20"/>
                <w:szCs w:val="20"/>
              </w:rPr>
              <w:t>Severe risks that project outcomes as well as key outputs will not be sustained</w:t>
            </w:r>
          </w:p>
        </w:tc>
      </w:tr>
    </w:tbl>
    <w:p w14:paraId="2288F157" w14:textId="77777777" w:rsidR="00A33A79" w:rsidRPr="00A33A79" w:rsidRDefault="00A33A79" w:rsidP="00A33A79"/>
    <w:p w14:paraId="2D576C52" w14:textId="77777777" w:rsidR="00A33A79" w:rsidRDefault="00A33A79" w:rsidP="002A315F">
      <w:pPr>
        <w:pStyle w:val="Heading1"/>
        <w:jc w:val="left"/>
      </w:pPr>
    </w:p>
    <w:p w14:paraId="11644CA4" w14:textId="77777777" w:rsidR="002F2223" w:rsidRDefault="002F2223">
      <w:pPr>
        <w:rPr>
          <w:rFonts w:ascii="Calibri" w:hAnsi="Calibri"/>
          <w:b/>
          <w:color w:val="2E74B5"/>
          <w:sz w:val="32"/>
          <w:szCs w:val="32"/>
        </w:rPr>
      </w:pPr>
      <w:r>
        <w:br w:type="page"/>
      </w:r>
    </w:p>
    <w:p w14:paraId="1AEB9FD1" w14:textId="518BB200" w:rsidR="00E64C73" w:rsidRPr="002A315F" w:rsidRDefault="00BC1FC2" w:rsidP="002A315F">
      <w:pPr>
        <w:pStyle w:val="Heading1"/>
        <w:jc w:val="left"/>
      </w:pPr>
      <w:r>
        <w:t>2</w:t>
      </w:r>
      <w:r w:rsidR="00E64C73" w:rsidRPr="002A315F">
        <w:t>.</w:t>
      </w:r>
      <w:r w:rsidR="00E64C73" w:rsidRPr="002A315F">
        <w:tab/>
        <w:t>Findings</w:t>
      </w:r>
    </w:p>
    <w:p w14:paraId="5C5EDF41" w14:textId="77777777" w:rsidR="00E64C73" w:rsidRPr="002A315F" w:rsidRDefault="00E64C73" w:rsidP="002A315F">
      <w:pPr>
        <w:rPr>
          <w:rFonts w:ascii="Calibri" w:hAnsi="Calibri"/>
        </w:rPr>
      </w:pPr>
    </w:p>
    <w:p w14:paraId="3EA7A1A5" w14:textId="773898F7" w:rsidR="00E64C73" w:rsidRPr="002A315F" w:rsidRDefault="00BC1FC2" w:rsidP="002A315F">
      <w:pPr>
        <w:pStyle w:val="Heading2"/>
        <w:spacing w:before="0"/>
      </w:pPr>
      <w:r>
        <w:t>2</w:t>
      </w:r>
      <w:r w:rsidR="00E64C73" w:rsidRPr="002A315F">
        <w:t xml:space="preserve">.1 </w:t>
      </w:r>
      <w:r w:rsidR="00E64C73" w:rsidRPr="002A315F">
        <w:tab/>
        <w:t>Project Strategy</w:t>
      </w:r>
    </w:p>
    <w:p w14:paraId="3FF11966" w14:textId="77777777" w:rsidR="00E64C73" w:rsidRPr="002A315F" w:rsidRDefault="00E64C73" w:rsidP="002A315F"/>
    <w:p w14:paraId="1F682B75" w14:textId="51513C4F" w:rsidR="002A315F" w:rsidRPr="006009A1" w:rsidRDefault="00BC1FC2" w:rsidP="002A315F">
      <w:pPr>
        <w:ind w:firstLine="720"/>
        <w:rPr>
          <w:rFonts w:ascii="Calibri" w:hAnsi="Calibri"/>
          <w:b/>
          <w:sz w:val="22"/>
          <w:szCs w:val="22"/>
        </w:rPr>
      </w:pPr>
      <w:r>
        <w:rPr>
          <w:rFonts w:ascii="Calibri" w:hAnsi="Calibri"/>
          <w:b/>
          <w:sz w:val="22"/>
          <w:szCs w:val="22"/>
        </w:rPr>
        <w:t>2</w:t>
      </w:r>
      <w:r w:rsidR="002A315F" w:rsidRPr="002A315F">
        <w:rPr>
          <w:rFonts w:ascii="Calibri" w:hAnsi="Calibri"/>
          <w:b/>
          <w:sz w:val="22"/>
          <w:szCs w:val="22"/>
        </w:rPr>
        <w:t>.1.1</w:t>
      </w:r>
      <w:r w:rsidR="002A315F" w:rsidRPr="002A315F">
        <w:rPr>
          <w:rFonts w:ascii="Calibri" w:hAnsi="Calibri"/>
          <w:b/>
          <w:sz w:val="22"/>
          <w:szCs w:val="22"/>
        </w:rPr>
        <w:tab/>
        <w:t>Project Design</w:t>
      </w:r>
    </w:p>
    <w:p w14:paraId="7A57F354" w14:textId="77777777" w:rsidR="00E64C73" w:rsidRDefault="00E64C73" w:rsidP="002A315F">
      <w:pPr>
        <w:jc w:val="both"/>
        <w:rPr>
          <w:rFonts w:ascii="Calibri" w:hAnsi="Calibri"/>
          <w:b/>
          <w:color w:val="000000"/>
          <w:lang w:val="en-CA"/>
        </w:rPr>
      </w:pPr>
    </w:p>
    <w:p w14:paraId="334E2A5D" w14:textId="2BC8FAA1" w:rsidR="001A1D96" w:rsidRPr="00EC1768" w:rsidRDefault="002A315F" w:rsidP="00EC1768">
      <w:pPr>
        <w:tabs>
          <w:tab w:val="left" w:pos="912"/>
        </w:tabs>
        <w:jc w:val="both"/>
        <w:rPr>
          <w:rFonts w:ascii="Calibri" w:hAnsi="Calibri" w:cs="Arial"/>
          <w:noProof/>
          <w:sz w:val="22"/>
          <w:szCs w:val="22"/>
          <w:lang w:eastAsia="zh-TW"/>
        </w:rPr>
      </w:pPr>
      <w:r w:rsidRPr="00EC1768">
        <w:rPr>
          <w:rFonts w:ascii="Calibri" w:hAnsi="Calibri" w:cs="Arial"/>
          <w:noProof/>
          <w:sz w:val="22"/>
          <w:szCs w:val="22"/>
          <w:lang w:val="en-GB"/>
        </w:rPr>
        <w:t xml:space="preserve">The MTE </w:t>
      </w:r>
      <w:r w:rsidR="00177CA6" w:rsidRPr="00EC1768">
        <w:rPr>
          <w:rFonts w:ascii="Calibri" w:hAnsi="Calibri" w:cs="Arial"/>
          <w:noProof/>
          <w:sz w:val="22"/>
          <w:szCs w:val="22"/>
          <w:lang w:val="en-GB"/>
        </w:rPr>
        <w:t xml:space="preserve">team </w:t>
      </w:r>
      <w:r w:rsidRPr="00EC1768">
        <w:rPr>
          <w:rFonts w:ascii="Calibri" w:hAnsi="Calibri" w:cs="Arial"/>
          <w:noProof/>
          <w:sz w:val="22"/>
          <w:szCs w:val="22"/>
          <w:lang w:val="en-GB"/>
        </w:rPr>
        <w:t xml:space="preserve">finds that the project is designed carefully to be fully consistent with Seychelles’s National development policies and programmes. Particularly, the project will contribute to the implementation of the </w:t>
      </w:r>
      <w:r w:rsidRPr="00EC1768">
        <w:rPr>
          <w:rFonts w:ascii="Calibri" w:hAnsi="Calibri" w:cs="Arial"/>
          <w:i/>
          <w:noProof/>
          <w:sz w:val="22"/>
          <w:szCs w:val="22"/>
          <w:lang w:val="en-GB"/>
        </w:rPr>
        <w:t>Seychelles National Climate Change Strategy</w:t>
      </w:r>
      <w:r w:rsidRPr="00EC1768">
        <w:rPr>
          <w:rFonts w:ascii="Calibri" w:hAnsi="Calibri" w:cs="Arial"/>
          <w:noProof/>
          <w:sz w:val="22"/>
          <w:szCs w:val="22"/>
          <w:lang w:val="en-GB"/>
        </w:rPr>
        <w:t xml:space="preserve"> (SNCCS)</w:t>
      </w:r>
      <w:r w:rsidR="001A1D96" w:rsidRPr="00EC1768">
        <w:rPr>
          <w:rFonts w:ascii="Calibri" w:hAnsi="Calibri" w:cs="Arial"/>
          <w:noProof/>
          <w:sz w:val="22"/>
          <w:szCs w:val="22"/>
          <w:lang w:val="en-GB"/>
        </w:rPr>
        <w:t xml:space="preserve">.  </w:t>
      </w:r>
      <w:r w:rsidR="00EC1768" w:rsidRPr="00EC1768">
        <w:rPr>
          <w:rFonts w:ascii="Calibri" w:hAnsi="Calibri" w:cs="Arial"/>
          <w:noProof/>
          <w:sz w:val="22"/>
          <w:szCs w:val="22"/>
          <w:lang w:val="en-GB"/>
        </w:rPr>
        <w:t>The project design is also strongly aligned with the</w:t>
      </w:r>
      <w:r w:rsidR="00EC1768" w:rsidRPr="00EC1768">
        <w:rPr>
          <w:rFonts w:ascii="Calibri" w:hAnsi="Calibri" w:cs="Arial"/>
          <w:b/>
          <w:noProof/>
          <w:sz w:val="22"/>
          <w:szCs w:val="22"/>
          <w:lang w:val="en-GB"/>
        </w:rPr>
        <w:t xml:space="preserve"> </w:t>
      </w:r>
      <w:r w:rsidR="00EC1768" w:rsidRPr="00EC1768">
        <w:rPr>
          <w:rFonts w:ascii="Calibri" w:hAnsi="Calibri" w:cs="Arial"/>
          <w:noProof/>
          <w:sz w:val="22"/>
          <w:szCs w:val="22"/>
          <w:lang w:val="en-GB"/>
        </w:rPr>
        <w:t xml:space="preserve">Seychelles National Action Plan (NAP) for Sustainable Land Management (2011) and the </w:t>
      </w:r>
      <w:r w:rsidR="00EC1768" w:rsidRPr="00EC1768">
        <w:rPr>
          <w:rFonts w:ascii="Calibri" w:hAnsi="Calibri" w:cs="Arial"/>
          <w:noProof/>
          <w:sz w:val="22"/>
          <w:szCs w:val="22"/>
          <w:lang w:eastAsia="zh-TW"/>
        </w:rPr>
        <w:t>Seychelles Sustainable Development Strategy 2012-2020.</w:t>
      </w:r>
    </w:p>
    <w:p w14:paraId="0ED87A14" w14:textId="77777777" w:rsidR="00EC1768" w:rsidRPr="00EC1768" w:rsidRDefault="00EC1768" w:rsidP="002A315F">
      <w:pPr>
        <w:pStyle w:val="Footer"/>
        <w:tabs>
          <w:tab w:val="left" w:pos="1872"/>
        </w:tabs>
        <w:jc w:val="both"/>
        <w:rPr>
          <w:rFonts w:ascii="Calibri" w:hAnsi="Calibri" w:cs="Arial"/>
          <w:noProof/>
          <w:sz w:val="22"/>
          <w:szCs w:val="22"/>
          <w:lang w:val="en-GB"/>
        </w:rPr>
      </w:pPr>
    </w:p>
    <w:p w14:paraId="2AB884B4" w14:textId="0CE42F70" w:rsidR="002A315F" w:rsidRPr="00EC1768" w:rsidRDefault="002A315F" w:rsidP="002A315F">
      <w:pPr>
        <w:tabs>
          <w:tab w:val="left" w:pos="912"/>
        </w:tabs>
        <w:jc w:val="both"/>
        <w:rPr>
          <w:rFonts w:ascii="Calibri" w:hAnsi="Calibri" w:cs="Arial"/>
          <w:noProof/>
          <w:sz w:val="22"/>
          <w:szCs w:val="22"/>
          <w:lang w:eastAsia="zh-TW"/>
        </w:rPr>
      </w:pPr>
      <w:r w:rsidRPr="00EC1768">
        <w:rPr>
          <w:rFonts w:ascii="Calibri" w:hAnsi="Calibri" w:cs="Arial"/>
          <w:noProof/>
          <w:sz w:val="22"/>
          <w:szCs w:val="22"/>
          <w:lang w:eastAsia="zh-TW"/>
        </w:rPr>
        <w:t xml:space="preserve">The project formulation involved a wide spectrum of stakeholders, as documented by the list of participants to the Stakeholder Consultation Project Planning and Design Workshop held in February 2012 and the Validation Workshop for the Project Proposal held in April 2012. The project design missions also involved many individual meetings and site visits with stakeholders. It is therefore fair to assume that the perspectives of at least most relevant stakeholders informed the project design. The MTE </w:t>
      </w:r>
      <w:r w:rsidR="00177CA6" w:rsidRPr="00EC1768">
        <w:rPr>
          <w:rFonts w:ascii="Calibri" w:hAnsi="Calibri" w:cs="Arial"/>
          <w:noProof/>
          <w:sz w:val="22"/>
          <w:szCs w:val="22"/>
          <w:lang w:eastAsia="zh-TW"/>
        </w:rPr>
        <w:t xml:space="preserve">team </w:t>
      </w:r>
      <w:r w:rsidRPr="00EC1768">
        <w:rPr>
          <w:rFonts w:ascii="Calibri" w:hAnsi="Calibri" w:cs="Arial"/>
          <w:noProof/>
          <w:sz w:val="22"/>
          <w:szCs w:val="22"/>
          <w:lang w:eastAsia="zh-TW"/>
        </w:rPr>
        <w:t>finds that the project design was indeed based on a detailed analysis of the GoS priorities relate to water supply and flooding issues.</w:t>
      </w:r>
    </w:p>
    <w:p w14:paraId="03C7ABCF" w14:textId="77777777" w:rsidR="002A315F" w:rsidRPr="00EC1768" w:rsidRDefault="002A315F" w:rsidP="002A315F">
      <w:pPr>
        <w:tabs>
          <w:tab w:val="left" w:pos="912"/>
        </w:tabs>
        <w:jc w:val="both"/>
        <w:rPr>
          <w:rFonts w:ascii="Calibri" w:hAnsi="Calibri" w:cs="Arial"/>
          <w:noProof/>
          <w:sz w:val="22"/>
          <w:szCs w:val="22"/>
          <w:lang w:eastAsia="zh-TW"/>
        </w:rPr>
      </w:pPr>
    </w:p>
    <w:p w14:paraId="1E16E371" w14:textId="24097969" w:rsidR="002A315F" w:rsidRPr="00EC1768" w:rsidRDefault="002A315F" w:rsidP="002A315F">
      <w:pPr>
        <w:tabs>
          <w:tab w:val="left" w:pos="912"/>
        </w:tabs>
        <w:jc w:val="both"/>
        <w:rPr>
          <w:rFonts w:ascii="Calibri" w:hAnsi="Calibri" w:cs="Arial"/>
          <w:noProof/>
          <w:sz w:val="22"/>
          <w:szCs w:val="22"/>
          <w:lang w:eastAsia="zh-TW"/>
        </w:rPr>
      </w:pPr>
      <w:r w:rsidRPr="00EC1768">
        <w:rPr>
          <w:rFonts w:ascii="Calibri" w:hAnsi="Calibri"/>
          <w:sz w:val="22"/>
          <w:szCs w:val="22"/>
        </w:rPr>
        <w:t xml:space="preserve">The MTE </w:t>
      </w:r>
      <w:r w:rsidR="00177CA6" w:rsidRPr="00EC1768">
        <w:rPr>
          <w:rFonts w:ascii="Calibri" w:hAnsi="Calibri"/>
          <w:sz w:val="22"/>
          <w:szCs w:val="22"/>
        </w:rPr>
        <w:t xml:space="preserve">team </w:t>
      </w:r>
      <w:r w:rsidRPr="00EC1768">
        <w:rPr>
          <w:rFonts w:ascii="Calibri" w:hAnsi="Calibri"/>
          <w:sz w:val="22"/>
          <w:szCs w:val="22"/>
        </w:rPr>
        <w:t xml:space="preserve">finds, however, that the project design and implementation should have been informed by </w:t>
      </w:r>
      <w:r w:rsidR="007174B1" w:rsidRPr="00EC1768">
        <w:rPr>
          <w:rFonts w:ascii="Calibri" w:hAnsi="Calibri"/>
          <w:sz w:val="22"/>
          <w:szCs w:val="22"/>
        </w:rPr>
        <w:t>2</w:t>
      </w:r>
      <w:r w:rsidRPr="00EC1768">
        <w:rPr>
          <w:rFonts w:ascii="Calibri" w:hAnsi="Calibri"/>
          <w:sz w:val="22"/>
          <w:szCs w:val="22"/>
        </w:rPr>
        <w:t xml:space="preserve"> lessons that were not sufficiently considered. Not taking these lessons into account appears to complicate project implementation and achievement of its stated targets. They are: </w:t>
      </w:r>
    </w:p>
    <w:p w14:paraId="40ADB401" w14:textId="253EDD54" w:rsidR="003B4211" w:rsidRPr="00EC1768" w:rsidRDefault="002A315F" w:rsidP="003B4211">
      <w:pPr>
        <w:pStyle w:val="ColorfulList-Accent12"/>
        <w:numPr>
          <w:ilvl w:val="0"/>
          <w:numId w:val="86"/>
        </w:numPr>
        <w:tabs>
          <w:tab w:val="left" w:pos="912"/>
        </w:tabs>
        <w:contextualSpacing/>
        <w:jc w:val="both"/>
        <w:rPr>
          <w:rFonts w:ascii="Calibri" w:hAnsi="Calibri" w:cs="Arial"/>
          <w:noProof/>
          <w:sz w:val="22"/>
          <w:szCs w:val="22"/>
          <w:lang w:eastAsia="zh-TW"/>
        </w:rPr>
      </w:pPr>
      <w:r w:rsidRPr="00EC1768">
        <w:rPr>
          <w:rFonts w:ascii="Calibri" w:hAnsi="Calibri"/>
          <w:sz w:val="22"/>
          <w:szCs w:val="22"/>
        </w:rPr>
        <w:t>Committing project to results whose achievement is outside control of the project. The detailed analysis of the logframe (Section 3.1.2) highlights that quite a few of the indicators have targets that require data from other institutions to be monitored. For example, not being able to obtain key data from PUC has made it impossible for the Project to properly monitor Indicators 2,3 5 and 6. That is almost a third of the total set of 15 indicators. Likewise, Indicator 13 (Approved water management policy framework being implemented for watershed areas) requires that a Water Management Policy Framework is first approved, before it can be implemented. Such approval is beyond the control of the project.</w:t>
      </w:r>
      <w:r w:rsidR="003B4211" w:rsidRPr="00EC1768">
        <w:rPr>
          <w:rFonts w:ascii="Calibri" w:hAnsi="Calibri"/>
          <w:sz w:val="22"/>
          <w:szCs w:val="22"/>
        </w:rPr>
        <w:t xml:space="preserve"> It should be noted, however, tha</w:t>
      </w:r>
      <w:r w:rsidR="005F726C" w:rsidRPr="00EC1768">
        <w:rPr>
          <w:rFonts w:ascii="Calibri" w:hAnsi="Calibri"/>
          <w:sz w:val="22"/>
          <w:szCs w:val="22"/>
        </w:rPr>
        <w:t xml:space="preserve">t as PUC falls under MEECC for </w:t>
      </w:r>
      <w:r w:rsidR="003B4211" w:rsidRPr="00EC1768">
        <w:rPr>
          <w:rFonts w:ascii="Calibri" w:hAnsi="Calibri"/>
          <w:sz w:val="22"/>
          <w:szCs w:val="22"/>
        </w:rPr>
        <w:t>policy matters, in principle, PUC should comply and provide inputs when it is required, given that MEECC is the Project Implementing Agency.</w:t>
      </w:r>
    </w:p>
    <w:p w14:paraId="6F202536" w14:textId="1C06D35C" w:rsidR="002A315F" w:rsidRPr="00EC1768" w:rsidRDefault="004E3717" w:rsidP="003B4211">
      <w:pPr>
        <w:pStyle w:val="ColorfulList-Accent12"/>
        <w:numPr>
          <w:ilvl w:val="0"/>
          <w:numId w:val="86"/>
        </w:numPr>
        <w:tabs>
          <w:tab w:val="left" w:pos="912"/>
        </w:tabs>
        <w:contextualSpacing/>
        <w:jc w:val="both"/>
        <w:rPr>
          <w:rFonts w:ascii="Calibri" w:hAnsi="Calibri" w:cs="Arial"/>
          <w:noProof/>
          <w:sz w:val="22"/>
          <w:szCs w:val="22"/>
          <w:lang w:eastAsia="zh-TW"/>
        </w:rPr>
      </w:pPr>
      <w:r w:rsidRPr="00EC1768">
        <w:rPr>
          <w:rFonts w:ascii="Calibri" w:hAnsi="Calibri"/>
          <w:sz w:val="22"/>
          <w:szCs w:val="22"/>
        </w:rPr>
        <w:t>T</w:t>
      </w:r>
      <w:r w:rsidR="002A315F" w:rsidRPr="00EC1768">
        <w:rPr>
          <w:rFonts w:ascii="Calibri" w:hAnsi="Calibri"/>
          <w:sz w:val="22"/>
          <w:szCs w:val="22"/>
        </w:rPr>
        <w:t>he new Water Policy was approved in 2017, but there was no guarantee for this outcome, when this indicator was designed.</w:t>
      </w:r>
      <w:r w:rsidR="001A1D96" w:rsidRPr="00EC1768">
        <w:rPr>
          <w:rFonts w:ascii="Calibri" w:hAnsi="Calibri"/>
          <w:sz w:val="22"/>
          <w:szCs w:val="22"/>
        </w:rPr>
        <w:t xml:space="preserve"> </w:t>
      </w:r>
      <w:r w:rsidR="000725EC" w:rsidRPr="00EC1768">
        <w:rPr>
          <w:rFonts w:ascii="Calibri" w:hAnsi="Calibri"/>
          <w:sz w:val="22"/>
          <w:szCs w:val="22"/>
        </w:rPr>
        <w:t>A final example is private ownership.  For example, while the project site Mont Plaisir contains areas of interest for forest rehabilitation, the area is almost all privately owned. Targets for forest rehabilitation are therefore re</w:t>
      </w:r>
      <w:r w:rsidR="002C77C7" w:rsidRPr="00EC1768">
        <w:rPr>
          <w:rFonts w:ascii="Calibri" w:hAnsi="Calibri"/>
          <w:sz w:val="22"/>
          <w:szCs w:val="22"/>
        </w:rPr>
        <w:t>liant on the permission of land</w:t>
      </w:r>
      <w:r w:rsidR="000725EC" w:rsidRPr="00EC1768">
        <w:rPr>
          <w:rFonts w:ascii="Calibri" w:hAnsi="Calibri"/>
          <w:sz w:val="22"/>
          <w:szCs w:val="22"/>
        </w:rPr>
        <w:t xml:space="preserve">owners. Additionally, sustainability of the results are reliant on these land owners agreeing to their land not being developed, which has proven unlikely to happen on the scale described in the Prodoc. </w:t>
      </w:r>
    </w:p>
    <w:p w14:paraId="3F408D8A" w14:textId="0F2E7EC1" w:rsidR="002A315F" w:rsidRPr="00EC1768" w:rsidRDefault="002A315F" w:rsidP="008960D3">
      <w:pPr>
        <w:pStyle w:val="ColorfulList-Accent12"/>
        <w:numPr>
          <w:ilvl w:val="0"/>
          <w:numId w:val="86"/>
        </w:numPr>
        <w:tabs>
          <w:tab w:val="left" w:pos="912"/>
        </w:tabs>
        <w:contextualSpacing/>
        <w:jc w:val="both"/>
        <w:rPr>
          <w:rFonts w:ascii="Calibri" w:hAnsi="Calibri" w:cs="Arial"/>
          <w:noProof/>
          <w:sz w:val="22"/>
          <w:szCs w:val="22"/>
          <w:lang w:eastAsia="zh-TW"/>
        </w:rPr>
      </w:pPr>
      <w:r w:rsidRPr="00EC1768">
        <w:rPr>
          <w:rFonts w:ascii="Calibri" w:hAnsi="Calibri"/>
          <w:sz w:val="22"/>
          <w:szCs w:val="22"/>
        </w:rPr>
        <w:t xml:space="preserve">Capacity challenges of the Small Island Developing States (SIDS): This EbA Project is very ambitious and quite complex. Based on interviews, the MTE </w:t>
      </w:r>
      <w:r w:rsidR="00177CA6" w:rsidRPr="00EC1768">
        <w:rPr>
          <w:rFonts w:ascii="Calibri" w:hAnsi="Calibri"/>
          <w:sz w:val="22"/>
          <w:szCs w:val="22"/>
        </w:rPr>
        <w:t xml:space="preserve">team </w:t>
      </w:r>
      <w:r w:rsidRPr="00EC1768">
        <w:rPr>
          <w:rFonts w:ascii="Calibri" w:hAnsi="Calibri"/>
          <w:sz w:val="22"/>
          <w:szCs w:val="22"/>
        </w:rPr>
        <w:t xml:space="preserve">finds that the project design inadequately considered the capacity level and small pool of national consultants and local NGOs.  </w:t>
      </w:r>
    </w:p>
    <w:p w14:paraId="2A82C9F7" w14:textId="77777777" w:rsidR="002A315F" w:rsidRPr="00EC1768" w:rsidRDefault="002A315F" w:rsidP="002A315F">
      <w:pPr>
        <w:jc w:val="both"/>
        <w:rPr>
          <w:rFonts w:ascii="Calibri" w:hAnsi="Calibri"/>
          <w:sz w:val="22"/>
          <w:szCs w:val="22"/>
        </w:rPr>
      </w:pPr>
    </w:p>
    <w:p w14:paraId="768AD29B" w14:textId="6B538FBD" w:rsidR="002A315F" w:rsidRPr="00EC1768" w:rsidRDefault="002A315F" w:rsidP="002A315F">
      <w:pPr>
        <w:jc w:val="both"/>
        <w:rPr>
          <w:rFonts w:ascii="Calibri" w:hAnsi="Calibri"/>
          <w:sz w:val="22"/>
          <w:szCs w:val="22"/>
        </w:rPr>
      </w:pPr>
      <w:r w:rsidRPr="00EC1768">
        <w:rPr>
          <w:rFonts w:ascii="Calibri" w:hAnsi="Calibri"/>
          <w:sz w:val="22"/>
          <w:szCs w:val="22"/>
        </w:rPr>
        <w:t xml:space="preserve">Concerning </w:t>
      </w:r>
      <w:r w:rsidRPr="00EC1768">
        <w:rPr>
          <w:rFonts w:ascii="Calibri" w:hAnsi="Calibri"/>
          <w:b/>
          <w:sz w:val="22"/>
          <w:szCs w:val="22"/>
        </w:rPr>
        <w:t>gender issues</w:t>
      </w:r>
      <w:r w:rsidRPr="00EC1768">
        <w:rPr>
          <w:rFonts w:ascii="Calibri" w:hAnsi="Calibri"/>
          <w:sz w:val="22"/>
          <w:szCs w:val="22"/>
        </w:rPr>
        <w:t xml:space="preserve">, the MTE </w:t>
      </w:r>
      <w:r w:rsidR="00177CA6" w:rsidRPr="00EC1768">
        <w:rPr>
          <w:rFonts w:ascii="Calibri" w:hAnsi="Calibri"/>
          <w:sz w:val="22"/>
          <w:szCs w:val="22"/>
        </w:rPr>
        <w:t xml:space="preserve">team </w:t>
      </w:r>
      <w:r w:rsidRPr="00EC1768">
        <w:rPr>
          <w:rFonts w:ascii="Calibri" w:hAnsi="Calibri"/>
          <w:sz w:val="22"/>
          <w:szCs w:val="22"/>
        </w:rPr>
        <w:t>finds that gender has been considered both in project design and especially by the Project team during implementation. The Prodoc states that</w:t>
      </w:r>
    </w:p>
    <w:p w14:paraId="46BE8842" w14:textId="77777777" w:rsidR="002A315F" w:rsidRPr="00A22576" w:rsidRDefault="002A315F" w:rsidP="002A315F">
      <w:pPr>
        <w:pStyle w:val="ColorfulList-Accent12"/>
        <w:ind w:right="701"/>
        <w:jc w:val="both"/>
        <w:rPr>
          <w:rFonts w:ascii="Calibri" w:hAnsi="Calibri"/>
          <w:sz w:val="22"/>
          <w:szCs w:val="22"/>
        </w:rPr>
      </w:pPr>
      <w:r w:rsidRPr="00A22576">
        <w:rPr>
          <w:rFonts w:ascii="Calibri" w:hAnsi="Calibri"/>
          <w:sz w:val="22"/>
          <w:szCs w:val="22"/>
        </w:rPr>
        <w:t>“</w:t>
      </w:r>
      <w:r w:rsidRPr="00A22576">
        <w:rPr>
          <w:rFonts w:ascii="Calibri" w:hAnsi="Calibri" w:cs="Arial"/>
          <w:sz w:val="22"/>
          <w:szCs w:val="22"/>
          <w:lang w:val="en-GB"/>
        </w:rPr>
        <w:t>Gender equality will be addressed in the project by (a) improving water supply and reducing the household burdens imposed on women during periods of drought, (b) ensuring equal opportunity for women and men to participate on local watershed committees, and (c) promoting gender balance in the proposed training programme (p.47).”</w:t>
      </w:r>
    </w:p>
    <w:p w14:paraId="167E20E0" w14:textId="77777777" w:rsidR="002A315F" w:rsidRPr="00A22576" w:rsidRDefault="002A315F" w:rsidP="002A315F">
      <w:pPr>
        <w:pStyle w:val="ColorfulList-Accent12"/>
        <w:jc w:val="both"/>
        <w:rPr>
          <w:rFonts w:ascii="Calibri" w:hAnsi="Calibri"/>
          <w:sz w:val="22"/>
          <w:szCs w:val="22"/>
        </w:rPr>
      </w:pPr>
    </w:p>
    <w:p w14:paraId="7FBFDD21" w14:textId="77777777" w:rsidR="002A315F" w:rsidRPr="007174B1" w:rsidRDefault="002A315F" w:rsidP="002A315F">
      <w:pPr>
        <w:jc w:val="both"/>
        <w:rPr>
          <w:rFonts w:ascii="Calibri" w:hAnsi="Calibri"/>
          <w:sz w:val="22"/>
          <w:szCs w:val="22"/>
        </w:rPr>
      </w:pPr>
      <w:r w:rsidRPr="00A22576">
        <w:rPr>
          <w:rFonts w:ascii="Calibri" w:hAnsi="Calibri"/>
          <w:sz w:val="22"/>
          <w:szCs w:val="22"/>
        </w:rPr>
        <w:t xml:space="preserve">In response, the project has actively and successfully encouraged the participation of both men and women in the 4 local Watershed Committees. While the balance in membership between men and women differs depending on location, they all have a strong representation of women. During interviews, it was also noted that both men and women actively participate and have a voice in these committees. In addition, the project has also actively pursued a gender balance in the training </w:t>
      </w:r>
      <w:r w:rsidRPr="007174B1">
        <w:rPr>
          <w:rFonts w:ascii="Calibri" w:hAnsi="Calibri"/>
          <w:sz w:val="22"/>
          <w:szCs w:val="22"/>
        </w:rPr>
        <w:t xml:space="preserve">activities. </w:t>
      </w:r>
      <w:r w:rsidR="007174B1" w:rsidRPr="007174B1">
        <w:rPr>
          <w:rFonts w:ascii="Calibri" w:hAnsi="Calibri"/>
          <w:sz w:val="22"/>
          <w:szCs w:val="22"/>
        </w:rPr>
        <w:t>Table 2</w:t>
      </w:r>
      <w:r w:rsidRPr="007174B1">
        <w:rPr>
          <w:rFonts w:ascii="Calibri" w:hAnsi="Calibri"/>
          <w:sz w:val="22"/>
          <w:szCs w:val="22"/>
        </w:rPr>
        <w:t xml:space="preserve"> highlights the strong involvement of women in many of these training activities, for example the Plant Identification for Rehabilitation and Restoration Management training. </w:t>
      </w:r>
    </w:p>
    <w:p w14:paraId="7E933E2F" w14:textId="77777777" w:rsidR="002A315F" w:rsidRPr="007174B1" w:rsidRDefault="002A315F" w:rsidP="002A315F">
      <w:pPr>
        <w:rPr>
          <w:rFonts w:ascii="Calibri" w:hAnsi="Calibri"/>
          <w:sz w:val="22"/>
          <w:szCs w:val="22"/>
        </w:rPr>
      </w:pPr>
    </w:p>
    <w:p w14:paraId="71C5935F" w14:textId="77777777" w:rsidR="002A315F" w:rsidRPr="007174B1" w:rsidRDefault="00773922" w:rsidP="002A315F">
      <w:pPr>
        <w:pStyle w:val="Footer"/>
        <w:spacing w:after="120"/>
        <w:rPr>
          <w:rFonts w:ascii="Calibri" w:hAnsi="Calibri" w:cs="Arial"/>
          <w:b/>
          <w:noProof/>
          <w:sz w:val="22"/>
          <w:szCs w:val="22"/>
          <w:lang w:val="en-GB"/>
        </w:rPr>
      </w:pPr>
      <w:r w:rsidRPr="007174B1">
        <w:rPr>
          <w:rFonts w:ascii="Calibri" w:hAnsi="Calibri" w:cs="Arial"/>
          <w:b/>
          <w:sz w:val="22"/>
          <w:szCs w:val="22"/>
        </w:rPr>
        <w:t>Table 2</w:t>
      </w:r>
      <w:r w:rsidR="002A315F" w:rsidRPr="007174B1">
        <w:rPr>
          <w:rFonts w:ascii="Calibri" w:hAnsi="Calibri" w:cs="Arial"/>
          <w:b/>
          <w:sz w:val="22"/>
          <w:szCs w:val="22"/>
        </w:rPr>
        <w:t>: List of training and capacity building activities held by mid-term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404"/>
        <w:gridCol w:w="2835"/>
        <w:gridCol w:w="1701"/>
        <w:gridCol w:w="2693"/>
      </w:tblGrid>
      <w:tr w:rsidR="002A315F" w:rsidRPr="00F2730A" w14:paraId="215706C8" w14:textId="77777777" w:rsidTr="002A315F">
        <w:trPr>
          <w:tblHeader/>
        </w:trPr>
        <w:tc>
          <w:tcPr>
            <w:tcW w:w="1114" w:type="dxa"/>
            <w:shd w:val="clear" w:color="auto" w:fill="auto"/>
          </w:tcPr>
          <w:p w14:paraId="43B39EEB" w14:textId="77777777" w:rsidR="002A315F" w:rsidRPr="007174B1" w:rsidRDefault="002A315F" w:rsidP="00C84978">
            <w:pPr>
              <w:jc w:val="center"/>
              <w:rPr>
                <w:rFonts w:ascii="Calibri" w:hAnsi="Calibri" w:cs="Calibri"/>
                <w:b/>
                <w:sz w:val="20"/>
                <w:szCs w:val="20"/>
              </w:rPr>
            </w:pPr>
            <w:r w:rsidRPr="007174B1">
              <w:rPr>
                <w:rFonts w:ascii="Calibri" w:hAnsi="Calibri" w:cs="Calibri"/>
                <w:b/>
                <w:sz w:val="20"/>
                <w:szCs w:val="20"/>
              </w:rPr>
              <w:t>Date</w:t>
            </w:r>
          </w:p>
        </w:tc>
        <w:tc>
          <w:tcPr>
            <w:tcW w:w="1404" w:type="dxa"/>
            <w:shd w:val="clear" w:color="auto" w:fill="auto"/>
          </w:tcPr>
          <w:p w14:paraId="5CE47D81" w14:textId="77777777" w:rsidR="002A315F" w:rsidRPr="007174B1" w:rsidRDefault="002A315F" w:rsidP="00C84978">
            <w:pPr>
              <w:jc w:val="center"/>
              <w:rPr>
                <w:rFonts w:ascii="Calibri" w:hAnsi="Calibri" w:cs="Calibri"/>
                <w:b/>
                <w:sz w:val="20"/>
                <w:szCs w:val="20"/>
              </w:rPr>
            </w:pPr>
            <w:r w:rsidRPr="007174B1">
              <w:rPr>
                <w:rFonts w:ascii="Calibri" w:hAnsi="Calibri" w:cs="Calibri"/>
                <w:b/>
                <w:sz w:val="20"/>
                <w:szCs w:val="20"/>
              </w:rPr>
              <w:t>Location</w:t>
            </w:r>
          </w:p>
        </w:tc>
        <w:tc>
          <w:tcPr>
            <w:tcW w:w="2835" w:type="dxa"/>
            <w:shd w:val="clear" w:color="auto" w:fill="auto"/>
          </w:tcPr>
          <w:p w14:paraId="44AF996D" w14:textId="77777777" w:rsidR="002A315F" w:rsidRPr="007174B1" w:rsidRDefault="002A315F" w:rsidP="00C84978">
            <w:pPr>
              <w:jc w:val="center"/>
              <w:rPr>
                <w:rFonts w:ascii="Calibri" w:hAnsi="Calibri" w:cs="Calibri"/>
                <w:b/>
                <w:sz w:val="20"/>
                <w:szCs w:val="20"/>
              </w:rPr>
            </w:pPr>
            <w:r w:rsidRPr="007174B1">
              <w:rPr>
                <w:rFonts w:ascii="Calibri" w:hAnsi="Calibri" w:cs="Calibri"/>
                <w:b/>
                <w:sz w:val="20"/>
                <w:szCs w:val="20"/>
              </w:rPr>
              <w:t>Events</w:t>
            </w:r>
          </w:p>
        </w:tc>
        <w:tc>
          <w:tcPr>
            <w:tcW w:w="1701" w:type="dxa"/>
            <w:shd w:val="clear" w:color="auto" w:fill="auto"/>
          </w:tcPr>
          <w:p w14:paraId="1F9DC317" w14:textId="77777777" w:rsidR="002A315F" w:rsidRPr="007174B1" w:rsidRDefault="002A315F" w:rsidP="00C84978">
            <w:pPr>
              <w:jc w:val="center"/>
              <w:rPr>
                <w:rFonts w:ascii="Calibri" w:hAnsi="Calibri" w:cs="Calibri"/>
                <w:b/>
                <w:sz w:val="20"/>
                <w:szCs w:val="20"/>
              </w:rPr>
            </w:pPr>
            <w:r w:rsidRPr="007174B1">
              <w:rPr>
                <w:rFonts w:ascii="Calibri" w:hAnsi="Calibri" w:cs="Calibri"/>
                <w:b/>
                <w:sz w:val="20"/>
                <w:szCs w:val="20"/>
              </w:rPr>
              <w:t>No. (m/f) of Participants</w:t>
            </w:r>
          </w:p>
        </w:tc>
        <w:tc>
          <w:tcPr>
            <w:tcW w:w="2693" w:type="dxa"/>
            <w:shd w:val="clear" w:color="auto" w:fill="auto"/>
          </w:tcPr>
          <w:p w14:paraId="025210B1" w14:textId="77777777" w:rsidR="002A315F" w:rsidRPr="00A22576" w:rsidRDefault="002A315F" w:rsidP="00C84978">
            <w:pPr>
              <w:jc w:val="center"/>
              <w:rPr>
                <w:rFonts w:ascii="Calibri" w:hAnsi="Calibri" w:cs="Calibri"/>
                <w:b/>
                <w:sz w:val="20"/>
                <w:szCs w:val="20"/>
              </w:rPr>
            </w:pPr>
            <w:r w:rsidRPr="007174B1">
              <w:rPr>
                <w:rFonts w:ascii="Calibri" w:hAnsi="Calibri" w:cs="Calibri"/>
                <w:b/>
                <w:sz w:val="20"/>
                <w:szCs w:val="20"/>
              </w:rPr>
              <w:t>Documents &amp; post surveys</w:t>
            </w:r>
          </w:p>
        </w:tc>
      </w:tr>
      <w:tr w:rsidR="002A315F" w:rsidRPr="00F2730A" w14:paraId="4CC79B15" w14:textId="77777777" w:rsidTr="00C84978">
        <w:tc>
          <w:tcPr>
            <w:tcW w:w="1114" w:type="dxa"/>
            <w:shd w:val="clear" w:color="auto" w:fill="auto"/>
          </w:tcPr>
          <w:p w14:paraId="22ABEE24"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2015</w:t>
            </w:r>
          </w:p>
          <w:p w14:paraId="38DBB07F" w14:textId="77777777" w:rsidR="002A315F" w:rsidRPr="00A22576" w:rsidRDefault="002A315F" w:rsidP="00C84978">
            <w:pPr>
              <w:jc w:val="center"/>
              <w:rPr>
                <w:rFonts w:ascii="Calibri" w:hAnsi="Calibri" w:cs="Calibri"/>
                <w:sz w:val="20"/>
                <w:szCs w:val="20"/>
              </w:rPr>
            </w:pPr>
          </w:p>
        </w:tc>
        <w:tc>
          <w:tcPr>
            <w:tcW w:w="1404" w:type="dxa"/>
            <w:shd w:val="clear" w:color="auto" w:fill="auto"/>
          </w:tcPr>
          <w:p w14:paraId="5F0ED4AC"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Victoria</w:t>
            </w:r>
          </w:p>
        </w:tc>
        <w:tc>
          <w:tcPr>
            <w:tcW w:w="2835" w:type="dxa"/>
            <w:shd w:val="clear" w:color="auto" w:fill="auto"/>
          </w:tcPr>
          <w:p w14:paraId="5701B0D6"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Workshop on Soil salinity Management for farmers</w:t>
            </w:r>
          </w:p>
        </w:tc>
        <w:tc>
          <w:tcPr>
            <w:tcW w:w="1701" w:type="dxa"/>
            <w:shd w:val="clear" w:color="auto" w:fill="auto"/>
          </w:tcPr>
          <w:p w14:paraId="76E9E039"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18 (14 M +4F)</w:t>
            </w:r>
          </w:p>
        </w:tc>
        <w:tc>
          <w:tcPr>
            <w:tcW w:w="2693" w:type="dxa"/>
            <w:shd w:val="clear" w:color="auto" w:fill="auto"/>
          </w:tcPr>
          <w:p w14:paraId="054BECC9"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Site visits</w:t>
            </w:r>
          </w:p>
        </w:tc>
      </w:tr>
      <w:tr w:rsidR="002A315F" w:rsidRPr="00F2730A" w14:paraId="50B03C99" w14:textId="77777777" w:rsidTr="00C84978">
        <w:tc>
          <w:tcPr>
            <w:tcW w:w="1114" w:type="dxa"/>
            <w:shd w:val="clear" w:color="auto" w:fill="auto"/>
          </w:tcPr>
          <w:p w14:paraId="20955A16" w14:textId="77777777" w:rsidR="002A315F" w:rsidRPr="00A22576" w:rsidRDefault="002A315F" w:rsidP="00C84978">
            <w:pPr>
              <w:rPr>
                <w:rFonts w:ascii="Calibri" w:hAnsi="Calibri" w:cs="Calibri"/>
                <w:sz w:val="20"/>
                <w:szCs w:val="20"/>
              </w:rPr>
            </w:pPr>
            <w:r w:rsidRPr="00A22576">
              <w:rPr>
                <w:rFonts w:ascii="Calibri" w:hAnsi="Calibri" w:cs="Calibri"/>
                <w:sz w:val="20"/>
                <w:szCs w:val="20"/>
              </w:rPr>
              <w:t>September 2015</w:t>
            </w:r>
          </w:p>
        </w:tc>
        <w:tc>
          <w:tcPr>
            <w:tcW w:w="1404" w:type="dxa"/>
            <w:shd w:val="clear" w:color="auto" w:fill="auto"/>
          </w:tcPr>
          <w:p w14:paraId="1CADAF39" w14:textId="77777777" w:rsidR="002A315F" w:rsidRPr="00A22576" w:rsidRDefault="002A315F" w:rsidP="00C84978">
            <w:pPr>
              <w:rPr>
                <w:rFonts w:ascii="Calibri" w:hAnsi="Calibri" w:cs="Calibri"/>
                <w:sz w:val="20"/>
                <w:szCs w:val="20"/>
              </w:rPr>
            </w:pPr>
            <w:r w:rsidRPr="00A22576">
              <w:rPr>
                <w:rFonts w:ascii="Calibri" w:hAnsi="Calibri" w:cs="Calibri"/>
                <w:sz w:val="20"/>
                <w:szCs w:val="20"/>
              </w:rPr>
              <w:t xml:space="preserve">Baie Lazare Community Center </w:t>
            </w:r>
          </w:p>
        </w:tc>
        <w:tc>
          <w:tcPr>
            <w:tcW w:w="2835" w:type="dxa"/>
            <w:shd w:val="clear" w:color="auto" w:fill="auto"/>
          </w:tcPr>
          <w:p w14:paraId="4E27DE25"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Plant Identification and restoration management training for the watershed committee</w:t>
            </w:r>
          </w:p>
        </w:tc>
        <w:tc>
          <w:tcPr>
            <w:tcW w:w="1701" w:type="dxa"/>
            <w:shd w:val="clear" w:color="auto" w:fill="auto"/>
          </w:tcPr>
          <w:p w14:paraId="6A82135F"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15 (7 M + 8 F)</w:t>
            </w:r>
          </w:p>
        </w:tc>
        <w:tc>
          <w:tcPr>
            <w:tcW w:w="2693" w:type="dxa"/>
            <w:shd w:val="clear" w:color="auto" w:fill="auto"/>
          </w:tcPr>
          <w:p w14:paraId="1B2E0CDD"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Report was submitted. Local newspaper article reported the event. Followed by a Clean-up- activity.</w:t>
            </w:r>
          </w:p>
        </w:tc>
      </w:tr>
      <w:tr w:rsidR="002A315F" w:rsidRPr="00F2730A" w14:paraId="6B214285" w14:textId="77777777" w:rsidTr="00C84978">
        <w:tc>
          <w:tcPr>
            <w:tcW w:w="1114" w:type="dxa"/>
            <w:shd w:val="clear" w:color="auto" w:fill="auto"/>
          </w:tcPr>
          <w:p w14:paraId="141189E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18 July – 29 July 2016</w:t>
            </w:r>
          </w:p>
        </w:tc>
        <w:tc>
          <w:tcPr>
            <w:tcW w:w="1404" w:type="dxa"/>
            <w:shd w:val="clear" w:color="auto" w:fill="auto"/>
          </w:tcPr>
          <w:p w14:paraId="7FE45854"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Mahe various field sites</w:t>
            </w:r>
          </w:p>
        </w:tc>
        <w:tc>
          <w:tcPr>
            <w:tcW w:w="2835" w:type="dxa"/>
            <w:shd w:val="clear" w:color="auto" w:fill="auto"/>
          </w:tcPr>
          <w:p w14:paraId="761D808E"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 xml:space="preserve">Plant Identification for Rehabilitation </w:t>
            </w:r>
          </w:p>
        </w:tc>
        <w:tc>
          <w:tcPr>
            <w:tcW w:w="1701" w:type="dxa"/>
            <w:shd w:val="clear" w:color="auto" w:fill="auto"/>
          </w:tcPr>
          <w:p w14:paraId="64D9B31B"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16 (8 M 8 F)</w:t>
            </w:r>
          </w:p>
        </w:tc>
        <w:tc>
          <w:tcPr>
            <w:tcW w:w="2693" w:type="dxa"/>
            <w:shd w:val="clear" w:color="auto" w:fill="auto"/>
          </w:tcPr>
          <w:p w14:paraId="0EB905D4"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 xml:space="preserve">Yes – formal assessment undertaken </w:t>
            </w:r>
          </w:p>
        </w:tc>
      </w:tr>
      <w:tr w:rsidR="002A315F" w:rsidRPr="00F2730A" w14:paraId="1C85D488" w14:textId="77777777" w:rsidTr="00C84978">
        <w:trPr>
          <w:trHeight w:val="606"/>
        </w:trPr>
        <w:tc>
          <w:tcPr>
            <w:tcW w:w="1114" w:type="dxa"/>
            <w:shd w:val="clear" w:color="auto" w:fill="auto"/>
          </w:tcPr>
          <w:p w14:paraId="7601E47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&amp; - 10 March</w:t>
            </w:r>
          </w:p>
          <w:p w14:paraId="41A6CF0C"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2016</w:t>
            </w:r>
          </w:p>
        </w:tc>
        <w:tc>
          <w:tcPr>
            <w:tcW w:w="1404" w:type="dxa"/>
            <w:shd w:val="clear" w:color="auto" w:fill="auto"/>
          </w:tcPr>
          <w:p w14:paraId="3761D826" w14:textId="77777777" w:rsidR="002A315F" w:rsidRPr="00A22576" w:rsidRDefault="002A315F" w:rsidP="00C84978">
            <w:pPr>
              <w:jc w:val="center"/>
              <w:rPr>
                <w:rFonts w:ascii="Calibri" w:hAnsi="Calibri" w:cs="Calibri"/>
                <w:sz w:val="20"/>
                <w:szCs w:val="20"/>
              </w:rPr>
            </w:pPr>
          </w:p>
          <w:p w14:paraId="3FAE0D03"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Mahe – Sans Souci</w:t>
            </w:r>
          </w:p>
        </w:tc>
        <w:tc>
          <w:tcPr>
            <w:tcW w:w="2835" w:type="dxa"/>
            <w:shd w:val="clear" w:color="auto" w:fill="auto"/>
          </w:tcPr>
          <w:p w14:paraId="1335F273"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Forestry rehabilitation 1</w:t>
            </w:r>
          </w:p>
        </w:tc>
        <w:tc>
          <w:tcPr>
            <w:tcW w:w="1701" w:type="dxa"/>
            <w:shd w:val="clear" w:color="auto" w:fill="auto"/>
          </w:tcPr>
          <w:p w14:paraId="17A2EEC3"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4 (M)</w:t>
            </w:r>
          </w:p>
        </w:tc>
        <w:tc>
          <w:tcPr>
            <w:tcW w:w="2693" w:type="dxa"/>
            <w:shd w:val="clear" w:color="auto" w:fill="auto"/>
          </w:tcPr>
          <w:p w14:paraId="60AE5F2B"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Yes available</w:t>
            </w:r>
          </w:p>
        </w:tc>
      </w:tr>
      <w:tr w:rsidR="002A315F" w:rsidRPr="00F2730A" w14:paraId="6982DE5A" w14:textId="77777777" w:rsidTr="00C84978">
        <w:tc>
          <w:tcPr>
            <w:tcW w:w="1114" w:type="dxa"/>
            <w:shd w:val="clear" w:color="auto" w:fill="auto"/>
          </w:tcPr>
          <w:p w14:paraId="55372C10"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10 – 20 October 2016</w:t>
            </w:r>
          </w:p>
        </w:tc>
        <w:tc>
          <w:tcPr>
            <w:tcW w:w="1404" w:type="dxa"/>
            <w:shd w:val="clear" w:color="auto" w:fill="auto"/>
          </w:tcPr>
          <w:p w14:paraId="40A246AB"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Mahe – SIAH and various field sites</w:t>
            </w:r>
          </w:p>
        </w:tc>
        <w:tc>
          <w:tcPr>
            <w:tcW w:w="2835" w:type="dxa"/>
            <w:shd w:val="clear" w:color="auto" w:fill="auto"/>
          </w:tcPr>
          <w:p w14:paraId="2C7DD455"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Forest rehabilitation 2 part a</w:t>
            </w:r>
          </w:p>
        </w:tc>
        <w:tc>
          <w:tcPr>
            <w:tcW w:w="1701" w:type="dxa"/>
            <w:shd w:val="clear" w:color="auto" w:fill="auto"/>
          </w:tcPr>
          <w:p w14:paraId="72477BEB"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8 (M)</w:t>
            </w:r>
          </w:p>
        </w:tc>
        <w:tc>
          <w:tcPr>
            <w:tcW w:w="2693" w:type="dxa"/>
            <w:shd w:val="clear" w:color="auto" w:fill="auto"/>
          </w:tcPr>
          <w:p w14:paraId="3B69EBAB"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Yes</w:t>
            </w:r>
          </w:p>
        </w:tc>
      </w:tr>
      <w:tr w:rsidR="002A315F" w:rsidRPr="00F2730A" w14:paraId="2786238B" w14:textId="77777777" w:rsidTr="00C84978">
        <w:trPr>
          <w:trHeight w:val="570"/>
        </w:trPr>
        <w:tc>
          <w:tcPr>
            <w:tcW w:w="1114" w:type="dxa"/>
            <w:shd w:val="clear" w:color="auto" w:fill="auto"/>
          </w:tcPr>
          <w:p w14:paraId="5C991DBA"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24- 26</w:t>
            </w:r>
            <w:r w:rsidRPr="00A22576">
              <w:rPr>
                <w:rFonts w:ascii="Calibri" w:hAnsi="Calibri" w:cs="Calibri"/>
                <w:sz w:val="20"/>
                <w:szCs w:val="20"/>
                <w:vertAlign w:val="superscript"/>
              </w:rPr>
              <w:t>th</w:t>
            </w:r>
            <w:r w:rsidRPr="00A22576">
              <w:rPr>
                <w:rFonts w:ascii="Calibri" w:hAnsi="Calibri" w:cs="Calibri"/>
                <w:sz w:val="20"/>
                <w:szCs w:val="20"/>
              </w:rPr>
              <w:t xml:space="preserve"> October 2016</w:t>
            </w:r>
          </w:p>
        </w:tc>
        <w:tc>
          <w:tcPr>
            <w:tcW w:w="1404" w:type="dxa"/>
            <w:shd w:val="clear" w:color="auto" w:fill="auto"/>
          </w:tcPr>
          <w:p w14:paraId="79164C26"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 xml:space="preserve">Praslin </w:t>
            </w:r>
          </w:p>
        </w:tc>
        <w:tc>
          <w:tcPr>
            <w:tcW w:w="2835" w:type="dxa"/>
            <w:shd w:val="clear" w:color="auto" w:fill="auto"/>
          </w:tcPr>
          <w:p w14:paraId="67743700"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Forest rehabilitation 2 part a</w:t>
            </w:r>
          </w:p>
        </w:tc>
        <w:tc>
          <w:tcPr>
            <w:tcW w:w="1701" w:type="dxa"/>
            <w:shd w:val="clear" w:color="auto" w:fill="auto"/>
          </w:tcPr>
          <w:p w14:paraId="706EFC19"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7m 1F</w:t>
            </w:r>
          </w:p>
        </w:tc>
        <w:tc>
          <w:tcPr>
            <w:tcW w:w="2693" w:type="dxa"/>
            <w:shd w:val="clear" w:color="auto" w:fill="auto"/>
          </w:tcPr>
          <w:p w14:paraId="6CCA4A02"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Yes</w:t>
            </w:r>
          </w:p>
        </w:tc>
      </w:tr>
      <w:tr w:rsidR="002A315F" w:rsidRPr="00F2730A" w14:paraId="4BC928EB" w14:textId="77777777" w:rsidTr="00C84978">
        <w:tc>
          <w:tcPr>
            <w:tcW w:w="1114" w:type="dxa"/>
            <w:shd w:val="clear" w:color="auto" w:fill="auto"/>
          </w:tcPr>
          <w:p w14:paraId="600E45DD"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30 June – 1 July 2016</w:t>
            </w:r>
          </w:p>
        </w:tc>
        <w:tc>
          <w:tcPr>
            <w:tcW w:w="1404" w:type="dxa"/>
            <w:shd w:val="clear" w:color="auto" w:fill="auto"/>
          </w:tcPr>
          <w:p w14:paraId="1E9B1C3C"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SIAH</w:t>
            </w:r>
          </w:p>
        </w:tc>
        <w:tc>
          <w:tcPr>
            <w:tcW w:w="2835" w:type="dxa"/>
            <w:shd w:val="clear" w:color="auto" w:fill="auto"/>
          </w:tcPr>
          <w:p w14:paraId="3F96E152"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Pesticide Course</w:t>
            </w:r>
          </w:p>
        </w:tc>
        <w:tc>
          <w:tcPr>
            <w:tcW w:w="1701" w:type="dxa"/>
            <w:shd w:val="clear" w:color="auto" w:fill="auto"/>
          </w:tcPr>
          <w:p w14:paraId="1A4ED11F"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8M 2F</w:t>
            </w:r>
          </w:p>
        </w:tc>
        <w:tc>
          <w:tcPr>
            <w:tcW w:w="2693" w:type="dxa"/>
            <w:shd w:val="clear" w:color="auto" w:fill="auto"/>
          </w:tcPr>
          <w:p w14:paraId="5CB94CEE"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No – off the shelf training course</w:t>
            </w:r>
          </w:p>
        </w:tc>
      </w:tr>
      <w:tr w:rsidR="002A315F" w:rsidRPr="00F2730A" w14:paraId="594F7B6B" w14:textId="77777777" w:rsidTr="00C84978">
        <w:tc>
          <w:tcPr>
            <w:tcW w:w="1114" w:type="dxa"/>
            <w:shd w:val="clear" w:color="auto" w:fill="auto"/>
          </w:tcPr>
          <w:p w14:paraId="7F338CC5"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20 Nov 2016</w:t>
            </w:r>
          </w:p>
        </w:tc>
        <w:tc>
          <w:tcPr>
            <w:tcW w:w="1404" w:type="dxa"/>
            <w:shd w:val="clear" w:color="auto" w:fill="auto"/>
          </w:tcPr>
          <w:p w14:paraId="77AC53C1"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Baie Lazare</w:t>
            </w:r>
          </w:p>
        </w:tc>
        <w:tc>
          <w:tcPr>
            <w:tcW w:w="2835" w:type="dxa"/>
            <w:shd w:val="clear" w:color="auto" w:fill="auto"/>
          </w:tcPr>
          <w:p w14:paraId="29160C6D"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Identification and management of non-native vegetation</w:t>
            </w:r>
          </w:p>
        </w:tc>
        <w:tc>
          <w:tcPr>
            <w:tcW w:w="1701" w:type="dxa"/>
            <w:shd w:val="clear" w:color="auto" w:fill="auto"/>
          </w:tcPr>
          <w:p w14:paraId="4DE76812"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12M 6F</w:t>
            </w:r>
          </w:p>
        </w:tc>
        <w:tc>
          <w:tcPr>
            <w:tcW w:w="2693" w:type="dxa"/>
            <w:shd w:val="clear" w:color="auto" w:fill="auto"/>
          </w:tcPr>
          <w:p w14:paraId="41905667"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Yes</w:t>
            </w:r>
          </w:p>
        </w:tc>
      </w:tr>
      <w:tr w:rsidR="002A315F" w:rsidRPr="00F2730A" w14:paraId="1786EA0C" w14:textId="77777777" w:rsidTr="00C84978">
        <w:tc>
          <w:tcPr>
            <w:tcW w:w="1114" w:type="dxa"/>
            <w:shd w:val="clear" w:color="auto" w:fill="auto"/>
          </w:tcPr>
          <w:p w14:paraId="593E9515"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04 &amp; 11 May 2016</w:t>
            </w:r>
          </w:p>
        </w:tc>
        <w:tc>
          <w:tcPr>
            <w:tcW w:w="1404" w:type="dxa"/>
            <w:shd w:val="clear" w:color="auto" w:fill="auto"/>
          </w:tcPr>
          <w:p w14:paraId="50EA1EF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Baie Lazare</w:t>
            </w:r>
          </w:p>
        </w:tc>
        <w:tc>
          <w:tcPr>
            <w:tcW w:w="2835" w:type="dxa"/>
            <w:shd w:val="clear" w:color="auto" w:fill="auto"/>
          </w:tcPr>
          <w:p w14:paraId="40B2EFDA"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River Monitoring training for UniSey students and lecturer</w:t>
            </w:r>
          </w:p>
        </w:tc>
        <w:tc>
          <w:tcPr>
            <w:tcW w:w="1701" w:type="dxa"/>
            <w:shd w:val="clear" w:color="auto" w:fill="auto"/>
          </w:tcPr>
          <w:p w14:paraId="2BA85D4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4M + 16F</w:t>
            </w:r>
          </w:p>
        </w:tc>
        <w:tc>
          <w:tcPr>
            <w:tcW w:w="2693" w:type="dxa"/>
            <w:shd w:val="clear" w:color="auto" w:fill="auto"/>
          </w:tcPr>
          <w:p w14:paraId="750F59E3"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Students Reports,</w:t>
            </w:r>
          </w:p>
          <w:p w14:paraId="68F84549"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Field surveys</w:t>
            </w:r>
          </w:p>
        </w:tc>
      </w:tr>
      <w:tr w:rsidR="002A315F" w:rsidRPr="00F2730A" w14:paraId="0CE85282" w14:textId="77777777" w:rsidTr="00C84978">
        <w:tc>
          <w:tcPr>
            <w:tcW w:w="1114" w:type="dxa"/>
            <w:shd w:val="clear" w:color="auto" w:fill="auto"/>
          </w:tcPr>
          <w:p w14:paraId="2DCD90BF"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August 2016</w:t>
            </w:r>
          </w:p>
        </w:tc>
        <w:tc>
          <w:tcPr>
            <w:tcW w:w="1404" w:type="dxa"/>
            <w:shd w:val="clear" w:color="auto" w:fill="auto"/>
          </w:tcPr>
          <w:p w14:paraId="4236C6AE"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Baie Lazare</w:t>
            </w:r>
          </w:p>
        </w:tc>
        <w:tc>
          <w:tcPr>
            <w:tcW w:w="2835" w:type="dxa"/>
            <w:shd w:val="clear" w:color="auto" w:fill="auto"/>
          </w:tcPr>
          <w:p w14:paraId="4A70CC24"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Method for small-scale river control structure</w:t>
            </w:r>
          </w:p>
        </w:tc>
        <w:tc>
          <w:tcPr>
            <w:tcW w:w="1701" w:type="dxa"/>
            <w:shd w:val="clear" w:color="auto" w:fill="auto"/>
          </w:tcPr>
          <w:p w14:paraId="64544D21"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 M</w:t>
            </w:r>
          </w:p>
        </w:tc>
        <w:tc>
          <w:tcPr>
            <w:tcW w:w="2693" w:type="dxa"/>
            <w:shd w:val="clear" w:color="auto" w:fill="auto"/>
          </w:tcPr>
          <w:p w14:paraId="111FD2D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Pictures, structure in place</w:t>
            </w:r>
          </w:p>
        </w:tc>
      </w:tr>
      <w:tr w:rsidR="002A315F" w:rsidRPr="00F2730A" w14:paraId="41BC0F6B" w14:textId="77777777" w:rsidTr="00C84978">
        <w:tc>
          <w:tcPr>
            <w:tcW w:w="1114" w:type="dxa"/>
            <w:shd w:val="clear" w:color="auto" w:fill="auto"/>
          </w:tcPr>
          <w:p w14:paraId="47B1F4E1"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January 2017</w:t>
            </w:r>
          </w:p>
        </w:tc>
        <w:tc>
          <w:tcPr>
            <w:tcW w:w="1404" w:type="dxa"/>
            <w:shd w:val="clear" w:color="auto" w:fill="auto"/>
          </w:tcPr>
          <w:p w14:paraId="110C49A9"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Baie Lazare</w:t>
            </w:r>
          </w:p>
        </w:tc>
        <w:tc>
          <w:tcPr>
            <w:tcW w:w="2835" w:type="dxa"/>
            <w:shd w:val="clear" w:color="auto" w:fill="auto"/>
          </w:tcPr>
          <w:p w14:paraId="1F729DC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River bank rehabilitation 1</w:t>
            </w:r>
          </w:p>
        </w:tc>
        <w:tc>
          <w:tcPr>
            <w:tcW w:w="1701" w:type="dxa"/>
            <w:shd w:val="clear" w:color="auto" w:fill="auto"/>
          </w:tcPr>
          <w:p w14:paraId="0B1BBCC7"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2 M</w:t>
            </w:r>
          </w:p>
        </w:tc>
        <w:tc>
          <w:tcPr>
            <w:tcW w:w="2693" w:type="dxa"/>
            <w:shd w:val="clear" w:color="auto" w:fill="auto"/>
          </w:tcPr>
          <w:p w14:paraId="4225DDD5"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Pictures, structure in place</w:t>
            </w:r>
          </w:p>
        </w:tc>
      </w:tr>
      <w:tr w:rsidR="002A315F" w:rsidRPr="00F2730A" w14:paraId="1721EE31" w14:textId="77777777" w:rsidTr="00C84978">
        <w:tc>
          <w:tcPr>
            <w:tcW w:w="1114" w:type="dxa"/>
            <w:shd w:val="clear" w:color="auto" w:fill="auto"/>
          </w:tcPr>
          <w:p w14:paraId="66A849F2"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March 2017</w:t>
            </w:r>
          </w:p>
        </w:tc>
        <w:tc>
          <w:tcPr>
            <w:tcW w:w="1404" w:type="dxa"/>
            <w:shd w:val="clear" w:color="auto" w:fill="auto"/>
          </w:tcPr>
          <w:p w14:paraId="6129AD17"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Baie Lazare</w:t>
            </w:r>
          </w:p>
        </w:tc>
        <w:tc>
          <w:tcPr>
            <w:tcW w:w="2835" w:type="dxa"/>
            <w:shd w:val="clear" w:color="auto" w:fill="auto"/>
          </w:tcPr>
          <w:p w14:paraId="16E245F1"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River bank rehabilitation 2</w:t>
            </w:r>
          </w:p>
        </w:tc>
        <w:tc>
          <w:tcPr>
            <w:tcW w:w="1701" w:type="dxa"/>
            <w:shd w:val="clear" w:color="auto" w:fill="auto"/>
          </w:tcPr>
          <w:p w14:paraId="01A1E853"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5 M + 5 F</w:t>
            </w:r>
          </w:p>
        </w:tc>
        <w:tc>
          <w:tcPr>
            <w:tcW w:w="2693" w:type="dxa"/>
            <w:shd w:val="clear" w:color="auto" w:fill="auto"/>
          </w:tcPr>
          <w:p w14:paraId="3B5A6D5A"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Video</w:t>
            </w:r>
          </w:p>
        </w:tc>
      </w:tr>
      <w:tr w:rsidR="002A315F" w:rsidRPr="00F2730A" w14:paraId="3670C9A9" w14:textId="77777777" w:rsidTr="00C84978">
        <w:tc>
          <w:tcPr>
            <w:tcW w:w="1114" w:type="dxa"/>
            <w:shd w:val="clear" w:color="auto" w:fill="auto"/>
          </w:tcPr>
          <w:p w14:paraId="0BBB7A3D"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8 July 2017</w:t>
            </w:r>
          </w:p>
          <w:p w14:paraId="324D1E9F" w14:textId="77777777" w:rsidR="002A315F" w:rsidRPr="00A22576" w:rsidRDefault="002A315F" w:rsidP="00C84978">
            <w:pPr>
              <w:rPr>
                <w:rFonts w:ascii="Calibri" w:hAnsi="Calibri" w:cs="Calibri"/>
                <w:sz w:val="20"/>
                <w:szCs w:val="20"/>
              </w:rPr>
            </w:pPr>
          </w:p>
        </w:tc>
        <w:tc>
          <w:tcPr>
            <w:tcW w:w="1404" w:type="dxa"/>
            <w:shd w:val="clear" w:color="auto" w:fill="auto"/>
          </w:tcPr>
          <w:p w14:paraId="539C96E6"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Barbarons</w:t>
            </w:r>
          </w:p>
        </w:tc>
        <w:tc>
          <w:tcPr>
            <w:tcW w:w="2835" w:type="dxa"/>
            <w:shd w:val="clear" w:color="auto" w:fill="auto"/>
          </w:tcPr>
          <w:p w14:paraId="3955C6ED"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 xml:space="preserve">Good Governance and Advocacy Workshop for 4 watershed committees </w:t>
            </w:r>
          </w:p>
        </w:tc>
        <w:tc>
          <w:tcPr>
            <w:tcW w:w="1701" w:type="dxa"/>
            <w:shd w:val="clear" w:color="auto" w:fill="auto"/>
          </w:tcPr>
          <w:p w14:paraId="2ABD55FB" w14:textId="77777777" w:rsidR="002A315F" w:rsidRPr="00A22576" w:rsidRDefault="002A315F" w:rsidP="00C84978">
            <w:pPr>
              <w:rPr>
                <w:rFonts w:ascii="Calibri" w:hAnsi="Calibri" w:cs="Calibri"/>
                <w:sz w:val="20"/>
                <w:szCs w:val="20"/>
              </w:rPr>
            </w:pPr>
            <w:r w:rsidRPr="00A22576">
              <w:rPr>
                <w:rFonts w:ascii="Calibri" w:hAnsi="Calibri" w:cs="Calibri"/>
                <w:sz w:val="20"/>
                <w:szCs w:val="20"/>
              </w:rPr>
              <w:t>49 (22 M + 27 F)</w:t>
            </w:r>
          </w:p>
        </w:tc>
        <w:tc>
          <w:tcPr>
            <w:tcW w:w="2693" w:type="dxa"/>
            <w:shd w:val="clear" w:color="auto" w:fill="auto"/>
          </w:tcPr>
          <w:p w14:paraId="3C983688" w14:textId="77777777" w:rsidR="002A315F" w:rsidRPr="00A22576" w:rsidRDefault="002A315F" w:rsidP="00C84978">
            <w:pPr>
              <w:jc w:val="center"/>
              <w:rPr>
                <w:rFonts w:ascii="Calibri" w:hAnsi="Calibri" w:cs="Calibri"/>
                <w:sz w:val="20"/>
                <w:szCs w:val="20"/>
              </w:rPr>
            </w:pPr>
            <w:r w:rsidRPr="00A22576">
              <w:rPr>
                <w:rFonts w:ascii="Calibri" w:hAnsi="Calibri" w:cs="Calibri"/>
                <w:sz w:val="20"/>
                <w:szCs w:val="20"/>
              </w:rPr>
              <w:t xml:space="preserve">Handbook printed. Power Point Presentations. </w:t>
            </w:r>
          </w:p>
        </w:tc>
      </w:tr>
    </w:tbl>
    <w:p w14:paraId="1FF53276" w14:textId="77777777" w:rsidR="00E64C73" w:rsidRDefault="00E64C73" w:rsidP="0074494B">
      <w:pPr>
        <w:spacing w:line="312" w:lineRule="auto"/>
        <w:jc w:val="both"/>
        <w:rPr>
          <w:rFonts w:ascii="Calibri" w:hAnsi="Calibri"/>
          <w:b/>
          <w:color w:val="000000"/>
          <w:lang w:val="en-CA"/>
        </w:rPr>
      </w:pPr>
    </w:p>
    <w:p w14:paraId="1C9D9915" w14:textId="05C179E6" w:rsidR="00E64C73" w:rsidRPr="006009A1" w:rsidRDefault="00BC1FC2" w:rsidP="0074494B">
      <w:pPr>
        <w:ind w:firstLine="720"/>
        <w:rPr>
          <w:rFonts w:ascii="Calibri" w:hAnsi="Calibri"/>
          <w:b/>
          <w:sz w:val="22"/>
          <w:szCs w:val="22"/>
        </w:rPr>
      </w:pPr>
      <w:r>
        <w:rPr>
          <w:rFonts w:ascii="Calibri" w:hAnsi="Calibri"/>
          <w:b/>
          <w:sz w:val="22"/>
          <w:szCs w:val="22"/>
        </w:rPr>
        <w:t>2</w:t>
      </w:r>
      <w:r w:rsidR="00E64C73" w:rsidRPr="009420D3">
        <w:rPr>
          <w:rFonts w:ascii="Calibri" w:hAnsi="Calibri"/>
          <w:b/>
          <w:sz w:val="22"/>
          <w:szCs w:val="22"/>
        </w:rPr>
        <w:t>.1.2</w:t>
      </w:r>
      <w:r w:rsidR="00E64C73" w:rsidRPr="009420D3">
        <w:rPr>
          <w:rFonts w:ascii="Calibri" w:hAnsi="Calibri"/>
          <w:b/>
          <w:sz w:val="22"/>
          <w:szCs w:val="22"/>
        </w:rPr>
        <w:tab/>
        <w:t>Results Framework / Logframe</w:t>
      </w:r>
    </w:p>
    <w:p w14:paraId="650687A7" w14:textId="77777777" w:rsidR="00E64C73" w:rsidRPr="00641A37" w:rsidRDefault="00E64C73" w:rsidP="0074494B">
      <w:pPr>
        <w:widowControl w:val="0"/>
        <w:autoSpaceDE w:val="0"/>
        <w:autoSpaceDN w:val="0"/>
        <w:adjustRightInd w:val="0"/>
        <w:rPr>
          <w:rFonts w:ascii="Calibri" w:hAnsi="Calibri" w:cs="‡ﬂÙøW'E9"/>
          <w:b/>
          <w:sz w:val="22"/>
          <w:szCs w:val="22"/>
        </w:rPr>
      </w:pPr>
    </w:p>
    <w:p w14:paraId="468F0761" w14:textId="283A16AF" w:rsidR="00E64C73" w:rsidRPr="00EC1768" w:rsidRDefault="00E64C73" w:rsidP="0074494B">
      <w:pPr>
        <w:widowControl w:val="0"/>
        <w:autoSpaceDE w:val="0"/>
        <w:autoSpaceDN w:val="0"/>
        <w:adjustRightInd w:val="0"/>
        <w:jc w:val="both"/>
        <w:rPr>
          <w:rFonts w:ascii="Calibri" w:hAnsi="Calibri" w:cs="‡ﬂÙøW'E9"/>
          <w:sz w:val="22"/>
          <w:szCs w:val="22"/>
        </w:rPr>
      </w:pPr>
      <w:r w:rsidRPr="00EC1768">
        <w:rPr>
          <w:rFonts w:ascii="Calibri" w:hAnsi="Calibri" w:cs="‡ﬂÙøW'E9"/>
          <w:sz w:val="22"/>
          <w:szCs w:val="22"/>
        </w:rPr>
        <w:t xml:space="preserve">The MTE </w:t>
      </w:r>
      <w:r w:rsidR="00177CA6" w:rsidRPr="00EC1768">
        <w:rPr>
          <w:rFonts w:ascii="Calibri" w:hAnsi="Calibri" w:cs="‡ﬂÙøW'E9"/>
          <w:sz w:val="22"/>
          <w:szCs w:val="22"/>
        </w:rPr>
        <w:t xml:space="preserve">team </w:t>
      </w:r>
      <w:r w:rsidRPr="00EC1768">
        <w:rPr>
          <w:rFonts w:ascii="Calibri" w:hAnsi="Calibri" w:cs="‡ﬂÙøW'E9"/>
          <w:sz w:val="22"/>
          <w:szCs w:val="22"/>
        </w:rPr>
        <w:t>reviewed the original project logframe considering the current implementation rate, planned activities, logistical constraints, and interviews with stakeholders</w:t>
      </w:r>
      <w:r w:rsidR="00721B3C" w:rsidRPr="00EC1768">
        <w:rPr>
          <w:rFonts w:ascii="Calibri" w:hAnsi="Calibri" w:cs="‡ﬂÙøW'E9"/>
          <w:sz w:val="22"/>
          <w:szCs w:val="22"/>
        </w:rPr>
        <w:t xml:space="preserve"> (</w:t>
      </w:r>
      <w:r w:rsidR="005A62A2" w:rsidRPr="00EC1768">
        <w:rPr>
          <w:rFonts w:ascii="Calibri" w:hAnsi="Calibri" w:cs="‡ﬂÙøW'E9"/>
          <w:sz w:val="22"/>
          <w:szCs w:val="22"/>
        </w:rPr>
        <w:t>please see Annex 9</w:t>
      </w:r>
      <w:r w:rsidR="00721B3C" w:rsidRPr="00EC1768">
        <w:rPr>
          <w:rFonts w:ascii="Calibri" w:hAnsi="Calibri" w:cs="‡ﬂÙøW'E9"/>
          <w:sz w:val="22"/>
          <w:szCs w:val="22"/>
        </w:rPr>
        <w:t>)</w:t>
      </w:r>
      <w:r w:rsidRPr="00EC1768">
        <w:rPr>
          <w:rFonts w:ascii="Calibri" w:hAnsi="Calibri" w:cs="‡ﬂÙøW'E9"/>
          <w:sz w:val="22"/>
          <w:szCs w:val="22"/>
        </w:rPr>
        <w:t xml:space="preserve">. Overall, the MTE </w:t>
      </w:r>
      <w:r w:rsidR="00177CA6" w:rsidRPr="00EC1768">
        <w:rPr>
          <w:rFonts w:ascii="Calibri" w:hAnsi="Calibri" w:cs="‡ﬂÙøW'E9"/>
          <w:sz w:val="22"/>
          <w:szCs w:val="22"/>
        </w:rPr>
        <w:t xml:space="preserve">team </w:t>
      </w:r>
      <w:r w:rsidRPr="00EC1768">
        <w:rPr>
          <w:rFonts w:ascii="Calibri" w:hAnsi="Calibri" w:cs="‡ﬂÙøW'E9"/>
          <w:sz w:val="22"/>
          <w:szCs w:val="22"/>
        </w:rPr>
        <w:t xml:space="preserve">finds this logframe very problematic. </w:t>
      </w:r>
      <w:r w:rsidRPr="00EC1768">
        <w:rPr>
          <w:rFonts w:ascii="Calibri" w:hAnsi="Calibri"/>
          <w:sz w:val="22"/>
          <w:szCs w:val="22"/>
        </w:rPr>
        <w:t xml:space="preserve">The MTE </w:t>
      </w:r>
      <w:r w:rsidR="00177CA6" w:rsidRPr="00EC1768">
        <w:rPr>
          <w:rFonts w:ascii="Calibri" w:hAnsi="Calibri"/>
          <w:sz w:val="22"/>
          <w:szCs w:val="22"/>
        </w:rPr>
        <w:t xml:space="preserve">team </w:t>
      </w:r>
      <w:r w:rsidRPr="00EC1768">
        <w:rPr>
          <w:rFonts w:ascii="Calibri" w:hAnsi="Calibri"/>
          <w:sz w:val="22"/>
          <w:szCs w:val="22"/>
        </w:rPr>
        <w:t>also noted that concerns about this logframe, especially related to some indicators and targets, were already raised during the Project Inception Workshop. It was pointed out in the Inception Workshop Report by a participant that</w:t>
      </w:r>
    </w:p>
    <w:p w14:paraId="781AFBC9" w14:textId="77777777" w:rsidR="00E64C73" w:rsidRPr="00EC1768" w:rsidRDefault="00E64C73" w:rsidP="0074494B">
      <w:pPr>
        <w:ind w:left="567" w:right="757"/>
        <w:jc w:val="both"/>
        <w:rPr>
          <w:rFonts w:ascii="Calibri" w:hAnsi="Calibri"/>
          <w:sz w:val="22"/>
          <w:szCs w:val="22"/>
        </w:rPr>
      </w:pPr>
      <w:r w:rsidRPr="00EC1768">
        <w:rPr>
          <w:rFonts w:ascii="Calibri" w:hAnsi="Calibri"/>
          <w:sz w:val="22"/>
          <w:szCs w:val="22"/>
        </w:rPr>
        <w:t xml:space="preserve"> “Although the project logframe was 4 years out of date and could have included more indicators, he understood that it was next to impossible to change the logframe of an Adaptation Fund project.”</w:t>
      </w:r>
      <w:r w:rsidRPr="00EC1768">
        <w:rPr>
          <w:rStyle w:val="FootnoteReference"/>
          <w:rFonts w:ascii="Calibri" w:hAnsi="Calibri"/>
          <w:sz w:val="22"/>
          <w:szCs w:val="22"/>
        </w:rPr>
        <w:footnoteReference w:id="4"/>
      </w:r>
    </w:p>
    <w:p w14:paraId="3E3A4F45" w14:textId="77777777" w:rsidR="00E64C73" w:rsidRPr="00641A37" w:rsidRDefault="00E64C73" w:rsidP="0074494B">
      <w:pPr>
        <w:jc w:val="both"/>
        <w:rPr>
          <w:rFonts w:ascii="Calibri" w:hAnsi="Calibri"/>
          <w:sz w:val="22"/>
          <w:szCs w:val="22"/>
        </w:rPr>
      </w:pPr>
    </w:p>
    <w:p w14:paraId="5DFFF0A4" w14:textId="6A6E207A" w:rsidR="00E64C73" w:rsidRPr="007174B1" w:rsidRDefault="00E64C73" w:rsidP="0074494B">
      <w:pPr>
        <w:jc w:val="both"/>
        <w:rPr>
          <w:rFonts w:ascii="Calibri" w:hAnsi="Calibri"/>
          <w:sz w:val="22"/>
          <w:szCs w:val="22"/>
        </w:rPr>
      </w:pPr>
      <w:r w:rsidRPr="00641A37">
        <w:rPr>
          <w:rFonts w:ascii="Calibri" w:hAnsi="Calibri"/>
          <w:sz w:val="22"/>
          <w:szCs w:val="22"/>
        </w:rPr>
        <w:t xml:space="preserve">It was agreed during the Inception Workshop that the UNDP RTA at the time was going to look into the flexibility of the Adaptation Fund concerning this matter. However, the MTE </w:t>
      </w:r>
      <w:r w:rsidR="00177CA6">
        <w:rPr>
          <w:rFonts w:ascii="Calibri" w:hAnsi="Calibri"/>
          <w:sz w:val="22"/>
          <w:szCs w:val="22"/>
        </w:rPr>
        <w:t>t</w:t>
      </w:r>
      <w:r w:rsidRPr="00641A37">
        <w:rPr>
          <w:rFonts w:ascii="Calibri" w:hAnsi="Calibri"/>
          <w:sz w:val="22"/>
          <w:szCs w:val="22"/>
        </w:rPr>
        <w:t xml:space="preserve">eam was not able to find any documented follow up on this issue. It is therefore assumed that this is why the project logframe and indicators were not modified after the Inception Workshop, despite the valid concerns that were raised by some key stakeholders.  Moreover, interviews with the Project team highlighted that they were under the impression that the MTE </w:t>
      </w:r>
      <w:r w:rsidR="00177CA6">
        <w:rPr>
          <w:rFonts w:ascii="Calibri" w:hAnsi="Calibri"/>
          <w:sz w:val="22"/>
          <w:szCs w:val="22"/>
        </w:rPr>
        <w:t xml:space="preserve">team </w:t>
      </w:r>
      <w:r w:rsidRPr="00641A37">
        <w:rPr>
          <w:rFonts w:ascii="Calibri" w:hAnsi="Calibri"/>
          <w:sz w:val="22"/>
          <w:szCs w:val="22"/>
        </w:rPr>
        <w:t xml:space="preserve">would present an opportunity to review and subsequently revise the logframe. </w:t>
      </w:r>
      <w:r w:rsidRPr="00641A37">
        <w:rPr>
          <w:rFonts w:ascii="Calibri" w:hAnsi="Calibri" w:cs="‡ﬂÙøW'E9"/>
          <w:sz w:val="22"/>
          <w:szCs w:val="22"/>
        </w:rPr>
        <w:t xml:space="preserve">This would explain why the project logframe has not been regularly reviewed as an integral part of project implementation to adjust for local context and emerging issues, such as the low capacity baseline, slower implementation rate than predicted and </w:t>
      </w:r>
      <w:r w:rsidRPr="007174B1">
        <w:rPr>
          <w:rFonts w:ascii="Calibri" w:hAnsi="Calibri" w:cs="‡ﬂÙøW'E9"/>
          <w:sz w:val="22"/>
          <w:szCs w:val="22"/>
        </w:rPr>
        <w:t xml:space="preserve">challenges in collecting the necessary data to measure the indicators. </w:t>
      </w:r>
    </w:p>
    <w:p w14:paraId="3EBFB6F8" w14:textId="77777777" w:rsidR="00E64C73" w:rsidRPr="007174B1" w:rsidRDefault="00E64C73" w:rsidP="0074494B">
      <w:pPr>
        <w:jc w:val="both"/>
        <w:rPr>
          <w:rFonts w:ascii="Calibri" w:hAnsi="Calibri"/>
          <w:sz w:val="22"/>
          <w:szCs w:val="22"/>
        </w:rPr>
      </w:pPr>
    </w:p>
    <w:p w14:paraId="5BDB1771" w14:textId="4DBBFCF9" w:rsidR="00E64C73" w:rsidRPr="007174B1" w:rsidRDefault="00E64C73" w:rsidP="0074494B">
      <w:pPr>
        <w:widowControl w:val="0"/>
        <w:autoSpaceDE w:val="0"/>
        <w:autoSpaceDN w:val="0"/>
        <w:adjustRightInd w:val="0"/>
        <w:jc w:val="both"/>
        <w:rPr>
          <w:rFonts w:ascii="Calibri" w:hAnsi="Calibri"/>
          <w:sz w:val="22"/>
          <w:szCs w:val="22"/>
        </w:rPr>
      </w:pPr>
      <w:r w:rsidRPr="007174B1">
        <w:rPr>
          <w:rFonts w:ascii="Calibri" w:hAnsi="Calibri" w:cs="‡ﬂÙøW'E9"/>
          <w:sz w:val="22"/>
          <w:szCs w:val="22"/>
        </w:rPr>
        <w:t xml:space="preserve">Further to a review of project documentation, interviews with stakeholders and an intensive logframe </w:t>
      </w:r>
      <w:r w:rsidRPr="00BC3260">
        <w:rPr>
          <w:rFonts w:ascii="Calibri" w:hAnsi="Calibri" w:cs="‡ﬂÙøW'E9"/>
          <w:sz w:val="22"/>
          <w:szCs w:val="22"/>
        </w:rPr>
        <w:t xml:space="preserve">work session with the Project team, </w:t>
      </w:r>
      <w:r w:rsidR="007174B1" w:rsidRPr="00BC3260">
        <w:rPr>
          <w:rFonts w:ascii="Calibri" w:hAnsi="Calibri" w:cs="‡ﬂÙøW'E9"/>
          <w:sz w:val="22"/>
          <w:szCs w:val="22"/>
        </w:rPr>
        <w:t>Table 3</w:t>
      </w:r>
      <w:r w:rsidRPr="00BC3260">
        <w:rPr>
          <w:rFonts w:ascii="Calibri" w:hAnsi="Calibri" w:cs="‡ﬂÙøW'E9"/>
          <w:sz w:val="22"/>
          <w:szCs w:val="22"/>
        </w:rPr>
        <w:t xml:space="preserve"> provides a detailed logframe analysis along with tentative proposed amendments. </w:t>
      </w:r>
      <w:r w:rsidR="00FA03A3" w:rsidRPr="00BC3260">
        <w:rPr>
          <w:rFonts w:ascii="Calibri" w:hAnsi="Calibri"/>
          <w:sz w:val="22"/>
          <w:szCs w:val="22"/>
        </w:rPr>
        <w:t>However, upon consultation with UNDP HQ and the UNDP RTA the MTE team w</w:t>
      </w:r>
      <w:r w:rsidR="00BC3260" w:rsidRPr="00BC3260">
        <w:rPr>
          <w:rFonts w:ascii="Calibri" w:hAnsi="Calibri"/>
          <w:sz w:val="22"/>
          <w:szCs w:val="22"/>
        </w:rPr>
        <w:t>as</w:t>
      </w:r>
      <w:r w:rsidR="00FA03A3" w:rsidRPr="00BC3260">
        <w:rPr>
          <w:rFonts w:ascii="Calibri" w:hAnsi="Calibri"/>
          <w:sz w:val="22"/>
          <w:szCs w:val="22"/>
        </w:rPr>
        <w:t xml:space="preserve"> informed that the AF changed its rules in October 2017 for how to revise the original project outcomes, outputs and target indicators. These changes have been documented in the </w:t>
      </w:r>
      <w:r w:rsidR="00FA03A3" w:rsidRPr="00BC3260">
        <w:rPr>
          <w:rFonts w:ascii="Calibri" w:hAnsi="Calibri"/>
          <w:i/>
          <w:sz w:val="22"/>
          <w:szCs w:val="22"/>
        </w:rPr>
        <w:t>Operational Policies and Guidelines for the Fund</w:t>
      </w:r>
      <w:r w:rsidR="00FA03A3" w:rsidRPr="00BC3260">
        <w:rPr>
          <w:rFonts w:ascii="Calibri" w:hAnsi="Calibri"/>
          <w:sz w:val="22"/>
          <w:szCs w:val="22"/>
        </w:rPr>
        <w:t xml:space="preserve"> as a new Annex 7.</w:t>
      </w:r>
      <w:r w:rsidRPr="00BC3260">
        <w:rPr>
          <w:rFonts w:ascii="Calibri" w:hAnsi="Calibri"/>
          <w:sz w:val="22"/>
          <w:szCs w:val="22"/>
        </w:rPr>
        <w:t xml:space="preserve"> </w:t>
      </w:r>
      <w:r w:rsidR="00FA03A3" w:rsidRPr="00BC3260">
        <w:rPr>
          <w:rFonts w:ascii="Calibri" w:hAnsi="Calibri"/>
          <w:sz w:val="22"/>
          <w:szCs w:val="22"/>
        </w:rPr>
        <w:t>After reviewing these new rules, the MTE</w:t>
      </w:r>
      <w:r w:rsidR="00177CA6">
        <w:rPr>
          <w:rFonts w:ascii="Calibri" w:hAnsi="Calibri"/>
          <w:sz w:val="22"/>
          <w:szCs w:val="22"/>
        </w:rPr>
        <w:t xml:space="preserve"> team</w:t>
      </w:r>
      <w:r w:rsidR="00FA03A3" w:rsidRPr="00BC3260">
        <w:rPr>
          <w:rFonts w:ascii="Calibri" w:hAnsi="Calibri"/>
          <w:sz w:val="22"/>
          <w:szCs w:val="22"/>
        </w:rPr>
        <w:t xml:space="preserve"> concluded that it would be near impossible for the Project to make any meaningful changes to the existing logframe, without most likely causing serious delays in project implementation, while UNDP and the GoS consult with the AF Board about proposed changes.</w:t>
      </w:r>
      <w:r w:rsidRPr="00BC3260">
        <w:rPr>
          <w:rFonts w:ascii="Calibri" w:hAnsi="Calibri"/>
          <w:sz w:val="22"/>
          <w:szCs w:val="22"/>
        </w:rPr>
        <w:t xml:space="preserve"> </w:t>
      </w:r>
      <w:r w:rsidR="00426A04" w:rsidRPr="00BC3260">
        <w:rPr>
          <w:rFonts w:ascii="Calibri" w:hAnsi="Calibri"/>
          <w:sz w:val="22"/>
          <w:szCs w:val="22"/>
        </w:rPr>
        <w:t>Nevertheless</w:t>
      </w:r>
      <w:r w:rsidR="006A4A65" w:rsidRPr="00BC3260">
        <w:rPr>
          <w:rFonts w:ascii="Calibri" w:hAnsi="Calibri"/>
          <w:sz w:val="22"/>
          <w:szCs w:val="22"/>
        </w:rPr>
        <w:t>, t</w:t>
      </w:r>
      <w:r w:rsidRPr="00BC3260">
        <w:rPr>
          <w:rFonts w:ascii="Calibri" w:hAnsi="Calibri"/>
          <w:sz w:val="22"/>
          <w:szCs w:val="22"/>
        </w:rPr>
        <w:t xml:space="preserve">he MTE </w:t>
      </w:r>
      <w:r w:rsidR="00177CA6">
        <w:rPr>
          <w:rFonts w:ascii="Calibri" w:hAnsi="Calibri"/>
          <w:sz w:val="22"/>
          <w:szCs w:val="22"/>
        </w:rPr>
        <w:t xml:space="preserve">team </w:t>
      </w:r>
      <w:r w:rsidRPr="00BC3260">
        <w:rPr>
          <w:rFonts w:ascii="Calibri" w:hAnsi="Calibri"/>
          <w:sz w:val="22"/>
          <w:szCs w:val="22"/>
        </w:rPr>
        <w:t>wants to put on record that it feels these new rules go against the very principle of Adaptive Management. If a given project cannot make any adjustments to the existing logframe based on a sound rationale, then how can it change project activities and foci to more suitable and effective ones, if the current ones prove to be</w:t>
      </w:r>
      <w:r w:rsidRPr="007174B1">
        <w:rPr>
          <w:rFonts w:ascii="Calibri" w:hAnsi="Calibri"/>
          <w:sz w:val="22"/>
          <w:szCs w:val="22"/>
        </w:rPr>
        <w:t xml:space="preserve"> inefficient, ineffective or at worst, result in maladaptation?</w:t>
      </w:r>
    </w:p>
    <w:p w14:paraId="7F1F3199" w14:textId="77777777" w:rsidR="00E64C73" w:rsidRPr="007174B1" w:rsidRDefault="00E64C73" w:rsidP="0074494B">
      <w:pPr>
        <w:widowControl w:val="0"/>
        <w:autoSpaceDE w:val="0"/>
        <w:autoSpaceDN w:val="0"/>
        <w:adjustRightInd w:val="0"/>
        <w:jc w:val="both"/>
        <w:rPr>
          <w:rFonts w:ascii="Calibri" w:hAnsi="Calibri"/>
          <w:sz w:val="22"/>
          <w:szCs w:val="22"/>
        </w:rPr>
      </w:pPr>
    </w:p>
    <w:p w14:paraId="6ABEBBD5" w14:textId="1429C041" w:rsidR="00E64C73" w:rsidRPr="00641A37" w:rsidRDefault="00E64C73" w:rsidP="0074494B">
      <w:pPr>
        <w:widowControl w:val="0"/>
        <w:autoSpaceDE w:val="0"/>
        <w:autoSpaceDN w:val="0"/>
        <w:adjustRightInd w:val="0"/>
        <w:jc w:val="both"/>
        <w:rPr>
          <w:rFonts w:ascii="Calibri" w:hAnsi="Calibri"/>
          <w:sz w:val="22"/>
          <w:szCs w:val="22"/>
        </w:rPr>
      </w:pPr>
      <w:r w:rsidRPr="007174B1">
        <w:rPr>
          <w:rFonts w:ascii="Calibri" w:hAnsi="Calibri"/>
          <w:sz w:val="22"/>
          <w:szCs w:val="22"/>
        </w:rPr>
        <w:t xml:space="preserve">The MTE </w:t>
      </w:r>
      <w:r w:rsidR="00177CA6">
        <w:rPr>
          <w:rFonts w:ascii="Calibri" w:hAnsi="Calibri"/>
          <w:sz w:val="22"/>
          <w:szCs w:val="22"/>
        </w:rPr>
        <w:t xml:space="preserve">team </w:t>
      </w:r>
      <w:r w:rsidRPr="007174B1">
        <w:rPr>
          <w:rFonts w:ascii="Calibri" w:hAnsi="Calibri"/>
          <w:sz w:val="22"/>
          <w:szCs w:val="22"/>
        </w:rPr>
        <w:t xml:space="preserve">feels very strongly that </w:t>
      </w:r>
      <w:r w:rsidRPr="007174B1">
        <w:rPr>
          <w:rFonts w:ascii="Calibri" w:hAnsi="Calibri"/>
          <w:b/>
          <w:sz w:val="22"/>
          <w:szCs w:val="22"/>
        </w:rPr>
        <w:t>if the Project proceeds without making any changes to the current logframe, it will fail to</w:t>
      </w:r>
      <w:r w:rsidR="00474083">
        <w:rPr>
          <w:rFonts w:ascii="Calibri" w:hAnsi="Calibri"/>
          <w:b/>
          <w:sz w:val="22"/>
          <w:szCs w:val="22"/>
        </w:rPr>
        <w:t xml:space="preserve"> successfully deliver against the targets dictated by the logframe despite effective implementation of EbA approaches on the ground</w:t>
      </w:r>
      <w:r w:rsidRPr="007174B1">
        <w:rPr>
          <w:rFonts w:ascii="Calibri" w:hAnsi="Calibri"/>
          <w:b/>
          <w:sz w:val="22"/>
          <w:szCs w:val="22"/>
        </w:rPr>
        <w:t>.</w:t>
      </w:r>
      <w:r w:rsidRPr="007174B1">
        <w:rPr>
          <w:rFonts w:ascii="Calibri" w:hAnsi="Calibri"/>
          <w:sz w:val="22"/>
          <w:szCs w:val="22"/>
        </w:rPr>
        <w:t xml:space="preserve"> However,</w:t>
      </w:r>
      <w:r w:rsidR="006A4A65">
        <w:rPr>
          <w:rFonts w:ascii="Calibri" w:hAnsi="Calibri"/>
          <w:sz w:val="22"/>
          <w:szCs w:val="22"/>
        </w:rPr>
        <w:t xml:space="preserve"> upon consultation with the UNDP RTA and UNDP HQ, it was decided not to make any changes to the current logframe. </w:t>
      </w:r>
      <w:r w:rsidR="00721B3C">
        <w:rPr>
          <w:rFonts w:ascii="Calibri" w:hAnsi="Calibri"/>
          <w:sz w:val="22"/>
          <w:szCs w:val="22"/>
        </w:rPr>
        <w:t>The MTE</w:t>
      </w:r>
      <w:r w:rsidR="00BC3260">
        <w:rPr>
          <w:rFonts w:ascii="Calibri" w:hAnsi="Calibri"/>
          <w:sz w:val="22"/>
          <w:szCs w:val="22"/>
        </w:rPr>
        <w:t xml:space="preserve"> team</w:t>
      </w:r>
      <w:r w:rsidR="00721B3C">
        <w:rPr>
          <w:rFonts w:ascii="Calibri" w:hAnsi="Calibri"/>
          <w:sz w:val="22"/>
          <w:szCs w:val="22"/>
        </w:rPr>
        <w:t xml:space="preserve"> therefore propose</w:t>
      </w:r>
      <w:r w:rsidR="00BC3260">
        <w:rPr>
          <w:rFonts w:ascii="Calibri" w:hAnsi="Calibri"/>
          <w:sz w:val="22"/>
          <w:szCs w:val="22"/>
        </w:rPr>
        <w:t>s</w:t>
      </w:r>
      <w:r w:rsidR="00721B3C">
        <w:rPr>
          <w:rFonts w:ascii="Calibri" w:hAnsi="Calibri"/>
          <w:sz w:val="22"/>
          <w:szCs w:val="22"/>
        </w:rPr>
        <w:t xml:space="preserve"> </w:t>
      </w:r>
      <w:r w:rsidRPr="007174B1">
        <w:rPr>
          <w:rFonts w:ascii="Calibri" w:hAnsi="Calibri"/>
          <w:sz w:val="22"/>
          <w:szCs w:val="22"/>
        </w:rPr>
        <w:t xml:space="preserve">to keep the old logframe unchanged, </w:t>
      </w:r>
      <w:r w:rsidRPr="007174B1">
        <w:rPr>
          <w:rFonts w:ascii="Calibri" w:hAnsi="Calibri"/>
          <w:i/>
          <w:sz w:val="22"/>
          <w:szCs w:val="22"/>
        </w:rPr>
        <w:t>while adding some new additional and more feasible indicators with more realistic targets to the mix.</w:t>
      </w:r>
      <w:r w:rsidRPr="007174B1">
        <w:rPr>
          <w:rFonts w:ascii="Calibri" w:hAnsi="Calibri"/>
          <w:sz w:val="22"/>
          <w:szCs w:val="22"/>
        </w:rPr>
        <w:t xml:space="preserve"> (i.e. a set of “shadow indicators”).</w:t>
      </w:r>
    </w:p>
    <w:p w14:paraId="29F2D6E7" w14:textId="20C129F9" w:rsidR="00E01C0D" w:rsidRPr="00E01C0D" w:rsidRDefault="00E64C73" w:rsidP="00E01C0D">
      <w:pPr>
        <w:widowControl w:val="0"/>
        <w:autoSpaceDE w:val="0"/>
        <w:autoSpaceDN w:val="0"/>
        <w:adjustRightInd w:val="0"/>
        <w:jc w:val="both"/>
        <w:rPr>
          <w:rFonts w:ascii="Calibri" w:hAnsi="Calibri"/>
          <w:sz w:val="22"/>
          <w:szCs w:val="22"/>
        </w:rPr>
      </w:pPr>
      <w:r w:rsidRPr="00641A37">
        <w:rPr>
          <w:rFonts w:ascii="Calibri" w:hAnsi="Calibri"/>
          <w:sz w:val="22"/>
          <w:szCs w:val="22"/>
        </w:rPr>
        <w:t xml:space="preserve">The MTE </w:t>
      </w:r>
      <w:r w:rsidR="00177CA6">
        <w:rPr>
          <w:rFonts w:ascii="Calibri" w:hAnsi="Calibri"/>
          <w:sz w:val="22"/>
          <w:szCs w:val="22"/>
        </w:rPr>
        <w:t xml:space="preserve">team </w:t>
      </w:r>
      <w:r w:rsidRPr="00641A37">
        <w:rPr>
          <w:rFonts w:ascii="Calibri" w:hAnsi="Calibri"/>
          <w:sz w:val="22"/>
          <w:szCs w:val="22"/>
        </w:rPr>
        <w:t xml:space="preserve">acknowledges that </w:t>
      </w:r>
      <w:r w:rsidR="00721B3C">
        <w:rPr>
          <w:rFonts w:ascii="Calibri" w:hAnsi="Calibri"/>
          <w:sz w:val="22"/>
          <w:szCs w:val="22"/>
        </w:rPr>
        <w:t>this option</w:t>
      </w:r>
      <w:r w:rsidRPr="00641A37">
        <w:rPr>
          <w:rFonts w:ascii="Calibri" w:hAnsi="Calibri"/>
          <w:sz w:val="22"/>
          <w:szCs w:val="22"/>
        </w:rPr>
        <w:t xml:space="preserve"> is a rather unorthodox proposal and that it would increase the workload of the Project team. However, given how flawed some of the existing indicators are, the MTE </w:t>
      </w:r>
      <w:r w:rsidR="00177CA6">
        <w:rPr>
          <w:rFonts w:ascii="Calibri" w:hAnsi="Calibri"/>
          <w:sz w:val="22"/>
          <w:szCs w:val="22"/>
        </w:rPr>
        <w:t xml:space="preserve">team </w:t>
      </w:r>
      <w:r w:rsidRPr="00641A37">
        <w:rPr>
          <w:rFonts w:ascii="Calibri" w:hAnsi="Calibri"/>
          <w:sz w:val="22"/>
          <w:szCs w:val="22"/>
        </w:rPr>
        <w:t xml:space="preserve">feels that continue to monitoring these for the remainder of project implementation will not provide a fair picture of the success rate of the project. The MTE </w:t>
      </w:r>
      <w:r w:rsidR="00177CA6">
        <w:rPr>
          <w:rFonts w:ascii="Calibri" w:hAnsi="Calibri"/>
          <w:sz w:val="22"/>
          <w:szCs w:val="22"/>
        </w:rPr>
        <w:t xml:space="preserve">team </w:t>
      </w:r>
      <w:r w:rsidRPr="00641A37">
        <w:rPr>
          <w:rFonts w:ascii="Calibri" w:hAnsi="Calibri"/>
          <w:sz w:val="22"/>
          <w:szCs w:val="22"/>
        </w:rPr>
        <w:t xml:space="preserve">therefore feels that the revised and new proposed indicators, </w:t>
      </w:r>
      <w:r w:rsidRPr="00641A37">
        <w:rPr>
          <w:rFonts w:ascii="Calibri" w:hAnsi="Calibri"/>
          <w:sz w:val="22"/>
          <w:szCs w:val="22"/>
          <w:u w:val="single"/>
        </w:rPr>
        <w:t>if measured properly and consistently</w:t>
      </w:r>
      <w:r w:rsidRPr="00641A37">
        <w:rPr>
          <w:rFonts w:ascii="Calibri" w:hAnsi="Calibri"/>
          <w:sz w:val="22"/>
          <w:szCs w:val="22"/>
        </w:rPr>
        <w:t>, would provide the Project team with some valuable findings that could help document and prove positive project progress to counter that some of the existing indicators</w:t>
      </w:r>
      <w:r w:rsidR="00721B3C">
        <w:rPr>
          <w:rFonts w:ascii="Calibri" w:hAnsi="Calibri"/>
          <w:sz w:val="22"/>
          <w:szCs w:val="22"/>
        </w:rPr>
        <w:t xml:space="preserve"> are not set up to monitor successful EbA implementation and so would not document positive progress,</w:t>
      </w:r>
      <w:r w:rsidR="00474083">
        <w:rPr>
          <w:rFonts w:ascii="Calibri" w:hAnsi="Calibri"/>
          <w:sz w:val="22"/>
          <w:szCs w:val="22"/>
        </w:rPr>
        <w:t xml:space="preserve"> </w:t>
      </w:r>
      <w:r w:rsidRPr="00641A37">
        <w:rPr>
          <w:rFonts w:ascii="Calibri" w:hAnsi="Calibri"/>
          <w:sz w:val="22"/>
          <w:szCs w:val="22"/>
        </w:rPr>
        <w:t xml:space="preserve">would most likely fail to do so. The MTE </w:t>
      </w:r>
      <w:r w:rsidR="00177CA6">
        <w:rPr>
          <w:rFonts w:ascii="Calibri" w:hAnsi="Calibri"/>
          <w:sz w:val="22"/>
          <w:szCs w:val="22"/>
        </w:rPr>
        <w:t xml:space="preserve">team </w:t>
      </w:r>
      <w:r w:rsidRPr="00641A37">
        <w:rPr>
          <w:rFonts w:ascii="Calibri" w:hAnsi="Calibri"/>
          <w:sz w:val="22"/>
          <w:szCs w:val="22"/>
        </w:rPr>
        <w:t xml:space="preserve">acknowledges that these new indicators added at mid-point would only add data for </w:t>
      </w:r>
      <w:r w:rsidRPr="00641A37">
        <w:rPr>
          <w:rFonts w:ascii="Calibri" w:hAnsi="Calibri"/>
          <w:sz w:val="22"/>
          <w:szCs w:val="22"/>
          <w:u w:val="single"/>
        </w:rPr>
        <w:t>half</w:t>
      </w:r>
      <w:r w:rsidRPr="00641A37">
        <w:rPr>
          <w:rFonts w:ascii="Calibri" w:hAnsi="Calibri"/>
          <w:sz w:val="22"/>
          <w:szCs w:val="22"/>
        </w:rPr>
        <w:t xml:space="preserve"> of the project duration, but still considers this a valid alternative than to continue to measure indicators that are flawed.</w:t>
      </w:r>
    </w:p>
    <w:p w14:paraId="05BE3CD2" w14:textId="77777777" w:rsidR="00E01C0D" w:rsidRDefault="00E01C0D" w:rsidP="0074494B">
      <w:pPr>
        <w:pStyle w:val="Heading2"/>
      </w:pPr>
    </w:p>
    <w:p w14:paraId="396031D2" w14:textId="77777777" w:rsidR="00A91C8F" w:rsidRPr="00A91C8F" w:rsidRDefault="00A91C8F" w:rsidP="007A07E5"/>
    <w:p w14:paraId="2547BAA2" w14:textId="2D73FD51" w:rsidR="00E64C73" w:rsidRPr="00641A37" w:rsidRDefault="00BC1FC2" w:rsidP="0074494B">
      <w:pPr>
        <w:pStyle w:val="Heading2"/>
      </w:pPr>
      <w:r w:rsidRPr="00B9633C">
        <w:t>2</w:t>
      </w:r>
      <w:r w:rsidR="00E64C73" w:rsidRPr="00B9633C">
        <w:t>.2     Progress towards Outcomes</w:t>
      </w:r>
    </w:p>
    <w:p w14:paraId="4BCFA008" w14:textId="77777777" w:rsidR="00E64C73" w:rsidRPr="00FE57A4" w:rsidRDefault="00E64C73"/>
    <w:p w14:paraId="773B422C" w14:textId="77777777" w:rsidR="00E64C73" w:rsidRPr="00641A37"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 xml:space="preserve">At the MTE point, the overall AF Project Objective Rating is deemed Moderately Unsatisfactory (MU), meaning that the project is expected to achieve most of its major relevant objectives potentially with shortcomings, unless adaptive management measures are implemented during the second half of the project (2018-2020). </w:t>
      </w:r>
    </w:p>
    <w:p w14:paraId="37668812" w14:textId="77777777" w:rsidR="00E64C73" w:rsidRPr="00641A37" w:rsidRDefault="00E64C73" w:rsidP="0074494B">
      <w:pPr>
        <w:pStyle w:val="ListParagraph1"/>
        <w:spacing w:before="0" w:after="0" w:line="240" w:lineRule="auto"/>
        <w:ind w:left="0"/>
        <w:jc w:val="both"/>
        <w:rPr>
          <w:rFonts w:cs="‡ﬂÙøW'E9"/>
          <w:sz w:val="22"/>
          <w:szCs w:val="22"/>
          <w:lang w:eastAsia="en-US"/>
        </w:rPr>
      </w:pPr>
    </w:p>
    <w:p w14:paraId="737EFE91" w14:textId="4DAA8333" w:rsidR="00E64C73" w:rsidRPr="00641A37" w:rsidRDefault="00E64C73" w:rsidP="0074494B">
      <w:pPr>
        <w:pStyle w:val="ListParagraph1"/>
        <w:spacing w:before="0" w:after="0" w:line="240" w:lineRule="auto"/>
        <w:ind w:left="0"/>
        <w:jc w:val="both"/>
        <w:rPr>
          <w:rFonts w:cs="‡ﬂÙøW'E9"/>
          <w:sz w:val="22"/>
          <w:szCs w:val="22"/>
          <w:lang w:eastAsia="en-US"/>
        </w:rPr>
      </w:pPr>
      <w:r w:rsidRPr="00641A37">
        <w:rPr>
          <w:rFonts w:cs="‡ﬂÙøW'E9"/>
          <w:sz w:val="22"/>
          <w:szCs w:val="22"/>
        </w:rPr>
        <w:t>Further to a slow implementation start, the project has gradually increased its performance starting from Q1‐2016.</w:t>
      </w:r>
      <w:r w:rsidRPr="00641A37">
        <w:rPr>
          <w:rFonts w:cs="‡ﬂÙøW'E9"/>
          <w:sz w:val="22"/>
          <w:szCs w:val="22"/>
          <w:lang w:eastAsia="en-US"/>
        </w:rPr>
        <w:t xml:space="preserve"> </w:t>
      </w:r>
      <w:r w:rsidRPr="00FB1FCA">
        <w:rPr>
          <w:sz w:val="22"/>
          <w:szCs w:val="22"/>
          <w:lang w:val="en-GB"/>
        </w:rPr>
        <w:t xml:space="preserve">The </w:t>
      </w:r>
      <w:r>
        <w:rPr>
          <w:sz w:val="22"/>
          <w:szCs w:val="22"/>
          <w:lang w:val="en-GB"/>
        </w:rPr>
        <w:t>following section</w:t>
      </w:r>
      <w:r w:rsidRPr="00FB1FCA">
        <w:rPr>
          <w:sz w:val="22"/>
          <w:szCs w:val="22"/>
          <w:lang w:val="en-GB"/>
        </w:rPr>
        <w:t xml:space="preserve"> </w:t>
      </w:r>
      <w:r>
        <w:rPr>
          <w:sz w:val="22"/>
          <w:szCs w:val="22"/>
          <w:lang w:val="en-GB"/>
        </w:rPr>
        <w:t xml:space="preserve">reviews progress made towards the end-of-project targets of the logframe indicators, using the mandatory </w:t>
      </w:r>
      <w:r w:rsidRPr="0061436E">
        <w:rPr>
          <w:b/>
          <w:i/>
          <w:sz w:val="22"/>
          <w:szCs w:val="22"/>
          <w:lang w:val="en-GB"/>
        </w:rPr>
        <w:t>Progress Towards</w:t>
      </w:r>
      <w:r w:rsidRPr="007A07E5">
        <w:rPr>
          <w:b/>
          <w:i/>
          <w:sz w:val="22"/>
          <w:szCs w:val="22"/>
          <w:lang w:val="en-GB"/>
        </w:rPr>
        <w:t xml:space="preserve"> Results Matrix</w:t>
      </w:r>
      <w:r>
        <w:rPr>
          <w:sz w:val="22"/>
          <w:szCs w:val="22"/>
          <w:lang w:val="en-GB"/>
        </w:rPr>
        <w:t>. The layout has been slightly changed from the standard format to enhance readability. This table does not include ‘Level in 1</w:t>
      </w:r>
      <w:r w:rsidRPr="001A7CFD">
        <w:rPr>
          <w:sz w:val="22"/>
          <w:szCs w:val="22"/>
          <w:vertAlign w:val="superscript"/>
          <w:lang w:val="en-GB"/>
        </w:rPr>
        <w:t>st</w:t>
      </w:r>
      <w:r>
        <w:rPr>
          <w:sz w:val="22"/>
          <w:szCs w:val="22"/>
          <w:lang w:val="en-GB"/>
        </w:rPr>
        <w:t xml:space="preserve"> PIR’, as this reporting template is not used for this project. </w:t>
      </w:r>
      <w:r w:rsidRPr="007A07E5">
        <w:rPr>
          <w:b/>
          <w:sz w:val="22"/>
          <w:szCs w:val="22"/>
          <w:lang w:val="en-GB"/>
        </w:rPr>
        <w:t xml:space="preserve">The ‘Mid-term Level &amp; Assessment’ column reflects how the </w:t>
      </w:r>
      <w:r w:rsidRPr="007A07E5">
        <w:rPr>
          <w:b/>
          <w:i/>
          <w:sz w:val="22"/>
          <w:szCs w:val="22"/>
          <w:lang w:val="en-GB"/>
        </w:rPr>
        <w:t>Project team</w:t>
      </w:r>
      <w:r w:rsidRPr="007A07E5">
        <w:rPr>
          <w:b/>
          <w:sz w:val="22"/>
          <w:szCs w:val="22"/>
          <w:lang w:val="en-GB"/>
        </w:rPr>
        <w:t xml:space="preserve"> has reported against the indicators</w:t>
      </w:r>
      <w:r>
        <w:rPr>
          <w:sz w:val="22"/>
          <w:szCs w:val="22"/>
          <w:lang w:val="en-GB"/>
        </w:rPr>
        <w:t xml:space="preserve">. The information is from </w:t>
      </w:r>
      <w:r w:rsidRPr="009963FE">
        <w:rPr>
          <w:sz w:val="22"/>
          <w:szCs w:val="22"/>
          <w:lang w:val="en-GB"/>
        </w:rPr>
        <w:t>the annual PPRs only, given that the team does not have a separate M&amp;E system in place. The</w:t>
      </w:r>
      <w:r>
        <w:rPr>
          <w:sz w:val="22"/>
          <w:szCs w:val="22"/>
          <w:lang w:val="en-GB"/>
        </w:rPr>
        <w:t xml:space="preserve"> corresponding</w:t>
      </w:r>
      <w:r w:rsidRPr="009963FE">
        <w:rPr>
          <w:sz w:val="22"/>
          <w:szCs w:val="22"/>
          <w:lang w:val="en-GB"/>
        </w:rPr>
        <w:t xml:space="preserve"> ‘Achievement Rating’ and ‘Justification for Rating’ were prepared by the MTE</w:t>
      </w:r>
      <w:r w:rsidR="00E5032C">
        <w:rPr>
          <w:sz w:val="22"/>
          <w:szCs w:val="22"/>
          <w:lang w:val="en-GB"/>
        </w:rPr>
        <w:t xml:space="preserve"> team</w:t>
      </w:r>
      <w:r w:rsidRPr="009963FE">
        <w:rPr>
          <w:sz w:val="22"/>
          <w:szCs w:val="22"/>
          <w:lang w:val="en-GB"/>
        </w:rPr>
        <w:t>.</w:t>
      </w:r>
    </w:p>
    <w:p w14:paraId="69F8ED52" w14:textId="77777777" w:rsidR="00E64C73" w:rsidRPr="009963FE" w:rsidRDefault="00E64C73" w:rsidP="0074494B">
      <w:pPr>
        <w:pStyle w:val="ListParagraph1"/>
        <w:spacing w:before="0" w:after="0" w:line="240" w:lineRule="auto"/>
        <w:ind w:left="0"/>
        <w:rPr>
          <w:sz w:val="22"/>
          <w:szCs w:val="22"/>
          <w:lang w:val="en-GB"/>
        </w:rPr>
      </w:pPr>
    </w:p>
    <w:p w14:paraId="0DB54B51" w14:textId="55C9C752" w:rsidR="00E64C73" w:rsidRPr="009420D3" w:rsidRDefault="00BC1FC2" w:rsidP="0074494B">
      <w:pPr>
        <w:pStyle w:val="ListParagraph1"/>
        <w:spacing w:before="0" w:after="0" w:line="240" w:lineRule="auto"/>
        <w:ind w:left="1440" w:hanging="753"/>
        <w:jc w:val="both"/>
        <w:rPr>
          <w:b/>
          <w:sz w:val="22"/>
          <w:szCs w:val="22"/>
        </w:rPr>
      </w:pPr>
      <w:r>
        <w:rPr>
          <w:b/>
          <w:sz w:val="22"/>
          <w:szCs w:val="22"/>
        </w:rPr>
        <w:t>2</w:t>
      </w:r>
      <w:r w:rsidR="00E64C73" w:rsidRPr="009420D3">
        <w:rPr>
          <w:b/>
          <w:sz w:val="22"/>
          <w:szCs w:val="22"/>
        </w:rPr>
        <w:t>.2.1</w:t>
      </w:r>
      <w:r w:rsidR="00E64C73" w:rsidRPr="009420D3">
        <w:rPr>
          <w:b/>
          <w:sz w:val="22"/>
          <w:szCs w:val="22"/>
        </w:rPr>
        <w:tab/>
        <w:t>Progress towards Project Objective</w:t>
      </w:r>
    </w:p>
    <w:p w14:paraId="7F1724CF" w14:textId="77777777" w:rsidR="00E64C73" w:rsidRPr="009420D3" w:rsidRDefault="00E64C73" w:rsidP="0074494B">
      <w:pPr>
        <w:pStyle w:val="ListParagraph1"/>
        <w:spacing w:before="0" w:after="0" w:line="240" w:lineRule="auto"/>
        <w:ind w:left="0"/>
        <w:jc w:val="both"/>
        <w:rPr>
          <w:sz w:val="22"/>
          <w:szCs w:val="22"/>
        </w:rPr>
      </w:pPr>
    </w:p>
    <w:tbl>
      <w:tblPr>
        <w:tblW w:w="9527" w:type="dxa"/>
        <w:tblInd w:w="93" w:type="dxa"/>
        <w:tblLook w:val="04A0" w:firstRow="1" w:lastRow="0" w:firstColumn="1" w:lastColumn="0" w:noHBand="0" w:noVBand="1"/>
      </w:tblPr>
      <w:tblGrid>
        <w:gridCol w:w="2476"/>
        <w:gridCol w:w="2769"/>
        <w:gridCol w:w="2968"/>
        <w:gridCol w:w="1314"/>
      </w:tblGrid>
      <w:tr w:rsidR="00E64C73" w:rsidRPr="009420D3" w14:paraId="4C775955" w14:textId="77777777" w:rsidTr="0074494B">
        <w:trPr>
          <w:trHeight w:val="28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EC16DB" w14:textId="77777777" w:rsidR="00E64C73" w:rsidRPr="009420D3" w:rsidRDefault="00E64C73" w:rsidP="0074494B">
            <w:pPr>
              <w:pStyle w:val="ListParagraph1"/>
              <w:spacing w:before="0" w:after="0" w:line="240" w:lineRule="auto"/>
              <w:ind w:left="0"/>
              <w:jc w:val="both"/>
            </w:pPr>
            <w:r w:rsidRPr="009420D3">
              <w:rPr>
                <w:rFonts w:cs="Arial"/>
                <w:b/>
              </w:rPr>
              <w:t>PROJECT OBJECTIVE:</w:t>
            </w:r>
            <w:r w:rsidRPr="009420D3">
              <w:rPr>
                <w:rFonts w:cs="Arial"/>
              </w:rPr>
              <w:t xml:space="preserve"> To incorporate ecosystem based adaptation into the country’s climate change risk management system to safeguard water supplies, threatened by climate change induced perturbations in rainfall and to buffer expected enhanced erosion and coastal flooding risks arising as a result of higher sea levels and increased storm surge.</w:t>
            </w:r>
          </w:p>
          <w:p w14:paraId="3D359A90" w14:textId="77777777" w:rsidR="00E64C73" w:rsidRPr="009420D3" w:rsidRDefault="00E64C73" w:rsidP="0074494B">
            <w:pPr>
              <w:jc w:val="center"/>
              <w:rPr>
                <w:rFonts w:ascii="Calibri" w:eastAsia="Times New Roman" w:hAnsi="Calibri"/>
                <w:b/>
                <w:bCs/>
                <w:color w:val="000000"/>
                <w:sz w:val="20"/>
                <w:szCs w:val="20"/>
                <w:lang w:val="en-CA"/>
              </w:rPr>
            </w:pPr>
          </w:p>
        </w:tc>
      </w:tr>
      <w:tr w:rsidR="00E64C73" w:rsidRPr="009420D3" w14:paraId="57A4D49F" w14:textId="77777777" w:rsidTr="0074494B">
        <w:trPr>
          <w:trHeight w:val="280"/>
        </w:trPr>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19AAF59C"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769" w:type="dxa"/>
            <w:tcBorders>
              <w:top w:val="single" w:sz="4" w:space="0" w:color="auto"/>
              <w:left w:val="nil"/>
              <w:bottom w:val="single" w:sz="4" w:space="0" w:color="auto"/>
              <w:right w:val="single" w:sz="4" w:space="0" w:color="auto"/>
            </w:tcBorders>
            <w:shd w:val="clear" w:color="auto" w:fill="auto"/>
            <w:vAlign w:val="center"/>
          </w:tcPr>
          <w:p w14:paraId="4E9D327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68" w:type="dxa"/>
            <w:tcBorders>
              <w:top w:val="single" w:sz="4" w:space="0" w:color="auto"/>
              <w:left w:val="nil"/>
              <w:bottom w:val="single" w:sz="4" w:space="0" w:color="auto"/>
              <w:right w:val="single" w:sz="4" w:space="0" w:color="auto"/>
            </w:tcBorders>
            <w:shd w:val="clear" w:color="auto" w:fill="auto"/>
            <w:vAlign w:val="center"/>
          </w:tcPr>
          <w:p w14:paraId="7FA511E8"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314" w:type="dxa"/>
            <w:tcBorders>
              <w:top w:val="single" w:sz="4" w:space="0" w:color="auto"/>
              <w:left w:val="nil"/>
              <w:bottom w:val="single" w:sz="4" w:space="0" w:color="auto"/>
              <w:right w:val="single" w:sz="4" w:space="0" w:color="auto"/>
            </w:tcBorders>
          </w:tcPr>
          <w:p w14:paraId="7AACF0F5"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1966F3A5" w14:textId="77777777" w:rsidTr="0074494B">
        <w:trPr>
          <w:trHeight w:val="280"/>
        </w:trPr>
        <w:tc>
          <w:tcPr>
            <w:tcW w:w="2476" w:type="dxa"/>
            <w:tcBorders>
              <w:top w:val="single" w:sz="4" w:space="0" w:color="auto"/>
              <w:left w:val="single" w:sz="4" w:space="0" w:color="auto"/>
              <w:bottom w:val="single" w:sz="4" w:space="0" w:color="auto"/>
              <w:right w:val="single" w:sz="4" w:space="0" w:color="auto"/>
            </w:tcBorders>
            <w:shd w:val="clear" w:color="auto" w:fill="auto"/>
          </w:tcPr>
          <w:p w14:paraId="697DCE1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 Ecosystem services and natural assets maintained or improved under climate change and variability-induced stress</w:t>
            </w:r>
          </w:p>
        </w:tc>
        <w:tc>
          <w:tcPr>
            <w:tcW w:w="2769" w:type="dxa"/>
            <w:tcBorders>
              <w:top w:val="single" w:sz="4" w:space="0" w:color="auto"/>
              <w:left w:val="nil"/>
              <w:bottom w:val="single" w:sz="4" w:space="0" w:color="auto"/>
              <w:right w:val="single" w:sz="4" w:space="0" w:color="auto"/>
            </w:tcBorders>
            <w:shd w:val="clear" w:color="auto" w:fill="auto"/>
          </w:tcPr>
          <w:p w14:paraId="1A57817A"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Project watersheds and coastal areas are regularly subject to water shortages and flooding events</w:t>
            </w:r>
          </w:p>
        </w:tc>
        <w:tc>
          <w:tcPr>
            <w:tcW w:w="2968" w:type="dxa"/>
            <w:tcBorders>
              <w:top w:val="single" w:sz="4" w:space="0" w:color="auto"/>
              <w:left w:val="nil"/>
              <w:bottom w:val="single" w:sz="4" w:space="0" w:color="auto"/>
              <w:right w:val="single" w:sz="4" w:space="0" w:color="auto"/>
            </w:tcBorders>
            <w:shd w:val="clear" w:color="auto" w:fill="auto"/>
          </w:tcPr>
          <w:p w14:paraId="2A0EDF3E"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Reduced water shortages and flooded area involving about 4,000 ha of watershed and coastal ecosystems</w:t>
            </w:r>
          </w:p>
        </w:tc>
        <w:tc>
          <w:tcPr>
            <w:tcW w:w="1314" w:type="dxa"/>
            <w:tcBorders>
              <w:top w:val="single" w:sz="4" w:space="0" w:color="auto"/>
              <w:left w:val="nil"/>
              <w:bottom w:val="single" w:sz="4" w:space="0" w:color="auto"/>
              <w:right w:val="single" w:sz="4" w:space="0" w:color="auto"/>
            </w:tcBorders>
          </w:tcPr>
          <w:p w14:paraId="179710A9"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4935BAFA" w14:textId="77777777" w:rsidTr="0074494B">
        <w:trPr>
          <w:trHeight w:val="28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DC906" w14:textId="77777777" w:rsidR="00E64C73" w:rsidRPr="009420D3" w:rsidRDefault="00E64C73" w:rsidP="0074494B">
            <w:pPr>
              <w:jc w:val="both"/>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 xml:space="preserve">Mid-term Level &amp; Assessment: </w:t>
            </w:r>
            <w:r w:rsidRPr="009420D3">
              <w:rPr>
                <w:rFonts w:ascii="Calibri" w:eastAsia="Times New Roman" w:hAnsi="Calibri"/>
                <w:color w:val="000000"/>
                <w:sz w:val="20"/>
                <w:szCs w:val="20"/>
                <w:lang w:val="en-CA"/>
              </w:rPr>
              <w:t xml:space="preserve">Various phases of forest rehabilitation have started in the watersheds to facilitate the progressive restoration and capacity of degraded forestland to deliver forest services to the communities. The activities undertaken as part of the wetland enhancement program are improving the water quality and flow in the upland wetlands of the targeted watersheds. Concerning Praslin, the project tree nursery was completed on time and on budget. Supplementary funding for the project nursery was provided by the Government of Japan, and a parallel nursery effort is provided by SNPA as co-financing. The first rehabilitation contract by TRASS was finalized by the end of 2017. Tree tubes and other equipment were sent to Praslin to facilitate growth of planted out saplings. Two teams of field workers and additional forestry operators worked to clear invasive vegetation to facilitate the rehabilitation works being conducted.  </w:t>
            </w:r>
          </w:p>
        </w:tc>
      </w:tr>
      <w:tr w:rsidR="00E64C73" w:rsidRPr="009420D3" w14:paraId="2B530187" w14:textId="77777777" w:rsidTr="0074494B">
        <w:trPr>
          <w:trHeight w:val="28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52F3D2" w14:textId="77777777" w:rsidR="00E64C73" w:rsidRPr="00B17C23" w:rsidRDefault="00E64C73" w:rsidP="0074494B">
            <w:pPr>
              <w:jc w:val="both"/>
              <w:rPr>
                <w:rFonts w:ascii="Calibri" w:eastAsia="Times New Roman" w:hAnsi="Calibri"/>
                <w:b/>
                <w:bCs/>
                <w:color w:val="000000"/>
                <w:sz w:val="20"/>
                <w:szCs w:val="20"/>
                <w:lang w:val="en-CA"/>
              </w:rPr>
            </w:pPr>
            <w:r w:rsidRPr="00B17C23">
              <w:rPr>
                <w:rFonts w:ascii="Calibri" w:eastAsia="Times New Roman" w:hAnsi="Calibri"/>
                <w:b/>
                <w:bCs/>
                <w:color w:val="000000"/>
                <w:sz w:val="20"/>
                <w:szCs w:val="20"/>
                <w:lang w:val="en-CA"/>
              </w:rPr>
              <w:t>Justification for rating:</w:t>
            </w:r>
          </w:p>
          <w:p w14:paraId="62608173" w14:textId="38F065CA" w:rsidR="00E64C73" w:rsidRPr="00641A37" w:rsidRDefault="00E64C73" w:rsidP="0074494B">
            <w:pPr>
              <w:rPr>
                <w:rFonts w:ascii="Calibri" w:hAnsi="Calibri"/>
                <w:sz w:val="20"/>
                <w:szCs w:val="20"/>
              </w:rPr>
            </w:pPr>
            <w:r w:rsidRPr="00B17C23">
              <w:rPr>
                <w:rFonts w:ascii="Calibri" w:eastAsia="Times New Roman" w:hAnsi="Calibri"/>
                <w:bCs/>
                <w:color w:val="000000"/>
                <w:sz w:val="20"/>
                <w:szCs w:val="20"/>
                <w:lang w:val="en-CA"/>
              </w:rPr>
              <w:t xml:space="preserve">The MTE </w:t>
            </w:r>
            <w:r w:rsidR="00E5032C" w:rsidRPr="00B17C23">
              <w:rPr>
                <w:rFonts w:ascii="Calibri" w:eastAsia="Times New Roman" w:hAnsi="Calibri"/>
                <w:bCs/>
                <w:color w:val="000000"/>
                <w:sz w:val="20"/>
                <w:szCs w:val="20"/>
                <w:lang w:val="en-CA"/>
              </w:rPr>
              <w:t>team was</w:t>
            </w:r>
            <w:r w:rsidRPr="00B17C23">
              <w:rPr>
                <w:rFonts w:ascii="Calibri" w:eastAsia="Times New Roman" w:hAnsi="Calibri"/>
                <w:bCs/>
                <w:color w:val="000000"/>
                <w:sz w:val="20"/>
                <w:szCs w:val="20"/>
                <w:lang w:val="en-CA"/>
              </w:rPr>
              <w:t xml:space="preserve"> impressed with the preliminary results of the project interventions related to both forest and wetland rehabilitation. </w:t>
            </w:r>
            <w:r w:rsidRPr="00B17C23">
              <w:rPr>
                <w:rFonts w:ascii="Calibri" w:hAnsi="Calibri"/>
                <w:sz w:val="20"/>
                <w:szCs w:val="20"/>
              </w:rPr>
              <w:t>For example, it is already clear that the construction of the gabion wall barrage in the Baie Lazare wetland will lead to significant enhancement of the natural habitat and water storage</w:t>
            </w:r>
            <w:r w:rsidR="00910542" w:rsidRPr="00B17C23">
              <w:rPr>
                <w:rFonts w:ascii="Calibri" w:hAnsi="Calibri"/>
                <w:sz w:val="20"/>
                <w:szCs w:val="20"/>
              </w:rPr>
              <w:t>, which</w:t>
            </w:r>
            <w:r w:rsidR="00241D56" w:rsidRPr="00B17C23">
              <w:rPr>
                <w:rFonts w:ascii="Calibri" w:hAnsi="Calibri"/>
                <w:sz w:val="20"/>
                <w:szCs w:val="20"/>
              </w:rPr>
              <w:t xml:space="preserve"> water storage capacity equals that of the second largest reservoir in Seychelles</w:t>
            </w:r>
            <w:r w:rsidRPr="00B17C23">
              <w:rPr>
                <w:rFonts w:ascii="Calibri" w:hAnsi="Calibri"/>
                <w:sz w:val="20"/>
                <w:szCs w:val="20"/>
              </w:rPr>
              <w:t xml:space="preserve">. </w:t>
            </w:r>
            <w:r w:rsidRPr="00B17C23">
              <w:rPr>
                <w:rFonts w:ascii="Calibri" w:eastAsia="Times New Roman" w:hAnsi="Calibri"/>
                <w:bCs/>
                <w:color w:val="000000"/>
                <w:sz w:val="20"/>
                <w:szCs w:val="20"/>
                <w:lang w:val="en-CA"/>
              </w:rPr>
              <w:t xml:space="preserve">It is therefore very likely that both water shortages and flooded areas will be reduced. However, the MTE </w:t>
            </w:r>
            <w:r w:rsidR="00E5032C" w:rsidRPr="00B17C23">
              <w:rPr>
                <w:rFonts w:ascii="Calibri" w:eastAsia="Times New Roman" w:hAnsi="Calibri"/>
                <w:bCs/>
                <w:color w:val="000000"/>
                <w:sz w:val="20"/>
                <w:szCs w:val="20"/>
                <w:lang w:val="en-CA"/>
              </w:rPr>
              <w:t xml:space="preserve">team </w:t>
            </w:r>
            <w:r w:rsidRPr="00B17C23">
              <w:rPr>
                <w:rFonts w:ascii="Calibri" w:eastAsia="Times New Roman" w:hAnsi="Calibri"/>
                <w:bCs/>
                <w:color w:val="000000"/>
                <w:sz w:val="20"/>
                <w:szCs w:val="20"/>
                <w:lang w:val="en-CA"/>
              </w:rPr>
              <w:t>finds the target of 4,000 ha very high and may have been too ambitious, especially in light of lessons from the Praslin interventions showing that those local targets will need to be lowered.</w:t>
            </w:r>
            <w:r w:rsidRPr="00B17C23">
              <w:rPr>
                <w:rFonts w:ascii="Calibri" w:hAnsi="Calibri"/>
                <w:sz w:val="20"/>
                <w:szCs w:val="20"/>
              </w:rPr>
              <w:t xml:space="preserve"> Additionally, as interventions in Mare aux Cochons are on hold for now, all depending on what is decided on how to proceed (a Go or No Go</w:t>
            </w:r>
            <w:r w:rsidR="00241D56" w:rsidRPr="00B17C23">
              <w:rPr>
                <w:rFonts w:ascii="Calibri" w:hAnsi="Calibri"/>
                <w:sz w:val="20"/>
                <w:szCs w:val="20"/>
              </w:rPr>
              <w:t xml:space="preserve"> or an alternative site</w:t>
            </w:r>
            <w:r w:rsidRPr="00B17C23">
              <w:rPr>
                <w:rFonts w:ascii="Calibri" w:hAnsi="Calibri"/>
                <w:sz w:val="20"/>
                <w:szCs w:val="20"/>
              </w:rPr>
              <w:t>), this target may become even more unrealistic. Finally, there is an issue of sustainability of project interventions. Unless the Project invests more in securing long-term maintenance of the rehabilitation efforts, hard-gained progress may not last in the long run, as Nature has a way of growing back.</w:t>
            </w:r>
            <w:r w:rsidR="00241D56" w:rsidRPr="00B17C23">
              <w:rPr>
                <w:rFonts w:ascii="Calibri" w:hAnsi="Calibri"/>
                <w:sz w:val="20"/>
                <w:szCs w:val="20"/>
              </w:rPr>
              <w:t xml:space="preserve"> The Project needs to ensure that the removed invasive species do grow back. If so, repeat efforts to remove them again will be required to meet the objective of encouraging re-growth of native species.</w:t>
            </w:r>
          </w:p>
        </w:tc>
      </w:tr>
      <w:tr w:rsidR="00E64C73" w:rsidRPr="009420D3" w14:paraId="30349BD0" w14:textId="77777777" w:rsidTr="0074494B">
        <w:trPr>
          <w:trHeight w:val="280"/>
        </w:trPr>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6F56"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69B2012B"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14:paraId="6CE3C109"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314" w:type="dxa"/>
            <w:tcBorders>
              <w:top w:val="single" w:sz="4" w:space="0" w:color="auto"/>
              <w:left w:val="nil"/>
              <w:bottom w:val="single" w:sz="4" w:space="0" w:color="auto"/>
              <w:right w:val="single" w:sz="4" w:space="0" w:color="auto"/>
            </w:tcBorders>
          </w:tcPr>
          <w:p w14:paraId="78715E1E"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4AA928D4" w14:textId="77777777" w:rsidTr="0074494B">
        <w:trPr>
          <w:trHeight w:val="734"/>
        </w:trPr>
        <w:tc>
          <w:tcPr>
            <w:tcW w:w="2476" w:type="dxa"/>
            <w:tcBorders>
              <w:top w:val="single" w:sz="4" w:space="0" w:color="auto"/>
              <w:left w:val="single" w:sz="4" w:space="0" w:color="auto"/>
              <w:bottom w:val="single" w:sz="4" w:space="0" w:color="auto"/>
              <w:right w:val="single" w:sz="4" w:space="0" w:color="auto"/>
            </w:tcBorders>
            <w:shd w:val="clear" w:color="auto" w:fill="auto"/>
            <w:hideMark/>
          </w:tcPr>
          <w:p w14:paraId="6D4A383A"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2. </w:t>
            </w:r>
            <w:r w:rsidRPr="009420D3">
              <w:rPr>
                <w:rFonts w:ascii="Calibri" w:eastAsia="Times New Roman" w:hAnsi="Calibri"/>
                <w:color w:val="000000"/>
                <w:sz w:val="18"/>
                <w:szCs w:val="18"/>
                <w:u w:val="single"/>
                <w:lang w:val="en-CA"/>
              </w:rPr>
              <w:t>August</w:t>
            </w:r>
            <w:r w:rsidRPr="009420D3">
              <w:rPr>
                <w:rFonts w:ascii="Calibri" w:eastAsia="Times New Roman" w:hAnsi="Calibri"/>
                <w:color w:val="000000"/>
                <w:sz w:val="18"/>
                <w:szCs w:val="18"/>
                <w:lang w:val="en-CA"/>
              </w:rPr>
              <w:t xml:space="preserve"> mean daily discharge on two rivers (Mare aux Cochons &amp; Baie Lazare) with increased base flows 78</w:t>
            </w:r>
          </w:p>
        </w:tc>
        <w:tc>
          <w:tcPr>
            <w:tcW w:w="2769" w:type="dxa"/>
            <w:tcBorders>
              <w:top w:val="nil"/>
              <w:left w:val="nil"/>
              <w:bottom w:val="single" w:sz="4" w:space="0" w:color="auto"/>
              <w:right w:val="single" w:sz="4" w:space="0" w:color="auto"/>
            </w:tcBorders>
            <w:shd w:val="clear" w:color="auto" w:fill="auto"/>
            <w:hideMark/>
          </w:tcPr>
          <w:p w14:paraId="535BF5B7"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Mare aux Cochons August Avg Mean Daily Discharge: 261.1 L/S Baie Lazare August Mean Daily Discharge: 33.4 L/S</w:t>
            </w:r>
          </w:p>
        </w:tc>
        <w:tc>
          <w:tcPr>
            <w:tcW w:w="2968" w:type="dxa"/>
            <w:tcBorders>
              <w:top w:val="nil"/>
              <w:left w:val="nil"/>
              <w:bottom w:val="single" w:sz="4" w:space="0" w:color="auto"/>
              <w:right w:val="single" w:sz="4" w:space="0" w:color="auto"/>
            </w:tcBorders>
            <w:shd w:val="clear" w:color="auto" w:fill="auto"/>
            <w:hideMark/>
          </w:tcPr>
          <w:p w14:paraId="09EE560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Mare aux Cochons and Baie Lazare: Aug. baseline flows +20 – 30%</w:t>
            </w:r>
          </w:p>
        </w:tc>
        <w:tc>
          <w:tcPr>
            <w:tcW w:w="1314" w:type="dxa"/>
            <w:tcBorders>
              <w:top w:val="nil"/>
              <w:left w:val="nil"/>
              <w:bottom w:val="single" w:sz="4" w:space="0" w:color="auto"/>
              <w:right w:val="single" w:sz="4" w:space="0" w:color="auto"/>
            </w:tcBorders>
          </w:tcPr>
          <w:p w14:paraId="17664D1E"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758479CD" w14:textId="77777777" w:rsidTr="0074494B">
        <w:trPr>
          <w:trHeight w:val="274"/>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569017F1"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b/>
                <w:bCs/>
                <w:color w:val="000000"/>
                <w:sz w:val="20"/>
                <w:szCs w:val="20"/>
                <w:lang w:val="en-CA"/>
              </w:rPr>
              <w:t xml:space="preserve">Mid-term Level &amp; Assessment: </w:t>
            </w:r>
          </w:p>
          <w:p w14:paraId="70F36AF7" w14:textId="77777777" w:rsidR="00E64C73" w:rsidRPr="00B17C23" w:rsidRDefault="00E64C73" w:rsidP="0074494B">
            <w:pPr>
              <w:rPr>
                <w:rFonts w:ascii="Calibri" w:eastAsia="Times New Roman" w:hAnsi="Calibri"/>
                <w:color w:val="000000"/>
                <w:sz w:val="20"/>
                <w:szCs w:val="20"/>
                <w:lang w:val="en-CA"/>
              </w:rPr>
            </w:pPr>
            <w:r w:rsidRPr="00B17C23">
              <w:rPr>
                <w:rFonts w:ascii="Calibri" w:eastAsia="Times New Roman" w:hAnsi="Calibri"/>
                <w:color w:val="000000"/>
                <w:sz w:val="20"/>
                <w:szCs w:val="20"/>
                <w:lang w:val="en-CA"/>
              </w:rPr>
              <w:t xml:space="preserve">Baie Lazare August 2016 Mean Daily Discharge: 11.3 L/s (+60%).  There is no data available for 2017, as the monitoring equipment maintained by the Public Utilities Corporation (PUC) has been malfunctioning since December 2016 and only empirical data are available since then. </w:t>
            </w:r>
          </w:p>
          <w:p w14:paraId="5F87BDAD" w14:textId="7ED334E4" w:rsidR="00E64C73" w:rsidRPr="00B17C23" w:rsidRDefault="00E64C73" w:rsidP="00B17C23">
            <w:pPr>
              <w:rPr>
                <w:rFonts w:eastAsia="Times New Roman"/>
                <w:b/>
                <w:bCs/>
                <w:color w:val="000000"/>
                <w:sz w:val="20"/>
                <w:szCs w:val="20"/>
                <w:lang w:val="en-CA"/>
              </w:rPr>
            </w:pPr>
            <w:r w:rsidRPr="00B17C23">
              <w:rPr>
                <w:rFonts w:asciiTheme="minorHAnsi" w:eastAsia="Times New Roman" w:hAnsiTheme="minorHAnsi"/>
                <w:color w:val="000000"/>
                <w:sz w:val="20"/>
                <w:szCs w:val="20"/>
                <w:lang w:val="en-CA"/>
              </w:rPr>
              <w:t>There is no data for Mare aux Cochons, as the project has not started actual rehabilitation interventions this project site yet.</w:t>
            </w:r>
            <w:r w:rsidRPr="00B17C23">
              <w:rPr>
                <w:rFonts w:asciiTheme="minorHAnsi" w:eastAsia="Times New Roman" w:hAnsiTheme="minorHAnsi"/>
                <w:b/>
                <w:bCs/>
                <w:color w:val="000000"/>
                <w:sz w:val="20"/>
                <w:szCs w:val="20"/>
                <w:lang w:val="en-CA"/>
              </w:rPr>
              <w:t xml:space="preserve"> As a result, any changes to the baseline level cannot be attributed to the project at mid-term.</w:t>
            </w:r>
            <w:r w:rsidR="00241D56" w:rsidRPr="00B17C23">
              <w:rPr>
                <w:rFonts w:asciiTheme="minorHAnsi" w:eastAsia="Times New Roman" w:hAnsiTheme="minorHAnsi"/>
                <w:b/>
                <w:bCs/>
                <w:color w:val="000000"/>
                <w:sz w:val="20"/>
                <w:szCs w:val="20"/>
                <w:lang w:val="en-CA"/>
              </w:rPr>
              <w:t xml:space="preserve"> </w:t>
            </w:r>
            <w:r w:rsidR="00241D56" w:rsidRPr="00B17C23">
              <w:rPr>
                <w:rFonts w:asciiTheme="minorHAnsi" w:hAnsiTheme="minorHAnsi"/>
                <w:sz w:val="20"/>
                <w:szCs w:val="20"/>
              </w:rPr>
              <w:t xml:space="preserve">The project donated one "portable" flow meter (electromagnetic) to the UniSey to measure flow anywhere (even in seawater). At Baie Lazare, monitoring systems were installed where flow can be read, but no flow meter installed. </w:t>
            </w:r>
            <w:r w:rsidRPr="00B17C23">
              <w:rPr>
                <w:rFonts w:asciiTheme="minorHAnsi" w:hAnsiTheme="minorHAnsi"/>
                <w:sz w:val="20"/>
                <w:szCs w:val="20"/>
              </w:rPr>
              <w:t>The water flow and water quality was measured by students of the University of Seychelles, through a partnership agreement with the project.</w:t>
            </w:r>
          </w:p>
        </w:tc>
      </w:tr>
      <w:tr w:rsidR="00E64C73" w:rsidRPr="009420D3" w14:paraId="241C9D68" w14:textId="77777777" w:rsidTr="0074494B">
        <w:trPr>
          <w:trHeight w:val="734"/>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76419326" w14:textId="77777777" w:rsidR="00E64C73" w:rsidRPr="00B17C23" w:rsidRDefault="00E64C73" w:rsidP="0074494B">
            <w:pPr>
              <w:pStyle w:val="ListParagraph1"/>
              <w:spacing w:before="0" w:after="0" w:line="240" w:lineRule="auto"/>
              <w:ind w:left="0"/>
              <w:jc w:val="both"/>
              <w:rPr>
                <w:rFonts w:eastAsia="Times New Roman"/>
                <w:b/>
                <w:bCs/>
                <w:color w:val="000000"/>
                <w:lang w:val="en-CA"/>
              </w:rPr>
            </w:pPr>
            <w:r w:rsidRPr="00B17C23">
              <w:rPr>
                <w:rFonts w:eastAsia="Times New Roman"/>
                <w:b/>
                <w:bCs/>
                <w:color w:val="000000"/>
                <w:lang w:val="en-CA"/>
              </w:rPr>
              <w:t>Justification for rating:</w:t>
            </w:r>
          </w:p>
          <w:p w14:paraId="4CB70560" w14:textId="70C234D8" w:rsidR="00E64C73" w:rsidRPr="00B17C23" w:rsidRDefault="00E64C73" w:rsidP="0074494B">
            <w:pPr>
              <w:pStyle w:val="ListParagraph1"/>
              <w:spacing w:before="0" w:after="0" w:line="240" w:lineRule="auto"/>
              <w:ind w:left="0"/>
              <w:jc w:val="both"/>
              <w:rPr>
                <w:rFonts w:eastAsia="Times New Roman"/>
                <w:b/>
                <w:bCs/>
                <w:color w:val="000000"/>
                <w:lang w:val="en-CA"/>
              </w:rPr>
            </w:pPr>
            <w:r w:rsidRPr="00B17C23">
              <w:rPr>
                <w:rFonts w:eastAsia="Times New Roman"/>
                <w:b/>
                <w:bCs/>
                <w:color w:val="000000"/>
                <w:lang w:val="en-CA"/>
              </w:rPr>
              <w:t xml:space="preserve">The MTE </w:t>
            </w:r>
            <w:r w:rsidR="00E5032C" w:rsidRPr="00B17C23">
              <w:rPr>
                <w:rFonts w:eastAsia="Times New Roman"/>
                <w:b/>
                <w:bCs/>
                <w:color w:val="000000"/>
                <w:lang w:val="en-CA"/>
              </w:rPr>
              <w:t xml:space="preserve">team </w:t>
            </w:r>
            <w:r w:rsidRPr="00B17C23">
              <w:rPr>
                <w:rFonts w:eastAsia="Times New Roman"/>
                <w:b/>
                <w:bCs/>
                <w:color w:val="000000"/>
                <w:lang w:val="en-CA"/>
              </w:rPr>
              <w:t xml:space="preserve">notes the significant positive increase in Mean Daily Discharge in Baie-Lazare. </w:t>
            </w:r>
            <w:r w:rsidRPr="00B17C23">
              <w:rPr>
                <w:rFonts w:eastAsia="Times New Roman"/>
                <w:bCs/>
                <w:color w:val="000000"/>
                <w:lang w:val="en-CA"/>
              </w:rPr>
              <w:t>However,</w:t>
            </w:r>
            <w:r w:rsidRPr="00B17C23">
              <w:t xml:space="preserve"> it was noticed in a presentation of the findings during the in-country mission that the monitoring focus was primarily on the water </w:t>
            </w:r>
            <w:r w:rsidRPr="00B17C23">
              <w:rPr>
                <w:u w:val="single"/>
              </w:rPr>
              <w:t>quality</w:t>
            </w:r>
            <w:r w:rsidRPr="00B17C23">
              <w:t xml:space="preserve"> as opposed to water </w:t>
            </w:r>
            <w:r w:rsidRPr="00B17C23">
              <w:rPr>
                <w:u w:val="single"/>
              </w:rPr>
              <w:t>flow</w:t>
            </w:r>
            <w:r w:rsidRPr="00B17C23">
              <w:t xml:space="preserve"> in the various areas.</w:t>
            </w:r>
          </w:p>
          <w:p w14:paraId="2456155C" w14:textId="393DB6C9" w:rsidR="00E64C73" w:rsidRPr="00B17C23" w:rsidRDefault="00E64C73" w:rsidP="0074494B">
            <w:pPr>
              <w:rPr>
                <w:rFonts w:ascii="Calibri" w:hAnsi="Calibri"/>
                <w:sz w:val="20"/>
                <w:szCs w:val="20"/>
              </w:rPr>
            </w:pPr>
            <w:r w:rsidRPr="00B17C23">
              <w:rPr>
                <w:rFonts w:ascii="Calibri" w:hAnsi="Calibri"/>
                <w:sz w:val="20"/>
                <w:szCs w:val="20"/>
              </w:rPr>
              <w:t xml:space="preserve">The MTE </w:t>
            </w:r>
            <w:r w:rsidR="00E5032C" w:rsidRPr="00B17C23">
              <w:rPr>
                <w:rFonts w:ascii="Calibri" w:hAnsi="Calibri"/>
                <w:sz w:val="20"/>
                <w:szCs w:val="20"/>
              </w:rPr>
              <w:t xml:space="preserve">team </w:t>
            </w:r>
            <w:r w:rsidRPr="00B17C23">
              <w:rPr>
                <w:rFonts w:ascii="Calibri" w:hAnsi="Calibri"/>
                <w:sz w:val="20"/>
                <w:szCs w:val="20"/>
              </w:rPr>
              <w:t xml:space="preserve">notes that the variability of the weather makes these indicators a poor choice, especially since they attempt to make two observations one in the </w:t>
            </w:r>
            <w:r w:rsidRPr="00B17C23">
              <w:rPr>
                <w:rFonts w:ascii="Calibri" w:hAnsi="Calibri"/>
                <w:b/>
                <w:sz w:val="20"/>
                <w:szCs w:val="20"/>
              </w:rPr>
              <w:t>drought period</w:t>
            </w:r>
            <w:r w:rsidRPr="00B17C23">
              <w:rPr>
                <w:rFonts w:ascii="Calibri" w:hAnsi="Calibri"/>
                <w:sz w:val="20"/>
                <w:szCs w:val="20"/>
              </w:rPr>
              <w:t xml:space="preserve"> (August) and one in the </w:t>
            </w:r>
            <w:r w:rsidRPr="00B17C23">
              <w:rPr>
                <w:rFonts w:ascii="Calibri" w:hAnsi="Calibri"/>
                <w:b/>
                <w:sz w:val="20"/>
                <w:szCs w:val="20"/>
              </w:rPr>
              <w:t>wet season</w:t>
            </w:r>
            <w:r w:rsidRPr="00B17C23">
              <w:rPr>
                <w:rFonts w:ascii="Calibri" w:hAnsi="Calibri"/>
                <w:sz w:val="20"/>
                <w:szCs w:val="20"/>
              </w:rPr>
              <w:t xml:space="preserve"> (January). Rainfall is quite unpredictable and during the MTE in February it was noted that there had not been significant rain in January or February. </w:t>
            </w:r>
          </w:p>
          <w:p w14:paraId="157E29F7"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hAnsi="Calibri"/>
                <w:b/>
                <w:sz w:val="20"/>
                <w:szCs w:val="20"/>
              </w:rPr>
              <w:t>Recommendation:</w:t>
            </w:r>
            <w:r w:rsidRPr="00B17C23">
              <w:rPr>
                <w:rFonts w:ascii="Calibri" w:hAnsi="Calibri"/>
                <w:sz w:val="20"/>
                <w:szCs w:val="20"/>
              </w:rPr>
              <w:t xml:space="preserve"> The project team needs to collect more information on river flow from the various sources and report this in the progress report to become less dependent on PUC for data towards this indicator.</w:t>
            </w:r>
          </w:p>
        </w:tc>
      </w:tr>
      <w:tr w:rsidR="00E64C73" w:rsidRPr="009420D3" w14:paraId="64401676" w14:textId="77777777" w:rsidTr="0074494B">
        <w:trPr>
          <w:trHeight w:val="419"/>
        </w:trPr>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78CF6CD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769" w:type="dxa"/>
            <w:tcBorders>
              <w:top w:val="single" w:sz="4" w:space="0" w:color="auto"/>
              <w:left w:val="nil"/>
              <w:bottom w:val="single" w:sz="4" w:space="0" w:color="auto"/>
              <w:right w:val="single" w:sz="4" w:space="0" w:color="auto"/>
            </w:tcBorders>
            <w:shd w:val="clear" w:color="auto" w:fill="auto"/>
            <w:vAlign w:val="center"/>
          </w:tcPr>
          <w:p w14:paraId="488FF1BD"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68" w:type="dxa"/>
            <w:tcBorders>
              <w:top w:val="single" w:sz="4" w:space="0" w:color="auto"/>
              <w:left w:val="nil"/>
              <w:bottom w:val="single" w:sz="4" w:space="0" w:color="auto"/>
              <w:right w:val="single" w:sz="4" w:space="0" w:color="auto"/>
            </w:tcBorders>
            <w:shd w:val="clear" w:color="auto" w:fill="auto"/>
            <w:vAlign w:val="center"/>
          </w:tcPr>
          <w:p w14:paraId="5539B3F4"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314" w:type="dxa"/>
            <w:tcBorders>
              <w:top w:val="single" w:sz="4" w:space="0" w:color="auto"/>
              <w:left w:val="nil"/>
              <w:bottom w:val="single" w:sz="4" w:space="0" w:color="auto"/>
              <w:right w:val="single" w:sz="4" w:space="0" w:color="auto"/>
            </w:tcBorders>
          </w:tcPr>
          <w:p w14:paraId="21B97EBE"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3562E899" w14:textId="77777777" w:rsidTr="0074494B">
        <w:trPr>
          <w:trHeight w:val="734"/>
        </w:trPr>
        <w:tc>
          <w:tcPr>
            <w:tcW w:w="2476" w:type="dxa"/>
            <w:tcBorders>
              <w:top w:val="single" w:sz="4" w:space="0" w:color="auto"/>
              <w:left w:val="single" w:sz="4" w:space="0" w:color="auto"/>
              <w:bottom w:val="single" w:sz="4" w:space="0" w:color="auto"/>
              <w:right w:val="single" w:sz="4" w:space="0" w:color="auto"/>
            </w:tcBorders>
            <w:shd w:val="clear" w:color="auto" w:fill="auto"/>
          </w:tcPr>
          <w:p w14:paraId="09AAAC19"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3. </w:t>
            </w:r>
            <w:r w:rsidRPr="009420D3">
              <w:rPr>
                <w:rFonts w:ascii="Calibri" w:eastAsia="Times New Roman" w:hAnsi="Calibri"/>
                <w:color w:val="000000"/>
                <w:sz w:val="18"/>
                <w:szCs w:val="18"/>
                <w:u w:val="single"/>
                <w:lang w:val="en-CA"/>
              </w:rPr>
              <w:t>January</w:t>
            </w:r>
            <w:r w:rsidRPr="009420D3">
              <w:rPr>
                <w:rFonts w:ascii="Calibri" w:eastAsia="Times New Roman" w:hAnsi="Calibri"/>
                <w:color w:val="000000"/>
                <w:sz w:val="18"/>
                <w:szCs w:val="18"/>
                <w:lang w:val="en-CA"/>
              </w:rPr>
              <w:t xml:space="preserve"> mean daily discharge on two rivers with decreased flood flows</w:t>
            </w:r>
          </w:p>
        </w:tc>
        <w:tc>
          <w:tcPr>
            <w:tcW w:w="2769" w:type="dxa"/>
            <w:tcBorders>
              <w:top w:val="single" w:sz="4" w:space="0" w:color="auto"/>
              <w:left w:val="nil"/>
              <w:bottom w:val="single" w:sz="4" w:space="0" w:color="auto"/>
              <w:right w:val="single" w:sz="4" w:space="0" w:color="auto"/>
            </w:tcBorders>
            <w:shd w:val="clear" w:color="auto" w:fill="auto"/>
          </w:tcPr>
          <w:p w14:paraId="7398FEE4"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Mare aux Cochons January Avg Mean Daily Discharge: 595.4 L/S Baie Lazare January Mean Daily Discharge: 173.1 L/S</w:t>
            </w:r>
          </w:p>
        </w:tc>
        <w:tc>
          <w:tcPr>
            <w:tcW w:w="2968" w:type="dxa"/>
            <w:tcBorders>
              <w:top w:val="single" w:sz="4" w:space="0" w:color="auto"/>
              <w:left w:val="nil"/>
              <w:bottom w:val="single" w:sz="4" w:space="0" w:color="auto"/>
              <w:right w:val="single" w:sz="4" w:space="0" w:color="auto"/>
            </w:tcBorders>
            <w:shd w:val="clear" w:color="auto" w:fill="auto"/>
          </w:tcPr>
          <w:p w14:paraId="4F77596D"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Mare aux Cochons and Baie Lazare: January baseline flows -20%</w:t>
            </w:r>
          </w:p>
        </w:tc>
        <w:tc>
          <w:tcPr>
            <w:tcW w:w="1314" w:type="dxa"/>
            <w:tcBorders>
              <w:top w:val="single" w:sz="4" w:space="0" w:color="auto"/>
              <w:left w:val="nil"/>
              <w:bottom w:val="single" w:sz="4" w:space="0" w:color="auto"/>
              <w:right w:val="single" w:sz="4" w:space="0" w:color="auto"/>
            </w:tcBorders>
          </w:tcPr>
          <w:p w14:paraId="30AE9A51" w14:textId="77777777" w:rsidR="00E64C73" w:rsidRPr="009420D3" w:rsidRDefault="00E64C73" w:rsidP="0074494B">
            <w:pPr>
              <w:jc w:val="center"/>
              <w:rPr>
                <w:rFonts w:ascii="Calibri" w:eastAsia="Times New Roman" w:hAnsi="Calibri"/>
                <w:color w:val="000000"/>
                <w:sz w:val="18"/>
                <w:szCs w:val="18"/>
                <w:lang w:val="en-CA"/>
              </w:rPr>
            </w:pPr>
            <w:r w:rsidRPr="009420D3">
              <w:rPr>
                <w:rFonts w:ascii="Calibri" w:eastAsia="Times New Roman" w:hAnsi="Calibri"/>
                <w:b/>
                <w:color w:val="000000"/>
                <w:sz w:val="20"/>
                <w:szCs w:val="20"/>
                <w:lang w:val="en-CA"/>
              </w:rPr>
              <w:t>MS</w:t>
            </w:r>
          </w:p>
        </w:tc>
      </w:tr>
      <w:tr w:rsidR="00E64C73" w:rsidRPr="009420D3" w14:paraId="6B8D25E1" w14:textId="77777777" w:rsidTr="0074494B">
        <w:trPr>
          <w:trHeight w:val="734"/>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2E8200E3"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4C68CCFF"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color w:val="000000"/>
                <w:sz w:val="20"/>
                <w:szCs w:val="20"/>
                <w:lang w:val="en-CA"/>
              </w:rPr>
              <w:t>Mare aux Cochons: no data.</w:t>
            </w:r>
            <w:r w:rsidRPr="009420D3">
              <w:rPr>
                <w:rFonts w:ascii="Calibri" w:eastAsia="Times New Roman" w:hAnsi="Calibri"/>
                <w:color w:val="000000"/>
                <w:sz w:val="20"/>
                <w:szCs w:val="20"/>
                <w:lang w:val="en-CA"/>
              </w:rPr>
              <w:br/>
              <w:t xml:space="preserve">Baie Lazare: Mean Daily Discharge for January 2016: 106.5 L/s (-62%). The monitoring equipment maintained by the Public Utilities Corporation has been malfunctioning since December 2016 and only empirical data are available since then. </w:t>
            </w:r>
          </w:p>
        </w:tc>
      </w:tr>
      <w:tr w:rsidR="00E64C73" w:rsidRPr="009420D3" w14:paraId="74155AA9" w14:textId="77777777" w:rsidTr="0074494B">
        <w:trPr>
          <w:trHeight w:val="734"/>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20F32160" w14:textId="77777777" w:rsidR="00E64C73" w:rsidRPr="009420D3" w:rsidRDefault="00E64C73" w:rsidP="0074494B">
            <w:pPr>
              <w:pStyle w:val="ListParagraph1"/>
              <w:spacing w:before="0" w:after="0" w:line="240" w:lineRule="auto"/>
              <w:ind w:left="0"/>
            </w:pPr>
            <w:r w:rsidRPr="009420D3">
              <w:rPr>
                <w:rFonts w:eastAsia="Times New Roman"/>
                <w:b/>
                <w:bCs/>
                <w:color w:val="000000"/>
                <w:lang w:val="en-CA"/>
              </w:rPr>
              <w:t>Justification for rating:</w:t>
            </w:r>
          </w:p>
          <w:p w14:paraId="2A542470" w14:textId="77777777" w:rsidR="00E64C73" w:rsidRPr="00641A37" w:rsidRDefault="00E64C73" w:rsidP="0074494B">
            <w:pPr>
              <w:rPr>
                <w:rFonts w:ascii="Calibri" w:hAnsi="Calibri"/>
                <w:sz w:val="20"/>
                <w:szCs w:val="20"/>
              </w:rPr>
            </w:pPr>
            <w:r w:rsidRPr="009420D3">
              <w:rPr>
                <w:rFonts w:ascii="Calibri" w:eastAsia="Times New Roman" w:hAnsi="Calibri"/>
                <w:bCs/>
                <w:color w:val="000000"/>
                <w:sz w:val="20"/>
                <w:szCs w:val="20"/>
                <w:lang w:val="en-CA"/>
              </w:rPr>
              <w:t>First of all, as noted under other indicators, the Project is currently not active with regards to rehabilitation interventions in Mare aux Cochons.</w:t>
            </w:r>
            <w:r w:rsidRPr="009420D3">
              <w:rPr>
                <w:rFonts w:ascii="Calibri" w:eastAsia="Times New Roman" w:hAnsi="Calibri"/>
                <w:b/>
                <w:bCs/>
                <w:color w:val="000000"/>
                <w:sz w:val="20"/>
                <w:szCs w:val="20"/>
                <w:lang w:val="en-CA"/>
              </w:rPr>
              <w:t xml:space="preserve"> As a result, any changes to the baseline level cannot be attributed to the project.</w:t>
            </w:r>
          </w:p>
          <w:p w14:paraId="790697E1" w14:textId="403801A6" w:rsidR="00E64C73" w:rsidRPr="00641A37" w:rsidRDefault="00E64C73" w:rsidP="0074494B">
            <w:pPr>
              <w:rPr>
                <w:rFonts w:ascii="Calibri" w:hAnsi="Calibri"/>
                <w:sz w:val="20"/>
                <w:szCs w:val="20"/>
              </w:rPr>
            </w:pPr>
            <w:r w:rsidRPr="00641A37">
              <w:rPr>
                <w:rFonts w:ascii="Calibri" w:hAnsi="Calibri"/>
                <w:sz w:val="20"/>
                <w:szCs w:val="20"/>
              </w:rPr>
              <w:t xml:space="preserve">The MTE </w:t>
            </w:r>
            <w:r w:rsidR="00E5032C">
              <w:rPr>
                <w:rFonts w:ascii="Calibri" w:hAnsi="Calibri"/>
                <w:sz w:val="20"/>
                <w:szCs w:val="20"/>
              </w:rPr>
              <w:t xml:space="preserve">team </w:t>
            </w:r>
            <w:r w:rsidRPr="00641A37">
              <w:rPr>
                <w:rFonts w:ascii="Calibri" w:hAnsi="Calibri"/>
                <w:sz w:val="20"/>
                <w:szCs w:val="20"/>
              </w:rPr>
              <w:t xml:space="preserve">also notes that the variability of the weather makes these indicators a poor choice, especially since they attempt to make two observations one in the </w:t>
            </w:r>
            <w:r w:rsidRPr="00641A37">
              <w:rPr>
                <w:rFonts w:ascii="Calibri" w:hAnsi="Calibri"/>
                <w:b/>
                <w:sz w:val="20"/>
                <w:szCs w:val="20"/>
              </w:rPr>
              <w:t>drought period</w:t>
            </w:r>
            <w:r w:rsidRPr="00641A37">
              <w:rPr>
                <w:rFonts w:ascii="Calibri" w:hAnsi="Calibri"/>
                <w:sz w:val="20"/>
                <w:szCs w:val="20"/>
              </w:rPr>
              <w:t xml:space="preserve"> (August) and one in the </w:t>
            </w:r>
            <w:r w:rsidRPr="00641A37">
              <w:rPr>
                <w:rFonts w:ascii="Calibri" w:hAnsi="Calibri"/>
                <w:b/>
                <w:sz w:val="20"/>
                <w:szCs w:val="20"/>
              </w:rPr>
              <w:t>wet season</w:t>
            </w:r>
            <w:r w:rsidRPr="00641A37">
              <w:rPr>
                <w:rFonts w:ascii="Calibri" w:hAnsi="Calibri"/>
                <w:sz w:val="20"/>
                <w:szCs w:val="20"/>
              </w:rPr>
              <w:t xml:space="preserve"> (January). Rainfall is quite unpredictable and during the MTE in February it was noted that there had not been significant rain in January or February. </w:t>
            </w:r>
          </w:p>
          <w:p w14:paraId="0CFD7F9D" w14:textId="77777777" w:rsidR="00E64C73" w:rsidRPr="009420D3" w:rsidRDefault="00E64C73" w:rsidP="0074494B">
            <w:pPr>
              <w:rPr>
                <w:rFonts w:ascii="Calibri" w:eastAsia="Times New Roman" w:hAnsi="Calibri"/>
                <w:b/>
                <w:bCs/>
                <w:color w:val="000000"/>
                <w:sz w:val="20"/>
                <w:szCs w:val="20"/>
                <w:lang w:val="en-CA"/>
              </w:rPr>
            </w:pPr>
            <w:r w:rsidRPr="00641A37">
              <w:rPr>
                <w:rFonts w:ascii="Calibri" w:hAnsi="Calibri"/>
                <w:b/>
                <w:sz w:val="20"/>
                <w:szCs w:val="20"/>
              </w:rPr>
              <w:t>Recommendation:</w:t>
            </w:r>
            <w:r w:rsidRPr="00641A37">
              <w:rPr>
                <w:rFonts w:ascii="Calibri" w:hAnsi="Calibri"/>
                <w:sz w:val="20"/>
                <w:szCs w:val="20"/>
              </w:rPr>
              <w:t xml:space="preserve"> The project team needs to collect more information on river flow from the various sources and report this in the progress report to become less dependent on PUC for data towards this indicator.</w:t>
            </w:r>
          </w:p>
        </w:tc>
      </w:tr>
    </w:tbl>
    <w:p w14:paraId="7244012C" w14:textId="77777777" w:rsidR="00E64C73" w:rsidRPr="009420D3" w:rsidRDefault="00E64C73" w:rsidP="0074494B">
      <w:pPr>
        <w:pStyle w:val="ListParagraph1"/>
        <w:spacing w:before="0" w:after="0" w:line="240" w:lineRule="auto"/>
        <w:ind w:left="0"/>
        <w:rPr>
          <w:b/>
          <w:sz w:val="22"/>
          <w:szCs w:val="22"/>
        </w:rPr>
      </w:pPr>
    </w:p>
    <w:p w14:paraId="35EDF7E3" w14:textId="07A10179" w:rsidR="00E64C73" w:rsidRPr="00641A37" w:rsidRDefault="00BC1FC2" w:rsidP="0074494B">
      <w:pPr>
        <w:pStyle w:val="ListParagraph1"/>
        <w:spacing w:before="0" w:after="0" w:line="240" w:lineRule="auto"/>
        <w:ind w:left="1440" w:hanging="753"/>
        <w:rPr>
          <w:rFonts w:cs="Arial"/>
          <w:b/>
          <w:bCs/>
          <w:color w:val="000000"/>
          <w:sz w:val="22"/>
          <w:szCs w:val="22"/>
        </w:rPr>
      </w:pPr>
      <w:r>
        <w:rPr>
          <w:b/>
          <w:sz w:val="22"/>
          <w:szCs w:val="22"/>
        </w:rPr>
        <w:t>2</w:t>
      </w:r>
      <w:r w:rsidR="00E64C73" w:rsidRPr="009420D3">
        <w:rPr>
          <w:b/>
          <w:sz w:val="22"/>
          <w:szCs w:val="22"/>
        </w:rPr>
        <w:t>.2.2</w:t>
      </w:r>
      <w:r w:rsidR="00E64C73" w:rsidRPr="009420D3">
        <w:rPr>
          <w:b/>
          <w:sz w:val="22"/>
          <w:szCs w:val="22"/>
        </w:rPr>
        <w:tab/>
        <w:t xml:space="preserve">Progress towards </w:t>
      </w:r>
      <w:r w:rsidR="00E64C73" w:rsidRPr="00641A37">
        <w:rPr>
          <w:rFonts w:cs="Arial"/>
          <w:b/>
          <w:bCs/>
          <w:color w:val="000000"/>
          <w:sz w:val="22"/>
          <w:szCs w:val="22"/>
        </w:rPr>
        <w:t>Outcome 1</w:t>
      </w:r>
    </w:p>
    <w:p w14:paraId="054B7F88" w14:textId="77777777" w:rsidR="00E64C73" w:rsidRPr="009420D3" w:rsidRDefault="00E64C73" w:rsidP="0074494B">
      <w:pPr>
        <w:pStyle w:val="ListParagraph1"/>
        <w:spacing w:before="0" w:after="0" w:line="240" w:lineRule="auto"/>
        <w:ind w:left="1440" w:hanging="753"/>
        <w:rPr>
          <w:b/>
          <w:sz w:val="22"/>
          <w:szCs w:val="22"/>
        </w:rPr>
      </w:pPr>
    </w:p>
    <w:tbl>
      <w:tblPr>
        <w:tblW w:w="9513" w:type="dxa"/>
        <w:tblInd w:w="93" w:type="dxa"/>
        <w:tblLook w:val="04A0" w:firstRow="1" w:lastRow="0" w:firstColumn="1" w:lastColumn="0" w:noHBand="0" w:noVBand="1"/>
      </w:tblPr>
      <w:tblGrid>
        <w:gridCol w:w="2425"/>
        <w:gridCol w:w="2835"/>
        <w:gridCol w:w="2977"/>
        <w:gridCol w:w="1276"/>
      </w:tblGrid>
      <w:tr w:rsidR="00E64C73" w:rsidRPr="009420D3" w14:paraId="06F236BB" w14:textId="77777777" w:rsidTr="0074494B">
        <w:trPr>
          <w:trHeight w:val="371"/>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68437F" w14:textId="77777777" w:rsidR="00E64C73" w:rsidRPr="00641A37" w:rsidRDefault="00E64C73" w:rsidP="0074494B">
            <w:pPr>
              <w:spacing w:before="80" w:after="80"/>
              <w:rPr>
                <w:rFonts w:ascii="Calibri" w:hAnsi="Calibri"/>
                <w:sz w:val="20"/>
                <w:szCs w:val="20"/>
              </w:rPr>
            </w:pPr>
            <w:r w:rsidRPr="00641A37">
              <w:rPr>
                <w:rFonts w:ascii="Calibri" w:hAnsi="Calibri" w:cs="Arial"/>
                <w:b/>
                <w:bCs/>
                <w:color w:val="000000"/>
                <w:sz w:val="20"/>
                <w:szCs w:val="20"/>
              </w:rPr>
              <w:t xml:space="preserve">Outcome 1 - </w:t>
            </w:r>
            <w:r w:rsidRPr="00641A37">
              <w:rPr>
                <w:rFonts w:ascii="Calibri" w:hAnsi="Calibri" w:cs="Arial"/>
                <w:b/>
                <w:bCs/>
                <w:color w:val="000000"/>
                <w:sz w:val="20"/>
                <w:szCs w:val="20"/>
                <w:lang w:val="en-GB"/>
              </w:rPr>
              <w:t>Ecosystem-based adaptation approach to enhancing freshwater security and flood control in Mah</w:t>
            </w:r>
            <w:r w:rsidRPr="00641A37">
              <w:rPr>
                <w:rFonts w:ascii="Calibri" w:hAnsi="Calibri" w:cs="Arial"/>
                <w:b/>
                <w:sz w:val="20"/>
                <w:szCs w:val="20"/>
              </w:rPr>
              <w:t>é</w:t>
            </w:r>
            <w:r w:rsidRPr="00641A37">
              <w:rPr>
                <w:rFonts w:ascii="Calibri" w:hAnsi="Calibri" w:cs="Arial"/>
                <w:b/>
                <w:bCs/>
                <w:color w:val="000000"/>
                <w:sz w:val="20"/>
                <w:szCs w:val="20"/>
                <w:lang w:val="en-GB"/>
              </w:rPr>
              <w:t xml:space="preserve"> and Praslin under conditions of climate change</w:t>
            </w:r>
          </w:p>
        </w:tc>
      </w:tr>
      <w:tr w:rsidR="00E64C73" w:rsidRPr="009420D3" w14:paraId="65627542" w14:textId="77777777" w:rsidTr="0074494B">
        <w:trPr>
          <w:trHeight w:val="35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52A6460"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single" w:sz="4" w:space="0" w:color="auto"/>
              <w:left w:val="nil"/>
              <w:bottom w:val="single" w:sz="4" w:space="0" w:color="auto"/>
              <w:right w:val="single" w:sz="4" w:space="0" w:color="auto"/>
            </w:tcBorders>
            <w:shd w:val="clear" w:color="auto" w:fill="auto"/>
            <w:vAlign w:val="center"/>
          </w:tcPr>
          <w:p w14:paraId="1659727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884267"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single" w:sz="4" w:space="0" w:color="auto"/>
              <w:left w:val="nil"/>
              <w:bottom w:val="single" w:sz="4" w:space="0" w:color="auto"/>
              <w:right w:val="single" w:sz="4" w:space="0" w:color="auto"/>
            </w:tcBorders>
            <w:shd w:val="clear" w:color="auto" w:fill="auto"/>
          </w:tcPr>
          <w:p w14:paraId="06682BBC"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668C7815" w14:textId="77777777" w:rsidTr="0074494B">
        <w:trPr>
          <w:trHeight w:val="8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0D393F87"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4. Number of water users with more reliable water supply</w:t>
            </w:r>
          </w:p>
        </w:tc>
        <w:tc>
          <w:tcPr>
            <w:tcW w:w="2835" w:type="dxa"/>
            <w:tcBorders>
              <w:top w:val="single" w:sz="4" w:space="0" w:color="auto"/>
              <w:left w:val="nil"/>
              <w:bottom w:val="single" w:sz="4" w:space="0" w:color="auto"/>
              <w:right w:val="single" w:sz="4" w:space="0" w:color="auto"/>
            </w:tcBorders>
            <w:shd w:val="clear" w:color="auto" w:fill="auto"/>
            <w:hideMark/>
          </w:tcPr>
          <w:p w14:paraId="6846CA66"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10% of PUC water supply customers in project watersheds without fully reliable surface water supply</w:t>
            </w:r>
          </w:p>
        </w:tc>
        <w:tc>
          <w:tcPr>
            <w:tcW w:w="2977" w:type="dxa"/>
            <w:tcBorders>
              <w:top w:val="single" w:sz="4" w:space="0" w:color="auto"/>
              <w:left w:val="nil"/>
              <w:bottom w:val="single" w:sz="4" w:space="0" w:color="auto"/>
              <w:right w:val="single" w:sz="4" w:space="0" w:color="auto"/>
            </w:tcBorders>
            <w:shd w:val="clear" w:color="auto" w:fill="auto"/>
            <w:hideMark/>
          </w:tcPr>
          <w:p w14:paraId="7ECF9945"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100% of PUC customers in target watersheds with more reliable water supply</w:t>
            </w:r>
          </w:p>
        </w:tc>
        <w:tc>
          <w:tcPr>
            <w:tcW w:w="1276" w:type="dxa"/>
            <w:tcBorders>
              <w:top w:val="single" w:sz="4" w:space="0" w:color="auto"/>
              <w:left w:val="nil"/>
              <w:bottom w:val="single" w:sz="4" w:space="0" w:color="auto"/>
              <w:right w:val="single" w:sz="4" w:space="0" w:color="auto"/>
            </w:tcBorders>
            <w:shd w:val="clear" w:color="auto" w:fill="auto"/>
          </w:tcPr>
          <w:p w14:paraId="7D37F3AF" w14:textId="46C22F23" w:rsidR="00E64C73" w:rsidRPr="009420D3" w:rsidRDefault="0044141A" w:rsidP="0074494B">
            <w:pPr>
              <w:jc w:val="center"/>
              <w:rPr>
                <w:rFonts w:ascii="Calibri" w:eastAsia="Times New Roman" w:hAnsi="Calibri"/>
                <w:b/>
                <w:color w:val="000000"/>
                <w:sz w:val="20"/>
                <w:szCs w:val="20"/>
                <w:lang w:val="en-CA"/>
              </w:rPr>
            </w:pPr>
            <w:r>
              <w:rPr>
                <w:rFonts w:ascii="Calibri" w:eastAsia="Times New Roman" w:hAnsi="Calibri"/>
                <w:b/>
                <w:color w:val="000000"/>
                <w:sz w:val="20"/>
                <w:szCs w:val="20"/>
                <w:lang w:val="en-CA"/>
              </w:rPr>
              <w:t>MS</w:t>
            </w:r>
          </w:p>
        </w:tc>
      </w:tr>
      <w:tr w:rsidR="00E64C73" w:rsidRPr="009420D3" w14:paraId="033E49DC" w14:textId="77777777" w:rsidTr="0074494B">
        <w:trPr>
          <w:trHeight w:val="11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5E7B30B"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r w:rsidRPr="009420D3">
              <w:rPr>
                <w:rFonts w:ascii="Calibri" w:eastAsia="Times New Roman" w:hAnsi="Calibri"/>
                <w:color w:val="000000"/>
                <w:sz w:val="20"/>
                <w:szCs w:val="20"/>
                <w:lang w:val="en-CA"/>
              </w:rPr>
              <w:t xml:space="preserve"> </w:t>
            </w:r>
          </w:p>
          <w:p w14:paraId="356CE655" w14:textId="77777777" w:rsidR="00E64C73" w:rsidRPr="0044141A" w:rsidRDefault="00E64C73" w:rsidP="0074494B">
            <w:pPr>
              <w:rPr>
                <w:rFonts w:asciiTheme="minorHAnsi" w:eastAsia="Times New Roman" w:hAnsiTheme="minorHAnsi"/>
                <w:color w:val="000000"/>
                <w:sz w:val="20"/>
                <w:szCs w:val="20"/>
                <w:lang w:val="en-CA"/>
              </w:rPr>
            </w:pPr>
            <w:r w:rsidRPr="0044141A">
              <w:rPr>
                <w:rFonts w:asciiTheme="minorHAnsi" w:eastAsia="Times New Roman" w:hAnsiTheme="minorHAnsi"/>
                <w:color w:val="000000"/>
                <w:sz w:val="20"/>
                <w:szCs w:val="20"/>
                <w:lang w:val="en-CA"/>
              </w:rPr>
              <w:t xml:space="preserve">According to the Project, at this early phase in the wetland rehabilitation works it is not possible to measure this indicator, as the project team are currently undertaking wetland enhancement interventions in various catchment areas. This indicator specifically targets PUC water supply customers, not wider water users. The project is therefore still debating whether or not to work on PUC data for water supply figures only. One constraint is that PUC is not refurbishing their weir at Mare aux Cochons to improve data collection for water supply.  </w:t>
            </w:r>
          </w:p>
          <w:p w14:paraId="14CC78AD" w14:textId="1D3818A8" w:rsidR="0044141A" w:rsidRPr="009420D3" w:rsidRDefault="0044141A" w:rsidP="0044141A">
            <w:pPr>
              <w:rPr>
                <w:rFonts w:ascii="Calibri" w:eastAsia="Times New Roman" w:hAnsi="Calibri"/>
                <w:color w:val="000000"/>
                <w:sz w:val="20"/>
                <w:szCs w:val="20"/>
                <w:lang w:val="en-CA"/>
              </w:rPr>
            </w:pPr>
            <w:r w:rsidRPr="0044141A">
              <w:rPr>
                <w:rFonts w:asciiTheme="minorHAnsi" w:eastAsia="Times New Roman" w:hAnsiTheme="minorHAnsi"/>
                <w:color w:val="000000"/>
                <w:sz w:val="20"/>
                <w:szCs w:val="20"/>
                <w:lang w:val="en-CA"/>
              </w:rPr>
              <w:t xml:space="preserve">However, </w:t>
            </w:r>
            <w:r w:rsidRPr="0044141A">
              <w:rPr>
                <w:rFonts w:asciiTheme="minorHAnsi" w:hAnsiTheme="minorHAnsi"/>
                <w:sz w:val="20"/>
                <w:szCs w:val="20"/>
              </w:rPr>
              <w:t xml:space="preserve">The installation of the gabion barrage means that PUC now has clean water reaching their abstraction point below the barrage, which is now being reopened to supply customers (it was previously closed due to poor quality and/or lack of water).  Also, as mentioned earlier, this has created a new water supply equivalent to that provided by the second largest reservoir in Seychelles.  </w:t>
            </w:r>
            <w:r>
              <w:rPr>
                <w:rFonts w:asciiTheme="minorHAnsi" w:hAnsiTheme="minorHAnsi"/>
                <w:sz w:val="20"/>
                <w:szCs w:val="20"/>
              </w:rPr>
              <w:t xml:space="preserve">This </w:t>
            </w:r>
            <w:r w:rsidRPr="0044141A">
              <w:rPr>
                <w:rFonts w:asciiTheme="minorHAnsi" w:hAnsiTheme="minorHAnsi"/>
                <w:sz w:val="20"/>
                <w:szCs w:val="20"/>
              </w:rPr>
              <w:t>is an improvemen</w:t>
            </w:r>
            <w:r>
              <w:rPr>
                <w:rFonts w:asciiTheme="minorHAnsi" w:hAnsiTheme="minorHAnsi"/>
                <w:sz w:val="20"/>
                <w:szCs w:val="20"/>
              </w:rPr>
              <w:t>t from the baseline.  Mover,</w:t>
            </w:r>
            <w:r w:rsidRPr="0044141A">
              <w:rPr>
                <w:rFonts w:asciiTheme="minorHAnsi" w:hAnsiTheme="minorHAnsi"/>
                <w:sz w:val="20"/>
                <w:szCs w:val="20"/>
              </w:rPr>
              <w:t xml:space="preserve"> this is only the first of the barrages to </w:t>
            </w:r>
            <w:r>
              <w:rPr>
                <w:rFonts w:asciiTheme="minorHAnsi" w:hAnsiTheme="minorHAnsi"/>
                <w:sz w:val="20"/>
                <w:szCs w:val="20"/>
              </w:rPr>
              <w:t xml:space="preserve">be put in place by the project and </w:t>
            </w:r>
            <w:r w:rsidRPr="0044141A">
              <w:rPr>
                <w:rFonts w:asciiTheme="minorHAnsi" w:hAnsiTheme="minorHAnsi"/>
                <w:sz w:val="20"/>
                <w:szCs w:val="20"/>
              </w:rPr>
              <w:t>PUC which is now convinced and very enthusiastic about the design</w:t>
            </w:r>
            <w:r>
              <w:rPr>
                <w:rFonts w:asciiTheme="minorHAnsi" w:hAnsiTheme="minorHAnsi"/>
                <w:sz w:val="20"/>
                <w:szCs w:val="20"/>
              </w:rPr>
              <w:t>, which to replicate this approach.</w:t>
            </w:r>
          </w:p>
        </w:tc>
      </w:tr>
      <w:tr w:rsidR="00E64C73" w:rsidRPr="009420D3" w14:paraId="5D20A817"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7A43B91"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Rating and Justification for rating:</w:t>
            </w:r>
          </w:p>
          <w:p w14:paraId="428DD776" w14:textId="44D4A410" w:rsidR="00E64C73" w:rsidRPr="00641A37" w:rsidRDefault="00E64C73" w:rsidP="0074494B">
            <w:pPr>
              <w:rPr>
                <w:rFonts w:ascii="Calibri" w:hAnsi="Calibri"/>
                <w:sz w:val="20"/>
                <w:szCs w:val="20"/>
              </w:rPr>
            </w:pPr>
            <w:r w:rsidRPr="00641A37">
              <w:rPr>
                <w:rFonts w:ascii="Calibri" w:hAnsi="Calibri"/>
                <w:sz w:val="20"/>
                <w:szCs w:val="20"/>
              </w:rPr>
              <w:t xml:space="preserve">No data was available to measure this indicator (i.e. the number of users with reliable water supply).  However, the MTE </w:t>
            </w:r>
            <w:r w:rsidR="00E5032C">
              <w:rPr>
                <w:rFonts w:ascii="Calibri" w:hAnsi="Calibri"/>
                <w:sz w:val="20"/>
                <w:szCs w:val="20"/>
              </w:rPr>
              <w:t xml:space="preserve">team </w:t>
            </w:r>
            <w:r w:rsidRPr="00641A37">
              <w:rPr>
                <w:rFonts w:ascii="Calibri" w:hAnsi="Calibri"/>
                <w:sz w:val="20"/>
                <w:szCs w:val="20"/>
              </w:rPr>
              <w:t xml:space="preserve">also noted that this indicator is problematic. The wording of this indicator - “more reliable water supply” - is rather ambiguous. This wording makes it very difficult to measure this indicator, as first you need clarity about what ‘more reliable’ means, i.e. the </w:t>
            </w:r>
            <w:r w:rsidRPr="00641A37">
              <w:rPr>
                <w:rFonts w:ascii="Calibri" w:hAnsi="Calibri"/>
                <w:i/>
                <w:sz w:val="20"/>
                <w:szCs w:val="20"/>
              </w:rPr>
              <w:t>degree of reliability</w:t>
            </w:r>
            <w:r w:rsidRPr="00641A37">
              <w:rPr>
                <w:rFonts w:ascii="Calibri" w:hAnsi="Calibri"/>
                <w:sz w:val="20"/>
                <w:szCs w:val="20"/>
              </w:rPr>
              <w:t xml:space="preserve"> for provided water supply, before you can establish the </w:t>
            </w:r>
            <w:r w:rsidRPr="00641A37">
              <w:rPr>
                <w:rFonts w:ascii="Calibri" w:hAnsi="Calibri"/>
                <w:i/>
                <w:sz w:val="20"/>
                <w:szCs w:val="20"/>
              </w:rPr>
              <w:t>number</w:t>
            </w:r>
            <w:r w:rsidRPr="00641A37">
              <w:rPr>
                <w:rFonts w:ascii="Calibri" w:hAnsi="Calibri"/>
                <w:sz w:val="20"/>
                <w:szCs w:val="20"/>
              </w:rPr>
              <w:t xml:space="preserve"> of users with this level of reliable water supply. </w:t>
            </w:r>
          </w:p>
          <w:p w14:paraId="1A36006A" w14:textId="77777777" w:rsidR="00E64C73" w:rsidRPr="0044141A" w:rsidRDefault="00E64C73" w:rsidP="0074494B">
            <w:pPr>
              <w:rPr>
                <w:rFonts w:asciiTheme="minorHAnsi" w:hAnsiTheme="minorHAnsi"/>
                <w:sz w:val="20"/>
                <w:szCs w:val="20"/>
              </w:rPr>
            </w:pPr>
            <w:r w:rsidRPr="00641A37">
              <w:rPr>
                <w:rFonts w:ascii="Calibri" w:hAnsi="Calibri"/>
                <w:sz w:val="20"/>
                <w:szCs w:val="20"/>
              </w:rPr>
              <w:t xml:space="preserve">The MTE </w:t>
            </w:r>
            <w:r w:rsidR="00E5032C" w:rsidRPr="0044141A">
              <w:rPr>
                <w:rFonts w:asciiTheme="minorHAnsi" w:hAnsiTheme="minorHAnsi"/>
                <w:sz w:val="20"/>
                <w:szCs w:val="20"/>
              </w:rPr>
              <w:t xml:space="preserve">team </w:t>
            </w:r>
            <w:r w:rsidRPr="0044141A">
              <w:rPr>
                <w:rFonts w:asciiTheme="minorHAnsi" w:hAnsiTheme="minorHAnsi"/>
                <w:sz w:val="20"/>
                <w:szCs w:val="20"/>
              </w:rPr>
              <w:t xml:space="preserve">noted that that there had not been any restriction on water supply during the project duration in contrast to pre-project years where this was a significant problem. During this period, Seychelles experienced an improvement in reliability of the water supply by PUC. However, this cannot be attributed to project interventions. Interviews confirmed that this was due to factors, such as water supply being measured against unaccounted for water and pipe replacements amongst other. </w:t>
            </w:r>
          </w:p>
          <w:p w14:paraId="568F93A9" w14:textId="26DEE1C9" w:rsidR="0044141A" w:rsidRPr="00641A37" w:rsidRDefault="0044141A" w:rsidP="0074494B">
            <w:pPr>
              <w:rPr>
                <w:rFonts w:ascii="Calibri" w:hAnsi="Calibri"/>
                <w:sz w:val="20"/>
                <w:szCs w:val="20"/>
              </w:rPr>
            </w:pPr>
            <w:r w:rsidRPr="0044141A">
              <w:rPr>
                <w:rFonts w:asciiTheme="minorHAnsi" w:hAnsiTheme="minorHAnsi"/>
                <w:sz w:val="20"/>
                <w:szCs w:val="20"/>
              </w:rPr>
              <w:t>An incidental factor to bear in mind is that water shortages are made up by turning on the desalination plants.  A natural storage system, such as those developed by EBA project, reduces the need to turn on the desalination plants, and thus has wider CCM implications.</w:t>
            </w:r>
          </w:p>
        </w:tc>
      </w:tr>
      <w:tr w:rsidR="00E64C73" w:rsidRPr="009420D3" w14:paraId="700762A1" w14:textId="77777777" w:rsidTr="0074494B">
        <w:trPr>
          <w:trHeight w:val="48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8DD513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6D80D90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0312068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6590688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6C1194A7" w14:textId="77777777" w:rsidTr="0074494B">
        <w:trPr>
          <w:trHeight w:val="8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65FABED"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5. Number of days per year water supply is not available at two sites: Baie Lazare and Mare aux Cochons</w:t>
            </w:r>
          </w:p>
        </w:tc>
        <w:tc>
          <w:tcPr>
            <w:tcW w:w="2835" w:type="dxa"/>
            <w:tcBorders>
              <w:top w:val="nil"/>
              <w:left w:val="nil"/>
              <w:bottom w:val="single" w:sz="4" w:space="0" w:color="auto"/>
              <w:right w:val="single" w:sz="4" w:space="0" w:color="auto"/>
            </w:tcBorders>
            <w:shd w:val="clear" w:color="auto" w:fill="auto"/>
            <w:hideMark/>
          </w:tcPr>
          <w:p w14:paraId="7F53A399"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Number of days per year when stream flows at critical low: Baie Lazare: avg. 18 days Mare aux Cochons: avg. 75 days (2010 - 2011)</w:t>
            </w:r>
          </w:p>
        </w:tc>
        <w:tc>
          <w:tcPr>
            <w:tcW w:w="2977" w:type="dxa"/>
            <w:tcBorders>
              <w:top w:val="nil"/>
              <w:left w:val="nil"/>
              <w:bottom w:val="single" w:sz="4" w:space="0" w:color="auto"/>
              <w:right w:val="single" w:sz="4" w:space="0" w:color="auto"/>
            </w:tcBorders>
            <w:shd w:val="clear" w:color="auto" w:fill="auto"/>
            <w:hideMark/>
          </w:tcPr>
          <w:p w14:paraId="46B81221"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0 days of no water availability per year in project watersheds</w:t>
            </w:r>
          </w:p>
        </w:tc>
        <w:tc>
          <w:tcPr>
            <w:tcW w:w="1276" w:type="dxa"/>
            <w:tcBorders>
              <w:top w:val="nil"/>
              <w:left w:val="nil"/>
              <w:bottom w:val="single" w:sz="4" w:space="0" w:color="auto"/>
              <w:right w:val="single" w:sz="4" w:space="0" w:color="auto"/>
            </w:tcBorders>
            <w:shd w:val="clear" w:color="auto" w:fill="auto"/>
          </w:tcPr>
          <w:p w14:paraId="1E9C450C"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3C451A11" w14:textId="77777777" w:rsidTr="0074494B">
        <w:trPr>
          <w:trHeight w:val="120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980CCD1"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5D3E5B65"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color w:val="000000"/>
                <w:sz w:val="20"/>
                <w:szCs w:val="20"/>
                <w:lang w:val="en-CA"/>
              </w:rPr>
              <w:t>There were 11 days where there was no water availability in the Baie Lazare project watershed during July 2016-July 2017. No shortage of water has been reported from Mare-aux-Cochons.  However, refurbishment of the La Gogue dam from mid-2017 will likely cause many days of water shortage in north Mahe, which will skew the data from Mare aux Cochons for the two years during which the dam height is to be raised.</w:t>
            </w:r>
          </w:p>
        </w:tc>
      </w:tr>
      <w:tr w:rsidR="00E64C73" w:rsidRPr="009420D3" w14:paraId="19B3F581"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205D8FD"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75624171"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Cs/>
                <w:color w:val="000000"/>
                <w:sz w:val="20"/>
                <w:szCs w:val="20"/>
                <w:lang w:val="en-CA"/>
              </w:rPr>
              <w:t>First of all, as noted under other indicators, the Project is currently not active with regards to rehabilitation interventions in Mare aux Cochons.</w:t>
            </w:r>
            <w:r w:rsidRPr="009420D3">
              <w:rPr>
                <w:rFonts w:ascii="Calibri" w:eastAsia="Times New Roman" w:hAnsi="Calibri"/>
                <w:b/>
                <w:bCs/>
                <w:color w:val="000000"/>
                <w:sz w:val="20"/>
                <w:szCs w:val="20"/>
                <w:lang w:val="en-CA"/>
              </w:rPr>
              <w:t xml:space="preserve"> As a result, any changes to the baseline level cannot be attributed to the project at mid-term.</w:t>
            </w:r>
          </w:p>
          <w:p w14:paraId="55757C98" w14:textId="363EEBEA" w:rsidR="00E64C73" w:rsidRPr="00641A37" w:rsidRDefault="00E64C73" w:rsidP="0074494B">
            <w:pPr>
              <w:rPr>
                <w:rFonts w:ascii="Calibri" w:hAnsi="Calibri"/>
                <w:sz w:val="20"/>
                <w:szCs w:val="20"/>
              </w:rPr>
            </w:pPr>
            <w:r w:rsidRPr="00641A37">
              <w:rPr>
                <w:rFonts w:ascii="Calibri" w:hAnsi="Calibri"/>
                <w:sz w:val="20"/>
                <w:szCs w:val="20"/>
              </w:rPr>
              <w:t xml:space="preserve">Major rehabilitation work has been done on the upper wetland in Baie Lazare to regulate flow downstream and provide a clean water reserve. To enhance year-round river water flow, several small-scale water storage and retention structures are being constructed or enhanced. Several river water monitoring stations have been set up and UniSey students are helping with data collection, analysis and interpretation, especially regarding flow monitoring of the rivers. However, it was possible for the MTE </w:t>
            </w:r>
            <w:r w:rsidR="00E5032C">
              <w:rPr>
                <w:rFonts w:ascii="Calibri" w:hAnsi="Calibri"/>
                <w:sz w:val="20"/>
                <w:szCs w:val="20"/>
              </w:rPr>
              <w:t xml:space="preserve">team </w:t>
            </w:r>
            <w:r w:rsidRPr="00641A37">
              <w:rPr>
                <w:rFonts w:ascii="Calibri" w:hAnsi="Calibri"/>
                <w:sz w:val="20"/>
                <w:szCs w:val="20"/>
              </w:rPr>
              <w:t xml:space="preserve">to obtain from the project team the number of days of water unavailability at the two sites. The MTE </w:t>
            </w:r>
            <w:r w:rsidR="00E5032C">
              <w:rPr>
                <w:rFonts w:ascii="Calibri" w:hAnsi="Calibri"/>
                <w:sz w:val="20"/>
                <w:szCs w:val="20"/>
              </w:rPr>
              <w:t xml:space="preserve">team </w:t>
            </w:r>
            <w:r w:rsidRPr="00641A37">
              <w:rPr>
                <w:rFonts w:ascii="Calibri" w:hAnsi="Calibri"/>
                <w:sz w:val="20"/>
                <w:szCs w:val="20"/>
              </w:rPr>
              <w:t>rates this indicator ‘MS’. While the results to date in Baie Lazare are very promising, the project still has not started on rehabilitation work in Mare aux Cochons. The End of Project target for this location is therefore not likely to occur.</w:t>
            </w:r>
          </w:p>
          <w:p w14:paraId="1739A678" w14:textId="77777777" w:rsidR="00E64C73" w:rsidRPr="00641A37" w:rsidRDefault="00E64C73" w:rsidP="0074494B">
            <w:pPr>
              <w:rPr>
                <w:rFonts w:ascii="Calibri" w:hAnsi="Calibri"/>
                <w:sz w:val="20"/>
                <w:szCs w:val="20"/>
              </w:rPr>
            </w:pPr>
            <w:r w:rsidRPr="00641A37">
              <w:rPr>
                <w:rFonts w:ascii="Calibri" w:hAnsi="Calibri"/>
                <w:sz w:val="20"/>
                <w:szCs w:val="20"/>
              </w:rPr>
              <w:t>The project team needs to put in place a system for monitoring this indicator. Since the Project team is only reporting progress against project indicators in the annual PPRs, this progress report should relate specific project actions and results concerning monitoring and measuring this indicator.</w:t>
            </w:r>
          </w:p>
        </w:tc>
      </w:tr>
      <w:tr w:rsidR="00E64C73" w:rsidRPr="009420D3" w14:paraId="5ABA111E" w14:textId="77777777" w:rsidTr="0074494B">
        <w:trPr>
          <w:trHeight w:val="5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7DE1A46"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0EA2C30E"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1521987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44E33020"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6A1C0F99" w14:textId="77777777" w:rsidTr="0074494B">
        <w:trPr>
          <w:trHeight w:val="5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F2F8F68"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6. Volume of raw water production from PUC facilities in project watersheds.</w:t>
            </w:r>
          </w:p>
        </w:tc>
        <w:tc>
          <w:tcPr>
            <w:tcW w:w="2835" w:type="dxa"/>
            <w:tcBorders>
              <w:top w:val="nil"/>
              <w:left w:val="nil"/>
              <w:bottom w:val="single" w:sz="4" w:space="0" w:color="auto"/>
              <w:right w:val="single" w:sz="4" w:space="0" w:color="auto"/>
            </w:tcBorders>
            <w:shd w:val="clear" w:color="auto" w:fill="auto"/>
            <w:hideMark/>
          </w:tcPr>
          <w:p w14:paraId="4E9D44A6"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Annual water production at: Mare aux Cochons: 614,336 KL Baie Lazare: 191,232 KL</w:t>
            </w:r>
          </w:p>
        </w:tc>
        <w:tc>
          <w:tcPr>
            <w:tcW w:w="2977" w:type="dxa"/>
            <w:tcBorders>
              <w:top w:val="nil"/>
              <w:left w:val="nil"/>
              <w:bottom w:val="single" w:sz="4" w:space="0" w:color="auto"/>
              <w:right w:val="single" w:sz="4" w:space="0" w:color="auto"/>
            </w:tcBorders>
            <w:shd w:val="clear" w:color="auto" w:fill="auto"/>
            <w:hideMark/>
          </w:tcPr>
          <w:p w14:paraId="025F732B"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Annual water production figures increase by 20%</w:t>
            </w:r>
          </w:p>
        </w:tc>
        <w:tc>
          <w:tcPr>
            <w:tcW w:w="1276" w:type="dxa"/>
            <w:tcBorders>
              <w:top w:val="nil"/>
              <w:left w:val="nil"/>
              <w:bottom w:val="single" w:sz="4" w:space="0" w:color="auto"/>
              <w:right w:val="single" w:sz="4" w:space="0" w:color="auto"/>
            </w:tcBorders>
            <w:shd w:val="clear" w:color="auto" w:fill="auto"/>
          </w:tcPr>
          <w:p w14:paraId="22D1EA73"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50CE5275"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18F5EE9"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0438F3EE"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color w:val="000000"/>
                <w:sz w:val="20"/>
                <w:szCs w:val="20"/>
                <w:lang w:val="en-CA"/>
              </w:rPr>
              <w:t>Mare-aux-Cochons: 1,372,860 KL total for 2016;</w:t>
            </w:r>
          </w:p>
          <w:p w14:paraId="17F2986D"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color w:val="000000"/>
                <w:sz w:val="20"/>
                <w:szCs w:val="20"/>
                <w:lang w:val="en-CA"/>
              </w:rPr>
              <w:t>Baie Lazare: 243,343 KL total for 2016.</w:t>
            </w:r>
          </w:p>
        </w:tc>
      </w:tr>
      <w:tr w:rsidR="00E64C73" w:rsidRPr="009420D3" w14:paraId="2283F6F0"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3E2993"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69CDA26C" w14:textId="77777777" w:rsidR="00E64C73" w:rsidRPr="0044141A" w:rsidRDefault="00E64C73" w:rsidP="0074494B">
            <w:pPr>
              <w:rPr>
                <w:rFonts w:asciiTheme="minorHAnsi" w:eastAsia="Times New Roman" w:hAnsiTheme="minorHAnsi"/>
                <w:b/>
                <w:bCs/>
                <w:color w:val="000000"/>
                <w:sz w:val="20"/>
                <w:szCs w:val="20"/>
                <w:lang w:val="en-CA"/>
              </w:rPr>
            </w:pPr>
            <w:r w:rsidRPr="009420D3">
              <w:rPr>
                <w:rFonts w:ascii="Calibri" w:eastAsia="Times New Roman" w:hAnsi="Calibri"/>
                <w:bCs/>
                <w:color w:val="000000"/>
                <w:sz w:val="20"/>
                <w:szCs w:val="20"/>
                <w:lang w:val="en-CA"/>
              </w:rPr>
              <w:t xml:space="preserve">First of all, as noted under other indicators, the Project is currently not active with regards to rehabilitation interventions in Mare aux </w:t>
            </w:r>
            <w:r w:rsidRPr="0044141A">
              <w:rPr>
                <w:rFonts w:asciiTheme="minorHAnsi" w:eastAsia="Times New Roman" w:hAnsiTheme="minorHAnsi"/>
                <w:bCs/>
                <w:color w:val="000000"/>
                <w:sz w:val="20"/>
                <w:szCs w:val="20"/>
                <w:lang w:val="en-CA"/>
              </w:rPr>
              <w:t>Cochons.</w:t>
            </w:r>
            <w:r w:rsidRPr="0044141A">
              <w:rPr>
                <w:rFonts w:asciiTheme="minorHAnsi" w:eastAsia="Times New Roman" w:hAnsiTheme="minorHAnsi"/>
                <w:b/>
                <w:bCs/>
                <w:color w:val="000000"/>
                <w:sz w:val="20"/>
                <w:szCs w:val="20"/>
                <w:lang w:val="en-CA"/>
              </w:rPr>
              <w:t xml:space="preserve"> As a result, any changes to the baseline level cannot be attributed to the project at mid-term.</w:t>
            </w:r>
          </w:p>
          <w:p w14:paraId="10DD0804" w14:textId="4C40AFD8" w:rsidR="00E64C73" w:rsidRPr="0044141A" w:rsidRDefault="00E64C73" w:rsidP="0074494B">
            <w:pPr>
              <w:rPr>
                <w:rFonts w:asciiTheme="minorHAnsi" w:hAnsiTheme="minorHAnsi"/>
                <w:sz w:val="20"/>
                <w:szCs w:val="20"/>
              </w:rPr>
            </w:pPr>
            <w:r w:rsidRPr="0044141A">
              <w:rPr>
                <w:rFonts w:asciiTheme="minorHAnsi" w:eastAsia="Times New Roman" w:hAnsiTheme="minorHAnsi"/>
                <w:bCs/>
                <w:color w:val="000000"/>
                <w:sz w:val="20"/>
                <w:szCs w:val="20"/>
                <w:lang w:val="en-CA"/>
              </w:rPr>
              <w:t xml:space="preserve">The MTE </w:t>
            </w:r>
            <w:r w:rsidR="00E5032C" w:rsidRPr="0044141A">
              <w:rPr>
                <w:rFonts w:asciiTheme="minorHAnsi" w:eastAsia="Times New Roman" w:hAnsiTheme="minorHAnsi"/>
                <w:bCs/>
                <w:color w:val="000000"/>
                <w:sz w:val="20"/>
                <w:szCs w:val="20"/>
                <w:lang w:val="en-CA"/>
              </w:rPr>
              <w:t xml:space="preserve">team </w:t>
            </w:r>
            <w:r w:rsidRPr="0044141A">
              <w:rPr>
                <w:rFonts w:asciiTheme="minorHAnsi" w:eastAsia="Times New Roman" w:hAnsiTheme="minorHAnsi"/>
                <w:bCs/>
                <w:color w:val="000000"/>
                <w:sz w:val="20"/>
                <w:szCs w:val="20"/>
                <w:lang w:val="en-CA"/>
              </w:rPr>
              <w:t xml:space="preserve">also notes that the most recent figures are from 2016. </w:t>
            </w:r>
            <w:r w:rsidRPr="0044141A">
              <w:rPr>
                <w:rFonts w:asciiTheme="minorHAnsi" w:hAnsiTheme="minorHAnsi"/>
                <w:sz w:val="20"/>
                <w:szCs w:val="20"/>
              </w:rPr>
              <w:t>The project team depends on PUC for these data. However, PUC has not been forthcoming with information due in part to lack of monitoring devices in the project watershed. Monitoring and measuring this indicator therefore appears to be beyond the control of the Project.</w:t>
            </w:r>
            <w:r w:rsidR="0044141A" w:rsidRPr="0044141A">
              <w:rPr>
                <w:rFonts w:asciiTheme="minorHAnsi" w:hAnsiTheme="minorHAnsi"/>
                <w:sz w:val="20"/>
                <w:szCs w:val="20"/>
              </w:rPr>
              <w:t xml:space="preserve"> Also with the forthcoming new Water Bill and regulatory institution that should come up, PUC is also waiting and not investing anymore in refurbishing river flows measurement. PUC abstract and focus only on daily treated water production data.</w:t>
            </w:r>
          </w:p>
          <w:p w14:paraId="0A8941D2" w14:textId="77777777" w:rsidR="00E64C73" w:rsidRPr="009420D3" w:rsidRDefault="00E64C73" w:rsidP="0074494B">
            <w:pPr>
              <w:rPr>
                <w:rFonts w:ascii="Calibri" w:eastAsia="Times New Roman" w:hAnsi="Calibri"/>
                <w:b/>
                <w:bCs/>
                <w:color w:val="000000"/>
                <w:sz w:val="20"/>
                <w:szCs w:val="20"/>
                <w:lang w:val="en-CA"/>
              </w:rPr>
            </w:pPr>
            <w:r w:rsidRPr="0044141A">
              <w:rPr>
                <w:rFonts w:asciiTheme="minorHAnsi" w:hAnsiTheme="minorHAnsi"/>
                <w:sz w:val="20"/>
                <w:szCs w:val="20"/>
              </w:rPr>
              <w:t>If it is not possible to change this indicator or obtain data from another source, more collaboration is</w:t>
            </w:r>
            <w:r w:rsidRPr="00641A37">
              <w:rPr>
                <w:rFonts w:ascii="Calibri" w:hAnsi="Calibri"/>
                <w:sz w:val="20"/>
                <w:szCs w:val="20"/>
              </w:rPr>
              <w:t xml:space="preserve"> required with PUC, particularly with regards to setting up of monitoring equipment in order to report on this indicator.</w:t>
            </w:r>
          </w:p>
          <w:p w14:paraId="4EAEC9E3" w14:textId="77777777" w:rsidR="00E64C73" w:rsidRPr="009420D3" w:rsidRDefault="00E64C73" w:rsidP="0074494B">
            <w:pPr>
              <w:rPr>
                <w:rFonts w:ascii="Calibri" w:eastAsia="Times New Roman" w:hAnsi="Calibri"/>
                <w:b/>
                <w:bCs/>
                <w:color w:val="000000"/>
                <w:sz w:val="20"/>
                <w:szCs w:val="20"/>
                <w:lang w:val="en-CA"/>
              </w:rPr>
            </w:pPr>
          </w:p>
        </w:tc>
      </w:tr>
      <w:tr w:rsidR="00E64C73" w:rsidRPr="009420D3" w14:paraId="120F25C8" w14:textId="77777777" w:rsidTr="0074494B">
        <w:trPr>
          <w:trHeight w:val="2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BA51720"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4774FA78"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6DB9B13F"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07D1AE0F"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54C1EA58" w14:textId="77777777" w:rsidTr="0074494B">
        <w:trPr>
          <w:trHeight w:val="2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A292333"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7. Number of hectares of watersheds covered by site-based water management plans.</w:t>
            </w:r>
          </w:p>
        </w:tc>
        <w:tc>
          <w:tcPr>
            <w:tcW w:w="2835" w:type="dxa"/>
            <w:tcBorders>
              <w:top w:val="nil"/>
              <w:left w:val="nil"/>
              <w:bottom w:val="single" w:sz="4" w:space="0" w:color="auto"/>
              <w:right w:val="single" w:sz="4" w:space="0" w:color="auto"/>
            </w:tcBorders>
            <w:shd w:val="clear" w:color="auto" w:fill="auto"/>
            <w:hideMark/>
          </w:tcPr>
          <w:p w14:paraId="4738488C"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0 hectares</w:t>
            </w:r>
          </w:p>
        </w:tc>
        <w:tc>
          <w:tcPr>
            <w:tcW w:w="2977" w:type="dxa"/>
            <w:tcBorders>
              <w:top w:val="nil"/>
              <w:left w:val="nil"/>
              <w:bottom w:val="single" w:sz="4" w:space="0" w:color="auto"/>
              <w:right w:val="single" w:sz="4" w:space="0" w:color="auto"/>
            </w:tcBorders>
            <w:shd w:val="clear" w:color="auto" w:fill="auto"/>
            <w:hideMark/>
          </w:tcPr>
          <w:p w14:paraId="554407B6"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3,000 ha of critical watersheds</w:t>
            </w:r>
          </w:p>
        </w:tc>
        <w:tc>
          <w:tcPr>
            <w:tcW w:w="1276" w:type="dxa"/>
            <w:tcBorders>
              <w:top w:val="nil"/>
              <w:left w:val="nil"/>
              <w:bottom w:val="single" w:sz="4" w:space="0" w:color="auto"/>
              <w:right w:val="single" w:sz="4" w:space="0" w:color="auto"/>
            </w:tcBorders>
            <w:shd w:val="clear" w:color="auto" w:fill="auto"/>
          </w:tcPr>
          <w:p w14:paraId="2DE8BDB1" w14:textId="229723B0" w:rsidR="00E64C73" w:rsidRPr="009420D3" w:rsidRDefault="0044141A" w:rsidP="0074494B">
            <w:pPr>
              <w:jc w:val="center"/>
              <w:rPr>
                <w:rFonts w:ascii="Calibri" w:eastAsia="Times New Roman" w:hAnsi="Calibri"/>
                <w:b/>
                <w:color w:val="000000"/>
                <w:sz w:val="20"/>
                <w:szCs w:val="20"/>
                <w:lang w:val="en-CA"/>
              </w:rPr>
            </w:pPr>
            <w:r>
              <w:rPr>
                <w:rFonts w:ascii="Calibri" w:eastAsia="Times New Roman" w:hAnsi="Calibri"/>
                <w:b/>
                <w:color w:val="000000"/>
                <w:sz w:val="20"/>
                <w:szCs w:val="20"/>
                <w:lang w:val="en-CA"/>
              </w:rPr>
              <w:t>MU</w:t>
            </w:r>
          </w:p>
        </w:tc>
      </w:tr>
      <w:tr w:rsidR="00E64C73" w:rsidRPr="009420D3" w14:paraId="0242C5F8" w14:textId="77777777" w:rsidTr="0074494B">
        <w:trPr>
          <w:trHeight w:val="214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E4810E8"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1DBD4D14"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color w:val="000000"/>
                <w:sz w:val="20"/>
                <w:szCs w:val="20"/>
                <w:lang w:val="en-CA"/>
              </w:rPr>
              <w:t>Watershed management plans have not yet been developed.</w:t>
            </w:r>
            <w:r w:rsidRPr="009420D3">
              <w:rPr>
                <w:rFonts w:ascii="Calibri" w:eastAsia="Times New Roman" w:hAnsi="Calibri"/>
                <w:color w:val="000000"/>
                <w:sz w:val="20"/>
                <w:szCs w:val="20"/>
                <w:lang w:val="en-CA"/>
              </w:rPr>
              <w:t xml:space="preserve"> Now that the watershed committees have been set up in four watersheds, the stakeholder and community engagement will facilitate the development of the management plans. This will be done under the umbrella of the new Water Policy, giving the plans a legal footing and also acting as pilots for such plans to be developed in other areas of Seychelles. A detailed research driven methodology has been developed for forest rehabilitation in collaboration with the University of Seychelles and this has informed detailed forest rehabilitation plans. These plans have been implemented on a series of pilot sites in Baie Lazare where permanent transects are established to measure forest response in treated and untreated sites. About 20 ha have been rehabilitated in Baie Lazare and work tendered for Caiman catchment.  A further c.8 ha on Praslin has been rehabilitated through planting of line-tracks being cut in non-native fire prone vegetation.</w:t>
            </w:r>
          </w:p>
        </w:tc>
      </w:tr>
      <w:tr w:rsidR="00E64C73" w:rsidRPr="009420D3" w14:paraId="6F96C448"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6B17C6E"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71FF70C9" w14:textId="23BE26D9" w:rsidR="00E64C73" w:rsidRPr="009420D3" w:rsidRDefault="00E64C73" w:rsidP="0044141A">
            <w:pPr>
              <w:rPr>
                <w:rFonts w:ascii="Calibri" w:hAnsi="Calibri"/>
                <w:sz w:val="20"/>
                <w:szCs w:val="20"/>
              </w:rPr>
            </w:pPr>
            <w:r w:rsidRPr="009420D3">
              <w:rPr>
                <w:rFonts w:ascii="Calibri" w:hAnsi="Calibri"/>
                <w:sz w:val="20"/>
                <w:szCs w:val="20"/>
              </w:rPr>
              <w:t xml:space="preserve">The project has so far mapped out watersheds on both Mahe and Praslin. However, no site-based management plan has been developed at mid-term. The Evaluation team could not find easy data /documentation for the number of hectares of watershed mapped or covered by site based water management plans. Based on this limited information, it is very difficult to assess how realistic it is for the Project to reach the End-of Year Targets.  </w:t>
            </w:r>
          </w:p>
        </w:tc>
      </w:tr>
      <w:tr w:rsidR="00E64C73" w:rsidRPr="009420D3" w14:paraId="7D80A801" w14:textId="77777777" w:rsidTr="0074494B">
        <w:trPr>
          <w:trHeight w:val="33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5F4E257"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1E9BD18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5AC25BDF"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6D4B5173"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78E77A36" w14:textId="77777777" w:rsidTr="0074494B">
        <w:trPr>
          <w:trHeight w:val="11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BBA18B0"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8. Area of rehabilitated water provisioning and watershed flooding attenuation ecosystems.</w:t>
            </w:r>
          </w:p>
        </w:tc>
        <w:tc>
          <w:tcPr>
            <w:tcW w:w="2835" w:type="dxa"/>
            <w:tcBorders>
              <w:top w:val="nil"/>
              <w:left w:val="nil"/>
              <w:bottom w:val="single" w:sz="4" w:space="0" w:color="auto"/>
              <w:right w:val="single" w:sz="4" w:space="0" w:color="auto"/>
            </w:tcBorders>
            <w:shd w:val="clear" w:color="auto" w:fill="auto"/>
            <w:hideMark/>
          </w:tcPr>
          <w:p w14:paraId="3D51E830"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Total hectares of watershed with increased resilience to climate change: 0 </w:t>
            </w:r>
          </w:p>
          <w:p w14:paraId="0A454186"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area of watershed that has undergone total rehabilitation: 0</w:t>
            </w:r>
          </w:p>
        </w:tc>
        <w:tc>
          <w:tcPr>
            <w:tcW w:w="2977" w:type="dxa"/>
            <w:tcBorders>
              <w:top w:val="nil"/>
              <w:left w:val="nil"/>
              <w:bottom w:val="single" w:sz="4" w:space="0" w:color="auto"/>
              <w:right w:val="single" w:sz="4" w:space="0" w:color="auto"/>
            </w:tcBorders>
            <w:shd w:val="clear" w:color="auto" w:fill="auto"/>
            <w:hideMark/>
          </w:tcPr>
          <w:p w14:paraId="1DEF5B1E"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Total hectares of watershed with increased resilience to climate change: 3000 ha </w:t>
            </w:r>
          </w:p>
          <w:p w14:paraId="02875289"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area of forest that has undergone total rehabilitation: at least 60 ha</w:t>
            </w:r>
          </w:p>
        </w:tc>
        <w:tc>
          <w:tcPr>
            <w:tcW w:w="1276" w:type="dxa"/>
            <w:tcBorders>
              <w:top w:val="nil"/>
              <w:left w:val="nil"/>
              <w:bottom w:val="single" w:sz="4" w:space="0" w:color="auto"/>
              <w:right w:val="single" w:sz="4" w:space="0" w:color="auto"/>
            </w:tcBorders>
            <w:shd w:val="clear" w:color="auto" w:fill="auto"/>
          </w:tcPr>
          <w:p w14:paraId="1C7613EF"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59C0D0E3" w14:textId="77777777" w:rsidTr="0074494B">
        <w:trPr>
          <w:trHeight w:val="9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34857E9"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69616DDE"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color w:val="000000"/>
                <w:sz w:val="20"/>
                <w:szCs w:val="20"/>
                <w:lang w:val="en-CA"/>
              </w:rPr>
              <w:t>While Project work is ongoing over several 100s of ha of forest watershed on Mahe and Praslin, it is too early to provide monitoring results showing increased resilience to climate change.  River profiling and wetland rehabilitation works are ongoing in Baie Lazare for water provisioning and flood attenuation (total rehabilitation) on 47 hectares in the upper watershed.</w:t>
            </w:r>
          </w:p>
        </w:tc>
      </w:tr>
      <w:tr w:rsidR="00E64C73" w:rsidRPr="009420D3" w14:paraId="5F6C61B4"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51A7C3D"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741D1FF3" w14:textId="63ECAE3D" w:rsidR="00E64C73" w:rsidRPr="00641A37" w:rsidRDefault="00E64C73" w:rsidP="0074494B">
            <w:pPr>
              <w:rPr>
                <w:rFonts w:ascii="Calibri" w:hAnsi="Calibri"/>
                <w:sz w:val="20"/>
                <w:szCs w:val="20"/>
              </w:rPr>
            </w:pPr>
            <w:r w:rsidRPr="00641A37">
              <w:rPr>
                <w:rFonts w:ascii="Calibri" w:hAnsi="Calibri"/>
                <w:sz w:val="20"/>
                <w:szCs w:val="20"/>
              </w:rPr>
              <w:t>The project has constructed an impressive gabion wall barrage at Baie Lazare site and rehabilitated the watershed area. At the time of the MTE site visit, the work was still in progress and nearly completed</w:t>
            </w:r>
            <w:r w:rsidR="00533EEA">
              <w:rPr>
                <w:rFonts w:ascii="Calibri" w:hAnsi="Calibri"/>
                <w:sz w:val="20"/>
                <w:szCs w:val="20"/>
              </w:rPr>
              <w:t xml:space="preserve"> (completed right after end of mission)</w:t>
            </w:r>
            <w:r w:rsidRPr="00641A37">
              <w:rPr>
                <w:rFonts w:ascii="Calibri" w:hAnsi="Calibri"/>
                <w:sz w:val="20"/>
                <w:szCs w:val="20"/>
              </w:rPr>
              <w:t>. This facility will provide flooding attenuation and increase water flow during dry season. However the team did not report information about size (ha) of this rehabilitated site. The size in area of Baie Lazare can be ascertained from technical studies conducted and measurement of the actual wetland.</w:t>
            </w:r>
          </w:p>
          <w:p w14:paraId="1C5FADC8" w14:textId="77777777" w:rsidR="00E64C73" w:rsidRPr="00641A37" w:rsidRDefault="00E64C73" w:rsidP="0074494B">
            <w:pPr>
              <w:rPr>
                <w:rFonts w:ascii="Calibri" w:hAnsi="Calibri"/>
                <w:sz w:val="20"/>
                <w:szCs w:val="20"/>
              </w:rPr>
            </w:pPr>
            <w:r w:rsidRPr="00641A37">
              <w:rPr>
                <w:rFonts w:ascii="Calibri" w:hAnsi="Calibri"/>
                <w:sz w:val="20"/>
                <w:szCs w:val="20"/>
              </w:rPr>
              <w:t xml:space="preserve">Removal of invasive alien species and planting of native species have been carried out on Mahe and Praslin. The work on Praslin has been very difficult in view of the climatic conditions at the project site where there is limited cover from the sun. This has meant that progress has been slower than anticipated. Also, breakdown in the relationship between the main partner (TRASS) and the project team is a serious threat to achieving the target. </w:t>
            </w:r>
          </w:p>
          <w:p w14:paraId="1D9A98EA" w14:textId="5D6F43AC" w:rsidR="00E64C73" w:rsidRPr="00533EEA" w:rsidRDefault="00E64C73" w:rsidP="0074494B">
            <w:pPr>
              <w:rPr>
                <w:rFonts w:asciiTheme="minorHAnsi" w:hAnsiTheme="minorHAnsi"/>
                <w:sz w:val="20"/>
                <w:szCs w:val="20"/>
              </w:rPr>
            </w:pPr>
            <w:r w:rsidRPr="00641A37">
              <w:rPr>
                <w:rFonts w:ascii="Calibri" w:hAnsi="Calibri"/>
                <w:sz w:val="20"/>
                <w:szCs w:val="20"/>
              </w:rPr>
              <w:t xml:space="preserve">Overall, the total area for rehabilitation stated in the project document may have been too ambitious given the local circumstances e.g. at Praslin. Evaluation team recommends that the project team re-establish its partnership with TRASS and devise a work programme possibly with more teams and perhaps additional measures to counteract the harsh conditions on Praslin in order to </w:t>
            </w:r>
            <w:r w:rsidRPr="00533EEA">
              <w:rPr>
                <w:rFonts w:asciiTheme="minorHAnsi" w:hAnsiTheme="minorHAnsi"/>
                <w:sz w:val="20"/>
                <w:szCs w:val="20"/>
              </w:rPr>
              <w:t>achieve the rehabilitative target.</w:t>
            </w:r>
            <w:r w:rsidR="00533EEA" w:rsidRPr="00533EEA">
              <w:rPr>
                <w:rFonts w:asciiTheme="minorHAnsi" w:hAnsiTheme="minorHAnsi"/>
                <w:sz w:val="20"/>
                <w:szCs w:val="20"/>
              </w:rPr>
              <w:t xml:space="preserve"> </w:t>
            </w:r>
            <w:r w:rsidR="00533EEA">
              <w:rPr>
                <w:rFonts w:asciiTheme="minorHAnsi" w:hAnsiTheme="minorHAnsi"/>
                <w:sz w:val="20"/>
                <w:szCs w:val="20"/>
              </w:rPr>
              <w:br/>
            </w:r>
            <w:r w:rsidR="00533EEA" w:rsidRPr="00533EEA">
              <w:rPr>
                <w:rFonts w:asciiTheme="minorHAnsi" w:hAnsiTheme="minorHAnsi"/>
                <w:sz w:val="20"/>
                <w:szCs w:val="20"/>
              </w:rPr>
              <w:t>The rehabilitation site at Glacis Noir is proceeding very well in cooperation with the Fire and Rescue Service on Praslin.</w:t>
            </w:r>
          </w:p>
          <w:p w14:paraId="4EE918E1" w14:textId="264659F3" w:rsidR="00E64C73" w:rsidRPr="00641A37" w:rsidRDefault="00E64C73" w:rsidP="0074494B">
            <w:pPr>
              <w:rPr>
                <w:rFonts w:ascii="Calibri" w:hAnsi="Calibri"/>
                <w:sz w:val="20"/>
                <w:szCs w:val="20"/>
              </w:rPr>
            </w:pPr>
            <w:r w:rsidRPr="00533EEA">
              <w:rPr>
                <w:rFonts w:asciiTheme="minorHAnsi" w:hAnsiTheme="minorHAnsi"/>
                <w:sz w:val="20"/>
                <w:szCs w:val="20"/>
              </w:rPr>
              <w:t xml:space="preserve">Overall, the MTE </w:t>
            </w:r>
            <w:r w:rsidR="00E5032C" w:rsidRPr="00533EEA">
              <w:rPr>
                <w:rFonts w:asciiTheme="minorHAnsi" w:hAnsiTheme="minorHAnsi"/>
                <w:sz w:val="20"/>
                <w:szCs w:val="20"/>
              </w:rPr>
              <w:t xml:space="preserve">team </w:t>
            </w:r>
            <w:r w:rsidRPr="00533EEA">
              <w:rPr>
                <w:rFonts w:asciiTheme="minorHAnsi" w:hAnsiTheme="minorHAnsi"/>
                <w:sz w:val="20"/>
                <w:szCs w:val="20"/>
              </w:rPr>
              <w:t>noted an absence of readily accessible information on project site areas and its absence in</w:t>
            </w:r>
            <w:r w:rsidR="00533EEA">
              <w:rPr>
                <w:rFonts w:asciiTheme="minorHAnsi" w:hAnsiTheme="minorHAnsi"/>
                <w:sz w:val="20"/>
                <w:szCs w:val="20"/>
              </w:rPr>
              <w:t xml:space="preserve"> project</w:t>
            </w:r>
            <w:r w:rsidRPr="00533EEA">
              <w:rPr>
                <w:rFonts w:asciiTheme="minorHAnsi" w:hAnsiTheme="minorHAnsi"/>
                <w:sz w:val="20"/>
                <w:szCs w:val="20"/>
              </w:rPr>
              <w:t xml:space="preserve"> </w:t>
            </w:r>
            <w:r w:rsidRPr="00533EEA">
              <w:rPr>
                <w:rFonts w:asciiTheme="minorHAnsi" w:hAnsiTheme="minorHAnsi"/>
                <w:sz w:val="20"/>
                <w:szCs w:val="20"/>
                <w:u w:val="single"/>
              </w:rPr>
              <w:t>progress</w:t>
            </w:r>
            <w:r w:rsidRPr="00533EEA">
              <w:rPr>
                <w:rFonts w:asciiTheme="minorHAnsi" w:hAnsiTheme="minorHAnsi"/>
                <w:sz w:val="20"/>
                <w:szCs w:val="20"/>
              </w:rPr>
              <w:t xml:space="preserve"> reports. This is a cause for concern. As such the</w:t>
            </w:r>
            <w:r w:rsidRPr="00641A37">
              <w:rPr>
                <w:rFonts w:ascii="Calibri" w:hAnsi="Calibri"/>
                <w:sz w:val="20"/>
                <w:szCs w:val="20"/>
              </w:rPr>
              <w:t xml:space="preserve"> MTE </w:t>
            </w:r>
            <w:r w:rsidR="00E5032C">
              <w:rPr>
                <w:rFonts w:ascii="Calibri" w:hAnsi="Calibri"/>
                <w:sz w:val="20"/>
                <w:szCs w:val="20"/>
              </w:rPr>
              <w:t xml:space="preserve">team </w:t>
            </w:r>
            <w:r w:rsidRPr="00641A37">
              <w:rPr>
                <w:rFonts w:ascii="Calibri" w:hAnsi="Calibri"/>
                <w:sz w:val="20"/>
                <w:szCs w:val="20"/>
              </w:rPr>
              <w:t xml:space="preserve">recommends that the project team enhance its project management and reporting system to enable it to track performance against the indicators. </w:t>
            </w:r>
          </w:p>
        </w:tc>
      </w:tr>
      <w:tr w:rsidR="00E64C73" w:rsidRPr="009420D3" w14:paraId="61DCEAE4" w14:textId="77777777" w:rsidTr="0074494B">
        <w:trPr>
          <w:trHeight w:val="13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BED1ACB"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3229C6DF"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07BF2CC9"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4C25D158"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70E7CAAF" w14:textId="77777777" w:rsidTr="0074494B">
        <w:trPr>
          <w:trHeight w:val="5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32C296E"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9. Active community watershed committees (with gender balance).</w:t>
            </w:r>
          </w:p>
        </w:tc>
        <w:tc>
          <w:tcPr>
            <w:tcW w:w="2835" w:type="dxa"/>
            <w:tcBorders>
              <w:top w:val="nil"/>
              <w:left w:val="nil"/>
              <w:bottom w:val="single" w:sz="4" w:space="0" w:color="auto"/>
              <w:right w:val="single" w:sz="4" w:space="0" w:color="auto"/>
            </w:tcBorders>
            <w:shd w:val="clear" w:color="auto" w:fill="auto"/>
            <w:hideMark/>
          </w:tcPr>
          <w:p w14:paraId="003E63CA"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No watershed committees established</w:t>
            </w:r>
          </w:p>
        </w:tc>
        <w:tc>
          <w:tcPr>
            <w:tcW w:w="2977" w:type="dxa"/>
            <w:tcBorders>
              <w:top w:val="nil"/>
              <w:left w:val="nil"/>
              <w:bottom w:val="single" w:sz="4" w:space="0" w:color="auto"/>
              <w:right w:val="single" w:sz="4" w:space="0" w:color="auto"/>
            </w:tcBorders>
            <w:shd w:val="clear" w:color="auto" w:fill="auto"/>
            <w:hideMark/>
          </w:tcPr>
          <w:p w14:paraId="7486F58D"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At least 4 watershed committees established with gender balance</w:t>
            </w:r>
          </w:p>
        </w:tc>
        <w:tc>
          <w:tcPr>
            <w:tcW w:w="1276" w:type="dxa"/>
            <w:tcBorders>
              <w:top w:val="nil"/>
              <w:left w:val="nil"/>
              <w:bottom w:val="single" w:sz="4" w:space="0" w:color="auto"/>
              <w:right w:val="single" w:sz="4" w:space="0" w:color="auto"/>
            </w:tcBorders>
            <w:shd w:val="clear" w:color="auto" w:fill="auto"/>
          </w:tcPr>
          <w:p w14:paraId="788712C3"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HS</w:t>
            </w:r>
          </w:p>
        </w:tc>
      </w:tr>
      <w:tr w:rsidR="00E64C73" w:rsidRPr="009420D3" w14:paraId="1FD6E143" w14:textId="77777777" w:rsidTr="007A07E5">
        <w:trPr>
          <w:trHeight w:val="558"/>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757818E"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4311E04E"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color w:val="000000"/>
                <w:sz w:val="20"/>
                <w:szCs w:val="20"/>
                <w:lang w:val="en-CA"/>
              </w:rPr>
              <w:t>Four out of 5 watershed committees have been set up so far, achieving the project target. These comprise Baie Lazare, Mont Plaisir, Caiman and Praslin watersheds. All four committees are committed to preserving and managing their water catchments. There is gender balance on all four committees, with the Chairperson of the Praslin and Mont Plaisir Watershed Committees being female. Currently, there are 13 members of the Baie Lazare Watershed committee with 6 females and 7 males. The Praslin Watershed Committee comprise of 5 females and 5 males. The Caiman Watershed committee comprises of 6 females and 8 males and the Mont Plaisir watershed committee is composed of 10 females and 3 males. A fifth committee will be set up by the next reporting period for a key watershed within the Mare aux Cochons watershed (the area is very large and comprises several district watersheds). To commemorate World Water Day, the Baie Lazare watershed committee collaborated with their district primary school to set up an exhibition to raise awareness about the EbA approach to climate change. The chairperson of the committee leads a group of children on an educational visit around the water catchment. The Praslin watershed committee collaborated with various partners to clear a path in the catchment forest leading to an upland wetland that can be beneficial for fire fighting on Praslin.</w:t>
            </w:r>
          </w:p>
        </w:tc>
      </w:tr>
      <w:tr w:rsidR="00E64C73" w:rsidRPr="009420D3" w14:paraId="72F0AE59"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18C816A"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564D6A37" w14:textId="6918581A" w:rsidR="00E64C73" w:rsidRPr="00641A37" w:rsidRDefault="00E64C73" w:rsidP="0074494B">
            <w:pPr>
              <w:rPr>
                <w:rFonts w:ascii="Calibri" w:hAnsi="Calibri"/>
                <w:sz w:val="20"/>
                <w:szCs w:val="20"/>
              </w:rPr>
            </w:pPr>
            <w:r w:rsidRPr="00641A37">
              <w:rPr>
                <w:rFonts w:ascii="Calibri" w:hAnsi="Calibri"/>
                <w:sz w:val="20"/>
                <w:szCs w:val="20"/>
              </w:rPr>
              <w:t xml:space="preserve">This indicator has been achieved at mid-term which is commendable. While this is a significant achievement, the MTE </w:t>
            </w:r>
            <w:r w:rsidR="00E5032C">
              <w:rPr>
                <w:rFonts w:ascii="Calibri" w:hAnsi="Calibri"/>
                <w:sz w:val="20"/>
                <w:szCs w:val="20"/>
              </w:rPr>
              <w:t xml:space="preserve">team </w:t>
            </w:r>
            <w:r w:rsidRPr="00641A37">
              <w:rPr>
                <w:rFonts w:ascii="Calibri" w:hAnsi="Calibri"/>
                <w:sz w:val="20"/>
                <w:szCs w:val="20"/>
              </w:rPr>
              <w:t>recommends that these Watershed Committees are further consolidated to enhance their long-term sustainability. See Recommendations section for more information.</w:t>
            </w:r>
          </w:p>
        </w:tc>
      </w:tr>
    </w:tbl>
    <w:p w14:paraId="165D7B87" w14:textId="77777777" w:rsidR="00E64C73" w:rsidRPr="00641A37" w:rsidRDefault="00E64C73" w:rsidP="0074494B">
      <w:pPr>
        <w:rPr>
          <w:rFonts w:ascii="Calibri" w:hAnsi="Calibri" w:cs="Arial"/>
          <w:b/>
          <w:bCs/>
          <w:color w:val="000000"/>
          <w:sz w:val="22"/>
          <w:szCs w:val="22"/>
          <w:lang w:val="en-GB"/>
        </w:rPr>
      </w:pPr>
    </w:p>
    <w:p w14:paraId="1B58B2CD" w14:textId="50E52015" w:rsidR="00E64C73" w:rsidRPr="00641A37" w:rsidRDefault="00BC1FC2" w:rsidP="0074494B">
      <w:pPr>
        <w:pStyle w:val="ListParagraph1"/>
        <w:spacing w:before="0" w:after="0" w:line="240" w:lineRule="auto"/>
        <w:ind w:left="1440" w:hanging="753"/>
        <w:rPr>
          <w:rFonts w:cs="Arial"/>
          <w:b/>
          <w:bCs/>
          <w:color w:val="000000"/>
          <w:sz w:val="22"/>
          <w:szCs w:val="22"/>
        </w:rPr>
      </w:pPr>
      <w:r>
        <w:rPr>
          <w:b/>
          <w:sz w:val="22"/>
          <w:szCs w:val="22"/>
        </w:rPr>
        <w:t>2</w:t>
      </w:r>
      <w:r w:rsidR="00E64C73" w:rsidRPr="009420D3">
        <w:rPr>
          <w:b/>
          <w:sz w:val="22"/>
          <w:szCs w:val="22"/>
        </w:rPr>
        <w:t>.2.3</w:t>
      </w:r>
      <w:r w:rsidR="00E64C73" w:rsidRPr="009420D3">
        <w:rPr>
          <w:b/>
          <w:sz w:val="22"/>
          <w:szCs w:val="22"/>
        </w:rPr>
        <w:tab/>
        <w:t xml:space="preserve">Progress towards </w:t>
      </w:r>
      <w:r w:rsidR="00E64C73" w:rsidRPr="00641A37">
        <w:rPr>
          <w:rFonts w:cs="Arial"/>
          <w:b/>
          <w:bCs/>
          <w:color w:val="000000"/>
          <w:sz w:val="22"/>
          <w:szCs w:val="22"/>
        </w:rPr>
        <w:t>Outcome 2</w:t>
      </w:r>
    </w:p>
    <w:p w14:paraId="34D02443" w14:textId="77777777" w:rsidR="00E64C73" w:rsidRPr="009420D3" w:rsidRDefault="00E64C73" w:rsidP="0074494B">
      <w:pPr>
        <w:pStyle w:val="ListParagraph1"/>
        <w:spacing w:before="0" w:after="0" w:line="240" w:lineRule="auto"/>
        <w:ind w:left="1440" w:hanging="753"/>
        <w:rPr>
          <w:b/>
          <w:sz w:val="22"/>
          <w:szCs w:val="22"/>
        </w:rPr>
      </w:pPr>
    </w:p>
    <w:tbl>
      <w:tblPr>
        <w:tblW w:w="9513" w:type="dxa"/>
        <w:tblInd w:w="93" w:type="dxa"/>
        <w:tblLook w:val="04A0" w:firstRow="1" w:lastRow="0" w:firstColumn="1" w:lastColumn="0" w:noHBand="0" w:noVBand="1"/>
      </w:tblPr>
      <w:tblGrid>
        <w:gridCol w:w="2416"/>
        <w:gridCol w:w="2821"/>
        <w:gridCol w:w="2962"/>
        <w:gridCol w:w="1314"/>
      </w:tblGrid>
      <w:tr w:rsidR="00E64C73" w:rsidRPr="009420D3" w14:paraId="534030C8"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0BE440" w14:textId="77777777" w:rsidR="00E64C73" w:rsidRPr="009420D3" w:rsidRDefault="00E64C73" w:rsidP="0074494B">
            <w:pPr>
              <w:spacing w:before="80" w:after="80"/>
              <w:rPr>
                <w:rFonts w:ascii="Calibri" w:eastAsia="Times New Roman" w:hAnsi="Calibri"/>
                <w:b/>
                <w:bCs/>
                <w:color w:val="000000"/>
                <w:sz w:val="20"/>
                <w:szCs w:val="20"/>
                <w:lang w:val="en-CA"/>
              </w:rPr>
            </w:pPr>
            <w:r w:rsidRPr="00641A37">
              <w:rPr>
                <w:rFonts w:ascii="Calibri" w:hAnsi="Calibri" w:cs="Arial"/>
                <w:b/>
                <w:bCs/>
                <w:color w:val="000000"/>
                <w:sz w:val="20"/>
                <w:szCs w:val="20"/>
                <w:lang w:val="en-GB"/>
              </w:rPr>
              <w:t xml:space="preserve">Outcome 2 - </w:t>
            </w:r>
            <w:r w:rsidRPr="00641A37">
              <w:rPr>
                <w:rFonts w:ascii="Calibri" w:hAnsi="Calibri" w:cs="Arial"/>
                <w:b/>
                <w:bCs/>
                <w:color w:val="000000"/>
                <w:sz w:val="20"/>
                <w:szCs w:val="20"/>
              </w:rPr>
              <w:t>Ecosystem-based adaptation approaches along the shorelines of the Granitic Islands reduce the risks of climate change induced coastal flooding</w:t>
            </w:r>
          </w:p>
        </w:tc>
      </w:tr>
      <w:tr w:rsidR="00E64C73" w:rsidRPr="009420D3" w14:paraId="4AF9FBA7" w14:textId="77777777" w:rsidTr="0074494B">
        <w:trPr>
          <w:trHeight w:val="2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09C5813"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EBAE8F"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single" w:sz="4" w:space="0" w:color="auto"/>
              <w:left w:val="single" w:sz="4" w:space="0" w:color="auto"/>
              <w:right w:val="single" w:sz="4" w:space="0" w:color="auto"/>
            </w:tcBorders>
            <w:shd w:val="clear" w:color="auto" w:fill="auto"/>
            <w:vAlign w:val="center"/>
          </w:tcPr>
          <w:p w14:paraId="3494A61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single" w:sz="4" w:space="0" w:color="auto"/>
              <w:left w:val="single" w:sz="4" w:space="0" w:color="auto"/>
              <w:right w:val="single" w:sz="4" w:space="0" w:color="auto"/>
            </w:tcBorders>
            <w:shd w:val="clear" w:color="auto" w:fill="auto"/>
          </w:tcPr>
          <w:p w14:paraId="45B4FA7A"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6927A77F" w14:textId="77777777" w:rsidTr="0074494B">
        <w:trPr>
          <w:trHeight w:val="2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380DA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10. Area of rehabilitated coastal ecosystems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86FE32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of tidal sluice gates installed: 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7695CC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of tidal sluice gates installed: 2 by end of project</w:t>
            </w:r>
          </w:p>
        </w:tc>
        <w:tc>
          <w:tcPr>
            <w:tcW w:w="1276" w:type="dxa"/>
            <w:vMerge w:val="restart"/>
            <w:tcBorders>
              <w:top w:val="single" w:sz="4" w:space="0" w:color="auto"/>
              <w:left w:val="single" w:sz="4" w:space="0" w:color="auto"/>
              <w:right w:val="single" w:sz="4" w:space="0" w:color="auto"/>
            </w:tcBorders>
            <w:shd w:val="clear" w:color="auto" w:fill="auto"/>
          </w:tcPr>
          <w:p w14:paraId="701823F0" w14:textId="010CA9E3" w:rsidR="00E64C73" w:rsidRPr="009420D3" w:rsidRDefault="00E01D14" w:rsidP="0074494B">
            <w:pPr>
              <w:jc w:val="center"/>
              <w:rPr>
                <w:rFonts w:ascii="Calibri" w:eastAsia="Times New Roman" w:hAnsi="Calibri"/>
                <w:color w:val="000000"/>
                <w:sz w:val="18"/>
                <w:szCs w:val="18"/>
                <w:lang w:val="en-CA"/>
              </w:rPr>
            </w:pPr>
            <w:r>
              <w:rPr>
                <w:rFonts w:ascii="Calibri" w:eastAsia="Times New Roman" w:hAnsi="Calibri"/>
                <w:b/>
                <w:color w:val="000000"/>
                <w:sz w:val="20"/>
                <w:szCs w:val="20"/>
                <w:lang w:val="en-CA"/>
              </w:rPr>
              <w:t>MU</w:t>
            </w:r>
          </w:p>
        </w:tc>
      </w:tr>
      <w:tr w:rsidR="00E64C73" w:rsidRPr="009420D3" w14:paraId="4902A38F" w14:textId="77777777" w:rsidTr="0074494B">
        <w:trPr>
          <w:trHeight w:val="552"/>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31518FF9" w14:textId="77777777" w:rsidR="00E64C73" w:rsidRPr="009420D3" w:rsidRDefault="00E64C73" w:rsidP="0074494B">
            <w:pPr>
              <w:rPr>
                <w:rFonts w:ascii="Calibri" w:eastAsia="Times New Roman" w:hAnsi="Calibri"/>
                <w:color w:val="000000"/>
                <w:sz w:val="18"/>
                <w:szCs w:val="18"/>
                <w:lang w:val="en-C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10D1F5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Little wave energy attenuation provided by reef (5% of the pre-1998 bleaching event reef size)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775ACB"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150 m of artificial breakwater providing substrate for coral growth and wave energy attenuation </w:t>
            </w:r>
          </w:p>
        </w:tc>
        <w:tc>
          <w:tcPr>
            <w:tcW w:w="1276" w:type="dxa"/>
            <w:vMerge/>
            <w:tcBorders>
              <w:left w:val="single" w:sz="4" w:space="0" w:color="auto"/>
              <w:right w:val="single" w:sz="4" w:space="0" w:color="auto"/>
            </w:tcBorders>
            <w:shd w:val="clear" w:color="auto" w:fill="auto"/>
          </w:tcPr>
          <w:p w14:paraId="70E2D497" w14:textId="77777777" w:rsidR="00E64C73" w:rsidRPr="009420D3" w:rsidRDefault="00E64C73" w:rsidP="0074494B">
            <w:pPr>
              <w:rPr>
                <w:rFonts w:ascii="Calibri" w:eastAsia="Times New Roman" w:hAnsi="Calibri"/>
                <w:b/>
                <w:color w:val="000000"/>
                <w:sz w:val="20"/>
                <w:szCs w:val="20"/>
                <w:lang w:val="en-CA"/>
              </w:rPr>
            </w:pPr>
          </w:p>
        </w:tc>
      </w:tr>
      <w:tr w:rsidR="00E64C73" w:rsidRPr="009420D3" w14:paraId="43DE4501" w14:textId="77777777" w:rsidTr="0074494B">
        <w:trPr>
          <w:trHeight w:val="56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054984C9" w14:textId="77777777" w:rsidR="00E64C73" w:rsidRPr="009420D3" w:rsidRDefault="00E64C73" w:rsidP="0074494B">
            <w:pPr>
              <w:rPr>
                <w:rFonts w:ascii="Calibri" w:eastAsia="Times New Roman" w:hAnsi="Calibri"/>
                <w:color w:val="000000"/>
                <w:sz w:val="18"/>
                <w:szCs w:val="18"/>
                <w:lang w:val="en-C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077D2B5"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hectares of wetlands rehabilitated to provide flood attenuation services: 0 ha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FDB52BB"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hectares of wetlands rehabilitated to provide flood attenuation services: 17 ha</w:t>
            </w:r>
          </w:p>
        </w:tc>
        <w:tc>
          <w:tcPr>
            <w:tcW w:w="1276" w:type="dxa"/>
            <w:tcBorders>
              <w:left w:val="single" w:sz="4" w:space="0" w:color="auto"/>
              <w:right w:val="single" w:sz="4" w:space="0" w:color="auto"/>
            </w:tcBorders>
            <w:shd w:val="clear" w:color="auto" w:fill="auto"/>
          </w:tcPr>
          <w:p w14:paraId="5C0195D7" w14:textId="77777777" w:rsidR="00E64C73" w:rsidRPr="009420D3" w:rsidRDefault="00E64C73" w:rsidP="0074494B">
            <w:pPr>
              <w:rPr>
                <w:rFonts w:ascii="Calibri" w:eastAsia="Times New Roman" w:hAnsi="Calibri"/>
                <w:color w:val="000000"/>
                <w:sz w:val="18"/>
                <w:szCs w:val="18"/>
                <w:lang w:val="en-CA"/>
              </w:rPr>
            </w:pPr>
          </w:p>
        </w:tc>
      </w:tr>
      <w:tr w:rsidR="00E64C73" w:rsidRPr="009420D3" w14:paraId="042D871B" w14:textId="77777777" w:rsidTr="0074494B">
        <w:trPr>
          <w:trHeight w:val="56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410A006B" w14:textId="77777777" w:rsidR="00E64C73" w:rsidRPr="009420D3" w:rsidRDefault="00E64C73" w:rsidP="0074494B">
            <w:pPr>
              <w:rPr>
                <w:rFonts w:ascii="Calibri" w:eastAsia="Times New Roman" w:hAnsi="Calibri"/>
                <w:color w:val="000000"/>
                <w:sz w:val="18"/>
                <w:szCs w:val="18"/>
                <w:lang w:val="en-C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7BEE688"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km of rehabilitated beach berms providing a barrier for coastal floods: 0 km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9ECB32"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More than 10% of original reef area rehabilitated at NE Point</w:t>
            </w:r>
          </w:p>
          <w:p w14:paraId="33E60432" w14:textId="77777777" w:rsidR="00E64C73" w:rsidRPr="009420D3" w:rsidRDefault="00E64C73" w:rsidP="0074494B">
            <w:pPr>
              <w:rPr>
                <w:rFonts w:ascii="Calibri" w:eastAsia="Times New Roman" w:hAnsi="Calibri"/>
                <w:color w:val="000000"/>
                <w:sz w:val="18"/>
                <w:szCs w:val="18"/>
                <w:lang w:val="en-CA"/>
              </w:rPr>
            </w:pPr>
          </w:p>
        </w:tc>
        <w:tc>
          <w:tcPr>
            <w:tcW w:w="1276" w:type="dxa"/>
            <w:tcBorders>
              <w:left w:val="single" w:sz="4" w:space="0" w:color="auto"/>
              <w:right w:val="single" w:sz="4" w:space="0" w:color="auto"/>
            </w:tcBorders>
            <w:shd w:val="clear" w:color="auto" w:fill="auto"/>
          </w:tcPr>
          <w:p w14:paraId="1A3BD380" w14:textId="77777777" w:rsidR="00E64C73" w:rsidRPr="009420D3" w:rsidRDefault="00E64C73" w:rsidP="0074494B">
            <w:pPr>
              <w:rPr>
                <w:rFonts w:ascii="Calibri" w:eastAsia="Times New Roman" w:hAnsi="Calibri"/>
                <w:color w:val="000000"/>
                <w:sz w:val="18"/>
                <w:szCs w:val="18"/>
                <w:lang w:val="en-CA"/>
              </w:rPr>
            </w:pPr>
          </w:p>
        </w:tc>
      </w:tr>
      <w:tr w:rsidR="00E64C73" w:rsidRPr="009420D3" w14:paraId="706BC4CC" w14:textId="77777777" w:rsidTr="0074494B">
        <w:trPr>
          <w:trHeight w:val="112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61A4D3B9" w14:textId="77777777" w:rsidR="00E64C73" w:rsidRPr="009420D3" w:rsidRDefault="00E64C73" w:rsidP="0074494B">
            <w:pPr>
              <w:rPr>
                <w:rFonts w:ascii="Calibri" w:eastAsia="Times New Roman" w:hAnsi="Calibri"/>
                <w:color w:val="000000"/>
                <w:sz w:val="18"/>
                <w:szCs w:val="18"/>
                <w:lang w:val="en-CA"/>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B5B53E6"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hectares of mangroves, wetlands, fringing reef, beach berms and other ecosystems with increased resilience to climate change impacts: 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9AE636A"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km of rehabilitated beach berms providing a barrier for coastal floods: 5 km</w:t>
            </w:r>
          </w:p>
          <w:p w14:paraId="4228B093"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Total hectares with increase resilience: 1,000 ha</w:t>
            </w:r>
          </w:p>
        </w:tc>
        <w:tc>
          <w:tcPr>
            <w:tcW w:w="1276" w:type="dxa"/>
            <w:tcBorders>
              <w:left w:val="single" w:sz="4" w:space="0" w:color="auto"/>
              <w:bottom w:val="single" w:sz="4" w:space="0" w:color="auto"/>
              <w:right w:val="single" w:sz="4" w:space="0" w:color="auto"/>
            </w:tcBorders>
            <w:shd w:val="clear" w:color="auto" w:fill="auto"/>
          </w:tcPr>
          <w:p w14:paraId="2E0AD3CA" w14:textId="77777777" w:rsidR="00E64C73" w:rsidRPr="009420D3" w:rsidRDefault="00E64C73" w:rsidP="0074494B">
            <w:pPr>
              <w:rPr>
                <w:rFonts w:ascii="Calibri" w:eastAsia="Times New Roman" w:hAnsi="Calibri"/>
                <w:color w:val="000000"/>
                <w:sz w:val="18"/>
                <w:szCs w:val="18"/>
                <w:lang w:val="en-CA"/>
              </w:rPr>
            </w:pPr>
          </w:p>
        </w:tc>
      </w:tr>
      <w:tr w:rsidR="00E64C73" w:rsidRPr="00B17C23" w14:paraId="52A25BC3" w14:textId="77777777" w:rsidTr="0074494B">
        <w:trPr>
          <w:trHeight w:val="3946"/>
        </w:trPr>
        <w:tc>
          <w:tcPr>
            <w:tcW w:w="9513" w:type="dxa"/>
            <w:gridSpan w:val="4"/>
            <w:tcBorders>
              <w:top w:val="single" w:sz="4" w:space="0" w:color="auto"/>
              <w:left w:val="single" w:sz="4" w:space="0" w:color="auto"/>
              <w:right w:val="single" w:sz="4" w:space="0" w:color="auto"/>
            </w:tcBorders>
            <w:shd w:val="clear" w:color="auto" w:fill="auto"/>
            <w:hideMark/>
          </w:tcPr>
          <w:p w14:paraId="7169ACD5" w14:textId="77777777" w:rsidR="00E64C73" w:rsidRPr="00B17C23" w:rsidRDefault="00E64C73" w:rsidP="0074494B">
            <w:pPr>
              <w:rPr>
                <w:rFonts w:asciiTheme="minorHAnsi" w:eastAsia="Times New Roman" w:hAnsiTheme="minorHAnsi"/>
                <w:b/>
                <w:bCs/>
                <w:color w:val="000000"/>
                <w:sz w:val="20"/>
                <w:szCs w:val="20"/>
                <w:lang w:val="en-GB"/>
              </w:rPr>
            </w:pPr>
            <w:r w:rsidRPr="00B17C23">
              <w:rPr>
                <w:rFonts w:asciiTheme="minorHAnsi" w:eastAsia="Times New Roman" w:hAnsiTheme="minorHAnsi"/>
                <w:b/>
                <w:bCs/>
                <w:color w:val="000000"/>
                <w:sz w:val="20"/>
                <w:szCs w:val="20"/>
                <w:lang w:val="en-GB"/>
              </w:rPr>
              <w:t>Mid-term Level &amp; Assessment:</w:t>
            </w:r>
          </w:p>
          <w:p w14:paraId="7A3B9252" w14:textId="2D3CD8E6" w:rsidR="000837D6" w:rsidRPr="00B17C23" w:rsidRDefault="000837D6" w:rsidP="0074494B">
            <w:pPr>
              <w:rPr>
                <w:rFonts w:asciiTheme="minorHAnsi" w:eastAsia="Times New Roman" w:hAnsiTheme="minorHAnsi"/>
                <w:color w:val="000000"/>
                <w:sz w:val="20"/>
                <w:szCs w:val="20"/>
                <w:lang w:val="en-GB"/>
              </w:rPr>
            </w:pPr>
            <w:r w:rsidRPr="00B17C23">
              <w:rPr>
                <w:rFonts w:asciiTheme="minorHAnsi" w:hAnsiTheme="minorHAnsi"/>
                <w:b/>
                <w:sz w:val="20"/>
                <w:szCs w:val="20"/>
              </w:rPr>
              <w:t>Comment from Project Team:</w:t>
            </w:r>
            <w:r w:rsidRPr="00B17C23">
              <w:rPr>
                <w:rFonts w:asciiTheme="minorHAnsi" w:hAnsiTheme="minorHAnsi"/>
                <w:sz w:val="20"/>
                <w:szCs w:val="20"/>
              </w:rPr>
              <w:t xml:space="preserve"> The tidal sluice gates are not an EBA measure and actually conflict with EBA actions such as mangrove replanting.  Moreover, DRDM has a large budget for measures of this sort and they should not have been included in the Prodoc.</w:t>
            </w:r>
          </w:p>
          <w:p w14:paraId="5D3EEA43" w14:textId="77777777" w:rsidR="000837D6" w:rsidRPr="00B17C23" w:rsidRDefault="00E64C73" w:rsidP="0074494B">
            <w:pPr>
              <w:rPr>
                <w:rFonts w:asciiTheme="minorHAnsi" w:eastAsia="Times New Roman" w:hAnsiTheme="minorHAnsi"/>
                <w:color w:val="000000"/>
                <w:sz w:val="20"/>
                <w:szCs w:val="20"/>
                <w:lang w:val="en-GB"/>
              </w:rPr>
            </w:pPr>
            <w:r w:rsidRPr="00B17C23">
              <w:rPr>
                <w:rFonts w:asciiTheme="minorHAnsi" w:eastAsia="Times New Roman" w:hAnsiTheme="minorHAnsi"/>
                <w:color w:val="000000"/>
                <w:sz w:val="20"/>
                <w:szCs w:val="20"/>
                <w:lang w:val="en-GB"/>
              </w:rPr>
              <w:t xml:space="preserve">The status of the reef structures at North east point has been assessed; results indicate that the reef crest is exposed to strong wave surge, breaking off larger coral colonies such that branching corals tend to grow less and remain smaller. </w:t>
            </w:r>
          </w:p>
          <w:p w14:paraId="043204A0" w14:textId="77777777" w:rsidR="000837D6" w:rsidRPr="00B17C23" w:rsidRDefault="000837D6" w:rsidP="000837D6">
            <w:pPr>
              <w:pStyle w:val="CommentText"/>
              <w:rPr>
                <w:rFonts w:asciiTheme="minorHAnsi" w:hAnsiTheme="minorHAnsi"/>
              </w:rPr>
            </w:pPr>
            <w:r w:rsidRPr="00B17C23">
              <w:rPr>
                <w:rFonts w:asciiTheme="minorHAnsi" w:eastAsia="Times New Roman" w:hAnsiTheme="minorHAnsi"/>
                <w:b/>
                <w:color w:val="000000"/>
                <w:lang w:val="en-GB"/>
              </w:rPr>
              <w:t>Comment from Project Team:</w:t>
            </w:r>
            <w:r w:rsidRPr="00B17C23">
              <w:rPr>
                <w:rFonts w:asciiTheme="minorHAnsi" w:eastAsia="Times New Roman" w:hAnsiTheme="minorHAnsi"/>
                <w:color w:val="000000"/>
                <w:lang w:val="en-GB"/>
              </w:rPr>
              <w:t xml:space="preserve"> </w:t>
            </w:r>
            <w:r w:rsidRPr="00B17C23">
              <w:rPr>
                <w:rFonts w:asciiTheme="minorHAnsi" w:hAnsiTheme="minorHAnsi"/>
              </w:rPr>
              <w:t>We have done the studies to look at feasibility of these measures and it seems that small scale EBA reef rehabilitation measures are not feasible due to the surge.  Large scale engineering would be required which is not within the mandate of the EBA project.  However, World Bank is now looking at the project studies as part of an overall assessment of opportunities for coastal resilience measures.</w:t>
            </w:r>
          </w:p>
          <w:p w14:paraId="710B600E" w14:textId="15D8842C" w:rsidR="00E64C73" w:rsidRPr="00B17C23" w:rsidRDefault="00E64C73" w:rsidP="0074494B">
            <w:pPr>
              <w:rPr>
                <w:rFonts w:asciiTheme="minorHAnsi" w:eastAsia="Times New Roman" w:hAnsiTheme="minorHAnsi"/>
                <w:color w:val="000000"/>
                <w:sz w:val="20"/>
                <w:szCs w:val="20"/>
                <w:lang w:val="en-GB"/>
              </w:rPr>
            </w:pPr>
            <w:r w:rsidRPr="00B17C23">
              <w:rPr>
                <w:rFonts w:asciiTheme="minorHAnsi" w:eastAsia="Times New Roman" w:hAnsiTheme="minorHAnsi"/>
                <w:color w:val="000000"/>
                <w:sz w:val="20"/>
                <w:szCs w:val="20"/>
                <w:lang w:val="en-GB"/>
              </w:rPr>
              <w:t xml:space="preserve">Tenders have been issued for 15.3 hectares </w:t>
            </w:r>
            <w:r w:rsidR="000837D6" w:rsidRPr="00B17C23">
              <w:rPr>
                <w:rFonts w:asciiTheme="minorHAnsi" w:eastAsia="Times New Roman" w:hAnsiTheme="minorHAnsi"/>
                <w:color w:val="000000"/>
                <w:sz w:val="20"/>
                <w:szCs w:val="20"/>
                <w:lang w:val="en-GB"/>
              </w:rPr>
              <w:t xml:space="preserve">and 6 hectares </w:t>
            </w:r>
            <w:r w:rsidRPr="00B17C23">
              <w:rPr>
                <w:rFonts w:asciiTheme="minorHAnsi" w:eastAsia="Times New Roman" w:hAnsiTheme="minorHAnsi"/>
                <w:color w:val="000000"/>
                <w:sz w:val="20"/>
                <w:szCs w:val="20"/>
                <w:lang w:val="en-GB"/>
              </w:rPr>
              <w:t>of coastal wetland</w:t>
            </w:r>
            <w:r w:rsidR="000837D6" w:rsidRPr="00B17C23">
              <w:rPr>
                <w:rFonts w:asciiTheme="minorHAnsi" w:eastAsia="Times New Roman" w:hAnsiTheme="minorHAnsi"/>
                <w:color w:val="000000"/>
                <w:sz w:val="20"/>
                <w:szCs w:val="20"/>
                <w:lang w:val="en-GB"/>
              </w:rPr>
              <w:t xml:space="preserve"> in the Anse Royale and North-East Point coastal areas, respectively,</w:t>
            </w:r>
            <w:r w:rsidRPr="00B17C23">
              <w:rPr>
                <w:rFonts w:asciiTheme="minorHAnsi" w:eastAsia="Times New Roman" w:hAnsiTheme="minorHAnsi"/>
                <w:color w:val="000000"/>
                <w:sz w:val="20"/>
                <w:szCs w:val="20"/>
                <w:lang w:val="en-GB"/>
              </w:rPr>
              <w:t xml:space="preserve"> to be cleared from invasive plant species and cleaned from waste to increase resilience and prepare for further rehabilitation works</w:t>
            </w:r>
            <w:r w:rsidR="000837D6" w:rsidRPr="00B17C23">
              <w:rPr>
                <w:rFonts w:asciiTheme="minorHAnsi" w:eastAsia="Times New Roman" w:hAnsiTheme="minorHAnsi"/>
                <w:color w:val="000000"/>
                <w:sz w:val="20"/>
                <w:szCs w:val="20"/>
                <w:lang w:val="en-GB"/>
              </w:rPr>
              <w:t>.</w:t>
            </w:r>
            <w:r w:rsidRPr="00B17C23">
              <w:rPr>
                <w:rFonts w:asciiTheme="minorHAnsi" w:eastAsia="Times New Roman" w:hAnsiTheme="minorHAnsi"/>
                <w:color w:val="000000"/>
                <w:sz w:val="20"/>
                <w:szCs w:val="20"/>
                <w:lang w:val="en-GB"/>
              </w:rPr>
              <w:t>This work commenced in August 2017.</w:t>
            </w:r>
          </w:p>
          <w:p w14:paraId="5C70F684" w14:textId="77777777" w:rsidR="00E64C73" w:rsidRPr="00B17C23" w:rsidRDefault="00E64C73" w:rsidP="0074494B">
            <w:pPr>
              <w:rPr>
                <w:rFonts w:asciiTheme="minorHAnsi" w:eastAsia="Times New Roman" w:hAnsiTheme="minorHAnsi"/>
                <w:color w:val="000000"/>
                <w:sz w:val="20"/>
                <w:szCs w:val="20"/>
                <w:lang w:val="en-GB"/>
              </w:rPr>
            </w:pPr>
            <w:r w:rsidRPr="00B17C23">
              <w:rPr>
                <w:rFonts w:asciiTheme="minorHAnsi" w:eastAsia="Times New Roman" w:hAnsiTheme="minorHAnsi"/>
                <w:color w:val="000000"/>
                <w:sz w:val="20"/>
                <w:szCs w:val="20"/>
                <w:lang w:val="en-GB"/>
              </w:rPr>
              <w:t>2.1 km of beach berm has been identified for rehabilitation at North East Point. Interventions will be based on the community choices after presentation of the project's report and recommendations, including presentation of possible scenarios.  This took place in August or September 2017.</w:t>
            </w:r>
          </w:p>
          <w:p w14:paraId="74AE027D" w14:textId="4DD85F75" w:rsidR="00E64C73" w:rsidRPr="00B17C23" w:rsidRDefault="00E64C73" w:rsidP="00E35A7C">
            <w:pPr>
              <w:rPr>
                <w:rFonts w:asciiTheme="minorHAnsi" w:eastAsia="Times New Roman" w:hAnsiTheme="minorHAnsi"/>
                <w:color w:val="000000"/>
                <w:sz w:val="20"/>
                <w:szCs w:val="20"/>
                <w:lang w:val="en-GB"/>
              </w:rPr>
            </w:pPr>
            <w:r w:rsidRPr="00B17C23">
              <w:rPr>
                <w:rFonts w:asciiTheme="minorHAnsi" w:eastAsia="Times New Roman" w:hAnsiTheme="minorHAnsi"/>
                <w:color w:val="000000"/>
                <w:sz w:val="20"/>
                <w:szCs w:val="20"/>
                <w:lang w:val="en-GB"/>
              </w:rPr>
              <w:t>The total hectares with increased resilience cannot yet be measured at North East Point coastal area. Mapping and status assessment of the coral reef ecosystem at North East Point is ongoing to inform decision-making on the relevant interventions. The first phase of wetland rehabilitation has been tendered at Anse Royale (above)</w:t>
            </w:r>
            <w:r w:rsidR="00E35A7C" w:rsidRPr="00B17C23">
              <w:rPr>
                <w:rFonts w:asciiTheme="minorHAnsi" w:eastAsia="Times New Roman" w:hAnsiTheme="minorHAnsi"/>
                <w:color w:val="000000"/>
                <w:sz w:val="20"/>
                <w:szCs w:val="20"/>
                <w:lang w:val="en-GB"/>
              </w:rPr>
              <w:t>.</w:t>
            </w:r>
            <w:r w:rsidRPr="00B17C23">
              <w:rPr>
                <w:rFonts w:asciiTheme="minorHAnsi" w:eastAsia="Times New Roman" w:hAnsiTheme="minorHAnsi"/>
                <w:color w:val="000000"/>
                <w:sz w:val="20"/>
                <w:szCs w:val="20"/>
                <w:lang w:val="en-GB"/>
              </w:rPr>
              <w:t xml:space="preserve"> </w:t>
            </w:r>
          </w:p>
        </w:tc>
      </w:tr>
      <w:tr w:rsidR="00E64C73" w:rsidRPr="009420D3" w14:paraId="7549A75E"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9A7267A" w14:textId="77777777" w:rsidR="00E64C73" w:rsidRPr="009420D3" w:rsidRDefault="00E64C73" w:rsidP="0074494B">
            <w:pPr>
              <w:rPr>
                <w:rFonts w:ascii="Calibri" w:eastAsia="Times New Roman" w:hAnsi="Calibri"/>
                <w:b/>
                <w:bCs/>
                <w:color w:val="000000"/>
                <w:sz w:val="20"/>
                <w:szCs w:val="20"/>
                <w:lang w:val="en-GB"/>
              </w:rPr>
            </w:pPr>
            <w:r w:rsidRPr="009420D3">
              <w:rPr>
                <w:rFonts w:ascii="Calibri" w:eastAsia="Times New Roman" w:hAnsi="Calibri"/>
                <w:b/>
                <w:bCs/>
                <w:color w:val="000000"/>
                <w:sz w:val="20"/>
                <w:szCs w:val="20"/>
                <w:lang w:val="en-GB"/>
              </w:rPr>
              <w:t>Justification for rating:</w:t>
            </w:r>
          </w:p>
          <w:p w14:paraId="5C7BD99B" w14:textId="56C1A683" w:rsidR="00E64C73" w:rsidRPr="009420D3" w:rsidRDefault="00E64C73" w:rsidP="0074494B">
            <w:pPr>
              <w:rPr>
                <w:rFonts w:ascii="Calibri" w:eastAsia="Times New Roman" w:hAnsi="Calibri"/>
                <w:b/>
                <w:bCs/>
                <w:color w:val="000000"/>
                <w:sz w:val="20"/>
                <w:szCs w:val="20"/>
                <w:lang w:val="en-GB"/>
              </w:rPr>
            </w:pPr>
            <w:r w:rsidRPr="009420D3">
              <w:rPr>
                <w:rFonts w:ascii="Calibri" w:eastAsia="Times New Roman" w:hAnsi="Calibri"/>
                <w:b/>
                <w:bCs/>
                <w:color w:val="000000"/>
                <w:sz w:val="20"/>
                <w:szCs w:val="20"/>
                <w:lang w:val="en-GB"/>
              </w:rPr>
              <w:t xml:space="preserve">The MTE </w:t>
            </w:r>
            <w:r w:rsidR="00E5032C">
              <w:rPr>
                <w:rFonts w:ascii="Calibri" w:eastAsia="Times New Roman" w:hAnsi="Calibri"/>
                <w:b/>
                <w:bCs/>
                <w:color w:val="000000"/>
                <w:sz w:val="20"/>
                <w:szCs w:val="20"/>
                <w:lang w:val="en-GB"/>
              </w:rPr>
              <w:t xml:space="preserve">team </w:t>
            </w:r>
            <w:r w:rsidRPr="009420D3">
              <w:rPr>
                <w:rFonts w:ascii="Calibri" w:eastAsia="Times New Roman" w:hAnsi="Calibri"/>
                <w:b/>
                <w:bCs/>
                <w:color w:val="000000"/>
                <w:sz w:val="20"/>
                <w:szCs w:val="20"/>
                <w:lang w:val="en-GB"/>
              </w:rPr>
              <w:t xml:space="preserve">finds it very difficult to assess progress made towards this indicator, as the indicator covers so many different kinds of interventions, all at different stages in terms of intervention. This scope of this indicator is too broad for any meaningful monitoring and measurement. The MTE </w:t>
            </w:r>
            <w:r w:rsidR="00E5032C">
              <w:rPr>
                <w:rFonts w:ascii="Calibri" w:eastAsia="Times New Roman" w:hAnsi="Calibri"/>
                <w:b/>
                <w:bCs/>
                <w:color w:val="000000"/>
                <w:sz w:val="20"/>
                <w:szCs w:val="20"/>
                <w:lang w:val="en-GB"/>
              </w:rPr>
              <w:t xml:space="preserve">team </w:t>
            </w:r>
            <w:r w:rsidRPr="009420D3">
              <w:rPr>
                <w:rFonts w:ascii="Calibri" w:eastAsia="Times New Roman" w:hAnsi="Calibri"/>
                <w:b/>
                <w:bCs/>
                <w:color w:val="000000"/>
                <w:sz w:val="20"/>
                <w:szCs w:val="20"/>
                <w:lang w:val="en-GB"/>
              </w:rPr>
              <w:t xml:space="preserve">therefore finds that it is very likely that the Project will not be able to reach all these different individual End of Project targets under this one indicator. This is more an issue of poor indicator design than an issue of the project not being able to deliver. </w:t>
            </w:r>
          </w:p>
          <w:p w14:paraId="463EE0FA" w14:textId="7B275213" w:rsidR="00E64C73" w:rsidRPr="00641A37" w:rsidRDefault="00E64C73" w:rsidP="0074494B">
            <w:pPr>
              <w:rPr>
                <w:rFonts w:ascii="Calibri" w:hAnsi="Calibri"/>
                <w:sz w:val="20"/>
                <w:szCs w:val="20"/>
                <w:lang w:val="en-GB"/>
              </w:rPr>
            </w:pPr>
            <w:r w:rsidRPr="00641A37">
              <w:rPr>
                <w:rFonts w:ascii="Calibri" w:hAnsi="Calibri"/>
                <w:sz w:val="20"/>
                <w:szCs w:val="20"/>
                <w:lang w:val="en-GB"/>
              </w:rPr>
              <w:t xml:space="preserve">This said, the MTE </w:t>
            </w:r>
            <w:r w:rsidR="00E5032C">
              <w:rPr>
                <w:rFonts w:ascii="Calibri" w:hAnsi="Calibri"/>
                <w:sz w:val="20"/>
                <w:szCs w:val="20"/>
                <w:lang w:val="en-GB"/>
              </w:rPr>
              <w:t xml:space="preserve">team </w:t>
            </w:r>
            <w:r w:rsidRPr="00641A37">
              <w:rPr>
                <w:rFonts w:ascii="Calibri" w:hAnsi="Calibri"/>
                <w:sz w:val="20"/>
                <w:szCs w:val="20"/>
                <w:lang w:val="en-GB"/>
              </w:rPr>
              <w:t>noted that no activity has yet been carried out with respect to the rehabilitation of coastal ecosystems. The project has so far carried out assessments (bathymetric, biodiversity assessments) at NE point and Anse Royale. The project team indicated difficulties in dealing with local district authorities, some may be more proactive than others or changes to persons making it difficult to develop and implement shoreline management plan.</w:t>
            </w:r>
          </w:p>
        </w:tc>
      </w:tr>
      <w:tr w:rsidR="00E64C73" w:rsidRPr="009420D3" w14:paraId="013ED579" w14:textId="77777777" w:rsidTr="0074494B">
        <w:trPr>
          <w:trHeight w:val="11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5A6A51B"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0518BC47"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20FB9D80"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Targets (End of Project)</w:t>
            </w:r>
          </w:p>
        </w:tc>
        <w:tc>
          <w:tcPr>
            <w:tcW w:w="1276" w:type="dxa"/>
            <w:tcBorders>
              <w:top w:val="nil"/>
              <w:left w:val="nil"/>
              <w:bottom w:val="single" w:sz="4" w:space="0" w:color="auto"/>
              <w:right w:val="single" w:sz="4" w:space="0" w:color="auto"/>
            </w:tcBorders>
            <w:shd w:val="clear" w:color="auto" w:fill="auto"/>
          </w:tcPr>
          <w:p w14:paraId="6FD609B2" w14:textId="77777777" w:rsidR="00E64C73" w:rsidRPr="009420D3" w:rsidRDefault="00E64C73" w:rsidP="0074494B">
            <w:pPr>
              <w:jc w:val="center"/>
              <w:rPr>
                <w:rFonts w:ascii="Calibri" w:eastAsia="Times New Roman" w:hAnsi="Calibri"/>
                <w:b/>
                <w:bCs/>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39D52342" w14:textId="77777777" w:rsidTr="0074494B">
        <w:trPr>
          <w:trHeight w:val="5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2903455"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11. Farm pond salinity levels reduced</w:t>
            </w:r>
          </w:p>
        </w:tc>
        <w:tc>
          <w:tcPr>
            <w:tcW w:w="2835" w:type="dxa"/>
            <w:tcBorders>
              <w:top w:val="nil"/>
              <w:left w:val="nil"/>
              <w:bottom w:val="single" w:sz="4" w:space="0" w:color="auto"/>
              <w:right w:val="single" w:sz="4" w:space="0" w:color="auto"/>
            </w:tcBorders>
            <w:shd w:val="clear" w:color="auto" w:fill="auto"/>
            <w:hideMark/>
          </w:tcPr>
          <w:p w14:paraId="5134959E"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Up to 6.0 ppt salinity levels in farm ponds during dry season</w:t>
            </w:r>
          </w:p>
        </w:tc>
        <w:tc>
          <w:tcPr>
            <w:tcW w:w="2977" w:type="dxa"/>
            <w:tcBorders>
              <w:top w:val="nil"/>
              <w:left w:val="nil"/>
              <w:bottom w:val="single" w:sz="4" w:space="0" w:color="auto"/>
              <w:right w:val="single" w:sz="4" w:space="0" w:color="auto"/>
            </w:tcBorders>
            <w:shd w:val="clear" w:color="auto" w:fill="auto"/>
            <w:hideMark/>
          </w:tcPr>
          <w:p w14:paraId="695CB38D"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70% less salinity levels in farm ponds during the dry season</w:t>
            </w:r>
          </w:p>
        </w:tc>
        <w:tc>
          <w:tcPr>
            <w:tcW w:w="1276" w:type="dxa"/>
            <w:tcBorders>
              <w:top w:val="nil"/>
              <w:left w:val="nil"/>
              <w:bottom w:val="single" w:sz="4" w:space="0" w:color="auto"/>
              <w:right w:val="single" w:sz="4" w:space="0" w:color="auto"/>
            </w:tcBorders>
            <w:shd w:val="clear" w:color="auto" w:fill="auto"/>
          </w:tcPr>
          <w:p w14:paraId="24610A4E" w14:textId="2E848AE7" w:rsidR="00E64C73" w:rsidRPr="009420D3" w:rsidRDefault="00F46312" w:rsidP="0074494B">
            <w:pPr>
              <w:jc w:val="center"/>
              <w:rPr>
                <w:rFonts w:ascii="Calibri" w:eastAsia="Times New Roman" w:hAnsi="Calibri"/>
                <w:b/>
                <w:color w:val="000000"/>
                <w:sz w:val="20"/>
                <w:szCs w:val="20"/>
                <w:lang w:val="en-CA"/>
              </w:rPr>
            </w:pPr>
            <w:r>
              <w:rPr>
                <w:rFonts w:ascii="Calibri" w:eastAsia="Times New Roman" w:hAnsi="Calibri"/>
                <w:b/>
                <w:color w:val="000000"/>
                <w:sz w:val="20"/>
                <w:szCs w:val="20"/>
                <w:lang w:val="en-CA"/>
              </w:rPr>
              <w:t>MS</w:t>
            </w:r>
          </w:p>
        </w:tc>
      </w:tr>
      <w:tr w:rsidR="00E64C73" w:rsidRPr="00B17C23" w14:paraId="7E77F859" w14:textId="77777777" w:rsidTr="0074494B">
        <w:trPr>
          <w:trHeight w:val="84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0B67B69" w14:textId="77777777" w:rsidR="00E64C73" w:rsidRPr="00B17C23" w:rsidRDefault="00E64C73" w:rsidP="0074494B">
            <w:pPr>
              <w:rPr>
                <w:rFonts w:ascii="Calibri" w:eastAsia="Times New Roman" w:hAnsi="Calibri"/>
                <w:color w:val="000000"/>
                <w:sz w:val="20"/>
                <w:szCs w:val="20"/>
                <w:lang w:val="en-CA"/>
              </w:rPr>
            </w:pPr>
            <w:r w:rsidRPr="00B17C23">
              <w:rPr>
                <w:rFonts w:ascii="Calibri" w:eastAsia="Times New Roman" w:hAnsi="Calibri"/>
                <w:b/>
                <w:bCs/>
                <w:color w:val="000000"/>
                <w:sz w:val="20"/>
                <w:szCs w:val="20"/>
                <w:lang w:val="en-CA"/>
              </w:rPr>
              <w:t>Mid-term Level &amp; Assessment:</w:t>
            </w:r>
          </w:p>
          <w:p w14:paraId="33A93C38"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color w:val="000000"/>
                <w:sz w:val="20"/>
                <w:szCs w:val="20"/>
                <w:lang w:val="en-CA"/>
              </w:rPr>
              <w:t xml:space="preserve">There is ongoing collaboration between the Seychelles Agricultural Agency (SSA) and the EBA project to reduce the impact of salinity on agriculture. GIS licenses and GPS equipment were donated to the Agency to facilitate the mapping of the agricultural zone of Anse Royale to determine where salinity levels are rising and where interventions are needed. Spatial Analysis of the data will be used to design interventions. This collaboration is between several agencies and other EBA projects. </w:t>
            </w:r>
          </w:p>
        </w:tc>
      </w:tr>
      <w:tr w:rsidR="00E64C73" w:rsidRPr="00B17C23" w14:paraId="48454E3F"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B7F5D86"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b/>
                <w:bCs/>
                <w:color w:val="000000"/>
                <w:sz w:val="20"/>
                <w:szCs w:val="20"/>
                <w:lang w:val="en-CA"/>
              </w:rPr>
              <w:t>Justification for rating:</w:t>
            </w:r>
          </w:p>
          <w:p w14:paraId="1E449643" w14:textId="712573FD" w:rsidR="00E64C73" w:rsidRPr="00B17C23" w:rsidRDefault="00E64C73" w:rsidP="0074494B">
            <w:pPr>
              <w:rPr>
                <w:rFonts w:ascii="Calibri" w:eastAsia="Times New Roman" w:hAnsi="Calibri"/>
                <w:b/>
                <w:bCs/>
                <w:color w:val="000000"/>
                <w:sz w:val="20"/>
                <w:szCs w:val="20"/>
                <w:lang w:val="en-CA"/>
              </w:rPr>
            </w:pPr>
            <w:r w:rsidRPr="00B17C23">
              <w:rPr>
                <w:rFonts w:ascii="Calibri" w:hAnsi="Calibri"/>
                <w:sz w:val="20"/>
                <w:szCs w:val="20"/>
              </w:rPr>
              <w:t xml:space="preserve">This indicator measures activities that address farmers’ access to water using dug out wells during the dry season. These wells are contaminated with seawater due to proximity to the coast. The Project team has indicated that they have shifted focus away from these dug out wells to instead increase the amount of freshwater that is delivered to the farmers through the identification of new water sources and the directing of these sources to the farmers. The identification of these sources had been done and mapped out. </w:t>
            </w:r>
          </w:p>
        </w:tc>
      </w:tr>
      <w:tr w:rsidR="00E64C73" w:rsidRPr="00B17C23" w14:paraId="68B41C7A" w14:textId="77777777" w:rsidTr="0074494B">
        <w:trPr>
          <w:trHeight w:val="2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5D7B2C9" w14:textId="77777777" w:rsidR="00E64C73" w:rsidRPr="00786753" w:rsidRDefault="00E64C73" w:rsidP="0074494B">
            <w:pPr>
              <w:jc w:val="center"/>
              <w:rPr>
                <w:rFonts w:ascii="Calibri" w:eastAsia="Times New Roman" w:hAnsi="Calibri"/>
                <w:color w:val="000000"/>
                <w:sz w:val="20"/>
                <w:szCs w:val="20"/>
                <w:lang w:val="en-CA"/>
              </w:rPr>
            </w:pPr>
            <w:r w:rsidRPr="00786753">
              <w:rPr>
                <w:rFonts w:ascii="Calibri" w:eastAsia="Times New Roman" w:hAnsi="Calibri"/>
                <w:b/>
                <w:bCs/>
                <w:color w:val="000000"/>
                <w:sz w:val="20"/>
                <w:szCs w:val="20"/>
                <w:lang w:val="en-CA"/>
              </w:rPr>
              <w:t>Indicator</w:t>
            </w:r>
          </w:p>
        </w:tc>
        <w:tc>
          <w:tcPr>
            <w:tcW w:w="2835" w:type="dxa"/>
            <w:tcBorders>
              <w:top w:val="nil"/>
              <w:left w:val="nil"/>
              <w:bottom w:val="single" w:sz="4" w:space="0" w:color="auto"/>
              <w:right w:val="single" w:sz="4" w:space="0" w:color="auto"/>
            </w:tcBorders>
            <w:shd w:val="clear" w:color="auto" w:fill="auto"/>
            <w:vAlign w:val="center"/>
          </w:tcPr>
          <w:p w14:paraId="5EF29213" w14:textId="77777777" w:rsidR="00E64C73" w:rsidRPr="00786753" w:rsidRDefault="00E64C73" w:rsidP="0074494B">
            <w:pPr>
              <w:jc w:val="center"/>
              <w:rPr>
                <w:rFonts w:ascii="Calibri" w:eastAsia="Times New Roman" w:hAnsi="Calibri"/>
                <w:color w:val="000000"/>
                <w:sz w:val="20"/>
                <w:szCs w:val="20"/>
                <w:lang w:val="en-CA"/>
              </w:rPr>
            </w:pPr>
            <w:r w:rsidRPr="00786753">
              <w:rPr>
                <w:rFonts w:ascii="Calibri" w:eastAsia="Times New Roman" w:hAnsi="Calibri"/>
                <w:b/>
                <w:bCs/>
                <w:color w:val="000000"/>
                <w:sz w:val="20"/>
                <w:szCs w:val="20"/>
                <w:lang w:val="en-CA"/>
              </w:rPr>
              <w:t>Baseline level</w:t>
            </w:r>
          </w:p>
        </w:tc>
        <w:tc>
          <w:tcPr>
            <w:tcW w:w="2977" w:type="dxa"/>
            <w:tcBorders>
              <w:top w:val="nil"/>
              <w:left w:val="nil"/>
              <w:bottom w:val="single" w:sz="4" w:space="0" w:color="auto"/>
              <w:right w:val="single" w:sz="4" w:space="0" w:color="auto"/>
            </w:tcBorders>
            <w:shd w:val="clear" w:color="auto" w:fill="auto"/>
            <w:vAlign w:val="center"/>
          </w:tcPr>
          <w:p w14:paraId="1ADAC091" w14:textId="77777777" w:rsidR="00E64C73" w:rsidRPr="00786753" w:rsidRDefault="00E64C73" w:rsidP="0074494B">
            <w:pPr>
              <w:jc w:val="center"/>
              <w:rPr>
                <w:rFonts w:ascii="Calibri" w:eastAsia="Times New Roman" w:hAnsi="Calibri"/>
                <w:color w:val="000000"/>
                <w:sz w:val="20"/>
                <w:szCs w:val="20"/>
                <w:lang w:val="en-CA"/>
              </w:rPr>
            </w:pPr>
            <w:r w:rsidRPr="00786753">
              <w:rPr>
                <w:rFonts w:ascii="Calibri" w:eastAsia="Times New Roman" w:hAnsi="Calibri"/>
                <w:b/>
                <w:bCs/>
                <w:color w:val="000000"/>
                <w:sz w:val="20"/>
                <w:szCs w:val="20"/>
                <w:lang w:val="en-CA"/>
              </w:rPr>
              <w:t>Targets (End of Project)</w:t>
            </w:r>
          </w:p>
        </w:tc>
        <w:tc>
          <w:tcPr>
            <w:tcW w:w="1276" w:type="dxa"/>
            <w:tcBorders>
              <w:top w:val="nil"/>
              <w:left w:val="nil"/>
              <w:bottom w:val="single" w:sz="4" w:space="0" w:color="auto"/>
              <w:right w:val="single" w:sz="4" w:space="0" w:color="auto"/>
            </w:tcBorders>
            <w:shd w:val="clear" w:color="auto" w:fill="auto"/>
          </w:tcPr>
          <w:p w14:paraId="551A3019" w14:textId="77777777" w:rsidR="00E64C73" w:rsidRPr="00786753" w:rsidRDefault="00E64C73" w:rsidP="0074494B">
            <w:pPr>
              <w:jc w:val="center"/>
              <w:rPr>
                <w:rFonts w:ascii="Calibri" w:eastAsia="Times New Roman" w:hAnsi="Calibri"/>
                <w:b/>
                <w:bCs/>
                <w:color w:val="000000"/>
                <w:sz w:val="20"/>
                <w:szCs w:val="20"/>
                <w:lang w:val="en-CA"/>
              </w:rPr>
            </w:pPr>
            <w:r w:rsidRPr="00786753">
              <w:rPr>
                <w:rFonts w:ascii="Calibri" w:eastAsia="Times New Roman" w:hAnsi="Calibri"/>
                <w:b/>
                <w:bCs/>
                <w:color w:val="000000"/>
                <w:sz w:val="20"/>
                <w:szCs w:val="20"/>
                <w:lang w:val="en-CA"/>
              </w:rPr>
              <w:t>Achievement Rating</w:t>
            </w:r>
          </w:p>
        </w:tc>
      </w:tr>
      <w:tr w:rsidR="00E64C73" w:rsidRPr="00B17C23" w14:paraId="4F3FBE12" w14:textId="77777777" w:rsidTr="0074494B">
        <w:trPr>
          <w:trHeight w:val="28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0B555A7" w14:textId="77777777" w:rsidR="00E64C73" w:rsidRPr="00786753" w:rsidRDefault="00E64C73" w:rsidP="0074494B">
            <w:pPr>
              <w:rPr>
                <w:rFonts w:ascii="Calibri" w:eastAsia="Times New Roman" w:hAnsi="Calibri"/>
                <w:color w:val="000000"/>
                <w:sz w:val="20"/>
                <w:szCs w:val="20"/>
                <w:lang w:val="en-CA"/>
              </w:rPr>
            </w:pPr>
            <w:r w:rsidRPr="00786753">
              <w:rPr>
                <w:rFonts w:ascii="Calibri" w:eastAsia="Times New Roman" w:hAnsi="Calibri"/>
                <w:color w:val="000000"/>
                <w:sz w:val="20"/>
                <w:szCs w:val="20"/>
                <w:lang w:val="en-CA"/>
              </w:rPr>
              <w:t>12. Number of hectares of coastal ecosystems covered by Integrated Shoreline Management Plans</w:t>
            </w:r>
          </w:p>
        </w:tc>
        <w:tc>
          <w:tcPr>
            <w:tcW w:w="2835" w:type="dxa"/>
            <w:tcBorders>
              <w:top w:val="nil"/>
              <w:left w:val="nil"/>
              <w:bottom w:val="single" w:sz="4" w:space="0" w:color="auto"/>
              <w:right w:val="single" w:sz="4" w:space="0" w:color="auto"/>
            </w:tcBorders>
            <w:shd w:val="clear" w:color="auto" w:fill="auto"/>
            <w:hideMark/>
          </w:tcPr>
          <w:p w14:paraId="27A3BFA3" w14:textId="77777777" w:rsidR="00E64C73" w:rsidRPr="00786753" w:rsidRDefault="00E64C73" w:rsidP="0074494B">
            <w:pPr>
              <w:rPr>
                <w:rFonts w:ascii="Calibri" w:eastAsia="Times New Roman" w:hAnsi="Calibri"/>
                <w:color w:val="000000"/>
                <w:sz w:val="20"/>
                <w:szCs w:val="20"/>
                <w:lang w:val="en-CA"/>
              </w:rPr>
            </w:pPr>
            <w:r w:rsidRPr="00786753">
              <w:rPr>
                <w:rFonts w:ascii="Calibri" w:eastAsia="Times New Roman" w:hAnsi="Calibri"/>
                <w:color w:val="000000"/>
                <w:sz w:val="20"/>
                <w:szCs w:val="20"/>
                <w:lang w:val="en-CA"/>
              </w:rPr>
              <w:t>0 hectares</w:t>
            </w:r>
          </w:p>
        </w:tc>
        <w:tc>
          <w:tcPr>
            <w:tcW w:w="2977" w:type="dxa"/>
            <w:tcBorders>
              <w:top w:val="nil"/>
              <w:left w:val="nil"/>
              <w:bottom w:val="single" w:sz="4" w:space="0" w:color="auto"/>
              <w:right w:val="single" w:sz="4" w:space="0" w:color="auto"/>
            </w:tcBorders>
            <w:shd w:val="clear" w:color="auto" w:fill="auto"/>
            <w:hideMark/>
          </w:tcPr>
          <w:p w14:paraId="4FFB8D22" w14:textId="77777777" w:rsidR="00E64C73" w:rsidRPr="00786753" w:rsidRDefault="00E64C73" w:rsidP="0074494B">
            <w:pPr>
              <w:rPr>
                <w:rFonts w:ascii="Calibri" w:eastAsia="Times New Roman" w:hAnsi="Calibri"/>
                <w:color w:val="000000"/>
                <w:sz w:val="20"/>
                <w:szCs w:val="20"/>
                <w:lang w:val="en-CA"/>
              </w:rPr>
            </w:pPr>
            <w:r w:rsidRPr="00786753">
              <w:rPr>
                <w:rFonts w:ascii="Calibri" w:eastAsia="Times New Roman" w:hAnsi="Calibri"/>
                <w:color w:val="000000"/>
                <w:sz w:val="20"/>
                <w:szCs w:val="20"/>
                <w:lang w:val="en-CA"/>
              </w:rPr>
              <w:t>1,000 ha of coastal ecosystems</w:t>
            </w:r>
          </w:p>
        </w:tc>
        <w:tc>
          <w:tcPr>
            <w:tcW w:w="1276" w:type="dxa"/>
            <w:tcBorders>
              <w:top w:val="nil"/>
              <w:left w:val="nil"/>
              <w:bottom w:val="single" w:sz="4" w:space="0" w:color="auto"/>
              <w:right w:val="single" w:sz="4" w:space="0" w:color="auto"/>
            </w:tcBorders>
            <w:shd w:val="clear" w:color="auto" w:fill="auto"/>
          </w:tcPr>
          <w:p w14:paraId="00621EAF" w14:textId="44DFB575" w:rsidR="00E64C73" w:rsidRPr="00B17C23" w:rsidRDefault="00B17C23" w:rsidP="0074494B">
            <w:pPr>
              <w:jc w:val="center"/>
              <w:rPr>
                <w:rFonts w:ascii="Calibri" w:eastAsia="Times New Roman" w:hAnsi="Calibri"/>
                <w:b/>
                <w:color w:val="000000"/>
                <w:sz w:val="20"/>
                <w:szCs w:val="20"/>
                <w:lang w:val="en-CA"/>
              </w:rPr>
            </w:pPr>
            <w:r w:rsidRPr="00B17C23">
              <w:rPr>
                <w:rFonts w:ascii="Calibri" w:eastAsia="Times New Roman" w:hAnsi="Calibri"/>
                <w:b/>
                <w:color w:val="000000"/>
                <w:sz w:val="20"/>
                <w:szCs w:val="20"/>
                <w:lang w:val="en-CA"/>
              </w:rPr>
              <w:t>MS</w:t>
            </w:r>
          </w:p>
        </w:tc>
      </w:tr>
      <w:tr w:rsidR="00E64C73" w:rsidRPr="00B17C23" w14:paraId="35B5B140" w14:textId="77777777" w:rsidTr="0074494B">
        <w:trPr>
          <w:trHeight w:val="6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B6B8F9B" w14:textId="77777777" w:rsidR="00E64C73" w:rsidRPr="00B17C23" w:rsidRDefault="00E64C73" w:rsidP="0074494B">
            <w:pPr>
              <w:rPr>
                <w:rFonts w:ascii="Calibri" w:eastAsia="Times New Roman" w:hAnsi="Calibri"/>
                <w:color w:val="000000"/>
                <w:sz w:val="20"/>
                <w:szCs w:val="20"/>
                <w:lang w:val="en-CA"/>
              </w:rPr>
            </w:pPr>
            <w:r w:rsidRPr="00B17C23">
              <w:rPr>
                <w:rFonts w:ascii="Calibri" w:eastAsia="Times New Roman" w:hAnsi="Calibri"/>
                <w:b/>
                <w:bCs/>
                <w:color w:val="000000"/>
                <w:sz w:val="20"/>
                <w:szCs w:val="20"/>
                <w:lang w:val="en-CA"/>
              </w:rPr>
              <w:t>Mid-term Level &amp; Assessment:</w:t>
            </w:r>
          </w:p>
          <w:p w14:paraId="48711815"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color w:val="000000"/>
                <w:sz w:val="20"/>
                <w:szCs w:val="20"/>
                <w:lang w:val="en-CA"/>
              </w:rPr>
              <w:t xml:space="preserve">An integrated shoreline management plan for Anse Royale has not been revised as yet (updated from the former ICZM plan). The drafting of the revised plan will be facilitated through the various rehabilitation programmes and community involvement.    </w:t>
            </w:r>
          </w:p>
        </w:tc>
      </w:tr>
      <w:tr w:rsidR="00E64C73" w:rsidRPr="00B17C23" w14:paraId="2039901E" w14:textId="77777777" w:rsidTr="0074494B">
        <w:trPr>
          <w:trHeight w:val="280"/>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5DB301" w14:textId="74FD07E6" w:rsidR="00E64C73" w:rsidRPr="00EC1768" w:rsidRDefault="00E64C73" w:rsidP="0074494B">
            <w:pPr>
              <w:rPr>
                <w:rFonts w:asciiTheme="minorHAnsi" w:eastAsia="Times New Roman" w:hAnsiTheme="minorHAnsi"/>
                <w:b/>
                <w:bCs/>
                <w:color w:val="000000"/>
                <w:sz w:val="20"/>
                <w:szCs w:val="20"/>
                <w:lang w:val="en-CA"/>
              </w:rPr>
            </w:pPr>
            <w:r w:rsidRPr="00EC1768">
              <w:rPr>
                <w:rFonts w:asciiTheme="minorHAnsi" w:eastAsia="Times New Roman" w:hAnsiTheme="minorHAnsi"/>
                <w:b/>
                <w:bCs/>
                <w:color w:val="000000"/>
                <w:sz w:val="20"/>
                <w:szCs w:val="20"/>
                <w:lang w:val="en-CA"/>
              </w:rPr>
              <w:t>Justification for rating:</w:t>
            </w:r>
          </w:p>
          <w:p w14:paraId="23A8DD2B" w14:textId="4913ADFA" w:rsidR="00E64C73" w:rsidRPr="00EC1768" w:rsidRDefault="00E64C73" w:rsidP="00B17C23">
            <w:pPr>
              <w:rPr>
                <w:rFonts w:asciiTheme="minorHAnsi" w:hAnsiTheme="minorHAnsi"/>
                <w:sz w:val="20"/>
                <w:szCs w:val="20"/>
              </w:rPr>
            </w:pPr>
            <w:r w:rsidRPr="00EC1768">
              <w:rPr>
                <w:rFonts w:asciiTheme="minorHAnsi" w:hAnsiTheme="minorHAnsi"/>
                <w:sz w:val="20"/>
                <w:szCs w:val="20"/>
              </w:rPr>
              <w:t xml:space="preserve">The MTE </w:t>
            </w:r>
            <w:r w:rsidR="00E5032C" w:rsidRPr="00EC1768">
              <w:rPr>
                <w:rFonts w:asciiTheme="minorHAnsi" w:hAnsiTheme="minorHAnsi"/>
                <w:sz w:val="20"/>
                <w:szCs w:val="20"/>
              </w:rPr>
              <w:t xml:space="preserve">team </w:t>
            </w:r>
            <w:r w:rsidRPr="00EC1768">
              <w:rPr>
                <w:rFonts w:asciiTheme="minorHAnsi" w:hAnsiTheme="minorHAnsi"/>
                <w:sz w:val="20"/>
                <w:szCs w:val="20"/>
              </w:rPr>
              <w:t xml:space="preserve">could not obtain </w:t>
            </w:r>
            <w:r w:rsidR="00B17C23" w:rsidRPr="00EC1768">
              <w:rPr>
                <w:rFonts w:asciiTheme="minorHAnsi" w:hAnsiTheme="minorHAnsi"/>
                <w:sz w:val="20"/>
                <w:szCs w:val="20"/>
              </w:rPr>
              <w:t xml:space="preserve">detailed information </w:t>
            </w:r>
            <w:r w:rsidRPr="00EC1768">
              <w:rPr>
                <w:rFonts w:asciiTheme="minorHAnsi" w:hAnsiTheme="minorHAnsi"/>
                <w:sz w:val="20"/>
                <w:szCs w:val="20"/>
              </w:rPr>
              <w:t xml:space="preserve">to verify whether the End of Project target (i.e. 1,000 ha of coastal ecosystems) is realistic. </w:t>
            </w:r>
            <w:r w:rsidR="00A87E6C" w:rsidRPr="00EC1768">
              <w:rPr>
                <w:rFonts w:asciiTheme="minorHAnsi" w:hAnsiTheme="minorHAnsi"/>
                <w:sz w:val="20"/>
                <w:szCs w:val="20"/>
              </w:rPr>
              <w:t>Moreover, while the Integrated Shoreline Management Plan was supposed to be drafted during Year 1 of project implementation, it is not done yet. Instead this task and the revision of the plan for Anse Royale will be done in 2018.</w:t>
            </w:r>
          </w:p>
        </w:tc>
      </w:tr>
    </w:tbl>
    <w:p w14:paraId="5B5A8C0A" w14:textId="77777777" w:rsidR="00E64C73" w:rsidRPr="00EC1768" w:rsidRDefault="00E64C73" w:rsidP="0074494B">
      <w:pPr>
        <w:rPr>
          <w:rFonts w:ascii="Calibri" w:hAnsi="Calibri" w:cs="Arial"/>
          <w:b/>
          <w:bCs/>
          <w:color w:val="000000"/>
          <w:sz w:val="20"/>
          <w:szCs w:val="20"/>
          <w:lang w:val="en-GB"/>
        </w:rPr>
      </w:pPr>
    </w:p>
    <w:p w14:paraId="3BBB3DDD" w14:textId="130638F3" w:rsidR="00E64C73" w:rsidRPr="00EC1768" w:rsidRDefault="00BC1FC2" w:rsidP="0074494B">
      <w:pPr>
        <w:pStyle w:val="ListParagraph1"/>
        <w:spacing w:before="0" w:after="0" w:line="240" w:lineRule="auto"/>
        <w:ind w:left="1440" w:hanging="753"/>
        <w:rPr>
          <w:rFonts w:cs="Arial"/>
          <w:b/>
          <w:bCs/>
          <w:color w:val="000000"/>
          <w:sz w:val="22"/>
          <w:szCs w:val="22"/>
        </w:rPr>
      </w:pPr>
      <w:r w:rsidRPr="00EC1768">
        <w:rPr>
          <w:b/>
          <w:sz w:val="22"/>
          <w:szCs w:val="22"/>
        </w:rPr>
        <w:t>2</w:t>
      </w:r>
      <w:r w:rsidR="00E64C73" w:rsidRPr="00EC1768">
        <w:rPr>
          <w:b/>
          <w:sz w:val="22"/>
          <w:szCs w:val="22"/>
        </w:rPr>
        <w:t>.2.4</w:t>
      </w:r>
      <w:r w:rsidR="00E64C73" w:rsidRPr="00EC1768">
        <w:rPr>
          <w:b/>
          <w:sz w:val="22"/>
          <w:szCs w:val="22"/>
        </w:rPr>
        <w:tab/>
        <w:t xml:space="preserve">Progress towards </w:t>
      </w:r>
      <w:r w:rsidR="00E64C73" w:rsidRPr="00EC1768">
        <w:rPr>
          <w:rFonts w:cs="Arial"/>
          <w:b/>
          <w:bCs/>
          <w:color w:val="000000"/>
          <w:sz w:val="22"/>
          <w:szCs w:val="22"/>
        </w:rPr>
        <w:t>Outcome 3</w:t>
      </w:r>
    </w:p>
    <w:p w14:paraId="19412626" w14:textId="77777777" w:rsidR="00E64C73" w:rsidRPr="00786753" w:rsidRDefault="00E64C73" w:rsidP="0074494B">
      <w:pPr>
        <w:pStyle w:val="ListParagraph1"/>
        <w:spacing w:before="0" w:after="0" w:line="240" w:lineRule="auto"/>
        <w:ind w:left="1440" w:hanging="753"/>
        <w:rPr>
          <w:b/>
        </w:rPr>
      </w:pPr>
    </w:p>
    <w:tbl>
      <w:tblPr>
        <w:tblW w:w="9513" w:type="dxa"/>
        <w:tblInd w:w="93" w:type="dxa"/>
        <w:tblLook w:val="04A0" w:firstRow="1" w:lastRow="0" w:firstColumn="1" w:lastColumn="0" w:noHBand="0" w:noVBand="1"/>
      </w:tblPr>
      <w:tblGrid>
        <w:gridCol w:w="2283"/>
        <w:gridCol w:w="131"/>
        <w:gridCol w:w="2821"/>
        <w:gridCol w:w="2964"/>
        <w:gridCol w:w="1314"/>
      </w:tblGrid>
      <w:tr w:rsidR="00E64C73" w:rsidRPr="00B17C23" w14:paraId="72B9E5AC" w14:textId="77777777" w:rsidTr="0074494B">
        <w:trPr>
          <w:trHeight w:val="373"/>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6131A1" w14:textId="77777777" w:rsidR="00E64C73" w:rsidRPr="00B17C23" w:rsidRDefault="00E64C73" w:rsidP="0074494B">
            <w:pPr>
              <w:spacing w:before="80" w:after="80"/>
              <w:rPr>
                <w:rFonts w:ascii="Calibri" w:hAnsi="Calibri" w:cs="Arial"/>
                <w:b/>
                <w:bCs/>
                <w:color w:val="000000"/>
                <w:sz w:val="20"/>
                <w:szCs w:val="20"/>
              </w:rPr>
            </w:pPr>
            <w:r w:rsidRPr="00B17C23">
              <w:rPr>
                <w:rFonts w:ascii="Calibri" w:hAnsi="Calibri" w:cs="Arial"/>
                <w:b/>
                <w:bCs/>
                <w:color w:val="000000"/>
                <w:sz w:val="20"/>
                <w:szCs w:val="20"/>
                <w:lang w:val="en-GB"/>
              </w:rPr>
              <w:t xml:space="preserve">Outcome 3 - </w:t>
            </w:r>
            <w:r w:rsidRPr="00B17C23">
              <w:rPr>
                <w:rFonts w:ascii="Calibri" w:hAnsi="Calibri" w:cs="Arial"/>
                <w:b/>
                <w:bCs/>
                <w:color w:val="000000"/>
                <w:sz w:val="20"/>
                <w:szCs w:val="20"/>
              </w:rPr>
              <w:t>Ecosystem based adaptation mainstreamed into development planning and financing</w:t>
            </w:r>
          </w:p>
        </w:tc>
      </w:tr>
      <w:tr w:rsidR="00E64C73" w:rsidRPr="00B17C23" w14:paraId="5DE75714" w14:textId="77777777" w:rsidTr="00EC1768">
        <w:trPr>
          <w:trHeight w:val="363"/>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CDECF" w14:textId="77777777" w:rsidR="00E64C73" w:rsidRPr="00EC1768" w:rsidRDefault="00E64C73" w:rsidP="0074494B">
            <w:pPr>
              <w:jc w:val="center"/>
              <w:rPr>
                <w:rFonts w:ascii="Calibri" w:eastAsia="Times New Roman" w:hAnsi="Calibri"/>
                <w:color w:val="000000"/>
                <w:sz w:val="20"/>
                <w:szCs w:val="20"/>
                <w:lang w:val="en-CA"/>
              </w:rPr>
            </w:pPr>
            <w:r w:rsidRPr="00EC1768">
              <w:rPr>
                <w:rFonts w:ascii="Calibri" w:eastAsia="Times New Roman" w:hAnsi="Calibri"/>
                <w:b/>
                <w:bCs/>
                <w:color w:val="000000"/>
                <w:sz w:val="20"/>
                <w:szCs w:val="20"/>
                <w:lang w:val="en-CA"/>
              </w:rPr>
              <w:t>Indicator</w:t>
            </w:r>
          </w:p>
        </w:tc>
        <w:tc>
          <w:tcPr>
            <w:tcW w:w="2821" w:type="dxa"/>
            <w:tcBorders>
              <w:top w:val="single" w:sz="4" w:space="0" w:color="auto"/>
              <w:left w:val="nil"/>
              <w:bottom w:val="single" w:sz="4" w:space="0" w:color="auto"/>
              <w:right w:val="single" w:sz="4" w:space="0" w:color="auto"/>
            </w:tcBorders>
            <w:shd w:val="clear" w:color="auto" w:fill="auto"/>
            <w:vAlign w:val="center"/>
          </w:tcPr>
          <w:p w14:paraId="62EC979E" w14:textId="77777777" w:rsidR="00E64C73" w:rsidRPr="00EC1768" w:rsidRDefault="00E64C73" w:rsidP="0074494B">
            <w:pPr>
              <w:jc w:val="center"/>
              <w:rPr>
                <w:rFonts w:ascii="Calibri" w:eastAsia="Times New Roman" w:hAnsi="Calibri"/>
                <w:color w:val="000000"/>
                <w:sz w:val="20"/>
                <w:szCs w:val="20"/>
                <w:lang w:val="en-CA"/>
              </w:rPr>
            </w:pPr>
            <w:r w:rsidRPr="00EC1768">
              <w:rPr>
                <w:rFonts w:ascii="Calibri" w:eastAsia="Times New Roman" w:hAnsi="Calibri"/>
                <w:b/>
                <w:bCs/>
                <w:color w:val="000000"/>
                <w:sz w:val="20"/>
                <w:szCs w:val="20"/>
                <w:lang w:val="en-CA"/>
              </w:rPr>
              <w:t>Baseline level</w:t>
            </w:r>
          </w:p>
        </w:tc>
        <w:tc>
          <w:tcPr>
            <w:tcW w:w="2964" w:type="dxa"/>
            <w:tcBorders>
              <w:top w:val="single" w:sz="4" w:space="0" w:color="auto"/>
              <w:left w:val="nil"/>
              <w:bottom w:val="single" w:sz="4" w:space="0" w:color="auto"/>
              <w:right w:val="single" w:sz="4" w:space="0" w:color="auto"/>
            </w:tcBorders>
            <w:shd w:val="clear" w:color="auto" w:fill="auto"/>
            <w:vAlign w:val="center"/>
          </w:tcPr>
          <w:p w14:paraId="2981823C" w14:textId="77777777" w:rsidR="00E64C73" w:rsidRPr="00EC1768" w:rsidRDefault="00E64C73" w:rsidP="0074494B">
            <w:pPr>
              <w:jc w:val="center"/>
              <w:rPr>
                <w:rFonts w:ascii="Calibri" w:eastAsia="Times New Roman" w:hAnsi="Calibri"/>
                <w:color w:val="000000"/>
                <w:sz w:val="20"/>
                <w:szCs w:val="20"/>
                <w:lang w:val="en-CA"/>
              </w:rPr>
            </w:pPr>
            <w:r w:rsidRPr="00EC1768">
              <w:rPr>
                <w:rFonts w:ascii="Calibri" w:eastAsia="Times New Roman" w:hAnsi="Calibri"/>
                <w:b/>
                <w:bCs/>
                <w:color w:val="000000"/>
                <w:sz w:val="20"/>
                <w:szCs w:val="20"/>
                <w:lang w:val="en-CA"/>
              </w:rPr>
              <w:t>Targets (End of Project)</w:t>
            </w:r>
          </w:p>
        </w:tc>
        <w:tc>
          <w:tcPr>
            <w:tcW w:w="1314" w:type="dxa"/>
            <w:tcBorders>
              <w:top w:val="single" w:sz="4" w:space="0" w:color="auto"/>
              <w:left w:val="nil"/>
              <w:bottom w:val="single" w:sz="4" w:space="0" w:color="auto"/>
              <w:right w:val="single" w:sz="4" w:space="0" w:color="auto"/>
            </w:tcBorders>
            <w:shd w:val="clear" w:color="auto" w:fill="auto"/>
          </w:tcPr>
          <w:p w14:paraId="686DF89C" w14:textId="77777777" w:rsidR="00E64C73" w:rsidRPr="00EC1768" w:rsidRDefault="00E64C73" w:rsidP="0074494B">
            <w:pPr>
              <w:jc w:val="center"/>
              <w:rPr>
                <w:rFonts w:ascii="Calibri" w:eastAsia="Times New Roman" w:hAnsi="Calibri"/>
                <w:color w:val="000000"/>
                <w:sz w:val="20"/>
                <w:szCs w:val="20"/>
                <w:lang w:val="en-CA"/>
              </w:rPr>
            </w:pPr>
            <w:r w:rsidRPr="00EC1768">
              <w:rPr>
                <w:rFonts w:ascii="Calibri" w:eastAsia="Times New Roman" w:hAnsi="Calibri"/>
                <w:b/>
                <w:bCs/>
                <w:color w:val="000000"/>
                <w:sz w:val="20"/>
                <w:szCs w:val="20"/>
                <w:lang w:val="en-CA"/>
              </w:rPr>
              <w:t>Achievement Rating</w:t>
            </w:r>
          </w:p>
        </w:tc>
      </w:tr>
      <w:tr w:rsidR="00E64C73" w:rsidRPr="00B17C23" w14:paraId="60755075" w14:textId="77777777" w:rsidTr="00EC1768">
        <w:trPr>
          <w:trHeight w:val="840"/>
        </w:trPr>
        <w:tc>
          <w:tcPr>
            <w:tcW w:w="24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049560" w14:textId="77777777" w:rsidR="00E64C73" w:rsidRPr="00EC1768" w:rsidRDefault="00E64C73" w:rsidP="0074494B">
            <w:pPr>
              <w:rPr>
                <w:rFonts w:ascii="Calibri" w:eastAsia="Times New Roman" w:hAnsi="Calibri"/>
                <w:color w:val="000000"/>
                <w:sz w:val="20"/>
                <w:szCs w:val="20"/>
                <w:lang w:val="en-CA"/>
              </w:rPr>
            </w:pPr>
            <w:r w:rsidRPr="00EC1768">
              <w:rPr>
                <w:rFonts w:ascii="Calibri" w:eastAsia="Times New Roman" w:hAnsi="Calibri"/>
                <w:color w:val="000000"/>
                <w:sz w:val="20"/>
                <w:szCs w:val="20"/>
                <w:lang w:val="en-CA"/>
              </w:rPr>
              <w:t>13. Approved water management policy framework being implemented for watershed areas</w:t>
            </w:r>
          </w:p>
        </w:tc>
        <w:tc>
          <w:tcPr>
            <w:tcW w:w="2821" w:type="dxa"/>
            <w:tcBorders>
              <w:top w:val="single" w:sz="4" w:space="0" w:color="auto"/>
              <w:left w:val="nil"/>
              <w:bottom w:val="single" w:sz="4" w:space="0" w:color="auto"/>
              <w:right w:val="single" w:sz="4" w:space="0" w:color="auto"/>
            </w:tcBorders>
            <w:shd w:val="clear" w:color="auto" w:fill="auto"/>
            <w:hideMark/>
          </w:tcPr>
          <w:p w14:paraId="3DE3480F" w14:textId="77777777" w:rsidR="00E64C73" w:rsidRPr="00EC1768" w:rsidRDefault="00E64C73" w:rsidP="0074494B">
            <w:pPr>
              <w:rPr>
                <w:rFonts w:ascii="Calibri" w:eastAsia="Times New Roman" w:hAnsi="Calibri"/>
                <w:color w:val="000000"/>
                <w:sz w:val="20"/>
                <w:szCs w:val="20"/>
                <w:lang w:val="en-CA"/>
              </w:rPr>
            </w:pPr>
            <w:r w:rsidRPr="00EC1768">
              <w:rPr>
                <w:rFonts w:ascii="Calibri" w:eastAsia="Times New Roman" w:hAnsi="Calibri"/>
                <w:color w:val="000000"/>
                <w:sz w:val="20"/>
                <w:szCs w:val="20"/>
                <w:lang w:val="en-CA"/>
              </w:rPr>
              <w:t>No policy and financing framework</w:t>
            </w:r>
          </w:p>
        </w:tc>
        <w:tc>
          <w:tcPr>
            <w:tcW w:w="2964" w:type="dxa"/>
            <w:tcBorders>
              <w:top w:val="single" w:sz="4" w:space="0" w:color="auto"/>
              <w:left w:val="nil"/>
              <w:bottom w:val="single" w:sz="4" w:space="0" w:color="auto"/>
              <w:right w:val="single" w:sz="4" w:space="0" w:color="auto"/>
            </w:tcBorders>
            <w:shd w:val="clear" w:color="auto" w:fill="auto"/>
            <w:hideMark/>
          </w:tcPr>
          <w:p w14:paraId="53504C87" w14:textId="77777777" w:rsidR="00E64C73" w:rsidRPr="00EC1768" w:rsidRDefault="00E64C73" w:rsidP="0074494B">
            <w:pPr>
              <w:rPr>
                <w:rFonts w:ascii="Calibri" w:eastAsia="Times New Roman" w:hAnsi="Calibri"/>
                <w:color w:val="000000"/>
                <w:sz w:val="20"/>
                <w:szCs w:val="20"/>
                <w:lang w:val="en-CA"/>
              </w:rPr>
            </w:pPr>
            <w:r w:rsidRPr="00EC1768">
              <w:rPr>
                <w:rFonts w:ascii="Calibri" w:eastAsia="Times New Roman" w:hAnsi="Calibri"/>
                <w:color w:val="000000"/>
                <w:sz w:val="20"/>
                <w:szCs w:val="20"/>
                <w:lang w:val="en-CA"/>
              </w:rPr>
              <w:t xml:space="preserve">Approved water management policy for watershed areas. </w:t>
            </w:r>
          </w:p>
          <w:p w14:paraId="4A94B228" w14:textId="77777777" w:rsidR="00E64C73" w:rsidRPr="00EC1768" w:rsidRDefault="00E64C73" w:rsidP="0074494B">
            <w:pPr>
              <w:rPr>
                <w:rFonts w:ascii="Calibri" w:eastAsia="Times New Roman" w:hAnsi="Calibri"/>
                <w:color w:val="000000"/>
                <w:sz w:val="20"/>
                <w:szCs w:val="20"/>
                <w:lang w:val="en-CA"/>
              </w:rPr>
            </w:pPr>
            <w:r w:rsidRPr="00EC1768">
              <w:rPr>
                <w:rFonts w:ascii="Calibri" w:eastAsia="Times New Roman" w:hAnsi="Calibri"/>
                <w:color w:val="000000"/>
                <w:sz w:val="20"/>
                <w:szCs w:val="20"/>
                <w:lang w:val="en-CA"/>
              </w:rPr>
              <w:t>Core annual funding for local watershed management provided by tariffs and fees: $ 500,000</w:t>
            </w:r>
          </w:p>
        </w:tc>
        <w:tc>
          <w:tcPr>
            <w:tcW w:w="1314" w:type="dxa"/>
            <w:tcBorders>
              <w:top w:val="single" w:sz="4" w:space="0" w:color="auto"/>
              <w:left w:val="nil"/>
              <w:bottom w:val="single" w:sz="4" w:space="0" w:color="auto"/>
              <w:right w:val="single" w:sz="4" w:space="0" w:color="auto"/>
            </w:tcBorders>
            <w:shd w:val="clear" w:color="auto" w:fill="auto"/>
          </w:tcPr>
          <w:p w14:paraId="45837D93" w14:textId="77777777" w:rsidR="00E64C73" w:rsidRPr="00B17C23" w:rsidRDefault="00E64C73" w:rsidP="0074494B">
            <w:pPr>
              <w:jc w:val="center"/>
              <w:rPr>
                <w:rFonts w:ascii="Calibri" w:eastAsia="Times New Roman" w:hAnsi="Calibri"/>
                <w:b/>
                <w:color w:val="000000"/>
                <w:sz w:val="20"/>
                <w:szCs w:val="20"/>
                <w:lang w:val="en-CA"/>
              </w:rPr>
            </w:pPr>
            <w:r w:rsidRPr="00B17C23">
              <w:rPr>
                <w:rFonts w:ascii="Calibri" w:eastAsia="Times New Roman" w:hAnsi="Calibri"/>
                <w:b/>
                <w:color w:val="000000"/>
                <w:sz w:val="20"/>
                <w:szCs w:val="20"/>
                <w:lang w:val="en-CA"/>
              </w:rPr>
              <w:t>S</w:t>
            </w:r>
          </w:p>
        </w:tc>
      </w:tr>
      <w:tr w:rsidR="00E64C73" w:rsidRPr="00B17C23" w14:paraId="05501FA5" w14:textId="77777777" w:rsidTr="0074494B">
        <w:trPr>
          <w:trHeight w:val="560"/>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F9C9377" w14:textId="77777777" w:rsidR="00E64C73" w:rsidRPr="00B17C23" w:rsidRDefault="00E64C73" w:rsidP="0074494B">
            <w:pPr>
              <w:rPr>
                <w:rFonts w:ascii="Calibri" w:eastAsia="Times New Roman" w:hAnsi="Calibri"/>
                <w:color w:val="000000"/>
                <w:sz w:val="20"/>
                <w:szCs w:val="20"/>
                <w:lang w:val="en-CA"/>
              </w:rPr>
            </w:pPr>
            <w:r w:rsidRPr="00B17C23">
              <w:rPr>
                <w:rFonts w:ascii="Calibri" w:eastAsia="Times New Roman" w:hAnsi="Calibri"/>
                <w:b/>
                <w:bCs/>
                <w:color w:val="000000"/>
                <w:sz w:val="20"/>
                <w:szCs w:val="20"/>
                <w:lang w:val="en-CA"/>
              </w:rPr>
              <w:t>Mid-term Level &amp; Assessment:</w:t>
            </w:r>
          </w:p>
          <w:p w14:paraId="04D1F27C"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color w:val="000000"/>
                <w:sz w:val="20"/>
                <w:szCs w:val="20"/>
                <w:lang w:val="en-CA"/>
              </w:rPr>
              <w:t xml:space="preserve">A </w:t>
            </w:r>
            <w:r w:rsidRPr="00B17C23">
              <w:rPr>
                <w:rFonts w:ascii="Calibri" w:eastAsia="Times New Roman" w:hAnsi="Calibri"/>
                <w:b/>
                <w:color w:val="000000"/>
                <w:sz w:val="20"/>
                <w:szCs w:val="20"/>
                <w:lang w:val="en-CA"/>
              </w:rPr>
              <w:t>water management policy framework</w:t>
            </w:r>
            <w:r w:rsidRPr="00B17C23">
              <w:rPr>
                <w:rFonts w:ascii="Calibri" w:eastAsia="Times New Roman" w:hAnsi="Calibri"/>
                <w:color w:val="000000"/>
                <w:sz w:val="20"/>
                <w:szCs w:val="20"/>
                <w:lang w:val="en-CA"/>
              </w:rPr>
              <w:t xml:space="preserve"> has been developed. Following stakeholder consultation and collaboration led by an Integrated Water Resource Management (IWRM) project, a </w:t>
            </w:r>
            <w:r w:rsidRPr="00B17C23">
              <w:rPr>
                <w:rFonts w:ascii="Calibri" w:eastAsia="Times New Roman" w:hAnsi="Calibri"/>
                <w:b/>
                <w:color w:val="000000"/>
                <w:sz w:val="20"/>
                <w:szCs w:val="20"/>
                <w:lang w:val="en-CA"/>
              </w:rPr>
              <w:t>Water Policy</w:t>
            </w:r>
            <w:r w:rsidRPr="00B17C23">
              <w:rPr>
                <w:rFonts w:ascii="Calibri" w:eastAsia="Times New Roman" w:hAnsi="Calibri"/>
                <w:color w:val="000000"/>
                <w:sz w:val="20"/>
                <w:szCs w:val="20"/>
                <w:lang w:val="en-CA"/>
              </w:rPr>
              <w:t xml:space="preserve"> was submitted and approved by the Cabinet of Ministers in July 2017. Watershed management will be regulated through drafting of legislation that will follow, based in the Policy. The </w:t>
            </w:r>
            <w:r w:rsidRPr="00B17C23">
              <w:rPr>
                <w:rFonts w:ascii="Calibri" w:eastAsia="Times New Roman" w:hAnsi="Calibri"/>
                <w:b/>
                <w:color w:val="000000"/>
                <w:sz w:val="20"/>
                <w:szCs w:val="20"/>
                <w:lang w:val="en-CA"/>
              </w:rPr>
              <w:t xml:space="preserve">Environment Protection Bill 2016 </w:t>
            </w:r>
            <w:r w:rsidRPr="00B17C23">
              <w:rPr>
                <w:rFonts w:ascii="Calibri" w:eastAsia="Times New Roman" w:hAnsi="Calibri"/>
                <w:color w:val="000000"/>
                <w:sz w:val="20"/>
                <w:szCs w:val="20"/>
                <w:lang w:val="en-CA"/>
              </w:rPr>
              <w:t xml:space="preserve">has been approved, which also provides background for watershed management. </w:t>
            </w:r>
            <w:r w:rsidRPr="00B17C23">
              <w:rPr>
                <w:rFonts w:ascii="Calibri" w:eastAsia="Times New Roman" w:hAnsi="Calibri"/>
                <w:b/>
                <w:color w:val="000000"/>
                <w:sz w:val="20"/>
                <w:szCs w:val="20"/>
                <w:lang w:val="en-CA"/>
              </w:rPr>
              <w:t>Land Use Plans (LUPs)</w:t>
            </w:r>
            <w:r w:rsidRPr="00B17C23">
              <w:rPr>
                <w:rFonts w:ascii="Calibri" w:eastAsia="Times New Roman" w:hAnsi="Calibri"/>
                <w:color w:val="000000"/>
                <w:sz w:val="20"/>
                <w:szCs w:val="20"/>
                <w:lang w:val="en-CA"/>
              </w:rPr>
              <w:t xml:space="preserve"> for Seychelles' main islands are being revised, but these provide the basic regulatory framework for the protection of water catchments in Seychelles. </w:t>
            </w:r>
          </w:p>
        </w:tc>
      </w:tr>
      <w:tr w:rsidR="00E64C73" w:rsidRPr="009420D3" w14:paraId="5890570E" w14:textId="77777777" w:rsidTr="0074494B">
        <w:trPr>
          <w:trHeight w:val="280"/>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DAB0F0"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79C2E9A2" w14:textId="77777777" w:rsidR="00E64C73" w:rsidRPr="00641A37" w:rsidRDefault="00E64C73" w:rsidP="0074494B">
            <w:pPr>
              <w:rPr>
                <w:rFonts w:ascii="Calibri" w:hAnsi="Calibri"/>
                <w:sz w:val="20"/>
                <w:szCs w:val="20"/>
              </w:rPr>
            </w:pPr>
            <w:r w:rsidRPr="00641A37">
              <w:rPr>
                <w:rFonts w:ascii="Calibri" w:hAnsi="Calibri"/>
                <w:sz w:val="20"/>
                <w:szCs w:val="20"/>
              </w:rPr>
              <w:t>A water policy was developed and approved by Government and a bill was developed. The bill is still at the office of the Attorney General awaiting clearance before being sent to the parliament for approval.</w:t>
            </w:r>
            <w:r w:rsidRPr="009420D3">
              <w:rPr>
                <w:rFonts w:ascii="Calibri" w:eastAsia="Times New Roman" w:hAnsi="Calibri"/>
                <w:b/>
                <w:bCs/>
                <w:color w:val="000000"/>
                <w:sz w:val="20"/>
                <w:szCs w:val="20"/>
                <w:lang w:val="en-CA"/>
              </w:rPr>
              <w:t xml:space="preserve"> </w:t>
            </w:r>
            <w:r w:rsidRPr="00641A37">
              <w:rPr>
                <w:rFonts w:ascii="Calibri" w:hAnsi="Calibri"/>
                <w:sz w:val="20"/>
                <w:szCs w:val="20"/>
              </w:rPr>
              <w:t>The first part of the indicator seems to have been satisfactorily reached.</w:t>
            </w:r>
          </w:p>
          <w:p w14:paraId="4589F532" w14:textId="4CEB7DBB" w:rsidR="00E64C73" w:rsidRPr="009420D3" w:rsidRDefault="00E64C73" w:rsidP="0074494B">
            <w:pPr>
              <w:rPr>
                <w:rFonts w:ascii="Calibri" w:eastAsia="Times New Roman" w:hAnsi="Calibri"/>
                <w:b/>
                <w:bCs/>
                <w:color w:val="000000"/>
                <w:sz w:val="20"/>
                <w:szCs w:val="20"/>
                <w:lang w:val="en-CA"/>
              </w:rPr>
            </w:pPr>
            <w:r w:rsidRPr="00641A37">
              <w:rPr>
                <w:rFonts w:ascii="Calibri" w:hAnsi="Calibri"/>
                <w:sz w:val="20"/>
                <w:szCs w:val="20"/>
              </w:rPr>
              <w:t xml:space="preserve">However, it is not clear what the status or progress is towards the financing part. The MTE </w:t>
            </w:r>
            <w:r w:rsidR="00E5032C">
              <w:rPr>
                <w:rFonts w:ascii="Calibri" w:hAnsi="Calibri"/>
                <w:sz w:val="20"/>
                <w:szCs w:val="20"/>
              </w:rPr>
              <w:t xml:space="preserve">team </w:t>
            </w:r>
            <w:r w:rsidRPr="00641A37">
              <w:rPr>
                <w:rFonts w:ascii="Calibri" w:hAnsi="Calibri"/>
                <w:sz w:val="20"/>
                <w:szCs w:val="20"/>
              </w:rPr>
              <w:t xml:space="preserve">was not able to obtain any information about this aspect and it is not clear how to Project will contribute towards this second part of the indicator. Still the MTE </w:t>
            </w:r>
            <w:r w:rsidR="00E5032C">
              <w:rPr>
                <w:rFonts w:ascii="Calibri" w:hAnsi="Calibri"/>
                <w:sz w:val="20"/>
                <w:szCs w:val="20"/>
              </w:rPr>
              <w:t xml:space="preserve">team </w:t>
            </w:r>
            <w:r w:rsidRPr="00641A37">
              <w:rPr>
                <w:rFonts w:ascii="Calibri" w:hAnsi="Calibri"/>
                <w:sz w:val="20"/>
                <w:szCs w:val="20"/>
              </w:rPr>
              <w:t>feel</w:t>
            </w:r>
            <w:r w:rsidR="00E5032C">
              <w:rPr>
                <w:rFonts w:ascii="Calibri" w:hAnsi="Calibri"/>
                <w:sz w:val="20"/>
                <w:szCs w:val="20"/>
              </w:rPr>
              <w:t>s</w:t>
            </w:r>
            <w:r w:rsidRPr="00641A37">
              <w:rPr>
                <w:rFonts w:ascii="Calibri" w:hAnsi="Calibri"/>
                <w:sz w:val="20"/>
                <w:szCs w:val="20"/>
              </w:rPr>
              <w:t xml:space="preserve"> that the S rating is appropriate, as the policy framework is a major achievement.</w:t>
            </w:r>
          </w:p>
        </w:tc>
      </w:tr>
      <w:tr w:rsidR="00E64C73" w:rsidRPr="009420D3" w14:paraId="41A64B5D" w14:textId="77777777" w:rsidTr="00EC1768">
        <w:trPr>
          <w:trHeight w:val="13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4689066" w14:textId="77777777" w:rsidR="00E64C73" w:rsidRPr="009420D3" w:rsidRDefault="00E64C73" w:rsidP="0074494B">
            <w:pPr>
              <w:jc w:val="center"/>
              <w:rPr>
                <w:rFonts w:ascii="Calibri" w:eastAsia="Times New Roman" w:hAnsi="Calibri"/>
                <w:color w:val="000000"/>
                <w:sz w:val="20"/>
                <w:szCs w:val="20"/>
                <w:lang w:val="en-CA"/>
              </w:rPr>
            </w:pPr>
            <w:r w:rsidRPr="009420D3">
              <w:rPr>
                <w:rFonts w:ascii="Calibri" w:eastAsia="Times New Roman" w:hAnsi="Calibri"/>
                <w:b/>
                <w:bCs/>
                <w:color w:val="000000"/>
                <w:sz w:val="18"/>
                <w:szCs w:val="18"/>
                <w:lang w:val="en-CA"/>
              </w:rPr>
              <w:t>Indicator</w:t>
            </w:r>
          </w:p>
        </w:tc>
        <w:tc>
          <w:tcPr>
            <w:tcW w:w="2952" w:type="dxa"/>
            <w:gridSpan w:val="2"/>
            <w:tcBorders>
              <w:top w:val="nil"/>
              <w:left w:val="nil"/>
              <w:bottom w:val="single" w:sz="4" w:space="0" w:color="auto"/>
              <w:right w:val="single" w:sz="4" w:space="0" w:color="auto"/>
            </w:tcBorders>
            <w:shd w:val="clear" w:color="auto" w:fill="auto"/>
            <w:vAlign w:val="center"/>
          </w:tcPr>
          <w:p w14:paraId="2A786A81" w14:textId="77777777" w:rsidR="00E64C73" w:rsidRPr="009420D3" w:rsidRDefault="00E64C73" w:rsidP="0074494B">
            <w:pPr>
              <w:jc w:val="center"/>
              <w:rPr>
                <w:rFonts w:ascii="Calibri" w:eastAsia="Times New Roman" w:hAnsi="Calibri"/>
                <w:color w:val="000000"/>
                <w:sz w:val="20"/>
                <w:szCs w:val="20"/>
                <w:lang w:val="en-CA"/>
              </w:rPr>
            </w:pPr>
            <w:r w:rsidRPr="009420D3">
              <w:rPr>
                <w:rFonts w:ascii="Calibri" w:eastAsia="Times New Roman" w:hAnsi="Calibri"/>
                <w:b/>
                <w:bCs/>
                <w:color w:val="000000"/>
                <w:sz w:val="18"/>
                <w:szCs w:val="18"/>
                <w:lang w:val="en-CA"/>
              </w:rPr>
              <w:t>Baseline level</w:t>
            </w:r>
          </w:p>
        </w:tc>
        <w:tc>
          <w:tcPr>
            <w:tcW w:w="2964" w:type="dxa"/>
            <w:tcBorders>
              <w:top w:val="single" w:sz="4" w:space="0" w:color="auto"/>
              <w:left w:val="nil"/>
              <w:bottom w:val="single" w:sz="4" w:space="0" w:color="auto"/>
              <w:right w:val="single" w:sz="4" w:space="0" w:color="auto"/>
            </w:tcBorders>
            <w:shd w:val="clear" w:color="auto" w:fill="auto"/>
            <w:vAlign w:val="center"/>
          </w:tcPr>
          <w:p w14:paraId="689A9B58" w14:textId="77777777" w:rsidR="00E64C73" w:rsidRPr="009420D3" w:rsidRDefault="00E64C73" w:rsidP="0074494B">
            <w:pPr>
              <w:jc w:val="center"/>
              <w:rPr>
                <w:rFonts w:ascii="Calibri" w:eastAsia="Times New Roman" w:hAnsi="Calibri"/>
                <w:color w:val="000000"/>
                <w:sz w:val="20"/>
                <w:szCs w:val="20"/>
                <w:lang w:val="en-CA"/>
              </w:rPr>
            </w:pPr>
            <w:r w:rsidRPr="009420D3">
              <w:rPr>
                <w:rFonts w:ascii="Calibri" w:eastAsia="Times New Roman" w:hAnsi="Calibri"/>
                <w:b/>
                <w:bCs/>
                <w:color w:val="000000"/>
                <w:sz w:val="18"/>
                <w:szCs w:val="18"/>
                <w:lang w:val="en-CA"/>
              </w:rPr>
              <w:t>Targets (End of Project)</w:t>
            </w:r>
          </w:p>
        </w:tc>
        <w:tc>
          <w:tcPr>
            <w:tcW w:w="1314" w:type="dxa"/>
            <w:tcBorders>
              <w:top w:val="single" w:sz="4" w:space="0" w:color="auto"/>
              <w:left w:val="nil"/>
              <w:bottom w:val="single" w:sz="4" w:space="0" w:color="auto"/>
              <w:right w:val="single" w:sz="4" w:space="0" w:color="auto"/>
            </w:tcBorders>
            <w:shd w:val="clear" w:color="auto" w:fill="auto"/>
          </w:tcPr>
          <w:p w14:paraId="0E467FEC" w14:textId="77777777" w:rsidR="00E64C73" w:rsidRPr="009420D3" w:rsidRDefault="00E64C73" w:rsidP="0074494B">
            <w:pPr>
              <w:jc w:val="center"/>
              <w:rPr>
                <w:rFonts w:ascii="Calibri" w:eastAsia="Times New Roman" w:hAnsi="Calibri"/>
                <w:color w:val="000000"/>
                <w:sz w:val="20"/>
                <w:szCs w:val="20"/>
                <w:lang w:val="en-CA"/>
              </w:rPr>
            </w:pPr>
            <w:r w:rsidRPr="009420D3">
              <w:rPr>
                <w:rFonts w:ascii="Calibri" w:eastAsia="Times New Roman" w:hAnsi="Calibri"/>
                <w:b/>
                <w:bCs/>
                <w:color w:val="000000"/>
                <w:sz w:val="18"/>
                <w:szCs w:val="18"/>
                <w:lang w:val="en-CA"/>
              </w:rPr>
              <w:t>Achievement Rating</w:t>
            </w:r>
          </w:p>
        </w:tc>
      </w:tr>
      <w:tr w:rsidR="00E64C73" w:rsidRPr="009420D3" w14:paraId="066AEF3C" w14:textId="77777777" w:rsidTr="00EC1768">
        <w:trPr>
          <w:trHeight w:val="3796"/>
        </w:trPr>
        <w:tc>
          <w:tcPr>
            <w:tcW w:w="2283" w:type="dxa"/>
            <w:tcBorders>
              <w:top w:val="single" w:sz="4" w:space="0" w:color="auto"/>
              <w:left w:val="single" w:sz="4" w:space="0" w:color="auto"/>
              <w:right w:val="single" w:sz="4" w:space="0" w:color="auto"/>
            </w:tcBorders>
            <w:shd w:val="clear" w:color="auto" w:fill="auto"/>
            <w:hideMark/>
          </w:tcPr>
          <w:p w14:paraId="23A60554" w14:textId="77777777" w:rsidR="00E64C73" w:rsidRPr="009420D3" w:rsidRDefault="00E64C73" w:rsidP="0074494B">
            <w:pPr>
              <w:rPr>
                <w:rFonts w:ascii="Calibri" w:eastAsia="Times New Roman" w:hAnsi="Calibri"/>
                <w:b/>
                <w:color w:val="000000"/>
                <w:sz w:val="18"/>
                <w:szCs w:val="18"/>
                <w:lang w:val="en-CA"/>
              </w:rPr>
            </w:pPr>
            <w:r w:rsidRPr="009420D3">
              <w:rPr>
                <w:rFonts w:ascii="Calibri" w:eastAsia="Times New Roman" w:hAnsi="Calibri"/>
                <w:b/>
                <w:color w:val="000000"/>
                <w:sz w:val="18"/>
                <w:szCs w:val="18"/>
                <w:lang w:val="en-CA"/>
              </w:rPr>
              <w:t xml:space="preserve">14. Capacity developed for EbA methods: </w:t>
            </w:r>
          </w:p>
          <w:p w14:paraId="3327397D" w14:textId="77777777" w:rsidR="00E64C73" w:rsidRPr="009420D3" w:rsidRDefault="00E64C73" w:rsidP="00B13596">
            <w:pPr>
              <w:pStyle w:val="ColorfulList-Accent12"/>
              <w:numPr>
                <w:ilvl w:val="0"/>
                <w:numId w:val="78"/>
              </w:numPr>
              <w:ind w:left="333" w:hanging="284"/>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Rivers Committee meet regularly. </w:t>
            </w:r>
          </w:p>
          <w:p w14:paraId="02D53F50" w14:textId="77777777" w:rsidR="00E64C73" w:rsidRPr="009420D3" w:rsidRDefault="00E64C73" w:rsidP="00B13596">
            <w:pPr>
              <w:pStyle w:val="ColorfulList-Accent12"/>
              <w:numPr>
                <w:ilvl w:val="0"/>
                <w:numId w:val="78"/>
              </w:numPr>
              <w:ind w:left="333" w:hanging="284"/>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A National Watershed Monitoring System developed, applied and influences watershed management decisions</w:t>
            </w:r>
          </w:p>
          <w:p w14:paraId="49EA9DCE" w14:textId="77777777" w:rsidR="00E64C73" w:rsidRPr="009420D3" w:rsidRDefault="00E64C73" w:rsidP="00B13596">
            <w:pPr>
              <w:pStyle w:val="ColorfulList-Accent12"/>
              <w:numPr>
                <w:ilvl w:val="0"/>
                <w:numId w:val="78"/>
              </w:numPr>
              <w:ind w:left="333" w:hanging="284"/>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Technical standards established for watershed, tidal wetland, and beach and reef rehabilitation</w:t>
            </w:r>
          </w:p>
          <w:p w14:paraId="48B4B517" w14:textId="77777777" w:rsidR="00E64C73" w:rsidRPr="009420D3" w:rsidRDefault="00E64C73" w:rsidP="00B13596">
            <w:pPr>
              <w:pStyle w:val="ColorfulList-Accent12"/>
              <w:numPr>
                <w:ilvl w:val="0"/>
                <w:numId w:val="78"/>
              </w:numPr>
              <w:ind w:left="333" w:hanging="284"/>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Number of trainees by gender skilled in EbA methods</w:t>
            </w:r>
          </w:p>
        </w:tc>
        <w:tc>
          <w:tcPr>
            <w:tcW w:w="2952" w:type="dxa"/>
            <w:gridSpan w:val="2"/>
            <w:tcBorders>
              <w:top w:val="nil"/>
              <w:left w:val="nil"/>
              <w:right w:val="single" w:sz="4" w:space="0" w:color="auto"/>
            </w:tcBorders>
            <w:shd w:val="clear" w:color="auto" w:fill="auto"/>
            <w:hideMark/>
          </w:tcPr>
          <w:p w14:paraId="57940840" w14:textId="77777777" w:rsidR="00E64C73" w:rsidRPr="009420D3" w:rsidRDefault="00E64C73" w:rsidP="0074494B">
            <w:pPr>
              <w:pStyle w:val="ColorfulList-Accent12"/>
              <w:rPr>
                <w:rFonts w:ascii="Calibri" w:eastAsia="Times New Roman" w:hAnsi="Calibri"/>
                <w:color w:val="000000"/>
                <w:sz w:val="18"/>
                <w:szCs w:val="18"/>
                <w:lang w:val="en-CA"/>
              </w:rPr>
            </w:pPr>
          </w:p>
          <w:p w14:paraId="650D515F" w14:textId="77777777" w:rsidR="00E64C73" w:rsidRPr="009420D3" w:rsidRDefault="00E64C73" w:rsidP="0074494B">
            <w:pPr>
              <w:pStyle w:val="ColorfulList-Accent12"/>
              <w:ind w:left="333"/>
              <w:rPr>
                <w:rFonts w:ascii="Calibri" w:eastAsia="Times New Roman" w:hAnsi="Calibri"/>
                <w:color w:val="000000"/>
                <w:sz w:val="18"/>
                <w:szCs w:val="18"/>
                <w:lang w:val="en-CA"/>
              </w:rPr>
            </w:pPr>
          </w:p>
          <w:p w14:paraId="4AF78659" w14:textId="77777777" w:rsidR="00E64C73" w:rsidRPr="009420D3" w:rsidRDefault="00E64C73" w:rsidP="00B13596">
            <w:pPr>
              <w:pStyle w:val="ColorfulList-Accent12"/>
              <w:numPr>
                <w:ilvl w:val="0"/>
                <w:numId w:val="79"/>
              </w:numPr>
              <w:ind w:left="459" w:hanging="425"/>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No institutional mechanisms</w:t>
            </w:r>
          </w:p>
          <w:p w14:paraId="14E9E032" w14:textId="77777777" w:rsidR="00E64C73" w:rsidRPr="009420D3" w:rsidRDefault="00E64C73" w:rsidP="00B13596">
            <w:pPr>
              <w:pStyle w:val="ColorfulList-Accent12"/>
              <w:numPr>
                <w:ilvl w:val="0"/>
                <w:numId w:val="79"/>
              </w:numPr>
              <w:ind w:left="459" w:hanging="425"/>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Little information available regarding functional connectivity, watershed integrity and water balance of watersheds</w:t>
            </w:r>
          </w:p>
          <w:p w14:paraId="6B4AAC29" w14:textId="77777777" w:rsidR="00E64C73" w:rsidRPr="009420D3" w:rsidRDefault="00E64C73" w:rsidP="00B13596">
            <w:pPr>
              <w:pStyle w:val="ColorfulList-Accent12"/>
              <w:numPr>
                <w:ilvl w:val="0"/>
                <w:numId w:val="79"/>
              </w:numPr>
              <w:ind w:left="459" w:hanging="425"/>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Incomplete and ad hoc specifications for ecosystem rehabilitation</w:t>
            </w:r>
          </w:p>
          <w:p w14:paraId="2ABBA478" w14:textId="77777777" w:rsidR="00E64C73" w:rsidRPr="009420D3" w:rsidRDefault="00E64C73" w:rsidP="00B13596">
            <w:pPr>
              <w:pStyle w:val="ColorfulList-Accent12"/>
              <w:numPr>
                <w:ilvl w:val="0"/>
                <w:numId w:val="79"/>
              </w:numPr>
              <w:ind w:left="459" w:hanging="425"/>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Few government or NGO staff experienced in watershed or wetland rehabilitation</w:t>
            </w:r>
          </w:p>
        </w:tc>
        <w:tc>
          <w:tcPr>
            <w:tcW w:w="2964" w:type="dxa"/>
            <w:tcBorders>
              <w:top w:val="single" w:sz="4" w:space="0" w:color="auto"/>
              <w:left w:val="nil"/>
              <w:right w:val="single" w:sz="4" w:space="0" w:color="auto"/>
            </w:tcBorders>
            <w:shd w:val="clear" w:color="auto" w:fill="auto"/>
            <w:hideMark/>
          </w:tcPr>
          <w:p w14:paraId="7BA167EE" w14:textId="77777777" w:rsidR="00E64C73" w:rsidRPr="009420D3" w:rsidRDefault="00E64C73" w:rsidP="0074494B">
            <w:pPr>
              <w:pStyle w:val="ColorfulList-Accent12"/>
              <w:rPr>
                <w:rFonts w:ascii="Calibri" w:eastAsia="Times New Roman" w:hAnsi="Calibri"/>
                <w:color w:val="000000"/>
                <w:sz w:val="18"/>
                <w:szCs w:val="18"/>
                <w:lang w:val="en-CA"/>
              </w:rPr>
            </w:pPr>
          </w:p>
          <w:p w14:paraId="7A1D1B94" w14:textId="77777777" w:rsidR="00E64C73" w:rsidRPr="009420D3" w:rsidRDefault="00E64C73" w:rsidP="0074494B">
            <w:pPr>
              <w:pStyle w:val="ColorfulList-Accent12"/>
              <w:ind w:left="333"/>
              <w:rPr>
                <w:rFonts w:ascii="Calibri" w:eastAsia="Times New Roman" w:hAnsi="Calibri"/>
                <w:color w:val="000000"/>
                <w:sz w:val="18"/>
                <w:szCs w:val="18"/>
                <w:lang w:val="en-CA"/>
              </w:rPr>
            </w:pPr>
          </w:p>
          <w:p w14:paraId="49B8025D" w14:textId="77777777" w:rsidR="00E64C73" w:rsidRPr="009420D3" w:rsidRDefault="00E64C73" w:rsidP="00B13596">
            <w:pPr>
              <w:pStyle w:val="ColorfulList-Accent12"/>
              <w:numPr>
                <w:ilvl w:val="0"/>
                <w:numId w:val="80"/>
              </w:numPr>
              <w:ind w:left="317" w:hanging="283"/>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River Committee meets every quarter to discuss and address issues</w:t>
            </w:r>
          </w:p>
          <w:p w14:paraId="333F7E88" w14:textId="77777777" w:rsidR="00E64C73" w:rsidRPr="009420D3" w:rsidRDefault="00E64C73" w:rsidP="00B13596">
            <w:pPr>
              <w:pStyle w:val="ColorfulList-Accent12"/>
              <w:numPr>
                <w:ilvl w:val="0"/>
                <w:numId w:val="80"/>
              </w:numPr>
              <w:ind w:left="317" w:hanging="283"/>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Institutionalised and operational watershed monitoring system ensures adaptive management of watershed systems.</w:t>
            </w:r>
          </w:p>
          <w:p w14:paraId="25E5EB98" w14:textId="77777777" w:rsidR="00E64C73" w:rsidRPr="009420D3" w:rsidRDefault="00E64C73" w:rsidP="00B13596">
            <w:pPr>
              <w:pStyle w:val="ColorfulList-Accent12"/>
              <w:numPr>
                <w:ilvl w:val="0"/>
                <w:numId w:val="80"/>
              </w:numPr>
              <w:ind w:left="317" w:hanging="283"/>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 xml:space="preserve">Technical standards are established and provide the basis for training. </w:t>
            </w:r>
          </w:p>
          <w:p w14:paraId="008BE4F0" w14:textId="77777777" w:rsidR="00E64C73" w:rsidRPr="009420D3" w:rsidRDefault="00E64C73" w:rsidP="00B13596">
            <w:pPr>
              <w:pStyle w:val="ColorfulList-Accent12"/>
              <w:numPr>
                <w:ilvl w:val="0"/>
                <w:numId w:val="80"/>
              </w:numPr>
              <w:ind w:left="317" w:hanging="283"/>
              <w:contextualSpacing/>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50 persons (gender balanced) trained in watershed, tidal wetland and beach and reef rehabilitation.</w:t>
            </w:r>
          </w:p>
        </w:tc>
        <w:tc>
          <w:tcPr>
            <w:tcW w:w="1314" w:type="dxa"/>
            <w:tcBorders>
              <w:top w:val="single" w:sz="4" w:space="0" w:color="auto"/>
              <w:left w:val="nil"/>
              <w:right w:val="single" w:sz="4" w:space="0" w:color="auto"/>
            </w:tcBorders>
            <w:shd w:val="clear" w:color="auto" w:fill="auto"/>
          </w:tcPr>
          <w:p w14:paraId="11DA7FF1" w14:textId="77777777" w:rsidR="00E64C73" w:rsidRPr="009420D3" w:rsidRDefault="00E64C73" w:rsidP="0074494B">
            <w:pPr>
              <w:jc w:val="center"/>
              <w:rPr>
                <w:rFonts w:ascii="Calibri" w:eastAsia="Times New Roman" w:hAnsi="Calibri"/>
                <w:color w:val="000000"/>
                <w:sz w:val="20"/>
                <w:szCs w:val="20"/>
                <w:lang w:val="en-CA"/>
              </w:rPr>
            </w:pPr>
            <w:r w:rsidRPr="009420D3">
              <w:rPr>
                <w:rFonts w:ascii="Calibri" w:eastAsia="Times New Roman" w:hAnsi="Calibri"/>
                <w:b/>
                <w:color w:val="000000"/>
                <w:sz w:val="20"/>
                <w:szCs w:val="20"/>
                <w:lang w:val="en-CA"/>
              </w:rPr>
              <w:t>MS</w:t>
            </w:r>
          </w:p>
        </w:tc>
      </w:tr>
      <w:tr w:rsidR="00E64C73" w:rsidRPr="00B17C23" w14:paraId="50819D11" w14:textId="77777777" w:rsidTr="0074494B">
        <w:trPr>
          <w:trHeight w:val="7377"/>
        </w:trPr>
        <w:tc>
          <w:tcPr>
            <w:tcW w:w="9513" w:type="dxa"/>
            <w:gridSpan w:val="5"/>
            <w:tcBorders>
              <w:top w:val="single" w:sz="4" w:space="0" w:color="auto"/>
              <w:left w:val="single" w:sz="4" w:space="0" w:color="auto"/>
              <w:right w:val="single" w:sz="4" w:space="0" w:color="000000"/>
            </w:tcBorders>
            <w:shd w:val="clear" w:color="auto" w:fill="auto"/>
            <w:hideMark/>
          </w:tcPr>
          <w:p w14:paraId="4F6895FE" w14:textId="77777777" w:rsidR="00E64C73" w:rsidRPr="00B17C23" w:rsidRDefault="00E64C73" w:rsidP="0074494B">
            <w:pPr>
              <w:rPr>
                <w:rFonts w:ascii="Calibri" w:eastAsia="Times New Roman" w:hAnsi="Calibri"/>
                <w:b/>
                <w:bCs/>
                <w:color w:val="000000"/>
                <w:sz w:val="20"/>
                <w:szCs w:val="20"/>
                <w:lang w:val="en-CA"/>
              </w:rPr>
            </w:pPr>
            <w:r w:rsidRPr="00B17C23">
              <w:rPr>
                <w:rFonts w:ascii="Calibri" w:eastAsia="Times New Roman" w:hAnsi="Calibri"/>
                <w:b/>
                <w:bCs/>
                <w:color w:val="000000"/>
                <w:sz w:val="20"/>
                <w:szCs w:val="20"/>
                <w:lang w:val="en-CA"/>
              </w:rPr>
              <w:t>Mid-term Level &amp; Assessment:</w:t>
            </w:r>
          </w:p>
          <w:p w14:paraId="7A4F1483" w14:textId="77777777" w:rsidR="00E64C73" w:rsidRPr="00B17C23" w:rsidRDefault="00E64C73" w:rsidP="00B13596">
            <w:pPr>
              <w:pStyle w:val="ColorfulList-Accent12"/>
              <w:numPr>
                <w:ilvl w:val="0"/>
                <w:numId w:val="81"/>
              </w:numPr>
              <w:ind w:left="474" w:hanging="425"/>
              <w:contextualSpacing/>
              <w:rPr>
                <w:rFonts w:ascii="Calibri" w:eastAsia="Times New Roman" w:hAnsi="Calibri"/>
                <w:color w:val="000000"/>
                <w:sz w:val="20"/>
                <w:szCs w:val="20"/>
                <w:lang w:val="en-CA"/>
              </w:rPr>
            </w:pPr>
            <w:r w:rsidRPr="00B17C23">
              <w:rPr>
                <w:rFonts w:ascii="Calibri" w:eastAsia="Times New Roman" w:hAnsi="Calibri"/>
                <w:color w:val="000000"/>
                <w:sz w:val="20"/>
                <w:szCs w:val="20"/>
                <w:lang w:val="en-CA"/>
              </w:rPr>
              <w:t xml:space="preserve">While the Rivers Committee were dormant from 2015-early 2017, it has been reactivated through the appointment of an officer in the Public Utilities Corporation (PUC). The committee has met once this reporting period; the project hydrologist is a member of the committee.         </w:t>
            </w:r>
          </w:p>
          <w:p w14:paraId="46D2E904" w14:textId="4CA8F137" w:rsidR="00E64C73" w:rsidRPr="00B17C23" w:rsidRDefault="00E64C73" w:rsidP="00B13596">
            <w:pPr>
              <w:pStyle w:val="ColorfulList-Accent12"/>
              <w:numPr>
                <w:ilvl w:val="0"/>
                <w:numId w:val="81"/>
              </w:numPr>
              <w:ind w:left="474" w:hanging="425"/>
              <w:contextualSpacing/>
              <w:rPr>
                <w:rFonts w:ascii="Calibri" w:eastAsia="Times New Roman" w:hAnsi="Calibri"/>
                <w:color w:val="000000"/>
                <w:sz w:val="20"/>
                <w:szCs w:val="20"/>
                <w:lang w:val="en-CA"/>
              </w:rPr>
            </w:pPr>
            <w:r w:rsidRPr="00B17C23">
              <w:rPr>
                <w:rFonts w:ascii="Calibri" w:eastAsia="Times New Roman" w:hAnsi="Calibri"/>
                <w:color w:val="000000"/>
                <w:sz w:val="20"/>
                <w:szCs w:val="20"/>
                <w:lang w:val="en-CA"/>
              </w:rPr>
              <w:t xml:space="preserve">A national monitoring system has not yet been developed, but a system is in place for Baie Lazare watershed (acting as a pilot for possible adoption at a wider level). There are 10 forest monitoring plots where sound scientific research is being conducted to monitor change in the forest </w:t>
            </w:r>
            <w:r w:rsidR="009F7966" w:rsidRPr="00B17C23">
              <w:rPr>
                <w:rFonts w:ascii="Calibri" w:eastAsia="Times New Roman" w:hAnsi="Calibri"/>
                <w:color w:val="000000"/>
                <w:sz w:val="20"/>
                <w:szCs w:val="20"/>
                <w:lang w:val="en-CA"/>
              </w:rPr>
              <w:t xml:space="preserve">composition </w:t>
            </w:r>
            <w:r w:rsidRPr="00B17C23">
              <w:rPr>
                <w:rFonts w:ascii="Calibri" w:eastAsia="Times New Roman" w:hAnsi="Calibri"/>
                <w:color w:val="000000"/>
                <w:sz w:val="20"/>
                <w:szCs w:val="20"/>
                <w:lang w:val="en-CA"/>
              </w:rPr>
              <w:t xml:space="preserve">over time. Methodologies and </w:t>
            </w:r>
            <w:r w:rsidRPr="00B17C23">
              <w:rPr>
                <w:rFonts w:asciiTheme="minorHAnsi" w:eastAsia="Times New Roman" w:hAnsiTheme="minorHAnsi"/>
                <w:color w:val="000000"/>
                <w:sz w:val="20"/>
                <w:szCs w:val="20"/>
                <w:lang w:val="en-CA"/>
              </w:rPr>
              <w:t>rehabilitation guidelines have been developed by professor Fleischman</w:t>
            </w:r>
            <w:r w:rsidR="009F7966" w:rsidRPr="00B17C23">
              <w:rPr>
                <w:rFonts w:asciiTheme="minorHAnsi" w:eastAsia="Times New Roman" w:hAnsiTheme="minorHAnsi"/>
                <w:color w:val="000000"/>
                <w:sz w:val="20"/>
                <w:szCs w:val="20"/>
                <w:lang w:val="en-CA"/>
              </w:rPr>
              <w:t>n</w:t>
            </w:r>
            <w:r w:rsidRPr="00B17C23">
              <w:rPr>
                <w:rFonts w:asciiTheme="minorHAnsi" w:eastAsia="Times New Roman" w:hAnsiTheme="minorHAnsi"/>
                <w:color w:val="000000"/>
                <w:sz w:val="20"/>
                <w:szCs w:val="20"/>
                <w:lang w:val="en-CA"/>
              </w:rPr>
              <w:t xml:space="preserve"> of the University of Seychelles.  The project hydrologist and a cohort of University of Seychelles students continues to conduct regular monitoring at 6 river monitoring stations to collect rainfall datasets in the Baie Lazare watershed. Water quality data were collected for June and July 2016 (being repeated in 2017) testing for several key water quality indicators. These data provide baseline information to identify trends or changes in water quality. The regular monitoring helps investigations into problems such as point- or nonpoint-source pollution and nutrient enrichment.</w:t>
            </w:r>
            <w:r w:rsidR="00B17C23" w:rsidRPr="00B17C23">
              <w:rPr>
                <w:rFonts w:asciiTheme="minorHAnsi" w:eastAsia="Times New Roman" w:hAnsiTheme="minorHAnsi"/>
                <w:color w:val="000000"/>
                <w:sz w:val="20"/>
                <w:szCs w:val="20"/>
                <w:lang w:val="en-CA"/>
              </w:rPr>
              <w:t xml:space="preserve"> </w:t>
            </w:r>
            <w:r w:rsidR="00B17C23" w:rsidRPr="00B17C23">
              <w:rPr>
                <w:rFonts w:asciiTheme="minorHAnsi" w:hAnsiTheme="minorHAnsi"/>
                <w:sz w:val="20"/>
                <w:szCs w:val="20"/>
              </w:rPr>
              <w:t>The methodology and the initial results of the monitoring have been very well documented by Dr Fleischmann and colleagues and have been presented already at international symposia.</w:t>
            </w:r>
          </w:p>
          <w:p w14:paraId="24420902" w14:textId="53DEDAAC" w:rsidR="00E64C73" w:rsidRPr="00B17C23" w:rsidRDefault="00E64C73" w:rsidP="00B13596">
            <w:pPr>
              <w:pStyle w:val="ColorfulList-Accent12"/>
              <w:numPr>
                <w:ilvl w:val="0"/>
                <w:numId w:val="81"/>
              </w:numPr>
              <w:ind w:left="474" w:hanging="425"/>
              <w:contextualSpacing/>
              <w:rPr>
                <w:rFonts w:asciiTheme="minorHAnsi" w:eastAsia="Times New Roman" w:hAnsiTheme="minorHAnsi"/>
                <w:color w:val="000000"/>
                <w:sz w:val="20"/>
                <w:szCs w:val="20"/>
                <w:lang w:val="en-CA"/>
              </w:rPr>
            </w:pPr>
            <w:r w:rsidRPr="00B17C23">
              <w:rPr>
                <w:rFonts w:ascii="Calibri" w:eastAsia="Times New Roman" w:hAnsi="Calibri"/>
                <w:color w:val="000000"/>
                <w:sz w:val="20"/>
                <w:szCs w:val="20"/>
                <w:lang w:val="en-CA"/>
              </w:rPr>
              <w:t xml:space="preserve">Six permanent water-sampling points at Val d’Endor in Baie Lazare watershed have been regularly visited by students of the Environmental Science Department of University of Seychelles to collect water samples and monitor the water discharge (water flow) (above).  A scientific methodology has been developed to set technical standards for forest rehabilitation and monitoring (above). Protection values of the vegetation are being determined in each </w:t>
            </w:r>
            <w:r w:rsidRPr="00B17C23">
              <w:rPr>
                <w:rFonts w:asciiTheme="minorHAnsi" w:eastAsia="Times New Roman" w:hAnsiTheme="minorHAnsi"/>
                <w:color w:val="000000"/>
                <w:sz w:val="20"/>
                <w:szCs w:val="20"/>
                <w:lang w:val="en-CA"/>
              </w:rPr>
              <w:t xml:space="preserve">watershed to give an orientation on vegetation quality of a particular forest site. The e-Coast experts have conducted a coastal processes study for North East Point coastline to identify and quantify the existing coastal processes and how they affect sediment transport within the site, and how these processes relate to climate change resilience strategies. </w:t>
            </w:r>
            <w:r w:rsidR="00B17C23" w:rsidRPr="00B17C23">
              <w:rPr>
                <w:rFonts w:asciiTheme="minorHAnsi" w:hAnsiTheme="minorHAnsi"/>
                <w:sz w:val="20"/>
                <w:szCs w:val="20"/>
              </w:rPr>
              <w:t>These studies and their results have been very thoroughly documented.</w:t>
            </w:r>
          </w:p>
          <w:p w14:paraId="1460614E" w14:textId="77777777" w:rsidR="00E64C73" w:rsidRPr="00B17C23" w:rsidRDefault="00E64C73" w:rsidP="00B13596">
            <w:pPr>
              <w:pStyle w:val="ColorfulList-Accent12"/>
              <w:numPr>
                <w:ilvl w:val="0"/>
                <w:numId w:val="81"/>
              </w:numPr>
              <w:ind w:left="474" w:hanging="425"/>
              <w:contextualSpacing/>
              <w:rPr>
                <w:rFonts w:ascii="Calibri" w:eastAsia="Times New Roman" w:hAnsi="Calibri"/>
                <w:color w:val="000000"/>
                <w:sz w:val="20"/>
                <w:szCs w:val="20"/>
                <w:lang w:val="en-CA"/>
              </w:rPr>
            </w:pPr>
            <w:r w:rsidRPr="00B17C23">
              <w:rPr>
                <w:rFonts w:asciiTheme="minorHAnsi" w:eastAsia="Times New Roman" w:hAnsiTheme="minorHAnsi"/>
                <w:color w:val="000000"/>
                <w:sz w:val="20"/>
                <w:szCs w:val="20"/>
                <w:lang w:val="en-CA"/>
              </w:rPr>
              <w:t>A total of 6 female and 7 male Watershed</w:t>
            </w:r>
            <w:r w:rsidRPr="00B17C23">
              <w:rPr>
                <w:rFonts w:ascii="Calibri" w:eastAsia="Times New Roman" w:hAnsi="Calibri"/>
                <w:color w:val="000000"/>
                <w:sz w:val="20"/>
                <w:szCs w:val="20"/>
                <w:lang w:val="en-CA"/>
              </w:rPr>
              <w:t xml:space="preserve"> Committee members were trained in plant identification in September 2015. 13 female students from the University of Seychelles and 4 male students were trained in how to monitor stream flow in Baie Lazare rivers. The students learnt how to measure the potential volume of water held within the small PUC barrages, and assessed the many factors affecting drainage at the site, in terms of soil, geology, slope dynamics, vegetation, landuse, rainfall, overland and through-flow. 6 female Government staff and 9 male farmers were trained in soil and salinity management. Ten male participants underwent intensive training held on Mahe in forestry management work, including safe use of chainsaws, through an international LANTRA certificate course. A second less-intensive course for a further 10 participants, including 1 female trainee, was undertaken on Praslin.</w:t>
            </w:r>
          </w:p>
        </w:tc>
      </w:tr>
      <w:tr w:rsidR="00E64C73" w:rsidRPr="009420D3" w14:paraId="456B8558" w14:textId="77777777" w:rsidTr="0074494B">
        <w:trPr>
          <w:trHeight w:val="280"/>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77363B4" w14:textId="77777777"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40C4B1A7" w14:textId="32970F32" w:rsidR="00E64C73" w:rsidRPr="00641A37" w:rsidRDefault="00E64C73" w:rsidP="00B13596">
            <w:pPr>
              <w:pStyle w:val="ColorfulList-Accent12"/>
              <w:numPr>
                <w:ilvl w:val="0"/>
                <w:numId w:val="72"/>
              </w:numPr>
              <w:ind w:left="474" w:hanging="425"/>
              <w:contextualSpacing/>
              <w:rPr>
                <w:rFonts w:ascii="Calibri" w:hAnsi="Calibri"/>
                <w:b/>
                <w:sz w:val="20"/>
                <w:szCs w:val="20"/>
              </w:rPr>
            </w:pPr>
            <w:r w:rsidRPr="00641A37">
              <w:rPr>
                <w:rFonts w:ascii="Calibri" w:hAnsi="Calibri"/>
                <w:sz w:val="20"/>
                <w:szCs w:val="20"/>
              </w:rPr>
              <w:t xml:space="preserve">The MTE </w:t>
            </w:r>
            <w:r w:rsidR="00E5032C">
              <w:rPr>
                <w:rFonts w:ascii="Calibri" w:hAnsi="Calibri"/>
                <w:sz w:val="20"/>
                <w:szCs w:val="20"/>
              </w:rPr>
              <w:t xml:space="preserve">team </w:t>
            </w:r>
            <w:r w:rsidRPr="00641A37">
              <w:rPr>
                <w:rFonts w:ascii="Calibri" w:hAnsi="Calibri"/>
                <w:sz w:val="20"/>
                <w:szCs w:val="20"/>
              </w:rPr>
              <w:t xml:space="preserve">notes that the new Water Bill will put in place an institution to regulate the use of water between various users. At the moment this is being done by PUC, which is the main entity for water use for human consumption. This will therefore remove the need for a Rivers Committee. </w:t>
            </w:r>
            <w:r w:rsidRPr="00641A37">
              <w:rPr>
                <w:rFonts w:ascii="Calibri" w:hAnsi="Calibri"/>
                <w:b/>
                <w:sz w:val="20"/>
                <w:szCs w:val="20"/>
              </w:rPr>
              <w:t>As such the use of the first part of this indicator (rivers committee) may no longer be relevant.</w:t>
            </w:r>
          </w:p>
          <w:p w14:paraId="54E03586" w14:textId="14A06943" w:rsidR="00E64C73" w:rsidRPr="00641A37" w:rsidRDefault="00E64C73" w:rsidP="00B13596">
            <w:pPr>
              <w:pStyle w:val="ColorfulList-Accent12"/>
              <w:numPr>
                <w:ilvl w:val="0"/>
                <w:numId w:val="72"/>
              </w:numPr>
              <w:ind w:left="474" w:hanging="425"/>
              <w:contextualSpacing/>
              <w:rPr>
                <w:rFonts w:ascii="Calibri" w:hAnsi="Calibri"/>
                <w:sz w:val="20"/>
                <w:szCs w:val="20"/>
              </w:rPr>
            </w:pPr>
            <w:r w:rsidRPr="00641A37">
              <w:rPr>
                <w:rFonts w:ascii="Calibri" w:hAnsi="Calibri"/>
                <w:sz w:val="20"/>
                <w:szCs w:val="20"/>
              </w:rPr>
              <w:t>The ground work for a watershed monitoring system seems to have been carried out through an extensive mapping of watershed and rivers, the reactivation of the rivers committee and the establishment of watershed committees as carried out by the project. However this falls short of a national watershed monitoring system</w:t>
            </w:r>
            <w:r w:rsidR="004E6DCE">
              <w:rPr>
                <w:rFonts w:ascii="Calibri" w:hAnsi="Calibri"/>
                <w:sz w:val="20"/>
                <w:szCs w:val="20"/>
              </w:rPr>
              <w:t>.</w:t>
            </w:r>
          </w:p>
          <w:p w14:paraId="38723810" w14:textId="424DD268" w:rsidR="00E64C73" w:rsidRPr="00641A37" w:rsidRDefault="00E64C73" w:rsidP="00B13596">
            <w:pPr>
              <w:pStyle w:val="ColorfulList-Accent12"/>
              <w:numPr>
                <w:ilvl w:val="0"/>
                <w:numId w:val="72"/>
              </w:numPr>
              <w:ind w:left="474" w:hanging="425"/>
              <w:contextualSpacing/>
              <w:rPr>
                <w:rFonts w:ascii="Calibri" w:hAnsi="Calibri"/>
                <w:sz w:val="20"/>
                <w:szCs w:val="20"/>
              </w:rPr>
            </w:pPr>
            <w:r w:rsidRPr="00641A37">
              <w:rPr>
                <w:rFonts w:ascii="Calibri" w:hAnsi="Calibri"/>
                <w:sz w:val="20"/>
                <w:szCs w:val="20"/>
              </w:rPr>
              <w:t xml:space="preserve">No </w:t>
            </w:r>
            <w:r w:rsidR="004E6DCE">
              <w:rPr>
                <w:rFonts w:ascii="Calibri" w:hAnsi="Calibri"/>
                <w:sz w:val="20"/>
                <w:szCs w:val="20"/>
              </w:rPr>
              <w:t xml:space="preserve">officially approved </w:t>
            </w:r>
            <w:r w:rsidRPr="00641A37">
              <w:rPr>
                <w:rFonts w:ascii="Calibri" w:hAnsi="Calibri"/>
                <w:sz w:val="20"/>
                <w:szCs w:val="20"/>
              </w:rPr>
              <w:t>technical standards as yet exist for watershed, tidal wetland and beach and reef rehabilitation.</w:t>
            </w:r>
          </w:p>
          <w:p w14:paraId="10DD8440" w14:textId="77777777" w:rsidR="00E64C73" w:rsidRPr="00641A37" w:rsidRDefault="00E64C73" w:rsidP="00B13596">
            <w:pPr>
              <w:pStyle w:val="ColorfulList-Accent12"/>
              <w:numPr>
                <w:ilvl w:val="0"/>
                <w:numId w:val="72"/>
              </w:numPr>
              <w:ind w:left="474" w:hanging="425"/>
              <w:contextualSpacing/>
              <w:rPr>
                <w:rFonts w:ascii="Calibri" w:hAnsi="Calibri"/>
                <w:sz w:val="20"/>
                <w:szCs w:val="20"/>
              </w:rPr>
            </w:pPr>
            <w:r w:rsidRPr="00641A37">
              <w:rPr>
                <w:rFonts w:ascii="Calibri" w:hAnsi="Calibri"/>
                <w:sz w:val="20"/>
                <w:szCs w:val="20"/>
              </w:rPr>
              <w:t>The training component of this indicator is well on track to be reached. However, it is highly recommended that the training emphasis is expanded to include more training in What is EbA in more general terms.</w:t>
            </w:r>
          </w:p>
          <w:p w14:paraId="1D2734D6" w14:textId="77777777" w:rsidR="00E64C73" w:rsidRPr="00641A37" w:rsidRDefault="00E64C73" w:rsidP="0074494B">
            <w:pPr>
              <w:rPr>
                <w:rFonts w:ascii="Calibri" w:hAnsi="Calibri"/>
                <w:sz w:val="20"/>
                <w:szCs w:val="20"/>
              </w:rPr>
            </w:pPr>
          </w:p>
          <w:p w14:paraId="0422C851" w14:textId="4FB06723" w:rsidR="00E64C73" w:rsidRPr="00641A37" w:rsidRDefault="00E64C73" w:rsidP="0074494B">
            <w:pPr>
              <w:rPr>
                <w:rFonts w:ascii="Calibri" w:hAnsi="Calibri"/>
                <w:sz w:val="20"/>
                <w:szCs w:val="20"/>
              </w:rPr>
            </w:pPr>
            <w:r w:rsidRPr="00641A37">
              <w:rPr>
                <w:rFonts w:ascii="Calibri" w:hAnsi="Calibri"/>
                <w:sz w:val="20"/>
                <w:szCs w:val="20"/>
              </w:rPr>
              <w:t xml:space="preserve">In light of these observations, the MTE </w:t>
            </w:r>
            <w:r w:rsidR="00E5032C">
              <w:rPr>
                <w:rFonts w:ascii="Calibri" w:hAnsi="Calibri"/>
                <w:sz w:val="20"/>
                <w:szCs w:val="20"/>
              </w:rPr>
              <w:t xml:space="preserve">team </w:t>
            </w:r>
            <w:r w:rsidRPr="00641A37">
              <w:rPr>
                <w:rFonts w:ascii="Calibri" w:hAnsi="Calibri"/>
                <w:sz w:val="20"/>
                <w:szCs w:val="20"/>
              </w:rPr>
              <w:t>deems the rating MS appropriate.</w:t>
            </w:r>
          </w:p>
        </w:tc>
      </w:tr>
      <w:tr w:rsidR="00E64C73" w:rsidRPr="009420D3" w14:paraId="4D744E8E" w14:textId="77777777" w:rsidTr="00EC1768">
        <w:trPr>
          <w:trHeight w:val="383"/>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76A78" w14:textId="77777777" w:rsidR="00E64C73" w:rsidRPr="009420D3" w:rsidRDefault="00E64C73" w:rsidP="0074494B">
            <w:pPr>
              <w:jc w:val="center"/>
              <w:rPr>
                <w:rFonts w:ascii="Calibri" w:eastAsia="Times New Roman" w:hAnsi="Calibri"/>
                <w:color w:val="000000"/>
                <w:sz w:val="18"/>
                <w:szCs w:val="18"/>
                <w:lang w:val="en-CA"/>
              </w:rPr>
            </w:pPr>
            <w:r w:rsidRPr="009420D3">
              <w:rPr>
                <w:rFonts w:ascii="Calibri" w:eastAsia="Times New Roman" w:hAnsi="Calibri"/>
                <w:b/>
                <w:bCs/>
                <w:color w:val="000000"/>
                <w:sz w:val="18"/>
                <w:szCs w:val="18"/>
                <w:lang w:val="en-CA"/>
              </w:rPr>
              <w:t>Indicator</w:t>
            </w:r>
          </w:p>
        </w:tc>
        <w:tc>
          <w:tcPr>
            <w:tcW w:w="2821" w:type="dxa"/>
            <w:tcBorders>
              <w:top w:val="nil"/>
              <w:left w:val="nil"/>
              <w:bottom w:val="single" w:sz="4" w:space="0" w:color="auto"/>
              <w:right w:val="single" w:sz="4" w:space="0" w:color="auto"/>
            </w:tcBorders>
            <w:shd w:val="clear" w:color="auto" w:fill="auto"/>
            <w:vAlign w:val="center"/>
          </w:tcPr>
          <w:p w14:paraId="70EC4DD7" w14:textId="77777777" w:rsidR="00E64C73" w:rsidRPr="009420D3" w:rsidRDefault="00E64C73" w:rsidP="0074494B">
            <w:pPr>
              <w:jc w:val="center"/>
              <w:rPr>
                <w:rFonts w:ascii="Calibri" w:eastAsia="Times New Roman" w:hAnsi="Calibri"/>
                <w:color w:val="000000"/>
                <w:sz w:val="18"/>
                <w:szCs w:val="18"/>
                <w:lang w:val="en-CA"/>
              </w:rPr>
            </w:pPr>
            <w:r w:rsidRPr="009420D3">
              <w:rPr>
                <w:rFonts w:ascii="Calibri" w:eastAsia="Times New Roman" w:hAnsi="Calibri"/>
                <w:b/>
                <w:bCs/>
                <w:color w:val="000000"/>
                <w:sz w:val="18"/>
                <w:szCs w:val="18"/>
                <w:lang w:val="en-CA"/>
              </w:rPr>
              <w:t>Baseline level</w:t>
            </w:r>
          </w:p>
        </w:tc>
        <w:tc>
          <w:tcPr>
            <w:tcW w:w="2964" w:type="dxa"/>
            <w:tcBorders>
              <w:top w:val="nil"/>
              <w:left w:val="nil"/>
              <w:bottom w:val="single" w:sz="4" w:space="0" w:color="auto"/>
              <w:right w:val="single" w:sz="4" w:space="0" w:color="auto"/>
            </w:tcBorders>
            <w:shd w:val="clear" w:color="auto" w:fill="auto"/>
            <w:vAlign w:val="center"/>
          </w:tcPr>
          <w:p w14:paraId="34731F8D" w14:textId="77777777" w:rsidR="00E64C73" w:rsidRPr="009420D3" w:rsidRDefault="00E64C73" w:rsidP="0074494B">
            <w:pPr>
              <w:jc w:val="center"/>
              <w:rPr>
                <w:rFonts w:ascii="Calibri" w:eastAsia="Times New Roman" w:hAnsi="Calibri"/>
                <w:color w:val="000000"/>
                <w:sz w:val="18"/>
                <w:szCs w:val="18"/>
                <w:lang w:val="en-CA"/>
              </w:rPr>
            </w:pPr>
            <w:r w:rsidRPr="009420D3">
              <w:rPr>
                <w:rFonts w:ascii="Calibri" w:eastAsia="Times New Roman" w:hAnsi="Calibri"/>
                <w:b/>
                <w:bCs/>
                <w:color w:val="000000"/>
                <w:sz w:val="18"/>
                <w:szCs w:val="18"/>
                <w:lang w:val="en-CA"/>
              </w:rPr>
              <w:t>Targets (End of Project)</w:t>
            </w:r>
          </w:p>
        </w:tc>
        <w:tc>
          <w:tcPr>
            <w:tcW w:w="1314" w:type="dxa"/>
            <w:tcBorders>
              <w:top w:val="nil"/>
              <w:left w:val="nil"/>
              <w:bottom w:val="single" w:sz="4" w:space="0" w:color="auto"/>
              <w:right w:val="single" w:sz="4" w:space="0" w:color="auto"/>
            </w:tcBorders>
            <w:shd w:val="clear" w:color="auto" w:fill="auto"/>
          </w:tcPr>
          <w:p w14:paraId="3F8E342C" w14:textId="77777777" w:rsidR="00E64C73" w:rsidRPr="009420D3" w:rsidRDefault="00E64C73" w:rsidP="0074494B">
            <w:pPr>
              <w:jc w:val="center"/>
              <w:rPr>
                <w:rFonts w:ascii="Calibri" w:eastAsia="Times New Roman" w:hAnsi="Calibri"/>
                <w:color w:val="000000"/>
                <w:sz w:val="18"/>
                <w:szCs w:val="18"/>
                <w:lang w:val="en-CA"/>
              </w:rPr>
            </w:pPr>
            <w:r w:rsidRPr="009420D3">
              <w:rPr>
                <w:rFonts w:ascii="Calibri" w:eastAsia="Times New Roman" w:hAnsi="Calibri"/>
                <w:b/>
                <w:bCs/>
                <w:color w:val="000000"/>
                <w:sz w:val="18"/>
                <w:szCs w:val="18"/>
                <w:lang w:val="en-CA"/>
              </w:rPr>
              <w:t>Achievement Rating</w:t>
            </w:r>
          </w:p>
        </w:tc>
      </w:tr>
      <w:tr w:rsidR="00E64C73" w:rsidRPr="009420D3" w14:paraId="7E337BB7" w14:textId="77777777" w:rsidTr="00EC1768">
        <w:trPr>
          <w:trHeight w:val="900"/>
        </w:trPr>
        <w:tc>
          <w:tcPr>
            <w:tcW w:w="24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67DDF"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15. Number of knowledge products on watershed and coastal ecosystem-based adaptation</w:t>
            </w:r>
          </w:p>
        </w:tc>
        <w:tc>
          <w:tcPr>
            <w:tcW w:w="2821" w:type="dxa"/>
            <w:tcBorders>
              <w:top w:val="nil"/>
              <w:left w:val="nil"/>
              <w:bottom w:val="single" w:sz="4" w:space="0" w:color="auto"/>
              <w:right w:val="single" w:sz="4" w:space="0" w:color="auto"/>
            </w:tcBorders>
            <w:shd w:val="clear" w:color="auto" w:fill="auto"/>
            <w:hideMark/>
          </w:tcPr>
          <w:p w14:paraId="68479725"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Limited awareness of EbA methods related to watersheds and coastal ecosystems</w:t>
            </w:r>
          </w:p>
        </w:tc>
        <w:tc>
          <w:tcPr>
            <w:tcW w:w="2964" w:type="dxa"/>
            <w:tcBorders>
              <w:top w:val="nil"/>
              <w:left w:val="nil"/>
              <w:bottom w:val="single" w:sz="4" w:space="0" w:color="auto"/>
              <w:right w:val="single" w:sz="4" w:space="0" w:color="auto"/>
            </w:tcBorders>
            <w:shd w:val="clear" w:color="auto" w:fill="auto"/>
            <w:hideMark/>
          </w:tcPr>
          <w:p w14:paraId="1D7E5D0F" w14:textId="77777777" w:rsidR="00E64C73" w:rsidRPr="009420D3" w:rsidRDefault="00E64C73" w:rsidP="0074494B">
            <w:pPr>
              <w:rPr>
                <w:rFonts w:ascii="Calibri" w:eastAsia="Times New Roman" w:hAnsi="Calibri"/>
                <w:color w:val="000000"/>
                <w:sz w:val="18"/>
                <w:szCs w:val="18"/>
                <w:lang w:val="en-CA"/>
              </w:rPr>
            </w:pPr>
            <w:r w:rsidRPr="009420D3">
              <w:rPr>
                <w:rFonts w:ascii="Calibri" w:eastAsia="Times New Roman" w:hAnsi="Calibri"/>
                <w:color w:val="000000"/>
                <w:sz w:val="18"/>
                <w:szCs w:val="18"/>
                <w:lang w:val="en-CA"/>
              </w:rPr>
              <w:t>10 knowledge products produced to assist awareness building</w:t>
            </w:r>
          </w:p>
        </w:tc>
        <w:tc>
          <w:tcPr>
            <w:tcW w:w="1314" w:type="dxa"/>
            <w:tcBorders>
              <w:top w:val="nil"/>
              <w:left w:val="nil"/>
              <w:bottom w:val="single" w:sz="4" w:space="0" w:color="auto"/>
              <w:right w:val="single" w:sz="4" w:space="0" w:color="auto"/>
            </w:tcBorders>
            <w:shd w:val="clear" w:color="auto" w:fill="auto"/>
          </w:tcPr>
          <w:p w14:paraId="13C4C12C" w14:textId="77777777" w:rsidR="00E64C73" w:rsidRPr="009420D3" w:rsidRDefault="00E64C73" w:rsidP="0074494B">
            <w:pPr>
              <w:jc w:val="center"/>
              <w:rPr>
                <w:rFonts w:ascii="Calibri" w:eastAsia="Times New Roman" w:hAnsi="Calibri"/>
                <w:b/>
                <w:color w:val="000000"/>
                <w:sz w:val="20"/>
                <w:szCs w:val="20"/>
                <w:lang w:val="en-CA"/>
              </w:rPr>
            </w:pPr>
            <w:r w:rsidRPr="009420D3">
              <w:rPr>
                <w:rFonts w:ascii="Calibri" w:eastAsia="Times New Roman" w:hAnsi="Calibri"/>
                <w:b/>
                <w:color w:val="000000"/>
                <w:sz w:val="20"/>
                <w:szCs w:val="20"/>
                <w:lang w:val="en-CA"/>
              </w:rPr>
              <w:t>MS</w:t>
            </w:r>
          </w:p>
        </w:tc>
      </w:tr>
      <w:tr w:rsidR="00E64C73" w:rsidRPr="009420D3" w14:paraId="67ABD9E2" w14:textId="77777777" w:rsidTr="0074494B">
        <w:trPr>
          <w:trHeight w:val="1220"/>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81E074E" w14:textId="77777777" w:rsidR="00E64C73" w:rsidRPr="009420D3" w:rsidRDefault="00E64C73" w:rsidP="0074494B">
            <w:pPr>
              <w:rPr>
                <w:rFonts w:ascii="Calibri" w:eastAsia="Times New Roman" w:hAnsi="Calibri"/>
                <w:color w:val="000000"/>
                <w:sz w:val="20"/>
                <w:szCs w:val="20"/>
                <w:lang w:val="en-CA"/>
              </w:rPr>
            </w:pPr>
            <w:r w:rsidRPr="009420D3">
              <w:rPr>
                <w:rFonts w:ascii="Calibri" w:eastAsia="Times New Roman" w:hAnsi="Calibri"/>
                <w:b/>
                <w:bCs/>
                <w:color w:val="000000"/>
                <w:sz w:val="20"/>
                <w:szCs w:val="20"/>
                <w:lang w:val="en-CA"/>
              </w:rPr>
              <w:t>Mid-term Level &amp; Assessment:</w:t>
            </w:r>
          </w:p>
          <w:p w14:paraId="530AFD7F" w14:textId="3B96D680" w:rsidR="00462AAD" w:rsidRPr="00462AAD" w:rsidRDefault="00462AAD" w:rsidP="00462AAD">
            <w:pPr>
              <w:widowControl w:val="0"/>
              <w:autoSpaceDE w:val="0"/>
              <w:autoSpaceDN w:val="0"/>
              <w:adjustRightInd w:val="0"/>
              <w:jc w:val="both"/>
              <w:rPr>
                <w:rFonts w:ascii="Calibri" w:hAnsi="Calibri" w:cs="‡oøWüÌ"/>
                <w:sz w:val="20"/>
                <w:szCs w:val="20"/>
              </w:rPr>
            </w:pPr>
            <w:r w:rsidRPr="00462AAD">
              <w:rPr>
                <w:rFonts w:ascii="Calibri" w:hAnsi="Calibri" w:cs="‡oøWüÌ"/>
                <w:sz w:val="20"/>
                <w:szCs w:val="20"/>
              </w:rPr>
              <w:t xml:space="preserve">The current Community Engagement Specialist has managed to carry out a wide range of excellent communications and outreach-related activities and deliverables, such as setting up a Project Facebook page, preparation of a Project leaflet and 2 new videos-in-progress of the forestry rehabilitation and water project components, respectively. </w:t>
            </w:r>
            <w:r>
              <w:rPr>
                <w:rFonts w:ascii="Calibri" w:hAnsi="Calibri" w:cs="‡oøWüÌ"/>
                <w:sz w:val="20"/>
                <w:szCs w:val="20"/>
              </w:rPr>
              <w:t>However, as stated elsewhere, the Project does not have an explicit Communications Strategy nor a detailed work plan for which knowledge products that will be produced.</w:t>
            </w:r>
          </w:p>
        </w:tc>
      </w:tr>
      <w:tr w:rsidR="00E64C73" w:rsidRPr="00F709BF" w14:paraId="37E078D5" w14:textId="77777777" w:rsidTr="0074494B">
        <w:trPr>
          <w:trHeight w:val="280"/>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6D2B0C2" w14:textId="3284A112" w:rsidR="00E64C73" w:rsidRPr="009420D3" w:rsidRDefault="00E64C73" w:rsidP="0074494B">
            <w:pPr>
              <w:rPr>
                <w:rFonts w:ascii="Calibri" w:eastAsia="Times New Roman" w:hAnsi="Calibri"/>
                <w:b/>
                <w:bCs/>
                <w:color w:val="000000"/>
                <w:sz w:val="20"/>
                <w:szCs w:val="20"/>
                <w:lang w:val="en-CA"/>
              </w:rPr>
            </w:pPr>
            <w:r w:rsidRPr="009420D3">
              <w:rPr>
                <w:rFonts w:ascii="Calibri" w:eastAsia="Times New Roman" w:hAnsi="Calibri"/>
                <w:b/>
                <w:bCs/>
                <w:color w:val="000000"/>
                <w:sz w:val="20"/>
                <w:szCs w:val="20"/>
                <w:lang w:val="en-CA"/>
              </w:rPr>
              <w:t>Justification for rating:</w:t>
            </w:r>
          </w:p>
          <w:p w14:paraId="1BD3CD68" w14:textId="060E0CA5" w:rsidR="00E64C73" w:rsidRPr="00641A37" w:rsidRDefault="00E64C73" w:rsidP="0074494B">
            <w:pPr>
              <w:rPr>
                <w:rFonts w:ascii="Calibri" w:hAnsi="Calibri"/>
                <w:sz w:val="20"/>
                <w:szCs w:val="20"/>
              </w:rPr>
            </w:pPr>
            <w:r w:rsidRPr="00641A37">
              <w:rPr>
                <w:rFonts w:ascii="Calibri" w:hAnsi="Calibri"/>
                <w:sz w:val="20"/>
                <w:szCs w:val="20"/>
              </w:rPr>
              <w:t xml:space="preserve">A range of knowledge products has been prepared to date. For example, </w:t>
            </w:r>
            <w:r w:rsidR="004042B6">
              <w:rPr>
                <w:rFonts w:ascii="Calibri" w:hAnsi="Calibri"/>
                <w:sz w:val="20"/>
                <w:szCs w:val="20"/>
              </w:rPr>
              <w:t>two</w:t>
            </w:r>
            <w:r w:rsidRPr="00641A37">
              <w:rPr>
                <w:rFonts w:ascii="Calibri" w:hAnsi="Calibri"/>
                <w:sz w:val="20"/>
                <w:szCs w:val="20"/>
              </w:rPr>
              <w:t xml:space="preserve"> really interesting and well-made video</w:t>
            </w:r>
            <w:r w:rsidR="004042B6">
              <w:rPr>
                <w:rFonts w:ascii="Calibri" w:hAnsi="Calibri"/>
                <w:sz w:val="20"/>
                <w:szCs w:val="20"/>
              </w:rPr>
              <w:t>s</w:t>
            </w:r>
            <w:r w:rsidRPr="00641A37">
              <w:rPr>
                <w:rFonts w:ascii="Calibri" w:hAnsi="Calibri"/>
                <w:sz w:val="20"/>
                <w:szCs w:val="20"/>
              </w:rPr>
              <w:t xml:space="preserve"> </w:t>
            </w:r>
            <w:r w:rsidR="004042B6">
              <w:rPr>
                <w:rFonts w:ascii="Calibri" w:hAnsi="Calibri"/>
                <w:sz w:val="20"/>
                <w:szCs w:val="20"/>
              </w:rPr>
              <w:t>are</w:t>
            </w:r>
            <w:r w:rsidRPr="00641A37">
              <w:rPr>
                <w:rFonts w:ascii="Calibri" w:hAnsi="Calibri"/>
                <w:sz w:val="20"/>
                <w:szCs w:val="20"/>
              </w:rPr>
              <w:t xml:space="preserve"> in preparation</w:t>
            </w:r>
            <w:r w:rsidR="004042B6">
              <w:rPr>
                <w:rFonts w:ascii="Calibri" w:hAnsi="Calibri"/>
                <w:sz w:val="20"/>
                <w:szCs w:val="20"/>
              </w:rPr>
              <w:t xml:space="preserve"> (one related to forest management, the other to water management)</w:t>
            </w:r>
            <w:r w:rsidRPr="00641A37">
              <w:rPr>
                <w:rFonts w:ascii="Calibri" w:hAnsi="Calibri"/>
                <w:sz w:val="20"/>
                <w:szCs w:val="20"/>
              </w:rPr>
              <w:t xml:space="preserve">, showing the work done by the project in respect to component 1. Moreover, write-ups, articles and spots have been prepared for newspaper and radio programmes. Additionally, a Facebook page has been created and is regularly updated by the communications specialist.  </w:t>
            </w:r>
          </w:p>
          <w:p w14:paraId="277BDAD6" w14:textId="6407C106" w:rsidR="00E64C73" w:rsidRPr="00641A37" w:rsidRDefault="00E64C73" w:rsidP="0074494B">
            <w:pPr>
              <w:rPr>
                <w:rFonts w:ascii="Calibri" w:hAnsi="Calibri"/>
                <w:sz w:val="20"/>
                <w:szCs w:val="20"/>
              </w:rPr>
            </w:pPr>
            <w:r w:rsidRPr="00641A37">
              <w:rPr>
                <w:rFonts w:ascii="Calibri" w:hAnsi="Calibri"/>
                <w:sz w:val="20"/>
                <w:szCs w:val="20"/>
              </w:rPr>
              <w:t xml:space="preserve">However, the absence of a finalised Communications Strategy and a detailed project work plan, combined with insufficient internal team collaboration towards these products, have hindered the smooth planning and delivery of activities. At present there is no clear work plan for which specific knowledge products to produce. This can be relatively easy addressed, but it needs to be made a priority. The MTE </w:t>
            </w:r>
            <w:r w:rsidR="00E5032C">
              <w:rPr>
                <w:rFonts w:ascii="Calibri" w:hAnsi="Calibri"/>
                <w:sz w:val="20"/>
                <w:szCs w:val="20"/>
              </w:rPr>
              <w:t xml:space="preserve">team </w:t>
            </w:r>
            <w:r w:rsidRPr="00641A37">
              <w:rPr>
                <w:rFonts w:ascii="Calibri" w:hAnsi="Calibri"/>
                <w:sz w:val="20"/>
                <w:szCs w:val="20"/>
              </w:rPr>
              <w:t>noted that a draft Communications Plan was prepared in August 2017, but still has not been finalized.</w:t>
            </w:r>
          </w:p>
          <w:p w14:paraId="5587053B" w14:textId="757DABFA" w:rsidR="00E64C73" w:rsidRPr="00641A37" w:rsidRDefault="00E64C73" w:rsidP="00366D82">
            <w:pPr>
              <w:rPr>
                <w:rFonts w:ascii="Calibri" w:hAnsi="Calibri"/>
                <w:sz w:val="20"/>
                <w:szCs w:val="20"/>
              </w:rPr>
            </w:pPr>
            <w:r w:rsidRPr="00641A37">
              <w:rPr>
                <w:rFonts w:ascii="Calibri" w:hAnsi="Calibri"/>
                <w:b/>
                <w:sz w:val="20"/>
                <w:szCs w:val="20"/>
              </w:rPr>
              <w:t>Recommendation</w:t>
            </w:r>
            <w:r w:rsidR="00462AAD">
              <w:rPr>
                <w:rFonts w:ascii="Calibri" w:hAnsi="Calibri"/>
                <w:b/>
                <w:sz w:val="20"/>
                <w:szCs w:val="20"/>
              </w:rPr>
              <w:t>s</w:t>
            </w:r>
            <w:r w:rsidRPr="00641A37">
              <w:rPr>
                <w:rFonts w:ascii="Calibri" w:hAnsi="Calibri"/>
                <w:b/>
                <w:sz w:val="20"/>
                <w:szCs w:val="20"/>
              </w:rPr>
              <w:t>:</w:t>
            </w:r>
            <w:r w:rsidRPr="00641A37">
              <w:rPr>
                <w:rFonts w:ascii="Calibri" w:hAnsi="Calibri"/>
                <w:sz w:val="20"/>
                <w:szCs w:val="20"/>
              </w:rPr>
              <w:t xml:space="preserve"> The MTE </w:t>
            </w:r>
            <w:r w:rsidR="00E5032C">
              <w:rPr>
                <w:rFonts w:ascii="Calibri" w:hAnsi="Calibri"/>
                <w:sz w:val="20"/>
                <w:szCs w:val="20"/>
              </w:rPr>
              <w:t xml:space="preserve">team </w:t>
            </w:r>
            <w:r w:rsidRPr="00641A37">
              <w:rPr>
                <w:rFonts w:ascii="Calibri" w:hAnsi="Calibri"/>
                <w:sz w:val="20"/>
                <w:szCs w:val="20"/>
              </w:rPr>
              <w:t xml:space="preserve">recommends that the project team develop a Communications Strategy </w:t>
            </w:r>
            <w:r w:rsidR="00462AAD">
              <w:rPr>
                <w:rFonts w:ascii="Calibri" w:hAnsi="Calibri"/>
                <w:sz w:val="20"/>
                <w:szCs w:val="20"/>
              </w:rPr>
              <w:t xml:space="preserve">and a more detailed work plan that outlines which knowledge products will be prepared and when </w:t>
            </w:r>
            <w:r w:rsidRPr="00641A37">
              <w:rPr>
                <w:rFonts w:ascii="Calibri" w:hAnsi="Calibri"/>
                <w:sz w:val="20"/>
                <w:szCs w:val="20"/>
              </w:rPr>
              <w:t xml:space="preserve">as an urgent priority. </w:t>
            </w:r>
            <w:r w:rsidR="00462AAD" w:rsidRPr="00462AAD">
              <w:rPr>
                <w:rFonts w:ascii="Calibri" w:hAnsi="Calibri"/>
                <w:sz w:val="20"/>
                <w:szCs w:val="20"/>
              </w:rPr>
              <w:t>The project should also begin to</w:t>
            </w:r>
            <w:r w:rsidR="00462AAD" w:rsidRPr="00C35D12">
              <w:rPr>
                <w:rFonts w:ascii="Calibri" w:hAnsi="Calibri"/>
                <w:sz w:val="20"/>
                <w:szCs w:val="20"/>
              </w:rPr>
              <w:t xml:space="preserve"> prepare communication materials that draw out achievements and lessons from the project for both local and international communities. </w:t>
            </w:r>
            <w:r w:rsidR="00462AAD">
              <w:rPr>
                <w:rFonts w:ascii="Calibri" w:hAnsi="Calibri"/>
                <w:sz w:val="20"/>
                <w:szCs w:val="20"/>
              </w:rPr>
              <w:t xml:space="preserve">Additionally, the project </w:t>
            </w:r>
            <w:r w:rsidR="00462AAD" w:rsidRPr="00462AAD">
              <w:rPr>
                <w:rFonts w:ascii="Calibri" w:hAnsi="Calibri"/>
                <w:sz w:val="20"/>
                <w:szCs w:val="20"/>
              </w:rPr>
              <w:t>should</w:t>
            </w:r>
            <w:r w:rsidR="00462AAD" w:rsidRPr="00C35D12">
              <w:rPr>
                <w:rFonts w:ascii="Calibri" w:hAnsi="Calibri"/>
                <w:sz w:val="20"/>
                <w:szCs w:val="20"/>
              </w:rPr>
              <w:t xml:space="preserve"> put more effort into ‘telling the stories’ related to project interventions as an effective way to create more awareness about project activities and impacts.</w:t>
            </w:r>
          </w:p>
        </w:tc>
      </w:tr>
    </w:tbl>
    <w:p w14:paraId="39885966" w14:textId="77777777" w:rsidR="00E64C73" w:rsidRPr="00641A37" w:rsidRDefault="00E64C73" w:rsidP="0074494B">
      <w:pPr>
        <w:rPr>
          <w:rFonts w:ascii="Calibri" w:hAnsi="Calibri" w:cs="Arial"/>
          <w:b/>
          <w:bCs/>
          <w:color w:val="000000"/>
          <w:sz w:val="22"/>
          <w:szCs w:val="22"/>
        </w:rPr>
      </w:pPr>
    </w:p>
    <w:p w14:paraId="3EDA659D" w14:textId="77777777" w:rsidR="00E64C73" w:rsidRDefault="00E64C73" w:rsidP="0074494B">
      <w:pPr>
        <w:pStyle w:val="Heading2"/>
      </w:pPr>
    </w:p>
    <w:p w14:paraId="5B78FD6B" w14:textId="713B92B9" w:rsidR="00E64C73" w:rsidRPr="00BA3D7E" w:rsidRDefault="00BC1FC2" w:rsidP="0074494B">
      <w:pPr>
        <w:pStyle w:val="Heading2"/>
      </w:pPr>
      <w:r>
        <w:t>2</w:t>
      </w:r>
      <w:r w:rsidR="00E64C73" w:rsidRPr="00150F36">
        <w:t>.3</w:t>
      </w:r>
      <w:r w:rsidR="00E64C73" w:rsidRPr="00150F36">
        <w:tab/>
        <w:t>Project Implementation and Adaptive Management</w:t>
      </w:r>
    </w:p>
    <w:p w14:paraId="4B9ED35A" w14:textId="77777777" w:rsidR="00E64C73" w:rsidRPr="00641A37" w:rsidRDefault="00E64C73" w:rsidP="00EC1768">
      <w:pPr>
        <w:pStyle w:val="NumberedParas"/>
      </w:pPr>
    </w:p>
    <w:p w14:paraId="6CC00D9E" w14:textId="1578BB9F" w:rsidR="00E64C73" w:rsidRPr="007174B1" w:rsidRDefault="00E64C73" w:rsidP="009A2775">
      <w:pPr>
        <w:widowControl w:val="0"/>
        <w:autoSpaceDE w:val="0"/>
        <w:autoSpaceDN w:val="0"/>
        <w:adjustRightInd w:val="0"/>
        <w:jc w:val="both"/>
        <w:rPr>
          <w:lang w:val="en-GB" w:eastAsia="en-GB"/>
        </w:rPr>
      </w:pPr>
      <w:r w:rsidRPr="00641A37">
        <w:rPr>
          <w:rFonts w:ascii="Calibri" w:eastAsia="MS Mincho" w:hAnsi="Calibri" w:cs="‡ﬂÙøW'E9"/>
          <w:sz w:val="22"/>
          <w:szCs w:val="22"/>
        </w:rPr>
        <w:t xml:space="preserve">The overall Project Implementation and Adaptive Management Rating is deemed Moderately Unsatisfactory (MU) meaning that implementation of some of the seven components outlined below is currently not leading to efficient and effective project implementation and adaptive management, </w:t>
      </w:r>
      <w:r w:rsidRPr="007174B1">
        <w:rPr>
          <w:rFonts w:ascii="Calibri" w:eastAsia="MS Mincho" w:hAnsi="Calibri" w:cs="‡ﬂÙøW'E9"/>
          <w:sz w:val="22"/>
          <w:szCs w:val="22"/>
        </w:rPr>
        <w:t xml:space="preserve">with most components requiring remedial action as outlined in the Recommendations section. However, </w:t>
      </w:r>
      <w:r w:rsidRPr="007174B1">
        <w:rPr>
          <w:rFonts w:ascii="Calibri" w:eastAsia="MS Mincho" w:hAnsi="Calibri" w:cs="‡ﬂÙøW'E9"/>
          <w:b/>
          <w:sz w:val="22"/>
          <w:szCs w:val="22"/>
        </w:rPr>
        <w:t xml:space="preserve">the MTE </w:t>
      </w:r>
      <w:r w:rsidR="00E5032C">
        <w:rPr>
          <w:rFonts w:ascii="Calibri" w:eastAsia="MS Mincho" w:hAnsi="Calibri" w:cs="‡ﬂÙøW'E9"/>
          <w:b/>
          <w:sz w:val="22"/>
          <w:szCs w:val="22"/>
        </w:rPr>
        <w:t xml:space="preserve">team </w:t>
      </w:r>
      <w:r w:rsidRPr="007174B1">
        <w:rPr>
          <w:rFonts w:ascii="Calibri" w:eastAsia="MS Mincho" w:hAnsi="Calibri" w:cs="‡ﬂÙøW'E9"/>
          <w:b/>
          <w:sz w:val="22"/>
          <w:szCs w:val="22"/>
        </w:rPr>
        <w:t>finds that this rating could be significantly improved to Satisfactory (S) by the end of project closure if key recommendations are implemented swiftly.</w:t>
      </w:r>
    </w:p>
    <w:p w14:paraId="1ED75AD7" w14:textId="53C27257" w:rsidR="00E64C73" w:rsidRPr="00EC1768" w:rsidRDefault="00E64C73" w:rsidP="00EC1768">
      <w:pPr>
        <w:pStyle w:val="NumberedParas"/>
      </w:pPr>
      <w:r w:rsidRPr="00EC1768">
        <w:t xml:space="preserve">The MTE </w:t>
      </w:r>
      <w:r w:rsidR="00E5032C" w:rsidRPr="00EC1768">
        <w:t xml:space="preserve">team </w:t>
      </w:r>
      <w:r w:rsidRPr="00EC1768">
        <w:t>finds that overall project implementation (indicated by project delivery) is at 49</w:t>
      </w:r>
      <w:r w:rsidR="002C0100" w:rsidRPr="00EC1768">
        <w:t>.7</w:t>
      </w:r>
      <w:r w:rsidRPr="00EC1768">
        <w:t xml:space="preserve">%. </w:t>
      </w:r>
      <w:r w:rsidR="007174B1" w:rsidRPr="00EC1768">
        <w:t xml:space="preserve">Table </w:t>
      </w:r>
      <w:r w:rsidR="004466A0" w:rsidRPr="00EC1768">
        <w:t>3</w:t>
      </w:r>
      <w:r w:rsidRPr="00EC1768">
        <w:t xml:space="preserve"> below shows the estimated level of delivery (implementation) by MTE. It proved very challenging for the MTE</w:t>
      </w:r>
      <w:r w:rsidR="00E5032C" w:rsidRPr="00EC1768">
        <w:t xml:space="preserve"> team</w:t>
      </w:r>
      <w:r w:rsidRPr="00EC1768">
        <w:t xml:space="preserve"> to get a firm understanding of the rate of project implementation, given that the Annual Work Plans (AWPs) do not specify actual activities for a significant amount of the project interventions. The below table is therefore based on an elaborate Gantt Chart that the MTE</w:t>
      </w:r>
      <w:r w:rsidR="00E5032C" w:rsidRPr="00EC1768">
        <w:t xml:space="preserve"> team</w:t>
      </w:r>
      <w:r w:rsidRPr="00EC1768">
        <w:t xml:space="preserve"> produced during the in-country mission, with inputs </w:t>
      </w:r>
      <w:r w:rsidR="002C0100" w:rsidRPr="00EC1768">
        <w:t>and validation</w:t>
      </w:r>
      <w:r w:rsidR="00C5484B" w:rsidRPr="00EC1768">
        <w:t xml:space="preserve"> </w:t>
      </w:r>
      <w:r w:rsidRPr="00EC1768">
        <w:t>from the individual team members</w:t>
      </w:r>
      <w:r w:rsidR="00622045" w:rsidRPr="00EC1768">
        <w:t xml:space="preserve"> (the Gantt Chart was annexed to the MTE report in a separate file</w:t>
      </w:r>
      <w:r w:rsidR="004466A0" w:rsidRPr="00EC1768">
        <w:t>)</w:t>
      </w:r>
      <w:r w:rsidRPr="00EC1768">
        <w:t>.</w:t>
      </w:r>
    </w:p>
    <w:p w14:paraId="46C4A812" w14:textId="77777777" w:rsidR="00E64C73" w:rsidRPr="007174B1" w:rsidRDefault="00E64C73" w:rsidP="0074494B">
      <w:pPr>
        <w:rPr>
          <w:rFonts w:ascii="Calibri" w:hAnsi="Calibri"/>
          <w:b/>
          <w:sz w:val="22"/>
          <w:szCs w:val="22"/>
        </w:rPr>
      </w:pPr>
    </w:p>
    <w:p w14:paraId="01709CB3" w14:textId="65A95A8E" w:rsidR="00E64C73" w:rsidRPr="007174B1" w:rsidRDefault="00E64C73" w:rsidP="0074494B">
      <w:pPr>
        <w:spacing w:after="80"/>
        <w:jc w:val="both"/>
        <w:rPr>
          <w:rFonts w:ascii="Calibri" w:hAnsi="Calibri"/>
          <w:b/>
          <w:sz w:val="22"/>
          <w:szCs w:val="22"/>
        </w:rPr>
      </w:pPr>
      <w:r w:rsidRPr="007174B1">
        <w:rPr>
          <w:rFonts w:ascii="Calibri" w:hAnsi="Calibri"/>
          <w:b/>
          <w:sz w:val="22"/>
          <w:szCs w:val="22"/>
        </w:rPr>
        <w:t>Table</w:t>
      </w:r>
      <w:r w:rsidR="00773922" w:rsidRPr="007174B1">
        <w:rPr>
          <w:rFonts w:ascii="Calibri" w:hAnsi="Calibri"/>
          <w:b/>
          <w:sz w:val="22"/>
          <w:szCs w:val="22"/>
        </w:rPr>
        <w:t xml:space="preserve"> </w:t>
      </w:r>
      <w:r w:rsidR="00611964">
        <w:rPr>
          <w:rFonts w:ascii="Calibri" w:hAnsi="Calibri"/>
          <w:b/>
          <w:sz w:val="22"/>
          <w:szCs w:val="22"/>
        </w:rPr>
        <w:t>3</w:t>
      </w:r>
      <w:r w:rsidRPr="007174B1">
        <w:rPr>
          <w:rFonts w:ascii="Calibri" w:hAnsi="Calibri"/>
          <w:b/>
          <w:sz w:val="22"/>
          <w:szCs w:val="22"/>
        </w:rPr>
        <w:t>: Estimated Percentage Implementation by Outcomes and Outputs</w:t>
      </w:r>
    </w:p>
    <w:tbl>
      <w:tblPr>
        <w:tblW w:w="9370" w:type="dxa"/>
        <w:tblInd w:w="93" w:type="dxa"/>
        <w:tblLayout w:type="fixed"/>
        <w:tblLook w:val="04A0" w:firstRow="1" w:lastRow="0" w:firstColumn="1" w:lastColumn="0" w:noHBand="0" w:noVBand="1"/>
      </w:tblPr>
      <w:tblGrid>
        <w:gridCol w:w="1716"/>
        <w:gridCol w:w="4536"/>
        <w:gridCol w:w="1560"/>
        <w:gridCol w:w="1558"/>
      </w:tblGrid>
      <w:tr w:rsidR="00E64C73" w:rsidRPr="00140CF0" w14:paraId="4F05A70F" w14:textId="77777777" w:rsidTr="0074494B">
        <w:trPr>
          <w:trHeight w:val="729"/>
          <w:tblHeader/>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38308E" w14:textId="77777777" w:rsidR="00E64C73" w:rsidRPr="007174B1" w:rsidRDefault="00E64C73" w:rsidP="0074494B">
            <w:pPr>
              <w:rPr>
                <w:rFonts w:ascii="Calibri" w:eastAsia="Times New Roman" w:hAnsi="Calibri"/>
                <w:b/>
                <w:bCs/>
                <w:color w:val="000000"/>
                <w:sz w:val="20"/>
                <w:szCs w:val="20"/>
                <w:lang w:val="en-CA"/>
              </w:rPr>
            </w:pPr>
            <w:r w:rsidRPr="007174B1">
              <w:rPr>
                <w:rFonts w:ascii="Calibri" w:eastAsia="Times New Roman" w:hAnsi="Calibri"/>
                <w:b/>
                <w:bCs/>
                <w:color w:val="000000"/>
                <w:sz w:val="20"/>
                <w:szCs w:val="20"/>
                <w:lang w:val="en-CA"/>
              </w:rPr>
              <w:t>Project Components, Outputs and Activities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EAB93E5" w14:textId="77777777" w:rsidR="00E64C73" w:rsidRPr="007174B1" w:rsidRDefault="00E64C73" w:rsidP="0074494B">
            <w:pPr>
              <w:jc w:val="center"/>
              <w:rPr>
                <w:rFonts w:ascii="Calibri" w:eastAsia="Times New Roman" w:hAnsi="Calibri"/>
                <w:b/>
                <w:bCs/>
                <w:color w:val="000000"/>
                <w:sz w:val="20"/>
                <w:szCs w:val="20"/>
                <w:lang w:val="en-CA"/>
              </w:rPr>
            </w:pPr>
            <w:r w:rsidRPr="007174B1">
              <w:rPr>
                <w:rFonts w:ascii="Calibri" w:eastAsia="Times New Roman" w:hAnsi="Calibri"/>
                <w:b/>
                <w:bCs/>
                <w:color w:val="000000"/>
                <w:sz w:val="20"/>
                <w:szCs w:val="20"/>
                <w:lang w:val="en-CA"/>
              </w:rPr>
              <w:t>Completed by Feb 2018 (Y/N)</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14:paraId="1755BB78" w14:textId="77777777" w:rsidR="00E64C73" w:rsidRPr="00140CF0" w:rsidRDefault="00E64C73" w:rsidP="0074494B">
            <w:pPr>
              <w:jc w:val="center"/>
              <w:rPr>
                <w:rFonts w:ascii="Calibri" w:eastAsia="Times New Roman" w:hAnsi="Calibri"/>
                <w:b/>
                <w:bCs/>
                <w:color w:val="000000"/>
                <w:sz w:val="20"/>
                <w:szCs w:val="20"/>
                <w:lang w:val="en-CA"/>
              </w:rPr>
            </w:pPr>
            <w:r w:rsidRPr="007174B1">
              <w:rPr>
                <w:rFonts w:ascii="Calibri" w:eastAsia="Times New Roman" w:hAnsi="Calibri"/>
                <w:b/>
                <w:bCs/>
                <w:color w:val="000000"/>
                <w:sz w:val="20"/>
                <w:szCs w:val="20"/>
                <w:lang w:val="en-CA"/>
              </w:rPr>
              <w:t>Estimated Percentage implementation</w:t>
            </w:r>
          </w:p>
        </w:tc>
      </w:tr>
      <w:tr w:rsidR="00E64C73" w:rsidRPr="00140CF0" w14:paraId="7D288DAC" w14:textId="77777777" w:rsidTr="0074494B">
        <w:trPr>
          <w:trHeight w:val="657"/>
        </w:trPr>
        <w:tc>
          <w:tcPr>
            <w:tcW w:w="6252"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14:paraId="26E6DAB2" w14:textId="77777777" w:rsidR="00E64C73" w:rsidRPr="00140CF0" w:rsidRDefault="00E64C73" w:rsidP="0074494B">
            <w:pPr>
              <w:spacing w:before="80" w:after="80"/>
              <w:rPr>
                <w:rFonts w:ascii="Calibri" w:eastAsia="Times New Roman" w:hAnsi="Calibri"/>
                <w:b/>
                <w:bCs/>
                <w:sz w:val="20"/>
                <w:szCs w:val="20"/>
                <w:lang w:val="en-CA"/>
              </w:rPr>
            </w:pPr>
            <w:r w:rsidRPr="00140CF0">
              <w:rPr>
                <w:rFonts w:ascii="Calibri" w:eastAsia="Times New Roman" w:hAnsi="Calibri"/>
                <w:b/>
                <w:bCs/>
                <w:sz w:val="20"/>
                <w:szCs w:val="20"/>
                <w:lang w:val="en-CA"/>
              </w:rPr>
              <w:t>Component 1: EbA to enhancing freshwater security and flood control on Mahe Praslin under conditions of climate change</w:t>
            </w:r>
          </w:p>
        </w:tc>
        <w:tc>
          <w:tcPr>
            <w:tcW w:w="1560" w:type="dxa"/>
            <w:tcBorders>
              <w:top w:val="nil"/>
              <w:left w:val="nil"/>
              <w:bottom w:val="single" w:sz="4" w:space="0" w:color="auto"/>
              <w:right w:val="single" w:sz="4" w:space="0" w:color="auto"/>
            </w:tcBorders>
            <w:shd w:val="clear" w:color="auto" w:fill="auto"/>
            <w:noWrap/>
            <w:vAlign w:val="bottom"/>
            <w:hideMark/>
          </w:tcPr>
          <w:p w14:paraId="016095E4" w14:textId="77777777" w:rsidR="00E64C73" w:rsidRPr="00B220F8" w:rsidRDefault="00E64C73" w:rsidP="0074494B">
            <w:pPr>
              <w:spacing w:before="80" w:after="80"/>
              <w:jc w:val="center"/>
              <w:rPr>
                <w:rFonts w:ascii="Calibri" w:eastAsia="Times New Roman" w:hAnsi="Calibri"/>
                <w:color w:val="000000"/>
                <w:sz w:val="20"/>
                <w:szCs w:val="20"/>
                <w:lang w:val="en-CA"/>
              </w:rPr>
            </w:pPr>
            <w:r w:rsidRPr="00B220F8">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FFFF00"/>
            <w:noWrap/>
            <w:vAlign w:val="center"/>
            <w:hideMark/>
          </w:tcPr>
          <w:p w14:paraId="7162FA48" w14:textId="2D03E975" w:rsidR="00E64C73" w:rsidRPr="00D44FB8" w:rsidRDefault="00E64C73" w:rsidP="0074494B">
            <w:pPr>
              <w:spacing w:before="80" w:after="80"/>
              <w:jc w:val="right"/>
              <w:rPr>
                <w:rFonts w:ascii="Calibri" w:eastAsia="Times New Roman" w:hAnsi="Calibri"/>
                <w:b/>
                <w:bCs/>
                <w:color w:val="000000"/>
                <w:sz w:val="20"/>
                <w:szCs w:val="20"/>
                <w:lang w:val="en-CA"/>
              </w:rPr>
            </w:pPr>
            <w:r w:rsidRPr="00D44FB8">
              <w:rPr>
                <w:rFonts w:ascii="Calibri" w:eastAsia="Times New Roman" w:hAnsi="Calibri"/>
                <w:b/>
                <w:bCs/>
                <w:color w:val="000000"/>
                <w:sz w:val="20"/>
                <w:szCs w:val="20"/>
                <w:lang w:val="en-CA"/>
              </w:rPr>
              <w:t>5</w:t>
            </w:r>
            <w:r w:rsidR="0070278E" w:rsidRPr="00D44FB8">
              <w:rPr>
                <w:rFonts w:ascii="Calibri" w:eastAsia="Times New Roman" w:hAnsi="Calibri"/>
                <w:b/>
                <w:bCs/>
                <w:color w:val="000000"/>
                <w:sz w:val="20"/>
                <w:szCs w:val="20"/>
                <w:lang w:val="en-CA"/>
              </w:rPr>
              <w:t>8</w:t>
            </w:r>
            <w:r w:rsidRPr="00D44FB8">
              <w:rPr>
                <w:rFonts w:ascii="Calibri" w:eastAsia="Times New Roman" w:hAnsi="Calibri"/>
                <w:b/>
                <w:bCs/>
                <w:color w:val="000000"/>
                <w:sz w:val="20"/>
                <w:szCs w:val="20"/>
                <w:lang w:val="en-CA"/>
              </w:rPr>
              <w:t>%</w:t>
            </w:r>
          </w:p>
        </w:tc>
      </w:tr>
      <w:tr w:rsidR="00E64C73" w:rsidRPr="00140CF0" w14:paraId="49B3C2FC" w14:textId="77777777" w:rsidTr="0074494B">
        <w:trPr>
          <w:trHeight w:val="40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17CFEC0F"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1.1: Management and rehabilitation of critical watersheds to enhance functional connectivity and the resilience of these areas to climate change and reduce water scarcity and watershed flooding.</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1E9FB692"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1.1 -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702BBE9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593B0ECD" w14:textId="0A1FE840"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5</w:t>
            </w:r>
            <w:r w:rsidR="0070278E" w:rsidRPr="00D44FB8">
              <w:rPr>
                <w:rFonts w:ascii="Calibri" w:eastAsia="Times New Roman" w:hAnsi="Calibri"/>
                <w:color w:val="000000"/>
                <w:sz w:val="20"/>
                <w:szCs w:val="20"/>
                <w:lang w:val="en-CA"/>
              </w:rPr>
              <w:t>9.6</w:t>
            </w:r>
            <w:r w:rsidRPr="00D44FB8">
              <w:rPr>
                <w:rFonts w:ascii="Calibri" w:eastAsia="Times New Roman" w:hAnsi="Calibri"/>
                <w:color w:val="000000"/>
                <w:sz w:val="20"/>
                <w:szCs w:val="20"/>
                <w:lang w:val="en-CA"/>
              </w:rPr>
              <w:t>%</w:t>
            </w:r>
          </w:p>
        </w:tc>
      </w:tr>
      <w:tr w:rsidR="00E64C73" w:rsidRPr="00140CF0" w14:paraId="6CDE91C2"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04C28B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54C204C3"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A. Mare Aux Cochons - watershed management</w:t>
            </w:r>
          </w:p>
        </w:tc>
        <w:tc>
          <w:tcPr>
            <w:tcW w:w="1560" w:type="dxa"/>
            <w:tcBorders>
              <w:top w:val="nil"/>
              <w:left w:val="nil"/>
              <w:bottom w:val="single" w:sz="4" w:space="0" w:color="auto"/>
              <w:right w:val="single" w:sz="4" w:space="0" w:color="auto"/>
            </w:tcBorders>
            <w:shd w:val="clear" w:color="000000" w:fill="C5D9F1"/>
            <w:noWrap/>
            <w:vAlign w:val="bottom"/>
            <w:hideMark/>
          </w:tcPr>
          <w:p w14:paraId="323D8D59"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7E64675F" w14:textId="501D187B" w:rsidR="00E64C73" w:rsidRPr="00D44FB8" w:rsidRDefault="00193B01"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33</w:t>
            </w:r>
            <w:r w:rsidR="00E64C73" w:rsidRPr="00D44FB8">
              <w:rPr>
                <w:rFonts w:ascii="Calibri" w:eastAsia="Times New Roman" w:hAnsi="Calibri"/>
                <w:color w:val="000000"/>
                <w:sz w:val="20"/>
                <w:szCs w:val="20"/>
                <w:lang w:val="en-CA"/>
              </w:rPr>
              <w:t>%</w:t>
            </w:r>
          </w:p>
        </w:tc>
      </w:tr>
      <w:tr w:rsidR="00E64C73" w:rsidRPr="00140CF0" w14:paraId="538D08C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8AAF3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06FE469" w14:textId="5E854B0D"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A.1.1 </w:t>
            </w:r>
            <w:r w:rsidRPr="00C5484B">
              <w:rPr>
                <w:rFonts w:asciiTheme="minorHAnsi" w:eastAsia="Times New Roman" w:hAnsiTheme="minorHAnsi"/>
                <w:sz w:val="20"/>
                <w:szCs w:val="20"/>
                <w:lang w:val="en-CA"/>
              </w:rPr>
              <w:t>Mapping of forested project area/ Species ID</w:t>
            </w:r>
            <w:r w:rsidR="00C5484B" w:rsidRPr="00C5484B">
              <w:rPr>
                <w:rFonts w:asciiTheme="minorHAnsi" w:eastAsia="Times New Roman" w:hAnsiTheme="minorHAnsi"/>
                <w:sz w:val="20"/>
                <w:szCs w:val="20"/>
                <w:lang w:val="en-CA"/>
              </w:rPr>
              <w:t xml:space="preserve"> (</w:t>
            </w:r>
            <w:r w:rsidR="00C5484B" w:rsidRPr="00C5484B">
              <w:rPr>
                <w:rFonts w:asciiTheme="minorHAnsi" w:hAnsiTheme="minorHAnsi"/>
                <w:sz w:val="20"/>
                <w:szCs w:val="20"/>
              </w:rPr>
              <w:t>Detailed BD assessment done by Bruno et al.)</w:t>
            </w:r>
          </w:p>
        </w:tc>
        <w:tc>
          <w:tcPr>
            <w:tcW w:w="1560" w:type="dxa"/>
            <w:tcBorders>
              <w:top w:val="nil"/>
              <w:left w:val="nil"/>
              <w:bottom w:val="single" w:sz="4" w:space="0" w:color="auto"/>
              <w:right w:val="single" w:sz="4" w:space="0" w:color="auto"/>
            </w:tcBorders>
            <w:shd w:val="clear" w:color="auto" w:fill="auto"/>
            <w:noWrap/>
            <w:vAlign w:val="bottom"/>
            <w:hideMark/>
          </w:tcPr>
          <w:p w14:paraId="4F9A626A" w14:textId="3EA838BC" w:rsidR="00E64C73" w:rsidRPr="00140CF0" w:rsidRDefault="000F7C6D" w:rsidP="0074494B">
            <w:pPr>
              <w:jc w:val="center"/>
              <w:rPr>
                <w:rFonts w:ascii="Calibri" w:eastAsia="Times New Roman" w:hAnsi="Calibri"/>
                <w:color w:val="000000"/>
                <w:sz w:val="20"/>
                <w:szCs w:val="20"/>
                <w:lang w:val="en-CA"/>
              </w:rPr>
            </w:pPr>
            <w:r>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0BE6747"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52349B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496890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E14412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A.1.2 Development of rehabilitative work plan</w:t>
            </w:r>
          </w:p>
        </w:tc>
        <w:tc>
          <w:tcPr>
            <w:tcW w:w="1560" w:type="dxa"/>
            <w:tcBorders>
              <w:top w:val="nil"/>
              <w:left w:val="nil"/>
              <w:bottom w:val="single" w:sz="4" w:space="0" w:color="auto"/>
              <w:right w:val="single" w:sz="4" w:space="0" w:color="auto"/>
            </w:tcBorders>
            <w:shd w:val="clear" w:color="auto" w:fill="auto"/>
            <w:noWrap/>
            <w:vAlign w:val="bottom"/>
            <w:hideMark/>
          </w:tcPr>
          <w:p w14:paraId="6A14BDC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8C0525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91E36D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5CFCC3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FDA58E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A.1.3 Carry out invasive species management programme (400ha)</w:t>
            </w:r>
          </w:p>
        </w:tc>
        <w:tc>
          <w:tcPr>
            <w:tcW w:w="1560" w:type="dxa"/>
            <w:tcBorders>
              <w:top w:val="nil"/>
              <w:left w:val="nil"/>
              <w:bottom w:val="single" w:sz="4" w:space="0" w:color="auto"/>
              <w:right w:val="single" w:sz="4" w:space="0" w:color="auto"/>
            </w:tcBorders>
            <w:shd w:val="clear" w:color="auto" w:fill="auto"/>
            <w:noWrap/>
            <w:vAlign w:val="bottom"/>
            <w:hideMark/>
          </w:tcPr>
          <w:p w14:paraId="3691B11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E43C66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406A528"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72B2B3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4E2533D8"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B. Mont Plaisir - watershed management</w:t>
            </w:r>
          </w:p>
        </w:tc>
        <w:tc>
          <w:tcPr>
            <w:tcW w:w="1560" w:type="dxa"/>
            <w:tcBorders>
              <w:top w:val="nil"/>
              <w:left w:val="nil"/>
              <w:bottom w:val="single" w:sz="4" w:space="0" w:color="auto"/>
              <w:right w:val="single" w:sz="4" w:space="0" w:color="auto"/>
            </w:tcBorders>
            <w:shd w:val="clear" w:color="000000" w:fill="C5D9F1"/>
            <w:noWrap/>
            <w:vAlign w:val="bottom"/>
            <w:hideMark/>
          </w:tcPr>
          <w:p w14:paraId="0442CA1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114FF8C0"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33%</w:t>
            </w:r>
          </w:p>
        </w:tc>
      </w:tr>
      <w:tr w:rsidR="00E64C73" w:rsidRPr="00140CF0" w14:paraId="53C484D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DFACD5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9A46C5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B.1.1 Mapping of forested project area/ Species ID</w:t>
            </w:r>
          </w:p>
        </w:tc>
        <w:tc>
          <w:tcPr>
            <w:tcW w:w="1560" w:type="dxa"/>
            <w:tcBorders>
              <w:top w:val="nil"/>
              <w:left w:val="nil"/>
              <w:bottom w:val="single" w:sz="4" w:space="0" w:color="auto"/>
              <w:right w:val="single" w:sz="4" w:space="0" w:color="auto"/>
            </w:tcBorders>
            <w:shd w:val="clear" w:color="auto" w:fill="auto"/>
            <w:noWrap/>
            <w:vAlign w:val="bottom"/>
            <w:hideMark/>
          </w:tcPr>
          <w:p w14:paraId="23DCB7A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57EFD3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AF96542"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527FFF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A94AAB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B1.2 Development of rehabilitative work plan</w:t>
            </w:r>
          </w:p>
        </w:tc>
        <w:tc>
          <w:tcPr>
            <w:tcW w:w="1560" w:type="dxa"/>
            <w:tcBorders>
              <w:top w:val="nil"/>
              <w:left w:val="nil"/>
              <w:bottom w:val="single" w:sz="4" w:space="0" w:color="auto"/>
              <w:right w:val="single" w:sz="4" w:space="0" w:color="auto"/>
            </w:tcBorders>
            <w:shd w:val="clear" w:color="auto" w:fill="auto"/>
            <w:noWrap/>
            <w:vAlign w:val="bottom"/>
            <w:hideMark/>
          </w:tcPr>
          <w:p w14:paraId="1465D02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0EE247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AD2981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CAE7D2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D03210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B.1.3 Carry out invasive species management programme (50ha)</w:t>
            </w:r>
          </w:p>
        </w:tc>
        <w:tc>
          <w:tcPr>
            <w:tcW w:w="1560" w:type="dxa"/>
            <w:tcBorders>
              <w:top w:val="nil"/>
              <w:left w:val="nil"/>
              <w:bottom w:val="single" w:sz="4" w:space="0" w:color="auto"/>
              <w:right w:val="single" w:sz="4" w:space="0" w:color="auto"/>
            </w:tcBorders>
            <w:shd w:val="clear" w:color="auto" w:fill="auto"/>
            <w:noWrap/>
            <w:vAlign w:val="bottom"/>
            <w:hideMark/>
          </w:tcPr>
          <w:p w14:paraId="0C179CE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0EB381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F347F1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C21F29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D6370CE"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C. Baie Lazare - watershed management</w:t>
            </w:r>
          </w:p>
        </w:tc>
        <w:tc>
          <w:tcPr>
            <w:tcW w:w="1560" w:type="dxa"/>
            <w:tcBorders>
              <w:top w:val="nil"/>
              <w:left w:val="nil"/>
              <w:bottom w:val="single" w:sz="4" w:space="0" w:color="auto"/>
              <w:right w:val="single" w:sz="4" w:space="0" w:color="auto"/>
            </w:tcBorders>
            <w:shd w:val="clear" w:color="000000" w:fill="C5D9F1"/>
            <w:noWrap/>
            <w:vAlign w:val="bottom"/>
            <w:hideMark/>
          </w:tcPr>
          <w:p w14:paraId="0AEB574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0180A487" w14:textId="77777777" w:rsidR="00E64C73" w:rsidRPr="00140CF0" w:rsidRDefault="00E64C73" w:rsidP="0074494B">
            <w:pPr>
              <w:jc w:val="right"/>
              <w:rPr>
                <w:rFonts w:ascii="Calibri" w:eastAsia="Times New Roman" w:hAnsi="Calibri"/>
                <w:color w:val="000000"/>
                <w:sz w:val="20"/>
                <w:szCs w:val="20"/>
                <w:lang w:val="en-CA"/>
              </w:rPr>
            </w:pPr>
            <w:r>
              <w:rPr>
                <w:rFonts w:ascii="Calibri" w:eastAsia="Times New Roman" w:hAnsi="Calibri"/>
                <w:color w:val="000000"/>
                <w:sz w:val="20"/>
                <w:szCs w:val="20"/>
                <w:lang w:val="en-CA"/>
              </w:rPr>
              <w:t>66</w:t>
            </w:r>
            <w:r w:rsidRPr="00140CF0">
              <w:rPr>
                <w:rFonts w:ascii="Calibri" w:eastAsia="Times New Roman" w:hAnsi="Calibri"/>
                <w:color w:val="000000"/>
                <w:sz w:val="20"/>
                <w:szCs w:val="20"/>
                <w:lang w:val="en-CA"/>
              </w:rPr>
              <w:t>%</w:t>
            </w:r>
          </w:p>
        </w:tc>
      </w:tr>
      <w:tr w:rsidR="00E64C73" w:rsidRPr="00140CF0" w14:paraId="62745F7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FBBFF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3FF3CC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C1.1 Mapping of forested project area/ Species ID</w:t>
            </w:r>
          </w:p>
        </w:tc>
        <w:tc>
          <w:tcPr>
            <w:tcW w:w="1560" w:type="dxa"/>
            <w:tcBorders>
              <w:top w:val="nil"/>
              <w:left w:val="nil"/>
              <w:bottom w:val="single" w:sz="4" w:space="0" w:color="auto"/>
              <w:right w:val="single" w:sz="4" w:space="0" w:color="auto"/>
            </w:tcBorders>
            <w:shd w:val="clear" w:color="auto" w:fill="auto"/>
            <w:noWrap/>
            <w:vAlign w:val="bottom"/>
            <w:hideMark/>
          </w:tcPr>
          <w:p w14:paraId="51CC131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D04F694"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7546B2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57F079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552D78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C1.2 Development of rehabilitative work plan</w:t>
            </w:r>
          </w:p>
        </w:tc>
        <w:tc>
          <w:tcPr>
            <w:tcW w:w="1560" w:type="dxa"/>
            <w:tcBorders>
              <w:top w:val="nil"/>
              <w:left w:val="nil"/>
              <w:bottom w:val="single" w:sz="4" w:space="0" w:color="auto"/>
              <w:right w:val="single" w:sz="4" w:space="0" w:color="auto"/>
            </w:tcBorders>
            <w:shd w:val="clear" w:color="auto" w:fill="auto"/>
            <w:noWrap/>
            <w:vAlign w:val="bottom"/>
            <w:hideMark/>
          </w:tcPr>
          <w:p w14:paraId="26239F0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F97A2F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D6B75C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A057B8"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E51F46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C1.3 Carry out rehabilitative works/invasive species programme (100ha)</w:t>
            </w:r>
          </w:p>
        </w:tc>
        <w:tc>
          <w:tcPr>
            <w:tcW w:w="1560" w:type="dxa"/>
            <w:tcBorders>
              <w:top w:val="nil"/>
              <w:left w:val="nil"/>
              <w:bottom w:val="single" w:sz="4" w:space="0" w:color="auto"/>
              <w:right w:val="single" w:sz="4" w:space="0" w:color="auto"/>
            </w:tcBorders>
            <w:shd w:val="clear" w:color="auto" w:fill="auto"/>
            <w:noWrap/>
            <w:vAlign w:val="bottom"/>
            <w:hideMark/>
          </w:tcPr>
          <w:p w14:paraId="591AD77B" w14:textId="77777777" w:rsidR="00E64C73" w:rsidRPr="00140CF0" w:rsidRDefault="00E64C73" w:rsidP="0074494B">
            <w:pPr>
              <w:jc w:val="center"/>
              <w:rPr>
                <w:rFonts w:ascii="Calibri" w:eastAsia="Times New Roman" w:hAnsi="Calibri"/>
                <w:color w:val="000000"/>
                <w:sz w:val="20"/>
                <w:szCs w:val="20"/>
                <w:lang w:val="en-CA"/>
              </w:rPr>
            </w:pPr>
            <w:r>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75C97A7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8C64F98"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E9231A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3986BB44"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D. Caiman watershed - watershed management</w:t>
            </w:r>
          </w:p>
        </w:tc>
        <w:tc>
          <w:tcPr>
            <w:tcW w:w="1560" w:type="dxa"/>
            <w:tcBorders>
              <w:top w:val="nil"/>
              <w:left w:val="nil"/>
              <w:bottom w:val="single" w:sz="4" w:space="0" w:color="auto"/>
              <w:right w:val="single" w:sz="4" w:space="0" w:color="auto"/>
            </w:tcBorders>
            <w:shd w:val="clear" w:color="000000" w:fill="C5D9F1"/>
            <w:noWrap/>
            <w:vAlign w:val="bottom"/>
            <w:hideMark/>
          </w:tcPr>
          <w:p w14:paraId="00CAE80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0333796F"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66%</w:t>
            </w:r>
          </w:p>
        </w:tc>
      </w:tr>
      <w:tr w:rsidR="00E64C73" w:rsidRPr="00140CF0" w14:paraId="405797C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AE86F5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2053F0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D1.1 Mapping of forested project area/ Species ID</w:t>
            </w:r>
          </w:p>
        </w:tc>
        <w:tc>
          <w:tcPr>
            <w:tcW w:w="1560" w:type="dxa"/>
            <w:tcBorders>
              <w:top w:val="nil"/>
              <w:left w:val="nil"/>
              <w:bottom w:val="single" w:sz="4" w:space="0" w:color="auto"/>
              <w:right w:val="single" w:sz="4" w:space="0" w:color="auto"/>
            </w:tcBorders>
            <w:shd w:val="clear" w:color="auto" w:fill="auto"/>
            <w:noWrap/>
            <w:vAlign w:val="bottom"/>
            <w:hideMark/>
          </w:tcPr>
          <w:p w14:paraId="7E4F5C6F"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59A025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3DF342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6733B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136EB3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D1.2 Development of rehabilitative work plan</w:t>
            </w:r>
          </w:p>
        </w:tc>
        <w:tc>
          <w:tcPr>
            <w:tcW w:w="1560" w:type="dxa"/>
            <w:tcBorders>
              <w:top w:val="nil"/>
              <w:left w:val="nil"/>
              <w:bottom w:val="single" w:sz="4" w:space="0" w:color="auto"/>
              <w:right w:val="single" w:sz="4" w:space="0" w:color="auto"/>
            </w:tcBorders>
            <w:shd w:val="clear" w:color="auto" w:fill="auto"/>
            <w:noWrap/>
            <w:vAlign w:val="bottom"/>
            <w:hideMark/>
          </w:tcPr>
          <w:p w14:paraId="72E95AD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7D4ED21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1657F7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E03D4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99C3586"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D1.3 Carry out rehabilitative works/invasive species management (100ha)</w:t>
            </w:r>
          </w:p>
        </w:tc>
        <w:tc>
          <w:tcPr>
            <w:tcW w:w="1560" w:type="dxa"/>
            <w:tcBorders>
              <w:top w:val="nil"/>
              <w:left w:val="nil"/>
              <w:bottom w:val="single" w:sz="4" w:space="0" w:color="auto"/>
              <w:right w:val="single" w:sz="4" w:space="0" w:color="auto"/>
            </w:tcBorders>
            <w:shd w:val="clear" w:color="auto" w:fill="auto"/>
            <w:noWrap/>
            <w:vAlign w:val="bottom"/>
            <w:hideMark/>
          </w:tcPr>
          <w:p w14:paraId="18BE0FE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E74C99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C75B12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DD6DBA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6B497B7"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E. Praslin Fond Boffay/Nouvelle Decouvert - watershed management</w:t>
            </w:r>
          </w:p>
        </w:tc>
        <w:tc>
          <w:tcPr>
            <w:tcW w:w="1560" w:type="dxa"/>
            <w:tcBorders>
              <w:top w:val="nil"/>
              <w:left w:val="nil"/>
              <w:bottom w:val="single" w:sz="4" w:space="0" w:color="auto"/>
              <w:right w:val="single" w:sz="4" w:space="0" w:color="auto"/>
            </w:tcBorders>
            <w:shd w:val="clear" w:color="000000" w:fill="C5D9F1"/>
            <w:noWrap/>
            <w:vAlign w:val="bottom"/>
            <w:hideMark/>
          </w:tcPr>
          <w:p w14:paraId="292D145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4172CED6"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100%</w:t>
            </w:r>
          </w:p>
        </w:tc>
      </w:tr>
      <w:tr w:rsidR="00E64C73" w:rsidRPr="00140CF0" w14:paraId="2AE9F56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A1ABF1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F22F5E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E1.1 Mapping of forested project area/ Species ID</w:t>
            </w:r>
          </w:p>
        </w:tc>
        <w:tc>
          <w:tcPr>
            <w:tcW w:w="1560" w:type="dxa"/>
            <w:tcBorders>
              <w:top w:val="nil"/>
              <w:left w:val="nil"/>
              <w:bottom w:val="single" w:sz="4" w:space="0" w:color="auto"/>
              <w:right w:val="single" w:sz="4" w:space="0" w:color="auto"/>
            </w:tcBorders>
            <w:shd w:val="clear" w:color="auto" w:fill="auto"/>
            <w:noWrap/>
            <w:vAlign w:val="bottom"/>
            <w:hideMark/>
          </w:tcPr>
          <w:p w14:paraId="2B3FAF0D"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52B585E"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8BC4E7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C782F6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9C085F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E1.2 Development of rehabilitative work plan</w:t>
            </w:r>
          </w:p>
        </w:tc>
        <w:tc>
          <w:tcPr>
            <w:tcW w:w="1560" w:type="dxa"/>
            <w:tcBorders>
              <w:top w:val="nil"/>
              <w:left w:val="nil"/>
              <w:bottom w:val="single" w:sz="4" w:space="0" w:color="auto"/>
              <w:right w:val="single" w:sz="4" w:space="0" w:color="auto"/>
            </w:tcBorders>
            <w:shd w:val="clear" w:color="auto" w:fill="auto"/>
            <w:noWrap/>
            <w:vAlign w:val="bottom"/>
            <w:hideMark/>
          </w:tcPr>
          <w:p w14:paraId="49DF7FD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E38164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FE7D4B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B1B9B9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D2D3166"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E1.3 Development of nursery for indigenous seedlings</w:t>
            </w:r>
          </w:p>
        </w:tc>
        <w:tc>
          <w:tcPr>
            <w:tcW w:w="1560" w:type="dxa"/>
            <w:tcBorders>
              <w:top w:val="nil"/>
              <w:left w:val="nil"/>
              <w:bottom w:val="single" w:sz="4" w:space="0" w:color="auto"/>
              <w:right w:val="single" w:sz="4" w:space="0" w:color="auto"/>
            </w:tcBorders>
            <w:shd w:val="clear" w:color="auto" w:fill="auto"/>
            <w:noWrap/>
            <w:vAlign w:val="bottom"/>
            <w:hideMark/>
          </w:tcPr>
          <w:p w14:paraId="19CCD05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161CC4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612DFA8"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D7EDB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5C71D6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E1.4 Rehabilitate forest ecosystems on burnt degraded land through erosion control methods</w:t>
            </w:r>
          </w:p>
        </w:tc>
        <w:tc>
          <w:tcPr>
            <w:tcW w:w="1560" w:type="dxa"/>
            <w:tcBorders>
              <w:top w:val="nil"/>
              <w:left w:val="nil"/>
              <w:bottom w:val="single" w:sz="4" w:space="0" w:color="auto"/>
              <w:right w:val="single" w:sz="4" w:space="0" w:color="auto"/>
            </w:tcBorders>
            <w:shd w:val="clear" w:color="auto" w:fill="auto"/>
            <w:noWrap/>
            <w:vAlign w:val="bottom"/>
            <w:hideMark/>
          </w:tcPr>
          <w:p w14:paraId="62BF105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6E2CE58"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616A5D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D1B1A2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3C645A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E1.5 Carry out rehabilitative works</w:t>
            </w:r>
          </w:p>
        </w:tc>
        <w:tc>
          <w:tcPr>
            <w:tcW w:w="1560" w:type="dxa"/>
            <w:tcBorders>
              <w:top w:val="nil"/>
              <w:left w:val="nil"/>
              <w:bottom w:val="single" w:sz="4" w:space="0" w:color="auto"/>
              <w:right w:val="single" w:sz="4" w:space="0" w:color="auto"/>
            </w:tcBorders>
            <w:shd w:val="clear" w:color="auto" w:fill="auto"/>
            <w:noWrap/>
            <w:vAlign w:val="bottom"/>
            <w:hideMark/>
          </w:tcPr>
          <w:p w14:paraId="6869B23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9E7A0F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2253E1B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DE4932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4EE108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E1.5.2 Vegetation management and tree planting</w:t>
            </w:r>
          </w:p>
        </w:tc>
        <w:tc>
          <w:tcPr>
            <w:tcW w:w="1560" w:type="dxa"/>
            <w:tcBorders>
              <w:top w:val="nil"/>
              <w:left w:val="nil"/>
              <w:bottom w:val="single" w:sz="4" w:space="0" w:color="auto"/>
              <w:right w:val="single" w:sz="4" w:space="0" w:color="auto"/>
            </w:tcBorders>
            <w:shd w:val="clear" w:color="auto" w:fill="auto"/>
            <w:noWrap/>
            <w:vAlign w:val="bottom"/>
            <w:hideMark/>
          </w:tcPr>
          <w:p w14:paraId="2BFD620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2A5EBC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B92BF87" w14:textId="77777777" w:rsidTr="0074494B">
        <w:trPr>
          <w:trHeight w:val="28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070776A3"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1.2: Small-scale water storage and detention facilities designed and constructed or rehabilitated in critical waterways for communities to benefit from enhanced ecosystem functioning by forests.</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445F0B6E"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1.2 -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0D4647F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5C448442" w14:textId="051DA251"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5</w:t>
            </w:r>
            <w:r w:rsidR="0070278E">
              <w:rPr>
                <w:rFonts w:ascii="Calibri" w:eastAsia="Times New Roman" w:hAnsi="Calibri"/>
                <w:color w:val="000000"/>
                <w:sz w:val="20"/>
                <w:szCs w:val="20"/>
                <w:lang w:val="en-CA"/>
              </w:rPr>
              <w:t>8</w:t>
            </w:r>
            <w:r w:rsidRPr="00140CF0">
              <w:rPr>
                <w:rFonts w:ascii="Calibri" w:eastAsia="Times New Roman" w:hAnsi="Calibri"/>
                <w:color w:val="000000"/>
                <w:sz w:val="20"/>
                <w:szCs w:val="20"/>
                <w:lang w:val="en-CA"/>
              </w:rPr>
              <w:t>%</w:t>
            </w:r>
          </w:p>
        </w:tc>
      </w:tr>
      <w:tr w:rsidR="00E64C73" w:rsidRPr="00140CF0" w14:paraId="3CE7E35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7CA78E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0D8E28F7"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A. Mare Aux Cochons - River control structures</w:t>
            </w:r>
          </w:p>
        </w:tc>
        <w:tc>
          <w:tcPr>
            <w:tcW w:w="1560" w:type="dxa"/>
            <w:tcBorders>
              <w:top w:val="nil"/>
              <w:left w:val="nil"/>
              <w:bottom w:val="single" w:sz="4" w:space="0" w:color="auto"/>
              <w:right w:val="single" w:sz="4" w:space="0" w:color="auto"/>
            </w:tcBorders>
            <w:shd w:val="clear" w:color="000000" w:fill="C5D9F1"/>
            <w:noWrap/>
            <w:vAlign w:val="bottom"/>
            <w:hideMark/>
          </w:tcPr>
          <w:p w14:paraId="21C651C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503C85DA" w14:textId="7476BFA4"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66</w:t>
            </w:r>
            <w:r w:rsidR="0070278E">
              <w:rPr>
                <w:rFonts w:ascii="Calibri" w:eastAsia="Times New Roman" w:hAnsi="Calibri"/>
                <w:color w:val="000000"/>
                <w:sz w:val="20"/>
                <w:szCs w:val="20"/>
                <w:lang w:val="en-CA"/>
              </w:rPr>
              <w:t>.7</w:t>
            </w:r>
            <w:r w:rsidRPr="00140CF0">
              <w:rPr>
                <w:rFonts w:ascii="Calibri" w:eastAsia="Times New Roman" w:hAnsi="Calibri"/>
                <w:color w:val="000000"/>
                <w:sz w:val="20"/>
                <w:szCs w:val="20"/>
                <w:lang w:val="en-CA"/>
              </w:rPr>
              <w:t>%</w:t>
            </w:r>
          </w:p>
        </w:tc>
      </w:tr>
      <w:tr w:rsidR="00E64C73" w:rsidRPr="00140CF0" w14:paraId="1B643CB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70A91E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B8CDF7A"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A.1.4 Mapping of watershed area</w:t>
            </w:r>
          </w:p>
        </w:tc>
        <w:tc>
          <w:tcPr>
            <w:tcW w:w="1560" w:type="dxa"/>
            <w:tcBorders>
              <w:top w:val="nil"/>
              <w:left w:val="nil"/>
              <w:bottom w:val="single" w:sz="4" w:space="0" w:color="auto"/>
              <w:right w:val="single" w:sz="4" w:space="0" w:color="auto"/>
            </w:tcBorders>
            <w:shd w:val="clear" w:color="auto" w:fill="auto"/>
            <w:noWrap/>
            <w:vAlign w:val="bottom"/>
            <w:hideMark/>
          </w:tcPr>
          <w:p w14:paraId="466635D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A2D6AB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A7D5668"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F78DA9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A67BF76" w14:textId="34BFCDCF"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A1.5 Rehabilitation of wetland (5ha)</w:t>
            </w:r>
            <w:r w:rsidR="00C5484B">
              <w:rPr>
                <w:rStyle w:val="FootnoteReference"/>
                <w:rFonts w:ascii="Calibri" w:eastAsia="Times New Roman" w:hAnsi="Calibri"/>
                <w:sz w:val="20"/>
                <w:szCs w:val="20"/>
                <w:lang w:val="en-CA"/>
              </w:rPr>
              <w:footnoteReference w:id="5"/>
            </w:r>
          </w:p>
        </w:tc>
        <w:tc>
          <w:tcPr>
            <w:tcW w:w="1560" w:type="dxa"/>
            <w:tcBorders>
              <w:top w:val="nil"/>
              <w:left w:val="nil"/>
              <w:bottom w:val="single" w:sz="4" w:space="0" w:color="auto"/>
              <w:right w:val="single" w:sz="4" w:space="0" w:color="auto"/>
            </w:tcBorders>
            <w:shd w:val="clear" w:color="auto" w:fill="auto"/>
            <w:noWrap/>
            <w:vAlign w:val="bottom"/>
            <w:hideMark/>
          </w:tcPr>
          <w:p w14:paraId="4928C03F"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B641B6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30496D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568888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64A9E7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A1.6 Data collection on flow rates and water quality</w:t>
            </w:r>
          </w:p>
        </w:tc>
        <w:tc>
          <w:tcPr>
            <w:tcW w:w="1560" w:type="dxa"/>
            <w:tcBorders>
              <w:top w:val="nil"/>
              <w:left w:val="nil"/>
              <w:bottom w:val="single" w:sz="4" w:space="0" w:color="auto"/>
              <w:right w:val="single" w:sz="4" w:space="0" w:color="auto"/>
            </w:tcBorders>
            <w:shd w:val="clear" w:color="auto" w:fill="auto"/>
            <w:noWrap/>
            <w:vAlign w:val="bottom"/>
            <w:hideMark/>
          </w:tcPr>
          <w:p w14:paraId="47AD81D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65AC356"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76623FC"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21C168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A98A05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A1.7 Feasibility for construction and </w:t>
            </w:r>
            <w:r>
              <w:rPr>
                <w:rFonts w:ascii="Calibri" w:eastAsia="Times New Roman" w:hAnsi="Calibri"/>
                <w:sz w:val="20"/>
                <w:szCs w:val="20"/>
                <w:lang w:val="en-CA"/>
              </w:rPr>
              <w:t>commissioning</w:t>
            </w:r>
            <w:r w:rsidRPr="00140CF0">
              <w:rPr>
                <w:rFonts w:ascii="Calibri" w:eastAsia="Times New Roman" w:hAnsi="Calibri"/>
                <w:sz w:val="20"/>
                <w:szCs w:val="20"/>
                <w:lang w:val="en-CA"/>
              </w:rPr>
              <w:t xml:space="preserve"> of water storage and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3C4B1F8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2904C77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BF7D3C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47F540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3C6CC4A"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A1.8 Renovation of downstream bar</w:t>
            </w:r>
            <w:r>
              <w:rPr>
                <w:rFonts w:ascii="Calibri" w:eastAsia="Times New Roman" w:hAnsi="Calibri"/>
                <w:sz w:val="20"/>
                <w:szCs w:val="20"/>
                <w:lang w:val="en-CA"/>
              </w:rPr>
              <w:t>r</w:t>
            </w:r>
            <w:r w:rsidRPr="00140CF0">
              <w:rPr>
                <w:rFonts w:ascii="Calibri" w:eastAsia="Times New Roman" w:hAnsi="Calibri"/>
                <w:sz w:val="20"/>
                <w:szCs w:val="20"/>
                <w:lang w:val="en-CA"/>
              </w:rPr>
              <w:t>age</w:t>
            </w:r>
          </w:p>
        </w:tc>
        <w:tc>
          <w:tcPr>
            <w:tcW w:w="1560" w:type="dxa"/>
            <w:tcBorders>
              <w:top w:val="nil"/>
              <w:left w:val="nil"/>
              <w:bottom w:val="single" w:sz="4" w:space="0" w:color="auto"/>
              <w:right w:val="single" w:sz="4" w:space="0" w:color="auto"/>
            </w:tcBorders>
            <w:shd w:val="clear" w:color="auto" w:fill="auto"/>
            <w:noWrap/>
            <w:vAlign w:val="bottom"/>
            <w:hideMark/>
          </w:tcPr>
          <w:p w14:paraId="7C97D42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7B2A88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347FF6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8359F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3205F08"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A1.9 Assessment of impacts of water abstraction to PUC</w:t>
            </w:r>
          </w:p>
        </w:tc>
        <w:tc>
          <w:tcPr>
            <w:tcW w:w="1560" w:type="dxa"/>
            <w:tcBorders>
              <w:top w:val="nil"/>
              <w:left w:val="nil"/>
              <w:bottom w:val="single" w:sz="4" w:space="0" w:color="auto"/>
              <w:right w:val="single" w:sz="4" w:space="0" w:color="auto"/>
            </w:tcBorders>
            <w:shd w:val="clear" w:color="auto" w:fill="auto"/>
            <w:noWrap/>
            <w:vAlign w:val="bottom"/>
            <w:hideMark/>
          </w:tcPr>
          <w:p w14:paraId="7BEA963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19098E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AEED7D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C1F33D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414BC3D"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A.1.10 Status Assessment and proposed </w:t>
            </w:r>
            <w:r>
              <w:rPr>
                <w:rFonts w:ascii="Calibri" w:eastAsia="Times New Roman" w:hAnsi="Calibri"/>
                <w:sz w:val="20"/>
                <w:szCs w:val="20"/>
                <w:lang w:val="en-CA"/>
              </w:rPr>
              <w:t>management regime for Mare aux C</w:t>
            </w:r>
            <w:r w:rsidRPr="00140CF0">
              <w:rPr>
                <w:rFonts w:ascii="Calibri" w:eastAsia="Times New Roman" w:hAnsi="Calibri"/>
                <w:sz w:val="20"/>
                <w:szCs w:val="20"/>
                <w:lang w:val="en-CA"/>
              </w:rPr>
              <w:t>ochons</w:t>
            </w:r>
          </w:p>
        </w:tc>
        <w:tc>
          <w:tcPr>
            <w:tcW w:w="1560" w:type="dxa"/>
            <w:tcBorders>
              <w:top w:val="nil"/>
              <w:left w:val="nil"/>
              <w:bottom w:val="single" w:sz="4" w:space="0" w:color="auto"/>
              <w:right w:val="single" w:sz="4" w:space="0" w:color="auto"/>
            </w:tcBorders>
            <w:shd w:val="clear" w:color="auto" w:fill="auto"/>
            <w:noWrap/>
            <w:vAlign w:val="bottom"/>
            <w:hideMark/>
          </w:tcPr>
          <w:p w14:paraId="4A8630A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9061F6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D17EF6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7DAC91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F605DF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A1.11 Creation of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2F0220A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7FAA8E09"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27AEFD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47E6E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3723DB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A1.12 Develop monitoring and evaluation plan for the area</w:t>
            </w:r>
          </w:p>
        </w:tc>
        <w:tc>
          <w:tcPr>
            <w:tcW w:w="1560" w:type="dxa"/>
            <w:tcBorders>
              <w:top w:val="nil"/>
              <w:left w:val="nil"/>
              <w:bottom w:val="single" w:sz="4" w:space="0" w:color="auto"/>
              <w:right w:val="single" w:sz="4" w:space="0" w:color="auto"/>
            </w:tcBorders>
            <w:shd w:val="clear" w:color="auto" w:fill="auto"/>
            <w:noWrap/>
            <w:vAlign w:val="bottom"/>
            <w:hideMark/>
          </w:tcPr>
          <w:p w14:paraId="70B6F48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5D0488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3209E6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5080B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5866FCB7"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B. Mont Plaisir - River control structures</w:t>
            </w:r>
          </w:p>
        </w:tc>
        <w:tc>
          <w:tcPr>
            <w:tcW w:w="1560" w:type="dxa"/>
            <w:tcBorders>
              <w:top w:val="nil"/>
              <w:left w:val="nil"/>
              <w:bottom w:val="single" w:sz="4" w:space="0" w:color="auto"/>
              <w:right w:val="single" w:sz="4" w:space="0" w:color="auto"/>
            </w:tcBorders>
            <w:shd w:val="clear" w:color="000000" w:fill="C5D9F1"/>
            <w:noWrap/>
            <w:vAlign w:val="bottom"/>
            <w:hideMark/>
          </w:tcPr>
          <w:p w14:paraId="01F9EB9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6BCF19E0"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37.50%</w:t>
            </w:r>
          </w:p>
        </w:tc>
      </w:tr>
      <w:tr w:rsidR="00E64C73" w:rsidRPr="00140CF0" w14:paraId="6DEC794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56A129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158DD2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B1.4 Mapping of watershed area</w:t>
            </w:r>
          </w:p>
        </w:tc>
        <w:tc>
          <w:tcPr>
            <w:tcW w:w="1560" w:type="dxa"/>
            <w:tcBorders>
              <w:top w:val="nil"/>
              <w:left w:val="nil"/>
              <w:bottom w:val="single" w:sz="4" w:space="0" w:color="auto"/>
              <w:right w:val="single" w:sz="4" w:space="0" w:color="auto"/>
            </w:tcBorders>
            <w:shd w:val="clear" w:color="auto" w:fill="auto"/>
            <w:noWrap/>
            <w:vAlign w:val="bottom"/>
            <w:hideMark/>
          </w:tcPr>
          <w:p w14:paraId="692973B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6491D0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1B3E5E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3F6694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F3258D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B1.5 Renovation of bar</w:t>
            </w:r>
            <w:r>
              <w:rPr>
                <w:rFonts w:ascii="Calibri" w:eastAsia="Times New Roman" w:hAnsi="Calibri"/>
                <w:sz w:val="20"/>
                <w:szCs w:val="20"/>
                <w:lang w:val="en-CA"/>
              </w:rPr>
              <w:t>r</w:t>
            </w:r>
            <w:r w:rsidRPr="00140CF0">
              <w:rPr>
                <w:rFonts w:ascii="Calibri" w:eastAsia="Times New Roman" w:hAnsi="Calibri"/>
                <w:sz w:val="20"/>
                <w:szCs w:val="20"/>
                <w:lang w:val="en-CA"/>
              </w:rPr>
              <w:t>age</w:t>
            </w:r>
          </w:p>
        </w:tc>
        <w:tc>
          <w:tcPr>
            <w:tcW w:w="1560" w:type="dxa"/>
            <w:tcBorders>
              <w:top w:val="nil"/>
              <w:left w:val="nil"/>
              <w:bottom w:val="single" w:sz="4" w:space="0" w:color="auto"/>
              <w:right w:val="single" w:sz="4" w:space="0" w:color="auto"/>
            </w:tcBorders>
            <w:shd w:val="clear" w:color="auto" w:fill="auto"/>
            <w:noWrap/>
            <w:vAlign w:val="bottom"/>
            <w:hideMark/>
          </w:tcPr>
          <w:p w14:paraId="0987B802"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6AACE2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4E0A46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87445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956197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B1.6 Data collection on flow rates and water quality</w:t>
            </w:r>
          </w:p>
        </w:tc>
        <w:tc>
          <w:tcPr>
            <w:tcW w:w="1560" w:type="dxa"/>
            <w:tcBorders>
              <w:top w:val="nil"/>
              <w:left w:val="nil"/>
              <w:bottom w:val="single" w:sz="4" w:space="0" w:color="auto"/>
              <w:right w:val="single" w:sz="4" w:space="0" w:color="auto"/>
            </w:tcBorders>
            <w:shd w:val="clear" w:color="auto" w:fill="auto"/>
            <w:noWrap/>
            <w:vAlign w:val="bottom"/>
            <w:hideMark/>
          </w:tcPr>
          <w:p w14:paraId="071B01D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223076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D01F832"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910126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89E02F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B1.7</w:t>
            </w:r>
            <w:r>
              <w:rPr>
                <w:rFonts w:ascii="Calibri" w:eastAsia="Times New Roman" w:hAnsi="Calibri"/>
                <w:sz w:val="20"/>
                <w:szCs w:val="20"/>
                <w:lang w:val="en-CA"/>
              </w:rPr>
              <w:t xml:space="preserve"> Construction and commissioning</w:t>
            </w:r>
            <w:r w:rsidRPr="00140CF0">
              <w:rPr>
                <w:rFonts w:ascii="Calibri" w:eastAsia="Times New Roman" w:hAnsi="Calibri"/>
                <w:sz w:val="20"/>
                <w:szCs w:val="20"/>
                <w:lang w:val="en-CA"/>
              </w:rPr>
              <w:t xml:space="preserve"> of water storage and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20E4442D"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70183DA6"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CE2951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F9B8FC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DE7714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B.1.8 Water harvesting study</w:t>
            </w:r>
          </w:p>
        </w:tc>
        <w:tc>
          <w:tcPr>
            <w:tcW w:w="1560" w:type="dxa"/>
            <w:tcBorders>
              <w:top w:val="nil"/>
              <w:left w:val="nil"/>
              <w:bottom w:val="single" w:sz="4" w:space="0" w:color="auto"/>
              <w:right w:val="single" w:sz="4" w:space="0" w:color="auto"/>
            </w:tcBorders>
            <w:shd w:val="clear" w:color="auto" w:fill="auto"/>
            <w:noWrap/>
            <w:vAlign w:val="bottom"/>
            <w:hideMark/>
          </w:tcPr>
          <w:p w14:paraId="02F17C4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538535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6253A8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7D70D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65E406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B1.9 Creation of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38D9325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F6D10A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FBD21E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D430EC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099E76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B1.10- Develop water management plan for the watershed</w:t>
            </w:r>
          </w:p>
        </w:tc>
        <w:tc>
          <w:tcPr>
            <w:tcW w:w="1560" w:type="dxa"/>
            <w:tcBorders>
              <w:top w:val="nil"/>
              <w:left w:val="nil"/>
              <w:bottom w:val="single" w:sz="4" w:space="0" w:color="auto"/>
              <w:right w:val="single" w:sz="4" w:space="0" w:color="auto"/>
            </w:tcBorders>
            <w:shd w:val="clear" w:color="auto" w:fill="auto"/>
            <w:noWrap/>
            <w:vAlign w:val="bottom"/>
            <w:hideMark/>
          </w:tcPr>
          <w:p w14:paraId="2B4FBD8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D26ACB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B6845F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5CA008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18240C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B1.11 Develop monitoring and evaluation plan for the area</w:t>
            </w:r>
          </w:p>
        </w:tc>
        <w:tc>
          <w:tcPr>
            <w:tcW w:w="1560" w:type="dxa"/>
            <w:tcBorders>
              <w:top w:val="nil"/>
              <w:left w:val="nil"/>
              <w:bottom w:val="single" w:sz="4" w:space="0" w:color="auto"/>
              <w:right w:val="single" w:sz="4" w:space="0" w:color="auto"/>
            </w:tcBorders>
            <w:shd w:val="clear" w:color="auto" w:fill="auto"/>
            <w:noWrap/>
            <w:vAlign w:val="bottom"/>
            <w:hideMark/>
          </w:tcPr>
          <w:p w14:paraId="3CFB41E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E1BCBD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705A58E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A519B9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37CA5E19"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C. Baie Lazare - River control structures</w:t>
            </w:r>
          </w:p>
        </w:tc>
        <w:tc>
          <w:tcPr>
            <w:tcW w:w="1560" w:type="dxa"/>
            <w:tcBorders>
              <w:top w:val="nil"/>
              <w:left w:val="nil"/>
              <w:bottom w:val="single" w:sz="4" w:space="0" w:color="auto"/>
              <w:right w:val="single" w:sz="4" w:space="0" w:color="auto"/>
            </w:tcBorders>
            <w:shd w:val="clear" w:color="000000" w:fill="C5D9F1"/>
            <w:noWrap/>
            <w:vAlign w:val="bottom"/>
            <w:hideMark/>
          </w:tcPr>
          <w:p w14:paraId="6988BD0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3DC958A4" w14:textId="5CE8A057" w:rsidR="00E64C73" w:rsidRPr="00D44FB8" w:rsidRDefault="0070278E"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85.7</w:t>
            </w:r>
            <w:r w:rsidR="00E64C73" w:rsidRPr="00D44FB8">
              <w:rPr>
                <w:rFonts w:ascii="Calibri" w:eastAsia="Times New Roman" w:hAnsi="Calibri"/>
                <w:color w:val="000000"/>
                <w:sz w:val="20"/>
                <w:szCs w:val="20"/>
                <w:lang w:val="en-CA"/>
              </w:rPr>
              <w:t>%</w:t>
            </w:r>
          </w:p>
        </w:tc>
      </w:tr>
      <w:tr w:rsidR="00E64C73" w:rsidRPr="00140CF0" w14:paraId="25D717E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511812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B94193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C1.4 Mapping of watershed area</w:t>
            </w:r>
          </w:p>
        </w:tc>
        <w:tc>
          <w:tcPr>
            <w:tcW w:w="1560" w:type="dxa"/>
            <w:tcBorders>
              <w:top w:val="nil"/>
              <w:left w:val="nil"/>
              <w:bottom w:val="single" w:sz="4" w:space="0" w:color="auto"/>
              <w:right w:val="single" w:sz="4" w:space="0" w:color="auto"/>
            </w:tcBorders>
            <w:shd w:val="clear" w:color="auto" w:fill="auto"/>
            <w:noWrap/>
            <w:vAlign w:val="bottom"/>
            <w:hideMark/>
          </w:tcPr>
          <w:p w14:paraId="1B985CB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F291352"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A614A7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7BC5D4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052F8E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C1.5 Study on impact and design for wetland rehabilitation</w:t>
            </w:r>
          </w:p>
        </w:tc>
        <w:tc>
          <w:tcPr>
            <w:tcW w:w="1560" w:type="dxa"/>
            <w:tcBorders>
              <w:top w:val="nil"/>
              <w:left w:val="nil"/>
              <w:bottom w:val="single" w:sz="4" w:space="0" w:color="auto"/>
              <w:right w:val="single" w:sz="4" w:space="0" w:color="auto"/>
            </w:tcBorders>
            <w:shd w:val="clear" w:color="auto" w:fill="auto"/>
            <w:noWrap/>
            <w:vAlign w:val="bottom"/>
            <w:hideMark/>
          </w:tcPr>
          <w:p w14:paraId="2A24ACA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BFFAB7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A56709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173BD5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0324B2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C1.5.1 Development of small scale experimental sites</w:t>
            </w:r>
          </w:p>
        </w:tc>
        <w:tc>
          <w:tcPr>
            <w:tcW w:w="1560" w:type="dxa"/>
            <w:tcBorders>
              <w:top w:val="nil"/>
              <w:left w:val="nil"/>
              <w:bottom w:val="single" w:sz="4" w:space="0" w:color="auto"/>
              <w:right w:val="single" w:sz="4" w:space="0" w:color="auto"/>
            </w:tcBorders>
            <w:shd w:val="clear" w:color="auto" w:fill="auto"/>
            <w:noWrap/>
            <w:vAlign w:val="bottom"/>
            <w:hideMark/>
          </w:tcPr>
          <w:p w14:paraId="3479EDA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49E5CA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9F602A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29B0C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76FF2C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C1.5.2 Assessing the impact of conflicts on water resources</w:t>
            </w:r>
          </w:p>
        </w:tc>
        <w:tc>
          <w:tcPr>
            <w:tcW w:w="1560" w:type="dxa"/>
            <w:tcBorders>
              <w:top w:val="nil"/>
              <w:left w:val="nil"/>
              <w:bottom w:val="single" w:sz="4" w:space="0" w:color="auto"/>
              <w:right w:val="single" w:sz="4" w:space="0" w:color="auto"/>
            </w:tcBorders>
            <w:shd w:val="clear" w:color="auto" w:fill="auto"/>
            <w:noWrap/>
            <w:vAlign w:val="bottom"/>
            <w:hideMark/>
          </w:tcPr>
          <w:p w14:paraId="0CC0808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00F672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1DB0E31"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DD0FB0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53A9868"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C1.5.3 Study to determine water source protection zone</w:t>
            </w:r>
          </w:p>
        </w:tc>
        <w:tc>
          <w:tcPr>
            <w:tcW w:w="1560" w:type="dxa"/>
            <w:tcBorders>
              <w:top w:val="nil"/>
              <w:left w:val="nil"/>
              <w:bottom w:val="single" w:sz="4" w:space="0" w:color="auto"/>
              <w:right w:val="single" w:sz="4" w:space="0" w:color="auto"/>
            </w:tcBorders>
            <w:shd w:val="clear" w:color="auto" w:fill="auto"/>
            <w:noWrap/>
            <w:vAlign w:val="bottom"/>
            <w:hideMark/>
          </w:tcPr>
          <w:p w14:paraId="33F57A1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B589F1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3B72491"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BBC3E8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FB6800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C1.5.4 Study to determine pollution from agriculture</w:t>
            </w:r>
          </w:p>
        </w:tc>
        <w:tc>
          <w:tcPr>
            <w:tcW w:w="1560" w:type="dxa"/>
            <w:tcBorders>
              <w:top w:val="nil"/>
              <w:left w:val="nil"/>
              <w:bottom w:val="single" w:sz="4" w:space="0" w:color="auto"/>
              <w:right w:val="single" w:sz="4" w:space="0" w:color="auto"/>
            </w:tcBorders>
            <w:shd w:val="clear" w:color="auto" w:fill="auto"/>
            <w:noWrap/>
            <w:vAlign w:val="bottom"/>
            <w:hideMark/>
          </w:tcPr>
          <w:p w14:paraId="275A69F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2A0891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FE33DC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402D53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BBBB46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C1.6 Data collection on flow rates and water quality</w:t>
            </w:r>
          </w:p>
        </w:tc>
        <w:tc>
          <w:tcPr>
            <w:tcW w:w="1560" w:type="dxa"/>
            <w:tcBorders>
              <w:top w:val="nil"/>
              <w:left w:val="nil"/>
              <w:bottom w:val="single" w:sz="4" w:space="0" w:color="auto"/>
              <w:right w:val="single" w:sz="4" w:space="0" w:color="auto"/>
            </w:tcBorders>
            <w:shd w:val="clear" w:color="auto" w:fill="auto"/>
            <w:noWrap/>
            <w:vAlign w:val="bottom"/>
            <w:hideMark/>
          </w:tcPr>
          <w:p w14:paraId="3B05413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3A4AF3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D4B8F0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C4EE5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CF8D96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C1.7</w:t>
            </w:r>
            <w:r>
              <w:rPr>
                <w:rFonts w:ascii="Calibri" w:eastAsia="Times New Roman" w:hAnsi="Calibri"/>
                <w:sz w:val="20"/>
                <w:szCs w:val="20"/>
                <w:lang w:val="en-CA"/>
              </w:rPr>
              <w:t xml:space="preserve"> Construction and commissioning</w:t>
            </w:r>
            <w:r w:rsidRPr="00140CF0">
              <w:rPr>
                <w:rFonts w:ascii="Calibri" w:eastAsia="Times New Roman" w:hAnsi="Calibri"/>
                <w:sz w:val="20"/>
                <w:szCs w:val="20"/>
                <w:lang w:val="en-CA"/>
              </w:rPr>
              <w:t xml:space="preserve"> of water storage and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01B9DF47" w14:textId="635C1C2B" w:rsidR="00E64C73" w:rsidRPr="00140CF0" w:rsidRDefault="000F7C6D" w:rsidP="0074494B">
            <w:pPr>
              <w:jc w:val="center"/>
              <w:rPr>
                <w:rFonts w:ascii="Calibri" w:eastAsia="Times New Roman" w:hAnsi="Calibri"/>
                <w:color w:val="000000"/>
                <w:sz w:val="20"/>
                <w:szCs w:val="20"/>
                <w:lang w:val="en-CA"/>
              </w:rPr>
            </w:pPr>
            <w:r>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2B74E8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214570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6BB8438"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2CC2F6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C1.7.1 Topographic survey &amp; EIA</w:t>
            </w:r>
          </w:p>
        </w:tc>
        <w:tc>
          <w:tcPr>
            <w:tcW w:w="1560" w:type="dxa"/>
            <w:tcBorders>
              <w:top w:val="nil"/>
              <w:left w:val="nil"/>
              <w:bottom w:val="single" w:sz="4" w:space="0" w:color="auto"/>
              <w:right w:val="single" w:sz="4" w:space="0" w:color="auto"/>
            </w:tcBorders>
            <w:shd w:val="clear" w:color="auto" w:fill="auto"/>
            <w:noWrap/>
            <w:vAlign w:val="bottom"/>
            <w:hideMark/>
          </w:tcPr>
          <w:p w14:paraId="7E43AB8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51858D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8B7C57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5B0F6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D6B42F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C1.7.2 Design of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66F5591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D68CE1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4395518"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D1F302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0885FA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C1.7.3 Construction of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6AC97455" w14:textId="5FB19368" w:rsidR="00E64C73" w:rsidRPr="00140CF0" w:rsidRDefault="000F7C6D" w:rsidP="0074494B">
            <w:pPr>
              <w:jc w:val="center"/>
              <w:rPr>
                <w:rFonts w:ascii="Calibri" w:eastAsia="Times New Roman" w:hAnsi="Calibri"/>
                <w:color w:val="000000"/>
                <w:sz w:val="20"/>
                <w:szCs w:val="20"/>
                <w:lang w:val="en-CA"/>
              </w:rPr>
            </w:pPr>
            <w:r>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D80E0B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997D85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8275A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5E84BC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C1.8 Creation of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4BAFEF6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78021A7"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26B75D1"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1533ED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19DE77D"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C1.9- Develop water management plan for the watershed</w:t>
            </w:r>
          </w:p>
        </w:tc>
        <w:tc>
          <w:tcPr>
            <w:tcW w:w="1560" w:type="dxa"/>
            <w:tcBorders>
              <w:top w:val="nil"/>
              <w:left w:val="nil"/>
              <w:bottom w:val="single" w:sz="4" w:space="0" w:color="auto"/>
              <w:right w:val="single" w:sz="4" w:space="0" w:color="auto"/>
            </w:tcBorders>
            <w:shd w:val="clear" w:color="auto" w:fill="auto"/>
            <w:noWrap/>
            <w:vAlign w:val="bottom"/>
            <w:hideMark/>
          </w:tcPr>
          <w:p w14:paraId="31C6812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755675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5888DB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F937F4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886DB6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C1.10 Develop monitoring and evaluation plan for the area</w:t>
            </w:r>
          </w:p>
        </w:tc>
        <w:tc>
          <w:tcPr>
            <w:tcW w:w="1560" w:type="dxa"/>
            <w:tcBorders>
              <w:top w:val="nil"/>
              <w:left w:val="nil"/>
              <w:bottom w:val="single" w:sz="4" w:space="0" w:color="auto"/>
              <w:right w:val="single" w:sz="4" w:space="0" w:color="auto"/>
            </w:tcBorders>
            <w:shd w:val="clear" w:color="auto" w:fill="auto"/>
            <w:noWrap/>
            <w:vAlign w:val="bottom"/>
            <w:hideMark/>
          </w:tcPr>
          <w:p w14:paraId="089AD32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6A2905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5131BC1"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2B2324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793E89A1"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D. Caiman watershed - River control structures</w:t>
            </w:r>
          </w:p>
        </w:tc>
        <w:tc>
          <w:tcPr>
            <w:tcW w:w="1560" w:type="dxa"/>
            <w:tcBorders>
              <w:top w:val="nil"/>
              <w:left w:val="nil"/>
              <w:bottom w:val="single" w:sz="4" w:space="0" w:color="auto"/>
              <w:right w:val="single" w:sz="4" w:space="0" w:color="auto"/>
            </w:tcBorders>
            <w:shd w:val="clear" w:color="000000" w:fill="C5D9F1"/>
            <w:noWrap/>
            <w:vAlign w:val="bottom"/>
            <w:hideMark/>
          </w:tcPr>
          <w:p w14:paraId="6F32D12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0B8EEC7D"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42.85%</w:t>
            </w:r>
          </w:p>
        </w:tc>
      </w:tr>
      <w:tr w:rsidR="00E64C73" w:rsidRPr="00140CF0" w14:paraId="4C32920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1C724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358423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D1.4 Mapping of watershed area</w:t>
            </w:r>
          </w:p>
        </w:tc>
        <w:tc>
          <w:tcPr>
            <w:tcW w:w="1560" w:type="dxa"/>
            <w:tcBorders>
              <w:top w:val="nil"/>
              <w:left w:val="nil"/>
              <w:bottom w:val="single" w:sz="4" w:space="0" w:color="auto"/>
              <w:right w:val="single" w:sz="4" w:space="0" w:color="auto"/>
            </w:tcBorders>
            <w:shd w:val="clear" w:color="auto" w:fill="auto"/>
            <w:noWrap/>
            <w:vAlign w:val="bottom"/>
            <w:hideMark/>
          </w:tcPr>
          <w:p w14:paraId="4BF0211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631B67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0791FB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B1A093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0E04C8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D1.6 Renovation of downstream bar</w:t>
            </w:r>
            <w:r>
              <w:rPr>
                <w:rFonts w:ascii="Calibri" w:eastAsia="Times New Roman" w:hAnsi="Calibri"/>
                <w:sz w:val="20"/>
                <w:szCs w:val="20"/>
                <w:lang w:val="en-CA"/>
              </w:rPr>
              <w:t>r</w:t>
            </w:r>
            <w:r w:rsidRPr="00140CF0">
              <w:rPr>
                <w:rFonts w:ascii="Calibri" w:eastAsia="Times New Roman" w:hAnsi="Calibri"/>
                <w:sz w:val="20"/>
                <w:szCs w:val="20"/>
                <w:lang w:val="en-CA"/>
              </w:rPr>
              <w:t>age - NEW BARRAGE</w:t>
            </w:r>
          </w:p>
        </w:tc>
        <w:tc>
          <w:tcPr>
            <w:tcW w:w="1560" w:type="dxa"/>
            <w:tcBorders>
              <w:top w:val="nil"/>
              <w:left w:val="nil"/>
              <w:bottom w:val="single" w:sz="4" w:space="0" w:color="auto"/>
              <w:right w:val="single" w:sz="4" w:space="0" w:color="auto"/>
            </w:tcBorders>
            <w:shd w:val="clear" w:color="auto" w:fill="auto"/>
            <w:noWrap/>
            <w:vAlign w:val="bottom"/>
            <w:hideMark/>
          </w:tcPr>
          <w:p w14:paraId="77E5F20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B82B57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A9894A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1C2051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B4964D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D1.7 Data collection on flow rates and water quality</w:t>
            </w:r>
          </w:p>
        </w:tc>
        <w:tc>
          <w:tcPr>
            <w:tcW w:w="1560" w:type="dxa"/>
            <w:tcBorders>
              <w:top w:val="nil"/>
              <w:left w:val="nil"/>
              <w:bottom w:val="single" w:sz="4" w:space="0" w:color="auto"/>
              <w:right w:val="single" w:sz="4" w:space="0" w:color="auto"/>
            </w:tcBorders>
            <w:shd w:val="clear" w:color="auto" w:fill="auto"/>
            <w:noWrap/>
            <w:vAlign w:val="bottom"/>
            <w:hideMark/>
          </w:tcPr>
          <w:p w14:paraId="09AF970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042B7F9"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230AC72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A8C02F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85B9DD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D1.8 Construction and commissioning of water storage and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3DC24912"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617A11D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14BDF9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F864A6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DE03BB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D1.9 Creation of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6E5F924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37A98F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A7B6FB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CCF70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02E6FE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D1.10- Develop water management plan for the watershed</w:t>
            </w:r>
          </w:p>
        </w:tc>
        <w:tc>
          <w:tcPr>
            <w:tcW w:w="1560" w:type="dxa"/>
            <w:tcBorders>
              <w:top w:val="nil"/>
              <w:left w:val="nil"/>
              <w:bottom w:val="single" w:sz="4" w:space="0" w:color="auto"/>
              <w:right w:val="single" w:sz="4" w:space="0" w:color="auto"/>
            </w:tcBorders>
            <w:shd w:val="clear" w:color="auto" w:fill="auto"/>
            <w:noWrap/>
            <w:vAlign w:val="bottom"/>
            <w:hideMark/>
          </w:tcPr>
          <w:p w14:paraId="108719D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9F7977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854B10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C7941E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2E1276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C1.11 Develop monitoring and evaluation plan for the area</w:t>
            </w:r>
          </w:p>
        </w:tc>
        <w:tc>
          <w:tcPr>
            <w:tcW w:w="1560" w:type="dxa"/>
            <w:tcBorders>
              <w:top w:val="nil"/>
              <w:left w:val="nil"/>
              <w:bottom w:val="single" w:sz="4" w:space="0" w:color="auto"/>
              <w:right w:val="single" w:sz="4" w:space="0" w:color="auto"/>
            </w:tcBorders>
            <w:shd w:val="clear" w:color="auto" w:fill="auto"/>
            <w:noWrap/>
            <w:vAlign w:val="bottom"/>
            <w:hideMark/>
          </w:tcPr>
          <w:p w14:paraId="32B0C1D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4209AD9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5793C2E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181E1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C47AD01"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E. Praslin Fond Boffay/Nouvelle Decouvert - River control structures</w:t>
            </w:r>
          </w:p>
        </w:tc>
        <w:tc>
          <w:tcPr>
            <w:tcW w:w="1560" w:type="dxa"/>
            <w:tcBorders>
              <w:top w:val="nil"/>
              <w:left w:val="nil"/>
              <w:bottom w:val="single" w:sz="4" w:space="0" w:color="auto"/>
              <w:right w:val="single" w:sz="4" w:space="0" w:color="auto"/>
            </w:tcBorders>
            <w:shd w:val="clear" w:color="000000" w:fill="C5D9F1"/>
            <w:noWrap/>
            <w:vAlign w:val="bottom"/>
            <w:hideMark/>
          </w:tcPr>
          <w:p w14:paraId="04C4C5E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0BE7D2EF"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57.14%</w:t>
            </w:r>
          </w:p>
        </w:tc>
      </w:tr>
      <w:tr w:rsidR="00E64C73" w:rsidRPr="00140CF0" w14:paraId="4550C48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AA9454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AD480F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E1.6 Mapping of watershed area</w:t>
            </w:r>
          </w:p>
        </w:tc>
        <w:tc>
          <w:tcPr>
            <w:tcW w:w="1560" w:type="dxa"/>
            <w:tcBorders>
              <w:top w:val="nil"/>
              <w:left w:val="nil"/>
              <w:bottom w:val="single" w:sz="4" w:space="0" w:color="auto"/>
              <w:right w:val="single" w:sz="4" w:space="0" w:color="auto"/>
            </w:tcBorders>
            <w:shd w:val="clear" w:color="auto" w:fill="auto"/>
            <w:noWrap/>
            <w:vAlign w:val="bottom"/>
            <w:hideMark/>
          </w:tcPr>
          <w:p w14:paraId="3563CC49"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0A0D679"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751267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68FA64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FEB306A"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E1.7 Feasibility study for new check dam for fire response</w:t>
            </w:r>
          </w:p>
        </w:tc>
        <w:tc>
          <w:tcPr>
            <w:tcW w:w="1560" w:type="dxa"/>
            <w:tcBorders>
              <w:top w:val="nil"/>
              <w:left w:val="nil"/>
              <w:bottom w:val="single" w:sz="4" w:space="0" w:color="auto"/>
              <w:right w:val="single" w:sz="4" w:space="0" w:color="auto"/>
            </w:tcBorders>
            <w:shd w:val="clear" w:color="auto" w:fill="auto"/>
            <w:noWrap/>
            <w:vAlign w:val="bottom"/>
            <w:hideMark/>
          </w:tcPr>
          <w:p w14:paraId="4CAD099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2555600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5F09B2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F3E434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2A6F72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E1.8 Data collection on flow rates and water quality</w:t>
            </w:r>
          </w:p>
        </w:tc>
        <w:tc>
          <w:tcPr>
            <w:tcW w:w="1560" w:type="dxa"/>
            <w:tcBorders>
              <w:top w:val="nil"/>
              <w:left w:val="nil"/>
              <w:bottom w:val="single" w:sz="4" w:space="0" w:color="auto"/>
              <w:right w:val="single" w:sz="4" w:space="0" w:color="auto"/>
            </w:tcBorders>
            <w:shd w:val="clear" w:color="auto" w:fill="auto"/>
            <w:noWrap/>
            <w:vAlign w:val="bottom"/>
            <w:hideMark/>
          </w:tcPr>
          <w:p w14:paraId="0A641AD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D65656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81A8C7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7C11F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4CAD80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E1.9</w:t>
            </w:r>
            <w:r>
              <w:rPr>
                <w:rFonts w:ascii="Calibri" w:eastAsia="Times New Roman" w:hAnsi="Calibri"/>
                <w:sz w:val="20"/>
                <w:szCs w:val="20"/>
                <w:lang w:val="en-CA"/>
              </w:rPr>
              <w:t xml:space="preserve"> Construction and commissioning</w:t>
            </w:r>
            <w:r w:rsidRPr="00140CF0">
              <w:rPr>
                <w:rFonts w:ascii="Calibri" w:eastAsia="Times New Roman" w:hAnsi="Calibri"/>
                <w:sz w:val="20"/>
                <w:szCs w:val="20"/>
                <w:lang w:val="en-CA"/>
              </w:rPr>
              <w:t xml:space="preserve"> of water storage and detention facility</w:t>
            </w:r>
          </w:p>
        </w:tc>
        <w:tc>
          <w:tcPr>
            <w:tcW w:w="1560" w:type="dxa"/>
            <w:tcBorders>
              <w:top w:val="nil"/>
              <w:left w:val="nil"/>
              <w:bottom w:val="single" w:sz="4" w:space="0" w:color="auto"/>
              <w:right w:val="single" w:sz="4" w:space="0" w:color="auto"/>
            </w:tcBorders>
            <w:shd w:val="clear" w:color="auto" w:fill="auto"/>
            <w:noWrap/>
            <w:vAlign w:val="bottom"/>
            <w:hideMark/>
          </w:tcPr>
          <w:p w14:paraId="24CE321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564D3B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27CDF3E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8A7BA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4B797A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E1.10 Creation of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6240D80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6CAC4488"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DEBC1E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3124D9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0386D6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E1.11 Develop water management plan for the watershed</w:t>
            </w:r>
          </w:p>
        </w:tc>
        <w:tc>
          <w:tcPr>
            <w:tcW w:w="1560" w:type="dxa"/>
            <w:tcBorders>
              <w:top w:val="nil"/>
              <w:left w:val="nil"/>
              <w:bottom w:val="single" w:sz="4" w:space="0" w:color="auto"/>
              <w:right w:val="single" w:sz="4" w:space="0" w:color="auto"/>
            </w:tcBorders>
            <w:shd w:val="clear" w:color="auto" w:fill="auto"/>
            <w:noWrap/>
            <w:vAlign w:val="bottom"/>
            <w:hideMark/>
          </w:tcPr>
          <w:p w14:paraId="5FCAF64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8577337"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12CFD6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87A61E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A09DFF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E1.12 Develop monitoring and evaluation plan for the area</w:t>
            </w:r>
          </w:p>
        </w:tc>
        <w:tc>
          <w:tcPr>
            <w:tcW w:w="1560" w:type="dxa"/>
            <w:tcBorders>
              <w:top w:val="nil"/>
              <w:left w:val="nil"/>
              <w:bottom w:val="single" w:sz="4" w:space="0" w:color="auto"/>
              <w:right w:val="single" w:sz="4" w:space="0" w:color="auto"/>
            </w:tcBorders>
            <w:shd w:val="clear" w:color="auto" w:fill="auto"/>
            <w:noWrap/>
            <w:vAlign w:val="bottom"/>
            <w:hideMark/>
          </w:tcPr>
          <w:p w14:paraId="37E1B782"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6949D994"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32C74203" w14:textId="77777777" w:rsidTr="0074494B">
        <w:trPr>
          <w:trHeight w:val="660"/>
        </w:trPr>
        <w:tc>
          <w:tcPr>
            <w:tcW w:w="6252"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14:paraId="4602FF56" w14:textId="77777777" w:rsidR="00E64C73" w:rsidRPr="00140CF0" w:rsidRDefault="00E64C73" w:rsidP="0074494B">
            <w:pPr>
              <w:spacing w:before="80" w:after="80"/>
              <w:rPr>
                <w:rFonts w:ascii="Calibri" w:eastAsia="Times New Roman" w:hAnsi="Calibri"/>
                <w:b/>
                <w:bCs/>
                <w:sz w:val="20"/>
                <w:szCs w:val="20"/>
                <w:lang w:val="en-CA"/>
              </w:rPr>
            </w:pPr>
            <w:r w:rsidRPr="00140CF0">
              <w:rPr>
                <w:rFonts w:ascii="Calibri" w:eastAsia="Times New Roman" w:hAnsi="Calibri"/>
                <w:b/>
                <w:bCs/>
                <w:sz w:val="20"/>
                <w:szCs w:val="20"/>
                <w:lang w:val="en-CA"/>
              </w:rPr>
              <w:t>Component 2: EbA approaches along the shorelines of the Granitic islands reduce the risks of climate change induced coastal flooding</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C0A5DAE" w14:textId="77777777" w:rsidR="00E64C73" w:rsidRPr="00140CF0" w:rsidRDefault="00E64C73" w:rsidP="0074494B">
            <w:pPr>
              <w:spacing w:before="80" w:after="80"/>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FFF00"/>
            <w:noWrap/>
            <w:vAlign w:val="center"/>
            <w:hideMark/>
          </w:tcPr>
          <w:p w14:paraId="34B8DB71" w14:textId="3A70EB4D" w:rsidR="00E64C73" w:rsidRPr="00D44FB8" w:rsidRDefault="00E64C73" w:rsidP="0074494B">
            <w:pPr>
              <w:spacing w:before="80" w:after="80"/>
              <w:jc w:val="right"/>
              <w:rPr>
                <w:rFonts w:ascii="Calibri" w:eastAsia="Times New Roman" w:hAnsi="Calibri"/>
                <w:b/>
                <w:bCs/>
                <w:color w:val="000000"/>
                <w:sz w:val="20"/>
                <w:szCs w:val="20"/>
                <w:lang w:val="en-CA"/>
              </w:rPr>
            </w:pPr>
            <w:r w:rsidRPr="00D44FB8">
              <w:rPr>
                <w:rFonts w:ascii="Calibri" w:eastAsia="Times New Roman" w:hAnsi="Calibri"/>
                <w:b/>
                <w:bCs/>
                <w:color w:val="000000"/>
                <w:sz w:val="20"/>
                <w:szCs w:val="20"/>
                <w:lang w:val="en-CA"/>
              </w:rPr>
              <w:t>6</w:t>
            </w:r>
            <w:r w:rsidR="00C102BB" w:rsidRPr="00D44FB8">
              <w:rPr>
                <w:rFonts w:ascii="Calibri" w:eastAsia="Times New Roman" w:hAnsi="Calibri"/>
                <w:b/>
                <w:bCs/>
                <w:color w:val="000000"/>
                <w:sz w:val="20"/>
                <w:szCs w:val="20"/>
                <w:lang w:val="en-CA"/>
              </w:rPr>
              <w:t>1.8</w:t>
            </w:r>
            <w:r w:rsidRPr="00D44FB8">
              <w:rPr>
                <w:rFonts w:ascii="Calibri" w:eastAsia="Times New Roman" w:hAnsi="Calibri"/>
                <w:b/>
                <w:bCs/>
                <w:color w:val="000000"/>
                <w:sz w:val="20"/>
                <w:szCs w:val="20"/>
                <w:lang w:val="en-CA"/>
              </w:rPr>
              <w:t>%</w:t>
            </w:r>
          </w:p>
        </w:tc>
      </w:tr>
      <w:tr w:rsidR="00E64C73" w:rsidRPr="00D44FB8" w14:paraId="50C7727A" w14:textId="77777777" w:rsidTr="0074494B">
        <w:trPr>
          <w:trHeight w:val="354"/>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213C3D44"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2.1: EbA measures for flood protection on an urban shoreline (NE Point)</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1F071AD1"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2.1 -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6E9C97D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087A2418" w14:textId="18FFBFBE" w:rsidR="00E64C73" w:rsidRPr="00D44FB8" w:rsidRDefault="00C102BB"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62.5</w:t>
            </w:r>
            <w:r w:rsidR="00E64C73" w:rsidRPr="00D44FB8">
              <w:rPr>
                <w:rFonts w:ascii="Calibri" w:eastAsia="Times New Roman" w:hAnsi="Calibri"/>
                <w:color w:val="000000"/>
                <w:sz w:val="20"/>
                <w:szCs w:val="20"/>
                <w:lang w:val="en-CA"/>
              </w:rPr>
              <w:t>%</w:t>
            </w:r>
          </w:p>
        </w:tc>
      </w:tr>
      <w:tr w:rsidR="00E64C73" w:rsidRPr="00D44FB8" w14:paraId="2608808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E7F904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4ECEEB74"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2.1.1 Development of Integrated shoreline management plan</w:t>
            </w:r>
          </w:p>
        </w:tc>
        <w:tc>
          <w:tcPr>
            <w:tcW w:w="1560" w:type="dxa"/>
            <w:tcBorders>
              <w:top w:val="nil"/>
              <w:left w:val="nil"/>
              <w:bottom w:val="single" w:sz="4" w:space="0" w:color="auto"/>
              <w:right w:val="single" w:sz="4" w:space="0" w:color="auto"/>
            </w:tcBorders>
            <w:shd w:val="clear" w:color="000000" w:fill="C5D9F1"/>
            <w:noWrap/>
            <w:vAlign w:val="bottom"/>
            <w:hideMark/>
          </w:tcPr>
          <w:p w14:paraId="732B9E0D"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6B5B3B8D" w14:textId="266B9C8A" w:rsidR="00E64C73" w:rsidRPr="00D44FB8" w:rsidRDefault="00C102BB"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100</w:t>
            </w:r>
            <w:r w:rsidR="00E64C73" w:rsidRPr="00D44FB8">
              <w:rPr>
                <w:rFonts w:ascii="Calibri" w:eastAsia="Times New Roman" w:hAnsi="Calibri"/>
                <w:color w:val="000000"/>
                <w:sz w:val="20"/>
                <w:szCs w:val="20"/>
                <w:lang w:val="en-CA"/>
              </w:rPr>
              <w:t>%</w:t>
            </w:r>
          </w:p>
        </w:tc>
      </w:tr>
      <w:tr w:rsidR="00E64C73" w:rsidRPr="00D44FB8" w14:paraId="4661251E"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F3812C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5349A8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2.1.1.1 Consultancy to develop shoreline management plan NE Point &amp; Anse Royale </w:t>
            </w:r>
            <w:r w:rsidRPr="00140CF0">
              <w:rPr>
                <w:rFonts w:ascii="Calibri" w:eastAsia="Times New Roman" w:hAnsi="Calibri"/>
                <w:b/>
                <w:bCs/>
                <w:sz w:val="20"/>
                <w:szCs w:val="20"/>
                <w:lang w:val="en-CA"/>
              </w:rPr>
              <w:t>(see 2.2.3.2)</w:t>
            </w:r>
          </w:p>
        </w:tc>
        <w:tc>
          <w:tcPr>
            <w:tcW w:w="1560" w:type="dxa"/>
            <w:tcBorders>
              <w:top w:val="nil"/>
              <w:left w:val="nil"/>
              <w:bottom w:val="single" w:sz="4" w:space="0" w:color="auto"/>
              <w:right w:val="single" w:sz="4" w:space="0" w:color="auto"/>
            </w:tcBorders>
            <w:shd w:val="clear" w:color="auto" w:fill="auto"/>
            <w:noWrap/>
            <w:vAlign w:val="bottom"/>
            <w:hideMark/>
          </w:tcPr>
          <w:p w14:paraId="1E1834A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N/A</w:t>
            </w:r>
          </w:p>
        </w:tc>
        <w:tc>
          <w:tcPr>
            <w:tcW w:w="1558" w:type="dxa"/>
            <w:tcBorders>
              <w:top w:val="nil"/>
              <w:left w:val="nil"/>
              <w:bottom w:val="single" w:sz="4" w:space="0" w:color="auto"/>
              <w:right w:val="single" w:sz="4" w:space="0" w:color="auto"/>
            </w:tcBorders>
            <w:shd w:val="clear" w:color="auto" w:fill="auto"/>
            <w:noWrap/>
            <w:vAlign w:val="bottom"/>
            <w:hideMark/>
          </w:tcPr>
          <w:p w14:paraId="21A808AA"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140CF0" w14:paraId="704C15B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D9D50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ACF35CE"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2.2.1.2 Biodiversity assessment of NE point Marsh</w:t>
            </w:r>
          </w:p>
        </w:tc>
        <w:tc>
          <w:tcPr>
            <w:tcW w:w="1560" w:type="dxa"/>
            <w:tcBorders>
              <w:top w:val="nil"/>
              <w:left w:val="nil"/>
              <w:bottom w:val="single" w:sz="4" w:space="0" w:color="auto"/>
              <w:right w:val="single" w:sz="4" w:space="0" w:color="auto"/>
            </w:tcBorders>
            <w:shd w:val="clear" w:color="auto" w:fill="auto"/>
            <w:noWrap/>
            <w:vAlign w:val="bottom"/>
            <w:hideMark/>
          </w:tcPr>
          <w:p w14:paraId="1A4FF0C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7D422E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B0EFA0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E9FBD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86FA319"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2.2.1.3 Bathymetric assessment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6DD0EC2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30111A8"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53B28E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89AA78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019AD6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2.2.1.4 Assessment of erosion and flood risk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441D12B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2A63E454"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A13697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99E181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210E0358"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2.1.2 Wetland rehabilitation</w:t>
            </w:r>
          </w:p>
        </w:tc>
        <w:tc>
          <w:tcPr>
            <w:tcW w:w="1560" w:type="dxa"/>
            <w:tcBorders>
              <w:top w:val="nil"/>
              <w:left w:val="nil"/>
              <w:bottom w:val="single" w:sz="4" w:space="0" w:color="auto"/>
              <w:right w:val="single" w:sz="4" w:space="0" w:color="auto"/>
            </w:tcBorders>
            <w:shd w:val="clear" w:color="000000" w:fill="C5D9F1"/>
            <w:noWrap/>
            <w:vAlign w:val="bottom"/>
            <w:hideMark/>
          </w:tcPr>
          <w:p w14:paraId="31A2FF2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5523D0F0"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100%</w:t>
            </w:r>
          </w:p>
        </w:tc>
      </w:tr>
      <w:tr w:rsidR="00E64C73" w:rsidRPr="00140CF0" w14:paraId="2B7374EA"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5C2EC9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1FBA40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2.1.1.1 Strengthening wetlands maintenance and management capacity  (vegetation removal and waste)</w:t>
            </w:r>
          </w:p>
        </w:tc>
        <w:tc>
          <w:tcPr>
            <w:tcW w:w="1560" w:type="dxa"/>
            <w:tcBorders>
              <w:top w:val="nil"/>
              <w:left w:val="nil"/>
              <w:bottom w:val="single" w:sz="4" w:space="0" w:color="auto"/>
              <w:right w:val="single" w:sz="4" w:space="0" w:color="auto"/>
            </w:tcBorders>
            <w:shd w:val="clear" w:color="auto" w:fill="auto"/>
            <w:noWrap/>
            <w:vAlign w:val="bottom"/>
            <w:hideMark/>
          </w:tcPr>
          <w:p w14:paraId="7DCFFFA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2F8F671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E82056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59036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CE3A04A"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2.1.1.2 Identification and rehabilitation of degraded wetlands</w:t>
            </w:r>
            <w:r>
              <w:rPr>
                <w:rFonts w:ascii="Calibri" w:eastAsia="Times New Roman" w:hAnsi="Calibri"/>
                <w:sz w:val="20"/>
                <w:szCs w:val="20"/>
                <w:lang w:val="en-CA"/>
              </w:rPr>
              <w:t xml:space="preserve"> </w:t>
            </w:r>
            <w:r w:rsidRPr="00140CF0">
              <w:rPr>
                <w:rFonts w:ascii="Calibri" w:eastAsia="Times New Roman" w:hAnsi="Calibri"/>
                <w:sz w:val="20"/>
                <w:szCs w:val="20"/>
                <w:lang w:val="en-CA"/>
              </w:rPr>
              <w:t>(hydrological study)</w:t>
            </w:r>
          </w:p>
        </w:tc>
        <w:tc>
          <w:tcPr>
            <w:tcW w:w="1560" w:type="dxa"/>
            <w:tcBorders>
              <w:top w:val="nil"/>
              <w:left w:val="nil"/>
              <w:bottom w:val="single" w:sz="4" w:space="0" w:color="auto"/>
              <w:right w:val="single" w:sz="4" w:space="0" w:color="auto"/>
            </w:tcBorders>
            <w:shd w:val="clear" w:color="auto" w:fill="auto"/>
            <w:noWrap/>
            <w:vAlign w:val="bottom"/>
            <w:hideMark/>
          </w:tcPr>
          <w:p w14:paraId="438920F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EC31ED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7EFBA6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16135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52F1B38C"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2.1.3 Beach berm enhancement</w:t>
            </w:r>
          </w:p>
        </w:tc>
        <w:tc>
          <w:tcPr>
            <w:tcW w:w="1560" w:type="dxa"/>
            <w:tcBorders>
              <w:top w:val="nil"/>
              <w:left w:val="nil"/>
              <w:bottom w:val="single" w:sz="4" w:space="0" w:color="auto"/>
              <w:right w:val="single" w:sz="4" w:space="0" w:color="auto"/>
            </w:tcBorders>
            <w:shd w:val="clear" w:color="000000" w:fill="C5D9F1"/>
            <w:noWrap/>
            <w:vAlign w:val="bottom"/>
            <w:hideMark/>
          </w:tcPr>
          <w:p w14:paraId="1D81D6E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191E3BFB"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0%</w:t>
            </w:r>
          </w:p>
        </w:tc>
      </w:tr>
      <w:tr w:rsidR="00E64C73" w:rsidRPr="00140CF0" w14:paraId="1C6AAD4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2CF5120"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667D93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2.1.3.1 Reshaping beach berm, sand nourishment </w:t>
            </w:r>
          </w:p>
        </w:tc>
        <w:tc>
          <w:tcPr>
            <w:tcW w:w="1560" w:type="dxa"/>
            <w:tcBorders>
              <w:top w:val="nil"/>
              <w:left w:val="nil"/>
              <w:bottom w:val="single" w:sz="4" w:space="0" w:color="auto"/>
              <w:right w:val="single" w:sz="4" w:space="0" w:color="auto"/>
            </w:tcBorders>
            <w:shd w:val="clear" w:color="auto" w:fill="auto"/>
            <w:noWrap/>
            <w:vAlign w:val="bottom"/>
            <w:hideMark/>
          </w:tcPr>
          <w:p w14:paraId="390513B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12D1F9D9"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E166B2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387815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07AF2E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2.1.3.2 Installation of bollards, walkways and replanting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47C5562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7886953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4100BF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D19251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8B185A0"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2.1.4 Reef rehabilitation</w:t>
            </w:r>
          </w:p>
        </w:tc>
        <w:tc>
          <w:tcPr>
            <w:tcW w:w="1560" w:type="dxa"/>
            <w:tcBorders>
              <w:top w:val="nil"/>
              <w:left w:val="nil"/>
              <w:bottom w:val="single" w:sz="4" w:space="0" w:color="auto"/>
              <w:right w:val="single" w:sz="4" w:space="0" w:color="auto"/>
            </w:tcBorders>
            <w:shd w:val="clear" w:color="000000" w:fill="C5D9F1"/>
            <w:noWrap/>
            <w:vAlign w:val="bottom"/>
            <w:hideMark/>
          </w:tcPr>
          <w:p w14:paraId="7D603EE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70597CA7"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50%</w:t>
            </w:r>
          </w:p>
        </w:tc>
      </w:tr>
      <w:tr w:rsidR="00E64C73" w:rsidRPr="00140CF0" w14:paraId="528BFD6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6A852A8"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277D2E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2.1.1.2 Mapping and assessment of coral reef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29E26932"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DEA5A02"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2A955C9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F8644C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D0A05CD"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Decision on way forw</w:t>
            </w:r>
            <w:r>
              <w:rPr>
                <w:rFonts w:ascii="Calibri" w:eastAsia="Times New Roman" w:hAnsi="Calibri"/>
                <w:sz w:val="20"/>
                <w:szCs w:val="20"/>
                <w:lang w:val="en-CA"/>
              </w:rPr>
              <w:t>ard based on report to Steering Co</w:t>
            </w:r>
            <w:r w:rsidRPr="00140CF0">
              <w:rPr>
                <w:rFonts w:ascii="Calibri" w:eastAsia="Times New Roman" w:hAnsi="Calibri"/>
                <w:sz w:val="20"/>
                <w:szCs w:val="20"/>
                <w:lang w:val="en-CA"/>
              </w:rPr>
              <w:t>mmittee</w:t>
            </w:r>
          </w:p>
        </w:tc>
        <w:tc>
          <w:tcPr>
            <w:tcW w:w="1560" w:type="dxa"/>
            <w:tcBorders>
              <w:top w:val="nil"/>
              <w:left w:val="nil"/>
              <w:bottom w:val="single" w:sz="4" w:space="0" w:color="auto"/>
              <w:right w:val="single" w:sz="4" w:space="0" w:color="auto"/>
            </w:tcBorders>
            <w:shd w:val="clear" w:color="auto" w:fill="auto"/>
            <w:noWrap/>
            <w:vAlign w:val="bottom"/>
            <w:hideMark/>
          </w:tcPr>
          <w:p w14:paraId="448D4C1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BACADD2"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4D4742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F0D8D6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5F5A67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2.1.1.3 EIA for submerged breakwater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3C010AF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F0E5B62"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29792E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579B75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97A778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2.1.1.4 Construction of submerged breakwater at NE Point</w:t>
            </w:r>
          </w:p>
        </w:tc>
        <w:tc>
          <w:tcPr>
            <w:tcW w:w="1560" w:type="dxa"/>
            <w:tcBorders>
              <w:top w:val="nil"/>
              <w:left w:val="nil"/>
              <w:bottom w:val="single" w:sz="4" w:space="0" w:color="auto"/>
              <w:right w:val="single" w:sz="4" w:space="0" w:color="auto"/>
            </w:tcBorders>
            <w:shd w:val="clear" w:color="auto" w:fill="auto"/>
            <w:noWrap/>
            <w:vAlign w:val="bottom"/>
            <w:hideMark/>
          </w:tcPr>
          <w:p w14:paraId="2A47DBA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1C30B5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018CCD37" w14:textId="77777777" w:rsidTr="0074494B">
        <w:trPr>
          <w:trHeight w:val="28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1BEB7087"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2.2: EbA measures for flood protection and mitigating saltwater intrusion in agricultural and tourism development area (Anse Royale)</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32489EE5"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2.2 -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2704855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737C45C0" w14:textId="6D95B159" w:rsidR="00E64C73" w:rsidRPr="00D44FB8" w:rsidRDefault="00C102BB"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61</w:t>
            </w:r>
            <w:r w:rsidR="00E64C73" w:rsidRPr="00D44FB8">
              <w:rPr>
                <w:rFonts w:ascii="Calibri" w:eastAsia="Times New Roman" w:hAnsi="Calibri"/>
                <w:color w:val="000000"/>
                <w:sz w:val="20"/>
                <w:szCs w:val="20"/>
                <w:lang w:val="en-CA"/>
              </w:rPr>
              <w:t>%</w:t>
            </w:r>
          </w:p>
        </w:tc>
      </w:tr>
      <w:tr w:rsidR="00E64C73" w:rsidRPr="00D44FB8" w14:paraId="2A5D809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A9713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2C68908A"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2.2.1 Shoreline rehabilitation</w:t>
            </w:r>
          </w:p>
        </w:tc>
        <w:tc>
          <w:tcPr>
            <w:tcW w:w="1560" w:type="dxa"/>
            <w:tcBorders>
              <w:top w:val="nil"/>
              <w:left w:val="nil"/>
              <w:bottom w:val="single" w:sz="4" w:space="0" w:color="auto"/>
              <w:right w:val="single" w:sz="4" w:space="0" w:color="auto"/>
            </w:tcBorders>
            <w:shd w:val="clear" w:color="000000" w:fill="C5D9F1"/>
            <w:noWrap/>
            <w:vAlign w:val="bottom"/>
            <w:hideMark/>
          </w:tcPr>
          <w:p w14:paraId="427DC96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6EA42648"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100%</w:t>
            </w:r>
          </w:p>
        </w:tc>
      </w:tr>
      <w:tr w:rsidR="00E64C73" w:rsidRPr="00D44FB8" w14:paraId="230E679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01B9C3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E45B98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2.2.1.1 Assessment of erosion and flood risk at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73EA98E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9F8A63F"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7AAEE87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AA83E1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36270A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2.2.1.1 Biodiversity assessment at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1288024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06CCD25D"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1B1CB66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318FD4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0B9D4A1"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2.2.2 Salinization control measures</w:t>
            </w:r>
          </w:p>
        </w:tc>
        <w:tc>
          <w:tcPr>
            <w:tcW w:w="1560" w:type="dxa"/>
            <w:tcBorders>
              <w:top w:val="nil"/>
              <w:left w:val="nil"/>
              <w:bottom w:val="single" w:sz="4" w:space="0" w:color="auto"/>
              <w:right w:val="single" w:sz="4" w:space="0" w:color="auto"/>
            </w:tcBorders>
            <w:shd w:val="clear" w:color="000000" w:fill="C5D9F1"/>
            <w:noWrap/>
            <w:vAlign w:val="bottom"/>
            <w:hideMark/>
          </w:tcPr>
          <w:p w14:paraId="441EE8A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70D0F38F" w14:textId="22C18C62" w:rsidR="00E64C73" w:rsidRPr="00D44FB8" w:rsidRDefault="00F35E9D"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50</w:t>
            </w:r>
            <w:r w:rsidR="00E64C73" w:rsidRPr="00D44FB8">
              <w:rPr>
                <w:rFonts w:ascii="Calibri" w:eastAsia="Times New Roman" w:hAnsi="Calibri"/>
                <w:color w:val="000000"/>
                <w:sz w:val="20"/>
                <w:szCs w:val="20"/>
                <w:lang w:val="en-CA"/>
              </w:rPr>
              <w:t>%</w:t>
            </w:r>
          </w:p>
        </w:tc>
      </w:tr>
      <w:tr w:rsidR="00E64C73" w:rsidRPr="00D44FB8" w14:paraId="6244BF8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78F48A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EE29BA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2.2.2.1 Purchase equipment for water /salinity monitoring</w:t>
            </w:r>
          </w:p>
        </w:tc>
        <w:tc>
          <w:tcPr>
            <w:tcW w:w="1560" w:type="dxa"/>
            <w:tcBorders>
              <w:top w:val="nil"/>
              <w:left w:val="nil"/>
              <w:bottom w:val="single" w:sz="4" w:space="0" w:color="auto"/>
              <w:right w:val="single" w:sz="4" w:space="0" w:color="auto"/>
            </w:tcBorders>
            <w:shd w:val="clear" w:color="auto" w:fill="auto"/>
            <w:noWrap/>
            <w:vAlign w:val="bottom"/>
            <w:hideMark/>
          </w:tcPr>
          <w:p w14:paraId="267990D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20B531D0"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4960FE3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2742BA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DBC8E4C" w14:textId="66707173"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2.2.2.2 Design and construction of Saline intrusion barrier</w:t>
            </w:r>
            <w:r w:rsidR="005F24D1">
              <w:rPr>
                <w:rStyle w:val="FootnoteReference"/>
                <w:rFonts w:ascii="Calibri" w:eastAsia="Times New Roman" w:hAnsi="Calibri"/>
                <w:sz w:val="20"/>
                <w:szCs w:val="20"/>
                <w:lang w:val="en-CA"/>
              </w:rPr>
              <w:footnoteReference w:id="6"/>
            </w:r>
            <w:r w:rsidR="005F24D1">
              <w:rPr>
                <w:rFonts w:ascii="Calibri" w:eastAsia="Times New Roman" w:hAnsi="Calibri"/>
                <w:sz w:val="20"/>
                <w:szCs w:val="20"/>
                <w:lang w:val="en-CA"/>
              </w:rPr>
              <w:t xml:space="preserve"> </w:t>
            </w:r>
            <w:r w:rsidR="005F24D1" w:rsidRPr="005F24D1">
              <w:rPr>
                <w:rFonts w:ascii="Calibri" w:eastAsia="Times New Roman" w:hAnsi="Calibri"/>
                <w:b/>
                <w:sz w:val="20"/>
                <w:szCs w:val="20"/>
                <w:lang w:val="en-CA"/>
              </w:rPr>
              <w:t>NOTE - CANCELLED</w:t>
            </w:r>
          </w:p>
        </w:tc>
        <w:tc>
          <w:tcPr>
            <w:tcW w:w="1560" w:type="dxa"/>
            <w:tcBorders>
              <w:top w:val="nil"/>
              <w:left w:val="nil"/>
              <w:bottom w:val="single" w:sz="4" w:space="0" w:color="auto"/>
              <w:right w:val="single" w:sz="4" w:space="0" w:color="auto"/>
            </w:tcBorders>
            <w:shd w:val="clear" w:color="auto" w:fill="auto"/>
            <w:noWrap/>
            <w:vAlign w:val="bottom"/>
            <w:hideMark/>
          </w:tcPr>
          <w:p w14:paraId="05ABDC85" w14:textId="42615200" w:rsidR="00E64C73" w:rsidRPr="00140CF0" w:rsidRDefault="00E64C73" w:rsidP="0074494B">
            <w:pPr>
              <w:jc w:val="center"/>
              <w:rPr>
                <w:rFonts w:ascii="Calibri" w:eastAsia="Times New Roman" w:hAnsi="Calibri"/>
                <w:color w:val="000000"/>
                <w:sz w:val="20"/>
                <w:szCs w:val="20"/>
                <w:lang w:val="en-CA"/>
              </w:rPr>
            </w:pPr>
          </w:p>
        </w:tc>
        <w:tc>
          <w:tcPr>
            <w:tcW w:w="1558" w:type="dxa"/>
            <w:tcBorders>
              <w:top w:val="nil"/>
              <w:left w:val="nil"/>
              <w:bottom w:val="single" w:sz="4" w:space="0" w:color="auto"/>
              <w:right w:val="single" w:sz="4" w:space="0" w:color="auto"/>
            </w:tcBorders>
            <w:shd w:val="clear" w:color="auto" w:fill="auto"/>
            <w:noWrap/>
            <w:vAlign w:val="bottom"/>
            <w:hideMark/>
          </w:tcPr>
          <w:p w14:paraId="2D379BCE"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10142DF5"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90619D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A192E7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2.2.2.3 Supplement agricultural water supply</w:t>
            </w:r>
          </w:p>
        </w:tc>
        <w:tc>
          <w:tcPr>
            <w:tcW w:w="1560" w:type="dxa"/>
            <w:tcBorders>
              <w:top w:val="nil"/>
              <w:left w:val="nil"/>
              <w:bottom w:val="single" w:sz="4" w:space="0" w:color="auto"/>
              <w:right w:val="single" w:sz="4" w:space="0" w:color="auto"/>
            </w:tcBorders>
            <w:shd w:val="clear" w:color="auto" w:fill="auto"/>
            <w:noWrap/>
            <w:vAlign w:val="bottom"/>
            <w:hideMark/>
          </w:tcPr>
          <w:p w14:paraId="6319106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53982D71"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5AB7ACC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133C4A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A0D1549"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2.2.3 Stream channel and wetland rehabilitation</w:t>
            </w:r>
          </w:p>
        </w:tc>
        <w:tc>
          <w:tcPr>
            <w:tcW w:w="1560" w:type="dxa"/>
            <w:tcBorders>
              <w:top w:val="nil"/>
              <w:left w:val="nil"/>
              <w:bottom w:val="single" w:sz="4" w:space="0" w:color="auto"/>
              <w:right w:val="single" w:sz="4" w:space="0" w:color="auto"/>
            </w:tcBorders>
            <w:shd w:val="clear" w:color="000000" w:fill="C5D9F1"/>
            <w:noWrap/>
            <w:vAlign w:val="bottom"/>
            <w:hideMark/>
          </w:tcPr>
          <w:p w14:paraId="12F675D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1413E7FE" w14:textId="7633588D" w:rsidR="00E64C73" w:rsidRPr="00D44FB8" w:rsidRDefault="00C102BB"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33</w:t>
            </w:r>
            <w:r w:rsidR="00E64C73" w:rsidRPr="00D44FB8">
              <w:rPr>
                <w:rFonts w:ascii="Calibri" w:eastAsia="Times New Roman" w:hAnsi="Calibri"/>
                <w:color w:val="000000"/>
                <w:sz w:val="20"/>
                <w:szCs w:val="20"/>
                <w:lang w:val="en-CA"/>
              </w:rPr>
              <w:t>%</w:t>
            </w:r>
          </w:p>
        </w:tc>
      </w:tr>
      <w:tr w:rsidR="00E64C73" w:rsidRPr="00D44FB8" w14:paraId="69DAF12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36D10C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A29C078"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2.2.3.1 Consultancy for wetland function and implementation</w:t>
            </w:r>
          </w:p>
        </w:tc>
        <w:tc>
          <w:tcPr>
            <w:tcW w:w="1560" w:type="dxa"/>
            <w:tcBorders>
              <w:top w:val="nil"/>
              <w:left w:val="nil"/>
              <w:bottom w:val="single" w:sz="4" w:space="0" w:color="auto"/>
              <w:right w:val="single" w:sz="4" w:space="0" w:color="auto"/>
            </w:tcBorders>
            <w:shd w:val="clear" w:color="auto" w:fill="auto"/>
            <w:noWrap/>
            <w:vAlign w:val="bottom"/>
            <w:hideMark/>
          </w:tcPr>
          <w:p w14:paraId="4EC9801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234359DB"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140CF0" w14:paraId="73A60D5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F6394F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A573327"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2.2.3.2 Hydrological and topographic studies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7E52546D"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77DE424"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D2AB58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45BDC9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32B4A7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2.2.3.3 Rehabilitation works on input and output channels + shoreline landscaping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7ED5032F"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4CE80C3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BCCA6AE"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A8425A2"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AA4AD4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2.2.3.4 Design and installation of tidal sluice gates and associated structures at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4A97D56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3DE1D59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58DF24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5230EF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D02FF6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2.2.3.5 Channel cleaning and improvements at Anse Royale</w:t>
            </w:r>
          </w:p>
        </w:tc>
        <w:tc>
          <w:tcPr>
            <w:tcW w:w="1560" w:type="dxa"/>
            <w:tcBorders>
              <w:top w:val="nil"/>
              <w:left w:val="nil"/>
              <w:bottom w:val="single" w:sz="4" w:space="0" w:color="auto"/>
              <w:right w:val="single" w:sz="4" w:space="0" w:color="auto"/>
            </w:tcBorders>
            <w:shd w:val="clear" w:color="auto" w:fill="auto"/>
            <w:noWrap/>
            <w:vAlign w:val="bottom"/>
            <w:hideMark/>
          </w:tcPr>
          <w:p w14:paraId="770E4B5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A6E53B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43F651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194C8E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3EB9BB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2.2.3.6 Strengthening maintenance and management capacity </w:t>
            </w:r>
          </w:p>
        </w:tc>
        <w:tc>
          <w:tcPr>
            <w:tcW w:w="1560" w:type="dxa"/>
            <w:tcBorders>
              <w:top w:val="nil"/>
              <w:left w:val="nil"/>
              <w:bottom w:val="single" w:sz="4" w:space="0" w:color="auto"/>
              <w:right w:val="single" w:sz="4" w:space="0" w:color="auto"/>
            </w:tcBorders>
            <w:shd w:val="clear" w:color="auto" w:fill="auto"/>
            <w:noWrap/>
            <w:vAlign w:val="bottom"/>
            <w:hideMark/>
          </w:tcPr>
          <w:p w14:paraId="20C24B0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58C4E2D8"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7B3773CF" w14:textId="77777777" w:rsidTr="0074494B">
        <w:trPr>
          <w:trHeight w:val="280"/>
        </w:trPr>
        <w:tc>
          <w:tcPr>
            <w:tcW w:w="6252" w:type="dxa"/>
            <w:gridSpan w:val="2"/>
            <w:tcBorders>
              <w:top w:val="single" w:sz="4" w:space="0" w:color="auto"/>
              <w:left w:val="single" w:sz="4" w:space="0" w:color="auto"/>
              <w:bottom w:val="single" w:sz="4" w:space="0" w:color="auto"/>
              <w:right w:val="single" w:sz="4" w:space="0" w:color="auto"/>
            </w:tcBorders>
            <w:shd w:val="clear" w:color="000000" w:fill="8DB4E2"/>
            <w:vAlign w:val="bottom"/>
            <w:hideMark/>
          </w:tcPr>
          <w:p w14:paraId="5F16F1E9" w14:textId="77777777" w:rsidR="00E64C73" w:rsidRPr="00140CF0" w:rsidRDefault="00E64C73" w:rsidP="0074494B">
            <w:pPr>
              <w:spacing w:before="80" w:after="80"/>
              <w:rPr>
                <w:rFonts w:ascii="Calibri" w:eastAsia="Times New Roman" w:hAnsi="Calibri"/>
                <w:b/>
                <w:bCs/>
                <w:sz w:val="20"/>
                <w:szCs w:val="20"/>
                <w:lang w:val="en-CA"/>
              </w:rPr>
            </w:pPr>
            <w:r w:rsidRPr="00140CF0">
              <w:rPr>
                <w:rFonts w:ascii="Calibri" w:eastAsia="Times New Roman" w:hAnsi="Calibri"/>
                <w:b/>
                <w:bCs/>
                <w:sz w:val="20"/>
                <w:szCs w:val="20"/>
                <w:lang w:val="en-CA"/>
              </w:rPr>
              <w:t>Component 3: EbA mainstreamed into development planning and financing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E4B5276" w14:textId="77777777" w:rsidR="00E64C73" w:rsidRPr="00140CF0" w:rsidRDefault="00E64C73" w:rsidP="0074494B">
            <w:pPr>
              <w:spacing w:before="80" w:after="80"/>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FFF00"/>
            <w:noWrap/>
            <w:vAlign w:val="bottom"/>
            <w:hideMark/>
          </w:tcPr>
          <w:p w14:paraId="7AA73209" w14:textId="2AD907F8" w:rsidR="00E64C73" w:rsidRPr="00D44FB8" w:rsidRDefault="00D44FB8" w:rsidP="0074494B">
            <w:pPr>
              <w:spacing w:before="80" w:after="80"/>
              <w:jc w:val="right"/>
              <w:rPr>
                <w:rFonts w:ascii="Calibri" w:eastAsia="Times New Roman" w:hAnsi="Calibri"/>
                <w:b/>
                <w:bCs/>
                <w:color w:val="000000"/>
                <w:sz w:val="20"/>
                <w:szCs w:val="20"/>
                <w:lang w:val="en-CA"/>
              </w:rPr>
            </w:pPr>
            <w:r w:rsidRPr="00D44FB8">
              <w:rPr>
                <w:rFonts w:ascii="Calibri" w:eastAsia="Times New Roman" w:hAnsi="Calibri"/>
                <w:b/>
                <w:bCs/>
                <w:color w:val="000000"/>
                <w:sz w:val="20"/>
                <w:szCs w:val="20"/>
                <w:lang w:val="en-CA"/>
              </w:rPr>
              <w:t>28.5</w:t>
            </w:r>
            <w:r w:rsidR="00E64C73" w:rsidRPr="00D44FB8">
              <w:rPr>
                <w:rFonts w:ascii="Calibri" w:eastAsia="Times New Roman" w:hAnsi="Calibri"/>
                <w:b/>
                <w:bCs/>
                <w:color w:val="000000"/>
                <w:sz w:val="20"/>
                <w:szCs w:val="20"/>
                <w:lang w:val="en-CA"/>
              </w:rPr>
              <w:t>%</w:t>
            </w:r>
          </w:p>
        </w:tc>
      </w:tr>
      <w:tr w:rsidR="00E64C73" w:rsidRPr="00D44FB8" w14:paraId="3EA2A743" w14:textId="77777777" w:rsidTr="0074494B">
        <w:trPr>
          <w:trHeight w:val="28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1962C5CF"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3.1: Policy and legal frameworks for watershed and coastal climate change adaptation</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7D4B688B"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3.1 -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50F68E3D"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1DBB89D0" w14:textId="63137A8D"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2</w:t>
            </w:r>
            <w:r w:rsidR="00F35E9D" w:rsidRPr="00D44FB8">
              <w:rPr>
                <w:rFonts w:ascii="Calibri" w:eastAsia="Times New Roman" w:hAnsi="Calibri"/>
                <w:color w:val="000000"/>
                <w:sz w:val="20"/>
                <w:szCs w:val="20"/>
                <w:lang w:val="en-CA"/>
              </w:rPr>
              <w:t>5</w:t>
            </w:r>
            <w:r w:rsidRPr="00D44FB8">
              <w:rPr>
                <w:rFonts w:ascii="Calibri" w:eastAsia="Times New Roman" w:hAnsi="Calibri"/>
                <w:color w:val="000000"/>
                <w:sz w:val="20"/>
                <w:szCs w:val="20"/>
                <w:lang w:val="en-CA"/>
              </w:rPr>
              <w:t>%</w:t>
            </w:r>
          </w:p>
        </w:tc>
      </w:tr>
      <w:tr w:rsidR="00E64C73" w:rsidRPr="00D44FB8" w14:paraId="7E17A35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F77FBF"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31EC8406" w14:textId="4B1903D4"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 xml:space="preserve">3.1.1 Legal review with regards to watershed management - NOTE </w:t>
            </w:r>
            <w:r>
              <w:rPr>
                <w:rFonts w:ascii="Calibri" w:eastAsia="Times New Roman" w:hAnsi="Calibri"/>
                <w:b/>
                <w:bCs/>
                <w:sz w:val="20"/>
                <w:szCs w:val="20"/>
                <w:lang w:val="en-CA"/>
              </w:rPr>
              <w:t>–</w:t>
            </w:r>
            <w:r w:rsidRPr="00140CF0">
              <w:rPr>
                <w:rFonts w:ascii="Calibri" w:eastAsia="Times New Roman" w:hAnsi="Calibri"/>
                <w:b/>
                <w:bCs/>
                <w:sz w:val="20"/>
                <w:szCs w:val="20"/>
                <w:lang w:val="en-CA"/>
              </w:rPr>
              <w:t xml:space="preserve"> CANCELLED</w:t>
            </w:r>
            <w:r w:rsidR="005F24D1">
              <w:rPr>
                <w:rFonts w:ascii="Calibri" w:eastAsia="Times New Roman" w:hAnsi="Calibri"/>
                <w:b/>
                <w:bCs/>
                <w:sz w:val="20"/>
                <w:szCs w:val="20"/>
                <w:lang w:val="en-CA"/>
              </w:rPr>
              <w:t xml:space="preserve"> DUE TO BE TAKEN UP BY ANOTHER PROJECT</w:t>
            </w:r>
          </w:p>
        </w:tc>
        <w:tc>
          <w:tcPr>
            <w:tcW w:w="1560" w:type="dxa"/>
            <w:tcBorders>
              <w:top w:val="nil"/>
              <w:left w:val="nil"/>
              <w:bottom w:val="single" w:sz="4" w:space="0" w:color="auto"/>
              <w:right w:val="single" w:sz="4" w:space="0" w:color="auto"/>
            </w:tcBorders>
            <w:shd w:val="clear" w:color="000000" w:fill="C5D9F1"/>
            <w:noWrap/>
            <w:vAlign w:val="bottom"/>
            <w:hideMark/>
          </w:tcPr>
          <w:p w14:paraId="5991B88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N/A</w:t>
            </w:r>
          </w:p>
        </w:tc>
        <w:tc>
          <w:tcPr>
            <w:tcW w:w="1558" w:type="dxa"/>
            <w:tcBorders>
              <w:top w:val="nil"/>
              <w:left w:val="nil"/>
              <w:bottom w:val="single" w:sz="4" w:space="0" w:color="auto"/>
              <w:right w:val="single" w:sz="4" w:space="0" w:color="auto"/>
            </w:tcBorders>
            <w:shd w:val="clear" w:color="000000" w:fill="C5D9F1"/>
            <w:noWrap/>
            <w:vAlign w:val="bottom"/>
            <w:hideMark/>
          </w:tcPr>
          <w:p w14:paraId="4660793B" w14:textId="77777777" w:rsidR="00E64C73" w:rsidRPr="00D44FB8" w:rsidRDefault="00E64C73" w:rsidP="0074494B">
            <w:pPr>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 </w:t>
            </w:r>
          </w:p>
        </w:tc>
      </w:tr>
      <w:tr w:rsidR="00E64C73" w:rsidRPr="00D44FB8" w14:paraId="2AF1B46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BE2822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BA7A62C"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3.1.2 Development of water bill/regulations</w:t>
            </w:r>
          </w:p>
        </w:tc>
        <w:tc>
          <w:tcPr>
            <w:tcW w:w="1560" w:type="dxa"/>
            <w:tcBorders>
              <w:top w:val="nil"/>
              <w:left w:val="nil"/>
              <w:bottom w:val="single" w:sz="4" w:space="0" w:color="auto"/>
              <w:right w:val="single" w:sz="4" w:space="0" w:color="auto"/>
            </w:tcBorders>
            <w:shd w:val="clear" w:color="000000" w:fill="C5D9F1"/>
            <w:noWrap/>
            <w:vAlign w:val="bottom"/>
            <w:hideMark/>
          </w:tcPr>
          <w:p w14:paraId="199ED302"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000000" w:fill="C5D9F1"/>
            <w:noWrap/>
            <w:vAlign w:val="bottom"/>
            <w:hideMark/>
          </w:tcPr>
          <w:p w14:paraId="7D11B24A"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100%</w:t>
            </w:r>
          </w:p>
        </w:tc>
      </w:tr>
      <w:tr w:rsidR="00E64C73" w:rsidRPr="00D44FB8" w14:paraId="3DAB61EC"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5A370A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3A263D5E"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3.1.3 Develop technical standards and protocols for watershed and coastal rehabilitation</w:t>
            </w:r>
          </w:p>
        </w:tc>
        <w:tc>
          <w:tcPr>
            <w:tcW w:w="1560" w:type="dxa"/>
            <w:tcBorders>
              <w:top w:val="nil"/>
              <w:left w:val="nil"/>
              <w:bottom w:val="single" w:sz="4" w:space="0" w:color="auto"/>
              <w:right w:val="single" w:sz="4" w:space="0" w:color="auto"/>
            </w:tcBorders>
            <w:shd w:val="clear" w:color="000000" w:fill="C5D9F1"/>
            <w:noWrap/>
            <w:vAlign w:val="bottom"/>
            <w:hideMark/>
          </w:tcPr>
          <w:p w14:paraId="680D128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000000" w:fill="C5D9F1"/>
            <w:noWrap/>
            <w:vAlign w:val="bottom"/>
            <w:hideMark/>
          </w:tcPr>
          <w:p w14:paraId="588D3EB4"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0%</w:t>
            </w:r>
          </w:p>
        </w:tc>
      </w:tr>
      <w:tr w:rsidR="00E64C73" w:rsidRPr="00D44FB8" w14:paraId="283E7F8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2D86F1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742B2683" w14:textId="4D5A4F5F"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3.1.4 Strengthen Wetland policy to incorporate EbA</w:t>
            </w:r>
            <w:r w:rsidR="005F24D1">
              <w:rPr>
                <w:rStyle w:val="FootnoteReference"/>
                <w:rFonts w:ascii="Calibri" w:eastAsia="Times New Roman" w:hAnsi="Calibri"/>
                <w:b/>
                <w:bCs/>
                <w:sz w:val="20"/>
                <w:szCs w:val="20"/>
                <w:lang w:val="en-CA"/>
              </w:rPr>
              <w:footnoteReference w:id="7"/>
            </w:r>
          </w:p>
        </w:tc>
        <w:tc>
          <w:tcPr>
            <w:tcW w:w="1560" w:type="dxa"/>
            <w:tcBorders>
              <w:top w:val="nil"/>
              <w:left w:val="nil"/>
              <w:bottom w:val="single" w:sz="4" w:space="0" w:color="auto"/>
              <w:right w:val="single" w:sz="4" w:space="0" w:color="auto"/>
            </w:tcBorders>
            <w:shd w:val="clear" w:color="000000" w:fill="C5D9F1"/>
            <w:noWrap/>
            <w:vAlign w:val="bottom"/>
            <w:hideMark/>
          </w:tcPr>
          <w:p w14:paraId="36716959"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000000" w:fill="C5D9F1"/>
            <w:noWrap/>
            <w:vAlign w:val="bottom"/>
            <w:hideMark/>
          </w:tcPr>
          <w:p w14:paraId="37E35B9E"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0%</w:t>
            </w:r>
          </w:p>
        </w:tc>
      </w:tr>
      <w:tr w:rsidR="00E64C73" w:rsidRPr="00D44FB8" w14:paraId="00C6730B"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AF7B0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70F36E5"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3.1.5 Financing mechanisms for watershed protection</w:t>
            </w:r>
          </w:p>
        </w:tc>
        <w:tc>
          <w:tcPr>
            <w:tcW w:w="1560" w:type="dxa"/>
            <w:tcBorders>
              <w:top w:val="nil"/>
              <w:left w:val="nil"/>
              <w:bottom w:val="single" w:sz="4" w:space="0" w:color="auto"/>
              <w:right w:val="single" w:sz="4" w:space="0" w:color="auto"/>
            </w:tcBorders>
            <w:shd w:val="clear" w:color="000000" w:fill="C5D9F1"/>
            <w:noWrap/>
            <w:vAlign w:val="bottom"/>
            <w:hideMark/>
          </w:tcPr>
          <w:p w14:paraId="4DB9E55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r>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000000" w:fill="C5D9F1"/>
            <w:noWrap/>
            <w:vAlign w:val="bottom"/>
            <w:hideMark/>
          </w:tcPr>
          <w:p w14:paraId="6FA0A428" w14:textId="77777777" w:rsidR="00E64C73" w:rsidRPr="00D44FB8" w:rsidRDefault="00E64C73" w:rsidP="0074494B">
            <w:pPr>
              <w:jc w:val="right"/>
              <w:rPr>
                <w:rFonts w:ascii="Calibri" w:eastAsia="Times New Roman" w:hAnsi="Calibri"/>
                <w:color w:val="000000"/>
                <w:sz w:val="20"/>
                <w:szCs w:val="20"/>
                <w:lang w:val="en-CA"/>
              </w:rPr>
            </w:pPr>
            <w:r w:rsidRPr="00D44FB8">
              <w:rPr>
                <w:rFonts w:ascii="Calibri" w:eastAsia="Times New Roman" w:hAnsi="Calibri"/>
                <w:color w:val="000000"/>
                <w:sz w:val="20"/>
                <w:szCs w:val="20"/>
                <w:lang w:val="en-CA"/>
              </w:rPr>
              <w:t>0%</w:t>
            </w:r>
          </w:p>
        </w:tc>
      </w:tr>
      <w:tr w:rsidR="00E64C73" w:rsidRPr="00140CF0" w14:paraId="27DE58A4"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8381EA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BFD96BB"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3.1.5.1 Develop alternative financial mechanism for watershed rehabilitation and management</w:t>
            </w:r>
            <w:r>
              <w:rPr>
                <w:rFonts w:ascii="Calibri" w:eastAsia="Times New Roman" w:hAnsi="Calibri"/>
                <w:sz w:val="20"/>
                <w:szCs w:val="20"/>
                <w:lang w:val="en-CA"/>
              </w:rPr>
              <w:t xml:space="preserve"> </w:t>
            </w:r>
            <w:r w:rsidRPr="00140CF0">
              <w:rPr>
                <w:rFonts w:ascii="Calibri" w:eastAsia="Times New Roman" w:hAnsi="Calibri"/>
                <w:sz w:val="20"/>
                <w:szCs w:val="20"/>
                <w:lang w:val="en-CA"/>
              </w:rPr>
              <w:t>(payment for ecosystem services)</w:t>
            </w:r>
          </w:p>
        </w:tc>
        <w:tc>
          <w:tcPr>
            <w:tcW w:w="1560" w:type="dxa"/>
            <w:tcBorders>
              <w:top w:val="nil"/>
              <w:left w:val="nil"/>
              <w:bottom w:val="single" w:sz="4" w:space="0" w:color="auto"/>
              <w:right w:val="single" w:sz="4" w:space="0" w:color="auto"/>
            </w:tcBorders>
            <w:shd w:val="clear" w:color="auto" w:fill="auto"/>
            <w:noWrap/>
            <w:vAlign w:val="bottom"/>
            <w:hideMark/>
          </w:tcPr>
          <w:p w14:paraId="4A8C7EF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AEFAD77"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BADB5E4" w14:textId="77777777" w:rsidTr="0074494B">
        <w:trPr>
          <w:trHeight w:val="28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17FB5E14"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3.2: Capacity development for EbA methods</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2154D838"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3.2 -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4EF7A39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0D4C1AD3" w14:textId="7D515BAB"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4</w:t>
            </w:r>
            <w:r w:rsidR="00C102BB">
              <w:rPr>
                <w:rFonts w:ascii="Calibri" w:eastAsia="Times New Roman" w:hAnsi="Calibri"/>
                <w:color w:val="000000"/>
                <w:sz w:val="20"/>
                <w:szCs w:val="20"/>
                <w:lang w:val="en-CA"/>
              </w:rPr>
              <w:t>3.75</w:t>
            </w:r>
            <w:r w:rsidRPr="00140CF0">
              <w:rPr>
                <w:rFonts w:ascii="Calibri" w:eastAsia="Times New Roman" w:hAnsi="Calibri"/>
                <w:color w:val="000000"/>
                <w:sz w:val="20"/>
                <w:szCs w:val="20"/>
                <w:lang w:val="en-CA"/>
              </w:rPr>
              <w:t>%</w:t>
            </w:r>
          </w:p>
        </w:tc>
      </w:tr>
      <w:tr w:rsidR="00E64C73" w:rsidRPr="00140CF0" w14:paraId="2CCB1B56"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227D03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C6C508F"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3.2.1 Development of</w:t>
            </w:r>
            <w:r>
              <w:rPr>
                <w:rFonts w:ascii="Calibri" w:eastAsia="Times New Roman" w:hAnsi="Calibri"/>
                <w:b/>
                <w:bCs/>
                <w:sz w:val="20"/>
                <w:szCs w:val="20"/>
                <w:lang w:val="en-CA"/>
              </w:rPr>
              <w:t xml:space="preserve"> training plan (to be coordinated</w:t>
            </w:r>
            <w:r w:rsidRPr="00140CF0">
              <w:rPr>
                <w:rFonts w:ascii="Calibri" w:eastAsia="Times New Roman" w:hAnsi="Calibri"/>
                <w:b/>
                <w:bCs/>
                <w:sz w:val="20"/>
                <w:szCs w:val="20"/>
                <w:lang w:val="en-CA"/>
              </w:rPr>
              <w:t xml:space="preserve"> by PCU)</w:t>
            </w:r>
          </w:p>
        </w:tc>
        <w:tc>
          <w:tcPr>
            <w:tcW w:w="1560" w:type="dxa"/>
            <w:tcBorders>
              <w:top w:val="nil"/>
              <w:left w:val="nil"/>
              <w:bottom w:val="single" w:sz="4" w:space="0" w:color="auto"/>
              <w:right w:val="single" w:sz="4" w:space="0" w:color="auto"/>
            </w:tcBorders>
            <w:shd w:val="clear" w:color="000000" w:fill="C5D9F1"/>
            <w:noWrap/>
            <w:vAlign w:val="bottom"/>
            <w:hideMark/>
          </w:tcPr>
          <w:p w14:paraId="025B51B9" w14:textId="77777777" w:rsidR="00E64C73" w:rsidRPr="00140CF0" w:rsidRDefault="00E64C73" w:rsidP="0074494B">
            <w:pPr>
              <w:jc w:val="center"/>
              <w:rPr>
                <w:rFonts w:ascii="Calibri" w:eastAsia="Times New Roman" w:hAnsi="Calibri"/>
                <w:color w:val="000000"/>
                <w:sz w:val="20"/>
                <w:szCs w:val="20"/>
                <w:lang w:val="en-CA"/>
              </w:rPr>
            </w:pPr>
            <w:r>
              <w:rPr>
                <w:rFonts w:ascii="Calibri" w:eastAsia="Times New Roman" w:hAnsi="Calibri"/>
                <w:color w:val="000000"/>
                <w:sz w:val="20"/>
                <w:szCs w:val="20"/>
                <w:lang w:val="en-CA"/>
              </w:rPr>
              <w:t>N</w:t>
            </w: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045ADC89"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0%</w:t>
            </w:r>
          </w:p>
        </w:tc>
      </w:tr>
      <w:tr w:rsidR="00E64C73" w:rsidRPr="00140CF0" w14:paraId="1D07B58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E4791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0607380D"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3.2.2 Training programme delivery</w:t>
            </w:r>
          </w:p>
        </w:tc>
        <w:tc>
          <w:tcPr>
            <w:tcW w:w="1560" w:type="dxa"/>
            <w:tcBorders>
              <w:top w:val="nil"/>
              <w:left w:val="nil"/>
              <w:bottom w:val="single" w:sz="4" w:space="0" w:color="auto"/>
              <w:right w:val="single" w:sz="4" w:space="0" w:color="auto"/>
            </w:tcBorders>
            <w:shd w:val="clear" w:color="000000" w:fill="C5D9F1"/>
            <w:noWrap/>
            <w:vAlign w:val="bottom"/>
            <w:hideMark/>
          </w:tcPr>
          <w:p w14:paraId="5DFDF2C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72575FEB"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87.50%</w:t>
            </w:r>
          </w:p>
        </w:tc>
      </w:tr>
      <w:tr w:rsidR="00E64C73" w:rsidRPr="00140CF0" w14:paraId="1AAE205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BCCD3B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BE3DA9F"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3.2.2.1 Training contractors for rehabilitation work</w:t>
            </w:r>
          </w:p>
        </w:tc>
        <w:tc>
          <w:tcPr>
            <w:tcW w:w="1560" w:type="dxa"/>
            <w:tcBorders>
              <w:top w:val="nil"/>
              <w:left w:val="nil"/>
              <w:bottom w:val="single" w:sz="4" w:space="0" w:color="auto"/>
              <w:right w:val="single" w:sz="4" w:space="0" w:color="auto"/>
            </w:tcBorders>
            <w:shd w:val="clear" w:color="auto" w:fill="auto"/>
            <w:noWrap/>
            <w:vAlign w:val="bottom"/>
            <w:hideMark/>
          </w:tcPr>
          <w:p w14:paraId="3F46BAE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77C67FD"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858396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7045B3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0D2BFBD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3.2.2.2 Plant identification training for watershed committees</w:t>
            </w:r>
          </w:p>
        </w:tc>
        <w:tc>
          <w:tcPr>
            <w:tcW w:w="1560" w:type="dxa"/>
            <w:tcBorders>
              <w:top w:val="nil"/>
              <w:left w:val="nil"/>
              <w:bottom w:val="single" w:sz="4" w:space="0" w:color="auto"/>
              <w:right w:val="single" w:sz="4" w:space="0" w:color="auto"/>
            </w:tcBorders>
            <w:shd w:val="clear" w:color="auto" w:fill="auto"/>
            <w:noWrap/>
            <w:vAlign w:val="bottom"/>
            <w:hideMark/>
          </w:tcPr>
          <w:p w14:paraId="6B68223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4F4A48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CAD6173"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B9E783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976830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3.2.2.3 Training workshop on soil salinity (with SAA)</w:t>
            </w:r>
          </w:p>
        </w:tc>
        <w:tc>
          <w:tcPr>
            <w:tcW w:w="1560" w:type="dxa"/>
            <w:tcBorders>
              <w:top w:val="nil"/>
              <w:left w:val="nil"/>
              <w:bottom w:val="single" w:sz="4" w:space="0" w:color="auto"/>
              <w:right w:val="single" w:sz="4" w:space="0" w:color="auto"/>
            </w:tcBorders>
            <w:shd w:val="clear" w:color="auto" w:fill="auto"/>
            <w:noWrap/>
            <w:vAlign w:val="bottom"/>
            <w:hideMark/>
          </w:tcPr>
          <w:p w14:paraId="628CEA4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3054824"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B09BC8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280407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D36A85E"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3.2.2.4 Development of River Monitoring Programme (with Unisey)</w:t>
            </w:r>
          </w:p>
        </w:tc>
        <w:tc>
          <w:tcPr>
            <w:tcW w:w="1560" w:type="dxa"/>
            <w:tcBorders>
              <w:top w:val="nil"/>
              <w:left w:val="nil"/>
              <w:bottom w:val="single" w:sz="4" w:space="0" w:color="auto"/>
              <w:right w:val="single" w:sz="4" w:space="0" w:color="auto"/>
            </w:tcBorders>
            <w:shd w:val="clear" w:color="auto" w:fill="auto"/>
            <w:noWrap/>
            <w:vAlign w:val="bottom"/>
            <w:hideMark/>
          </w:tcPr>
          <w:p w14:paraId="74E5F76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550779E"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905A0C2"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F92F9A8"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480A83A"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3.2.2.5 River bank rehabilitation trainings</w:t>
            </w:r>
          </w:p>
        </w:tc>
        <w:tc>
          <w:tcPr>
            <w:tcW w:w="1560" w:type="dxa"/>
            <w:tcBorders>
              <w:top w:val="nil"/>
              <w:left w:val="nil"/>
              <w:bottom w:val="single" w:sz="4" w:space="0" w:color="auto"/>
              <w:right w:val="single" w:sz="4" w:space="0" w:color="auto"/>
            </w:tcBorders>
            <w:shd w:val="clear" w:color="auto" w:fill="auto"/>
            <w:noWrap/>
            <w:vAlign w:val="bottom"/>
            <w:hideMark/>
          </w:tcPr>
          <w:p w14:paraId="06C29F3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7362312E"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71D57C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F4ED7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A46066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3.2.2.6 Method for small scale river control structure</w:t>
            </w:r>
          </w:p>
        </w:tc>
        <w:tc>
          <w:tcPr>
            <w:tcW w:w="1560" w:type="dxa"/>
            <w:tcBorders>
              <w:top w:val="nil"/>
              <w:left w:val="nil"/>
              <w:bottom w:val="single" w:sz="4" w:space="0" w:color="auto"/>
              <w:right w:val="single" w:sz="4" w:space="0" w:color="auto"/>
            </w:tcBorders>
            <w:shd w:val="clear" w:color="auto" w:fill="auto"/>
            <w:noWrap/>
            <w:vAlign w:val="bottom"/>
            <w:hideMark/>
          </w:tcPr>
          <w:p w14:paraId="4B6F9A8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387ADA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27935C6F"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BBE2A8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6972CC8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3.2.2.7 Pesticide course</w:t>
            </w:r>
          </w:p>
        </w:tc>
        <w:tc>
          <w:tcPr>
            <w:tcW w:w="1560" w:type="dxa"/>
            <w:tcBorders>
              <w:top w:val="nil"/>
              <w:left w:val="nil"/>
              <w:bottom w:val="single" w:sz="4" w:space="0" w:color="auto"/>
              <w:right w:val="single" w:sz="4" w:space="0" w:color="auto"/>
            </w:tcBorders>
            <w:shd w:val="clear" w:color="auto" w:fill="auto"/>
            <w:noWrap/>
            <w:vAlign w:val="bottom"/>
            <w:hideMark/>
          </w:tcPr>
          <w:p w14:paraId="741CE2BB"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33306AA"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CF3AA20"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4DDC66"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50D193C"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3.2.2.8 Develop Forest, Wetland and Ecosystem Rehabilitation Protocols and training module (with UniSey)</w:t>
            </w:r>
          </w:p>
        </w:tc>
        <w:tc>
          <w:tcPr>
            <w:tcW w:w="1560" w:type="dxa"/>
            <w:tcBorders>
              <w:top w:val="nil"/>
              <w:left w:val="nil"/>
              <w:bottom w:val="single" w:sz="4" w:space="0" w:color="auto"/>
              <w:right w:val="single" w:sz="4" w:space="0" w:color="auto"/>
            </w:tcBorders>
            <w:shd w:val="clear" w:color="auto" w:fill="auto"/>
            <w:noWrap/>
            <w:vAlign w:val="bottom"/>
            <w:hideMark/>
          </w:tcPr>
          <w:p w14:paraId="728DE703"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48E46496"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987DD99"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D2937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B6F6623" w14:textId="77777777" w:rsidR="00E64C73" w:rsidRPr="00140CF0" w:rsidRDefault="00E64C73" w:rsidP="0074494B">
            <w:pPr>
              <w:rPr>
                <w:rFonts w:ascii="Calibri" w:eastAsia="Times New Roman" w:hAnsi="Calibri"/>
                <w:b/>
                <w:bCs/>
                <w:sz w:val="20"/>
                <w:szCs w:val="20"/>
                <w:lang w:val="en-CA"/>
              </w:rPr>
            </w:pPr>
            <w:r>
              <w:rPr>
                <w:rFonts w:ascii="Calibri" w:eastAsia="Times New Roman" w:hAnsi="Calibri"/>
                <w:b/>
                <w:bCs/>
                <w:sz w:val="20"/>
                <w:szCs w:val="20"/>
                <w:lang w:val="en-CA"/>
              </w:rPr>
              <w:t xml:space="preserve">3.2.3 </w:t>
            </w:r>
            <w:r w:rsidRPr="00140CF0">
              <w:rPr>
                <w:rFonts w:ascii="Calibri" w:eastAsia="Times New Roman" w:hAnsi="Calibri"/>
                <w:b/>
                <w:bCs/>
                <w:sz w:val="20"/>
                <w:szCs w:val="20"/>
                <w:lang w:val="en-CA"/>
              </w:rPr>
              <w:t>Institutional Support</w:t>
            </w:r>
          </w:p>
        </w:tc>
        <w:tc>
          <w:tcPr>
            <w:tcW w:w="1560" w:type="dxa"/>
            <w:tcBorders>
              <w:top w:val="nil"/>
              <w:left w:val="nil"/>
              <w:bottom w:val="single" w:sz="4" w:space="0" w:color="auto"/>
              <w:right w:val="single" w:sz="4" w:space="0" w:color="auto"/>
            </w:tcBorders>
            <w:shd w:val="clear" w:color="000000" w:fill="C5D9F1"/>
            <w:noWrap/>
            <w:vAlign w:val="bottom"/>
            <w:hideMark/>
          </w:tcPr>
          <w:p w14:paraId="2BAE31DF"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54BBF3E1"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50%</w:t>
            </w:r>
          </w:p>
        </w:tc>
      </w:tr>
      <w:tr w:rsidR="00E64C73" w:rsidRPr="00140CF0" w14:paraId="6E87A8C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C4D0EC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33C93C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3.2.3.1 Development of watershed committees</w:t>
            </w:r>
          </w:p>
        </w:tc>
        <w:tc>
          <w:tcPr>
            <w:tcW w:w="1560" w:type="dxa"/>
            <w:tcBorders>
              <w:top w:val="nil"/>
              <w:left w:val="nil"/>
              <w:bottom w:val="single" w:sz="4" w:space="0" w:color="auto"/>
              <w:right w:val="single" w:sz="4" w:space="0" w:color="auto"/>
            </w:tcBorders>
            <w:shd w:val="clear" w:color="auto" w:fill="auto"/>
            <w:noWrap/>
            <w:vAlign w:val="bottom"/>
            <w:hideMark/>
          </w:tcPr>
          <w:p w14:paraId="35FD1414"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48F8094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E45A6B2"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561B90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104DF6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3.2.3.1.1 Appointment of consultants to assist with creation of watershed committees</w:t>
            </w:r>
          </w:p>
        </w:tc>
        <w:tc>
          <w:tcPr>
            <w:tcW w:w="1560" w:type="dxa"/>
            <w:tcBorders>
              <w:top w:val="nil"/>
              <w:left w:val="nil"/>
              <w:bottom w:val="single" w:sz="4" w:space="0" w:color="auto"/>
              <w:right w:val="single" w:sz="4" w:space="0" w:color="auto"/>
            </w:tcBorders>
            <w:shd w:val="clear" w:color="auto" w:fill="auto"/>
            <w:noWrap/>
            <w:vAlign w:val="bottom"/>
            <w:hideMark/>
          </w:tcPr>
          <w:p w14:paraId="62FAFDF5"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auto" w:fill="auto"/>
            <w:noWrap/>
            <w:vAlign w:val="bottom"/>
            <w:hideMark/>
          </w:tcPr>
          <w:p w14:paraId="51ED78F1"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47426C7C"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118B8C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C759A6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3.2.3.2 Re-activation of rivers committee</w:t>
            </w:r>
          </w:p>
        </w:tc>
        <w:tc>
          <w:tcPr>
            <w:tcW w:w="1560" w:type="dxa"/>
            <w:tcBorders>
              <w:top w:val="nil"/>
              <w:left w:val="nil"/>
              <w:bottom w:val="single" w:sz="4" w:space="0" w:color="auto"/>
              <w:right w:val="single" w:sz="4" w:space="0" w:color="auto"/>
            </w:tcBorders>
            <w:shd w:val="clear" w:color="auto" w:fill="auto"/>
            <w:noWrap/>
            <w:vAlign w:val="bottom"/>
            <w:hideMark/>
          </w:tcPr>
          <w:p w14:paraId="26B0979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FB53F18"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D0827C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A48B90C"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2EFDFB2"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3.2.3.3 Develop a national watershed monitoring programme </w:t>
            </w:r>
          </w:p>
        </w:tc>
        <w:tc>
          <w:tcPr>
            <w:tcW w:w="1560" w:type="dxa"/>
            <w:tcBorders>
              <w:top w:val="nil"/>
              <w:left w:val="nil"/>
              <w:bottom w:val="single" w:sz="4" w:space="0" w:color="auto"/>
              <w:right w:val="single" w:sz="4" w:space="0" w:color="auto"/>
            </w:tcBorders>
            <w:shd w:val="clear" w:color="auto" w:fill="auto"/>
            <w:noWrap/>
            <w:vAlign w:val="bottom"/>
            <w:hideMark/>
          </w:tcPr>
          <w:p w14:paraId="37657D71"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4B8A205B"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F57835E" w14:textId="77777777" w:rsidTr="0074494B">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CEA427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205059C" w14:textId="563BEFC3"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3.2.3.4 New activity; Enhance capacity/strengthen wetland unit/PUC staff</w:t>
            </w:r>
            <w:r w:rsidR="005F24D1">
              <w:rPr>
                <w:rFonts w:ascii="Calibri" w:eastAsia="Times New Roman" w:hAnsi="Calibri"/>
                <w:sz w:val="20"/>
                <w:szCs w:val="20"/>
                <w:lang w:val="en-CA"/>
              </w:rPr>
              <w:t xml:space="preserve"> for more sustainable clearing for new</w:t>
            </w:r>
            <w:r w:rsidRPr="00140CF0">
              <w:rPr>
                <w:rFonts w:ascii="Calibri" w:eastAsia="Times New Roman" w:hAnsi="Calibri"/>
                <w:sz w:val="20"/>
                <w:szCs w:val="20"/>
                <w:lang w:val="en-CA"/>
              </w:rPr>
              <w:t xml:space="preserve"> electricity line</w:t>
            </w:r>
          </w:p>
        </w:tc>
        <w:tc>
          <w:tcPr>
            <w:tcW w:w="1560" w:type="dxa"/>
            <w:tcBorders>
              <w:top w:val="nil"/>
              <w:left w:val="nil"/>
              <w:bottom w:val="single" w:sz="4" w:space="0" w:color="auto"/>
              <w:right w:val="single" w:sz="4" w:space="0" w:color="auto"/>
            </w:tcBorders>
            <w:shd w:val="clear" w:color="auto" w:fill="auto"/>
            <w:noWrap/>
            <w:vAlign w:val="bottom"/>
            <w:hideMark/>
          </w:tcPr>
          <w:p w14:paraId="65B4E97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686E6CF9"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35A38178" w14:textId="77777777" w:rsidTr="0074494B">
        <w:trPr>
          <w:trHeight w:val="280"/>
        </w:trPr>
        <w:tc>
          <w:tcPr>
            <w:tcW w:w="1716" w:type="dxa"/>
            <w:vMerge w:val="restart"/>
            <w:tcBorders>
              <w:top w:val="single" w:sz="4" w:space="0" w:color="auto"/>
              <w:left w:val="single" w:sz="4" w:space="0" w:color="auto"/>
              <w:bottom w:val="single" w:sz="4" w:space="0" w:color="auto"/>
              <w:right w:val="single" w:sz="4" w:space="0" w:color="auto"/>
            </w:tcBorders>
            <w:shd w:val="clear" w:color="000000" w:fill="DAEEF3"/>
            <w:hideMark/>
          </w:tcPr>
          <w:p w14:paraId="0B57911B" w14:textId="77777777" w:rsidR="00E64C73" w:rsidRPr="00140CF0" w:rsidRDefault="00E64C73" w:rsidP="0074494B">
            <w:pP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Output 3.3: Lessons learned and knowledge dissemination</w:t>
            </w:r>
          </w:p>
        </w:tc>
        <w:tc>
          <w:tcPr>
            <w:tcW w:w="4536" w:type="dxa"/>
            <w:tcBorders>
              <w:top w:val="single" w:sz="4" w:space="0" w:color="auto"/>
              <w:left w:val="nil"/>
              <w:bottom w:val="single" w:sz="4" w:space="0" w:color="auto"/>
              <w:right w:val="single" w:sz="4" w:space="0" w:color="auto"/>
            </w:tcBorders>
            <w:shd w:val="clear" w:color="000000" w:fill="F79646"/>
            <w:vAlign w:val="center"/>
            <w:hideMark/>
          </w:tcPr>
          <w:p w14:paraId="39667846"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Output 3.3 - Estimated percentage implementation</w:t>
            </w:r>
          </w:p>
        </w:tc>
        <w:tc>
          <w:tcPr>
            <w:tcW w:w="1560" w:type="dxa"/>
            <w:tcBorders>
              <w:top w:val="single" w:sz="4" w:space="0" w:color="auto"/>
              <w:left w:val="nil"/>
              <w:bottom w:val="single" w:sz="4" w:space="0" w:color="auto"/>
              <w:right w:val="single" w:sz="4" w:space="0" w:color="auto"/>
            </w:tcBorders>
            <w:shd w:val="clear" w:color="000000" w:fill="F79646"/>
            <w:noWrap/>
            <w:vAlign w:val="bottom"/>
            <w:hideMark/>
          </w:tcPr>
          <w:p w14:paraId="2B20E980"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F79646"/>
            <w:noWrap/>
            <w:vAlign w:val="bottom"/>
            <w:hideMark/>
          </w:tcPr>
          <w:p w14:paraId="28AAA5B3" w14:textId="3536B744" w:rsidR="00E64C73" w:rsidRPr="00140CF0" w:rsidRDefault="00D44FB8" w:rsidP="0074494B">
            <w:pPr>
              <w:jc w:val="right"/>
              <w:rPr>
                <w:rFonts w:ascii="Calibri" w:eastAsia="Times New Roman" w:hAnsi="Calibri"/>
                <w:color w:val="000000"/>
                <w:sz w:val="20"/>
                <w:szCs w:val="20"/>
                <w:lang w:val="en-CA"/>
              </w:rPr>
            </w:pPr>
            <w:r>
              <w:rPr>
                <w:rFonts w:ascii="Calibri" w:eastAsia="Times New Roman" w:hAnsi="Calibri"/>
                <w:color w:val="000000"/>
                <w:sz w:val="20"/>
                <w:szCs w:val="20"/>
                <w:lang w:val="en-CA"/>
              </w:rPr>
              <w:t>16.7</w:t>
            </w:r>
            <w:r w:rsidR="00C102BB">
              <w:rPr>
                <w:rFonts w:ascii="Calibri" w:eastAsia="Times New Roman" w:hAnsi="Calibri"/>
                <w:color w:val="000000"/>
                <w:sz w:val="20"/>
                <w:szCs w:val="20"/>
                <w:lang w:val="en-CA"/>
              </w:rPr>
              <w:t>.</w:t>
            </w:r>
            <w:r w:rsidR="00E64C73" w:rsidRPr="00140CF0">
              <w:rPr>
                <w:rFonts w:ascii="Calibri" w:eastAsia="Times New Roman" w:hAnsi="Calibri"/>
                <w:color w:val="000000"/>
                <w:sz w:val="20"/>
                <w:szCs w:val="20"/>
                <w:lang w:val="en-CA"/>
              </w:rPr>
              <w:t>%</w:t>
            </w:r>
          </w:p>
        </w:tc>
      </w:tr>
      <w:tr w:rsidR="00E64C73" w:rsidRPr="00140CF0" w14:paraId="294315F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CAAB05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1B3BA19F"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3.3.1 Development of communications strategy</w:t>
            </w:r>
          </w:p>
        </w:tc>
        <w:tc>
          <w:tcPr>
            <w:tcW w:w="1560" w:type="dxa"/>
            <w:tcBorders>
              <w:top w:val="nil"/>
              <w:left w:val="nil"/>
              <w:bottom w:val="single" w:sz="4" w:space="0" w:color="auto"/>
              <w:right w:val="single" w:sz="4" w:space="0" w:color="auto"/>
            </w:tcBorders>
            <w:shd w:val="clear" w:color="000000" w:fill="C5D9F1"/>
            <w:noWrap/>
            <w:vAlign w:val="bottom"/>
            <w:hideMark/>
          </w:tcPr>
          <w:p w14:paraId="59B4041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6A0DAA17"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0%</w:t>
            </w:r>
          </w:p>
        </w:tc>
      </w:tr>
      <w:tr w:rsidR="00E64C73" w:rsidRPr="00140CF0" w14:paraId="1063FF91"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AF5864"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ADEA0C3"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3.3.1.1 Recruitment of consultant to develop communications strategy</w:t>
            </w:r>
          </w:p>
        </w:tc>
        <w:tc>
          <w:tcPr>
            <w:tcW w:w="1560" w:type="dxa"/>
            <w:tcBorders>
              <w:top w:val="nil"/>
              <w:left w:val="nil"/>
              <w:bottom w:val="single" w:sz="4" w:space="0" w:color="auto"/>
              <w:right w:val="single" w:sz="4" w:space="0" w:color="auto"/>
            </w:tcBorders>
            <w:shd w:val="clear" w:color="auto" w:fill="auto"/>
            <w:noWrap/>
            <w:vAlign w:val="bottom"/>
            <w:hideMark/>
          </w:tcPr>
          <w:p w14:paraId="69CA27A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0B6081E6"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829BBF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7501B31"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07300584"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3.3.2 Development of knowledge products</w:t>
            </w:r>
          </w:p>
        </w:tc>
        <w:tc>
          <w:tcPr>
            <w:tcW w:w="1560" w:type="dxa"/>
            <w:tcBorders>
              <w:top w:val="single" w:sz="4" w:space="0" w:color="auto"/>
              <w:left w:val="nil"/>
              <w:bottom w:val="single" w:sz="4" w:space="0" w:color="auto"/>
              <w:right w:val="single" w:sz="4" w:space="0" w:color="auto"/>
            </w:tcBorders>
            <w:shd w:val="clear" w:color="000000" w:fill="FFCC00"/>
            <w:noWrap/>
            <w:vAlign w:val="bottom"/>
            <w:hideMark/>
          </w:tcPr>
          <w:p w14:paraId="58503CD8" w14:textId="0F218732"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w:t>
            </w:r>
            <w:r w:rsidR="005F24D1">
              <w:rPr>
                <w:rStyle w:val="FootnoteReference"/>
                <w:rFonts w:ascii="Calibri" w:eastAsia="Times New Roman" w:hAnsi="Calibri"/>
                <w:color w:val="000000"/>
                <w:sz w:val="20"/>
                <w:szCs w:val="20"/>
                <w:lang w:val="en-CA"/>
              </w:rPr>
              <w:footnoteReference w:id="8"/>
            </w:r>
          </w:p>
        </w:tc>
        <w:tc>
          <w:tcPr>
            <w:tcW w:w="1558" w:type="dxa"/>
            <w:tcBorders>
              <w:top w:val="single" w:sz="4" w:space="0" w:color="auto"/>
              <w:left w:val="nil"/>
              <w:bottom w:val="single" w:sz="4" w:space="0" w:color="auto"/>
              <w:right w:val="single" w:sz="4" w:space="0" w:color="auto"/>
            </w:tcBorders>
            <w:shd w:val="clear" w:color="000000" w:fill="FFCC00"/>
            <w:noWrap/>
            <w:vAlign w:val="bottom"/>
            <w:hideMark/>
          </w:tcPr>
          <w:p w14:paraId="193B0489" w14:textId="77777777" w:rsidR="00E64C73" w:rsidRPr="00140CF0" w:rsidRDefault="00E64C73" w:rsidP="0074494B">
            <w:pPr>
              <w:jc w:val="right"/>
              <w:rPr>
                <w:rFonts w:ascii="Calibri" w:eastAsia="Times New Roman" w:hAnsi="Calibri"/>
                <w:color w:val="000000"/>
                <w:sz w:val="20"/>
                <w:szCs w:val="20"/>
                <w:lang w:val="en-CA"/>
              </w:rPr>
            </w:pPr>
            <w:r>
              <w:rPr>
                <w:rFonts w:ascii="Calibri" w:eastAsia="Times New Roman" w:hAnsi="Calibri"/>
                <w:color w:val="000000"/>
                <w:sz w:val="20"/>
                <w:szCs w:val="20"/>
                <w:lang w:val="en-CA"/>
              </w:rPr>
              <w:t>50</w:t>
            </w:r>
            <w:r w:rsidRPr="00140CF0">
              <w:rPr>
                <w:rFonts w:ascii="Calibri" w:eastAsia="Times New Roman" w:hAnsi="Calibri"/>
                <w:color w:val="000000"/>
                <w:sz w:val="20"/>
                <w:szCs w:val="20"/>
                <w:lang w:val="en-CA"/>
              </w:rPr>
              <w:t>%</w:t>
            </w:r>
          </w:p>
        </w:tc>
      </w:tr>
      <w:tr w:rsidR="00E64C73" w:rsidRPr="00140CF0" w14:paraId="385FE46D"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41D7F93"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AB3F9C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3.3.2.1 Develo</w:t>
            </w:r>
            <w:r>
              <w:rPr>
                <w:rFonts w:ascii="Calibri" w:eastAsia="Times New Roman" w:hAnsi="Calibri"/>
                <w:sz w:val="20"/>
                <w:szCs w:val="20"/>
                <w:lang w:val="en-CA"/>
              </w:rPr>
              <w:t>pment of Watershed Committee G</w:t>
            </w:r>
            <w:r w:rsidRPr="00140CF0">
              <w:rPr>
                <w:rFonts w:ascii="Calibri" w:eastAsia="Times New Roman" w:hAnsi="Calibri"/>
                <w:sz w:val="20"/>
                <w:szCs w:val="20"/>
                <w:lang w:val="en-CA"/>
              </w:rPr>
              <w:t>uide</w:t>
            </w:r>
          </w:p>
        </w:tc>
        <w:tc>
          <w:tcPr>
            <w:tcW w:w="1560" w:type="dxa"/>
            <w:tcBorders>
              <w:top w:val="nil"/>
              <w:left w:val="nil"/>
              <w:bottom w:val="single" w:sz="4" w:space="0" w:color="auto"/>
              <w:right w:val="single" w:sz="4" w:space="0" w:color="auto"/>
            </w:tcBorders>
            <w:shd w:val="clear" w:color="auto" w:fill="auto"/>
            <w:noWrap/>
            <w:vAlign w:val="bottom"/>
            <w:hideMark/>
          </w:tcPr>
          <w:p w14:paraId="2581224E"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60DBEDC"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6598F3AA"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1CAEFA8"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158D38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3.3.2.2 Printing of pull up banner</w:t>
            </w:r>
          </w:p>
        </w:tc>
        <w:tc>
          <w:tcPr>
            <w:tcW w:w="1560" w:type="dxa"/>
            <w:tcBorders>
              <w:top w:val="nil"/>
              <w:left w:val="nil"/>
              <w:bottom w:val="single" w:sz="4" w:space="0" w:color="auto"/>
              <w:right w:val="single" w:sz="4" w:space="0" w:color="auto"/>
            </w:tcBorders>
            <w:shd w:val="clear" w:color="auto" w:fill="auto"/>
            <w:noWrap/>
            <w:vAlign w:val="bottom"/>
            <w:hideMark/>
          </w:tcPr>
          <w:p w14:paraId="77B6BCAC"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8711755"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AE9A7F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7C8AE27"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28CDEF80"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3.3.2.3 Brochure for watershed committee</w:t>
            </w:r>
          </w:p>
        </w:tc>
        <w:tc>
          <w:tcPr>
            <w:tcW w:w="1560" w:type="dxa"/>
            <w:tcBorders>
              <w:top w:val="nil"/>
              <w:left w:val="nil"/>
              <w:bottom w:val="single" w:sz="4" w:space="0" w:color="auto"/>
              <w:right w:val="single" w:sz="4" w:space="0" w:color="auto"/>
            </w:tcBorders>
            <w:shd w:val="clear" w:color="auto" w:fill="auto"/>
            <w:noWrap/>
            <w:vAlign w:val="bottom"/>
            <w:hideMark/>
          </w:tcPr>
          <w:p w14:paraId="7F69D976"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1AC88D8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06AD646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0DE871B"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43F1C364"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3.3.2.4 logo competition</w:t>
            </w:r>
          </w:p>
        </w:tc>
        <w:tc>
          <w:tcPr>
            <w:tcW w:w="1560" w:type="dxa"/>
            <w:tcBorders>
              <w:top w:val="nil"/>
              <w:left w:val="nil"/>
              <w:bottom w:val="single" w:sz="4" w:space="0" w:color="auto"/>
              <w:right w:val="single" w:sz="4" w:space="0" w:color="auto"/>
            </w:tcBorders>
            <w:shd w:val="clear" w:color="auto" w:fill="auto"/>
            <w:noWrap/>
            <w:vAlign w:val="bottom"/>
            <w:hideMark/>
          </w:tcPr>
          <w:p w14:paraId="2CE1B01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92D373F"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4C6FEF0"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4F06D59"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569FCB31"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3.3.2.5 Printing of T shirts and baseball caps</w:t>
            </w:r>
          </w:p>
        </w:tc>
        <w:tc>
          <w:tcPr>
            <w:tcW w:w="1560" w:type="dxa"/>
            <w:tcBorders>
              <w:top w:val="nil"/>
              <w:left w:val="nil"/>
              <w:bottom w:val="single" w:sz="4" w:space="0" w:color="auto"/>
              <w:right w:val="single" w:sz="4" w:space="0" w:color="auto"/>
            </w:tcBorders>
            <w:shd w:val="clear" w:color="auto" w:fill="auto"/>
            <w:noWrap/>
            <w:vAlign w:val="bottom"/>
            <w:hideMark/>
          </w:tcPr>
          <w:p w14:paraId="4B430B2A"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66102777"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105DA5A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2EF695"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71B69136"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3.3.2.6 Production of leaflets</w:t>
            </w:r>
          </w:p>
        </w:tc>
        <w:tc>
          <w:tcPr>
            <w:tcW w:w="1560" w:type="dxa"/>
            <w:tcBorders>
              <w:top w:val="nil"/>
              <w:left w:val="nil"/>
              <w:bottom w:val="single" w:sz="4" w:space="0" w:color="auto"/>
              <w:right w:val="single" w:sz="4" w:space="0" w:color="auto"/>
            </w:tcBorders>
            <w:shd w:val="clear" w:color="auto" w:fill="auto"/>
            <w:noWrap/>
            <w:vAlign w:val="bottom"/>
            <w:hideMark/>
          </w:tcPr>
          <w:p w14:paraId="03EDB1B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50C77EF0"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5290E13E"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3A83FFE"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18ABF50D"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3.3.2.7 Educational signboards</w:t>
            </w:r>
          </w:p>
        </w:tc>
        <w:tc>
          <w:tcPr>
            <w:tcW w:w="1560" w:type="dxa"/>
            <w:tcBorders>
              <w:top w:val="nil"/>
              <w:left w:val="nil"/>
              <w:bottom w:val="single" w:sz="4" w:space="0" w:color="auto"/>
              <w:right w:val="single" w:sz="4" w:space="0" w:color="auto"/>
            </w:tcBorders>
            <w:shd w:val="clear" w:color="auto" w:fill="auto"/>
            <w:noWrap/>
            <w:vAlign w:val="bottom"/>
            <w:hideMark/>
          </w:tcPr>
          <w:p w14:paraId="17E4BE47"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Y</w:t>
            </w:r>
          </w:p>
        </w:tc>
        <w:tc>
          <w:tcPr>
            <w:tcW w:w="1558" w:type="dxa"/>
            <w:tcBorders>
              <w:top w:val="nil"/>
              <w:left w:val="nil"/>
              <w:bottom w:val="single" w:sz="4" w:space="0" w:color="auto"/>
              <w:right w:val="single" w:sz="4" w:space="0" w:color="auto"/>
            </w:tcBorders>
            <w:shd w:val="clear" w:color="auto" w:fill="auto"/>
            <w:noWrap/>
            <w:vAlign w:val="bottom"/>
            <w:hideMark/>
          </w:tcPr>
          <w:p w14:paraId="3D64795E"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140CF0" w14:paraId="72A6ADE7"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B1DD60D"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000000" w:fill="C5D9F1"/>
            <w:vAlign w:val="bottom"/>
            <w:hideMark/>
          </w:tcPr>
          <w:p w14:paraId="62A971FC" w14:textId="77777777" w:rsidR="00E64C73" w:rsidRPr="00140CF0" w:rsidRDefault="00E64C73" w:rsidP="0074494B">
            <w:pPr>
              <w:rPr>
                <w:rFonts w:ascii="Calibri" w:eastAsia="Times New Roman" w:hAnsi="Calibri"/>
                <w:b/>
                <w:bCs/>
                <w:sz w:val="20"/>
                <w:szCs w:val="20"/>
                <w:lang w:val="en-CA"/>
              </w:rPr>
            </w:pPr>
            <w:r w:rsidRPr="00140CF0">
              <w:rPr>
                <w:rFonts w:ascii="Calibri" w:eastAsia="Times New Roman" w:hAnsi="Calibri"/>
                <w:b/>
                <w:bCs/>
                <w:sz w:val="20"/>
                <w:szCs w:val="20"/>
                <w:lang w:val="en-CA"/>
              </w:rPr>
              <w:t>3.3.3 Exchange of experiences</w:t>
            </w:r>
          </w:p>
        </w:tc>
        <w:tc>
          <w:tcPr>
            <w:tcW w:w="1560" w:type="dxa"/>
            <w:tcBorders>
              <w:top w:val="nil"/>
              <w:left w:val="nil"/>
              <w:bottom w:val="single" w:sz="4" w:space="0" w:color="auto"/>
              <w:right w:val="single" w:sz="4" w:space="0" w:color="auto"/>
            </w:tcBorders>
            <w:shd w:val="clear" w:color="000000" w:fill="C5D9F1"/>
            <w:noWrap/>
            <w:vAlign w:val="bottom"/>
            <w:hideMark/>
          </w:tcPr>
          <w:p w14:paraId="1986B26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c>
          <w:tcPr>
            <w:tcW w:w="1558" w:type="dxa"/>
            <w:tcBorders>
              <w:top w:val="nil"/>
              <w:left w:val="nil"/>
              <w:bottom w:val="single" w:sz="4" w:space="0" w:color="auto"/>
              <w:right w:val="single" w:sz="4" w:space="0" w:color="auto"/>
            </w:tcBorders>
            <w:shd w:val="clear" w:color="000000" w:fill="C5D9F1"/>
            <w:noWrap/>
            <w:vAlign w:val="bottom"/>
            <w:hideMark/>
          </w:tcPr>
          <w:p w14:paraId="5F76FBCC" w14:textId="77777777" w:rsidR="00E64C73" w:rsidRPr="00140CF0" w:rsidRDefault="00E64C73" w:rsidP="0074494B">
            <w:pPr>
              <w:jc w:val="right"/>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0%</w:t>
            </w:r>
          </w:p>
        </w:tc>
      </w:tr>
      <w:tr w:rsidR="00E64C73" w:rsidRPr="00140CF0" w14:paraId="5E30B564" w14:textId="77777777" w:rsidTr="0074494B">
        <w:trPr>
          <w:trHeight w:val="2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F6A6D3A" w14:textId="77777777" w:rsidR="00E64C73" w:rsidRPr="00140CF0" w:rsidRDefault="00E64C73" w:rsidP="0074494B">
            <w:pPr>
              <w:rPr>
                <w:rFonts w:ascii="Calibri" w:eastAsia="Times New Roman" w:hAnsi="Calibri"/>
                <w:b/>
                <w:bCs/>
                <w:color w:val="000000"/>
                <w:sz w:val="20"/>
                <w:szCs w:val="20"/>
                <w:lang w:val="en-CA"/>
              </w:rPr>
            </w:pPr>
          </w:p>
        </w:tc>
        <w:tc>
          <w:tcPr>
            <w:tcW w:w="4536" w:type="dxa"/>
            <w:tcBorders>
              <w:top w:val="nil"/>
              <w:left w:val="nil"/>
              <w:bottom w:val="single" w:sz="4" w:space="0" w:color="auto"/>
              <w:right w:val="single" w:sz="4" w:space="0" w:color="auto"/>
            </w:tcBorders>
            <w:shd w:val="clear" w:color="auto" w:fill="auto"/>
            <w:vAlign w:val="bottom"/>
            <w:hideMark/>
          </w:tcPr>
          <w:p w14:paraId="30ED4315" w14:textId="77777777" w:rsidR="00E64C73" w:rsidRPr="00140CF0" w:rsidRDefault="00E64C73" w:rsidP="0074494B">
            <w:pPr>
              <w:rPr>
                <w:rFonts w:ascii="Calibri" w:eastAsia="Times New Roman" w:hAnsi="Calibri"/>
                <w:sz w:val="20"/>
                <w:szCs w:val="20"/>
                <w:lang w:val="en-CA"/>
              </w:rPr>
            </w:pPr>
            <w:r w:rsidRPr="00140CF0">
              <w:rPr>
                <w:rFonts w:ascii="Calibri" w:eastAsia="Times New Roman" w:hAnsi="Calibri"/>
                <w:sz w:val="20"/>
                <w:szCs w:val="20"/>
                <w:lang w:val="en-CA"/>
              </w:rPr>
              <w:t xml:space="preserve">    3.3.3.1 Workshops for EbA participants to report on and discuss experience</w:t>
            </w:r>
          </w:p>
        </w:tc>
        <w:tc>
          <w:tcPr>
            <w:tcW w:w="1560" w:type="dxa"/>
            <w:tcBorders>
              <w:top w:val="nil"/>
              <w:left w:val="nil"/>
              <w:bottom w:val="single" w:sz="4" w:space="0" w:color="auto"/>
              <w:right w:val="single" w:sz="4" w:space="0" w:color="auto"/>
            </w:tcBorders>
            <w:shd w:val="clear" w:color="auto" w:fill="auto"/>
            <w:noWrap/>
            <w:vAlign w:val="bottom"/>
            <w:hideMark/>
          </w:tcPr>
          <w:p w14:paraId="19333D98" w14:textId="77777777" w:rsidR="00E64C73" w:rsidRPr="00140CF0" w:rsidRDefault="00E64C73" w:rsidP="0074494B">
            <w:pPr>
              <w:jc w:val="cente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N</w:t>
            </w:r>
          </w:p>
        </w:tc>
        <w:tc>
          <w:tcPr>
            <w:tcW w:w="1558" w:type="dxa"/>
            <w:tcBorders>
              <w:top w:val="nil"/>
              <w:left w:val="nil"/>
              <w:bottom w:val="single" w:sz="4" w:space="0" w:color="auto"/>
              <w:right w:val="single" w:sz="4" w:space="0" w:color="auto"/>
            </w:tcBorders>
            <w:shd w:val="clear" w:color="auto" w:fill="auto"/>
            <w:noWrap/>
            <w:vAlign w:val="bottom"/>
            <w:hideMark/>
          </w:tcPr>
          <w:p w14:paraId="5DCEB633" w14:textId="77777777" w:rsidR="00E64C73" w:rsidRPr="00140CF0" w:rsidRDefault="00E64C73" w:rsidP="0074494B">
            <w:pPr>
              <w:rPr>
                <w:rFonts w:ascii="Calibri" w:eastAsia="Times New Roman" w:hAnsi="Calibri"/>
                <w:color w:val="000000"/>
                <w:sz w:val="20"/>
                <w:szCs w:val="20"/>
                <w:lang w:val="en-CA"/>
              </w:rPr>
            </w:pPr>
            <w:r w:rsidRPr="00140CF0">
              <w:rPr>
                <w:rFonts w:ascii="Calibri" w:eastAsia="Times New Roman" w:hAnsi="Calibri"/>
                <w:color w:val="000000"/>
                <w:sz w:val="20"/>
                <w:szCs w:val="20"/>
                <w:lang w:val="en-CA"/>
              </w:rPr>
              <w:t> </w:t>
            </w:r>
          </w:p>
        </w:tc>
      </w:tr>
      <w:tr w:rsidR="00E64C73" w:rsidRPr="00D44FB8" w14:paraId="5E810AC7" w14:textId="77777777" w:rsidTr="0074494B">
        <w:trPr>
          <w:trHeight w:val="280"/>
        </w:trPr>
        <w:tc>
          <w:tcPr>
            <w:tcW w:w="1716"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DABA8A1" w14:textId="77777777" w:rsidR="00E64C73" w:rsidRPr="00140CF0" w:rsidRDefault="00E64C73" w:rsidP="0074494B">
            <w:pPr>
              <w:spacing w:before="80" w:after="80"/>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 </w:t>
            </w:r>
          </w:p>
        </w:tc>
        <w:tc>
          <w:tcPr>
            <w:tcW w:w="4536" w:type="dxa"/>
            <w:tcBorders>
              <w:top w:val="single" w:sz="4" w:space="0" w:color="auto"/>
              <w:left w:val="nil"/>
              <w:bottom w:val="single" w:sz="4" w:space="0" w:color="auto"/>
              <w:right w:val="single" w:sz="4" w:space="0" w:color="auto"/>
            </w:tcBorders>
            <w:shd w:val="clear" w:color="000000" w:fill="C4D79B"/>
            <w:vAlign w:val="bottom"/>
            <w:hideMark/>
          </w:tcPr>
          <w:p w14:paraId="0D70E02A" w14:textId="77777777" w:rsidR="00E64C73" w:rsidRPr="00140CF0" w:rsidRDefault="00E64C73" w:rsidP="0074494B">
            <w:pPr>
              <w:spacing w:before="80" w:after="80"/>
              <w:rPr>
                <w:rFonts w:ascii="Calibri" w:eastAsia="Times New Roman" w:hAnsi="Calibri"/>
                <w:b/>
                <w:bCs/>
                <w:sz w:val="20"/>
                <w:szCs w:val="20"/>
                <w:lang w:val="en-CA"/>
              </w:rPr>
            </w:pPr>
            <w:r w:rsidRPr="00140CF0">
              <w:rPr>
                <w:rFonts w:ascii="Calibri" w:eastAsia="Times New Roman" w:hAnsi="Calibri"/>
                <w:b/>
                <w:bCs/>
                <w:sz w:val="20"/>
                <w:szCs w:val="20"/>
                <w:lang w:val="en-CA"/>
              </w:rPr>
              <w:t>Overall Delivery</w:t>
            </w:r>
          </w:p>
        </w:tc>
        <w:tc>
          <w:tcPr>
            <w:tcW w:w="1560" w:type="dxa"/>
            <w:tcBorders>
              <w:top w:val="single" w:sz="4" w:space="0" w:color="auto"/>
              <w:left w:val="nil"/>
              <w:bottom w:val="single" w:sz="4" w:space="0" w:color="auto"/>
              <w:right w:val="single" w:sz="4" w:space="0" w:color="auto"/>
            </w:tcBorders>
            <w:shd w:val="clear" w:color="000000" w:fill="C4D79B"/>
            <w:noWrap/>
            <w:vAlign w:val="bottom"/>
            <w:hideMark/>
          </w:tcPr>
          <w:p w14:paraId="3E545D29" w14:textId="77777777" w:rsidR="00E64C73" w:rsidRPr="00140CF0" w:rsidRDefault="00E64C73" w:rsidP="0074494B">
            <w:pPr>
              <w:spacing w:before="80" w:after="80"/>
              <w:jc w:val="center"/>
              <w:rPr>
                <w:rFonts w:ascii="Calibri" w:eastAsia="Times New Roman" w:hAnsi="Calibri"/>
                <w:b/>
                <w:bCs/>
                <w:color w:val="000000"/>
                <w:sz w:val="20"/>
                <w:szCs w:val="20"/>
                <w:lang w:val="en-CA"/>
              </w:rPr>
            </w:pPr>
            <w:r w:rsidRPr="00140CF0">
              <w:rPr>
                <w:rFonts w:ascii="Calibri" w:eastAsia="Times New Roman" w:hAnsi="Calibri"/>
                <w:b/>
                <w:bCs/>
                <w:color w:val="000000"/>
                <w:sz w:val="20"/>
                <w:szCs w:val="20"/>
                <w:lang w:val="en-CA"/>
              </w:rPr>
              <w:t> </w:t>
            </w:r>
          </w:p>
        </w:tc>
        <w:tc>
          <w:tcPr>
            <w:tcW w:w="1558" w:type="dxa"/>
            <w:tcBorders>
              <w:top w:val="single" w:sz="4" w:space="0" w:color="auto"/>
              <w:left w:val="nil"/>
              <w:bottom w:val="single" w:sz="4" w:space="0" w:color="auto"/>
              <w:right w:val="single" w:sz="4" w:space="0" w:color="auto"/>
            </w:tcBorders>
            <w:shd w:val="clear" w:color="000000" w:fill="C4D79B"/>
            <w:noWrap/>
            <w:vAlign w:val="bottom"/>
            <w:hideMark/>
          </w:tcPr>
          <w:p w14:paraId="4586C6AF" w14:textId="1CED4480" w:rsidR="00E64C73" w:rsidRPr="00D44FB8" w:rsidRDefault="00E64C73" w:rsidP="0074494B">
            <w:pPr>
              <w:spacing w:before="80" w:after="80"/>
              <w:jc w:val="right"/>
              <w:rPr>
                <w:rFonts w:ascii="Calibri" w:eastAsia="Times New Roman" w:hAnsi="Calibri"/>
                <w:b/>
                <w:bCs/>
                <w:color w:val="000000"/>
                <w:sz w:val="20"/>
                <w:szCs w:val="20"/>
                <w:lang w:val="en-CA"/>
              </w:rPr>
            </w:pPr>
            <w:r w:rsidRPr="00D44FB8">
              <w:rPr>
                <w:rFonts w:ascii="Calibri" w:eastAsia="Times New Roman" w:hAnsi="Calibri"/>
                <w:b/>
                <w:bCs/>
                <w:color w:val="000000"/>
                <w:sz w:val="20"/>
                <w:szCs w:val="20"/>
                <w:lang w:val="en-CA"/>
              </w:rPr>
              <w:t>49</w:t>
            </w:r>
            <w:r w:rsidR="00D44FB8" w:rsidRPr="00D44FB8">
              <w:rPr>
                <w:rFonts w:ascii="Calibri" w:eastAsia="Times New Roman" w:hAnsi="Calibri"/>
                <w:b/>
                <w:bCs/>
                <w:color w:val="000000"/>
                <w:sz w:val="20"/>
                <w:szCs w:val="20"/>
                <w:lang w:val="en-CA"/>
              </w:rPr>
              <w:t>.7</w:t>
            </w:r>
            <w:r w:rsidRPr="00D44FB8">
              <w:rPr>
                <w:rFonts w:ascii="Calibri" w:eastAsia="Times New Roman" w:hAnsi="Calibri"/>
                <w:b/>
                <w:bCs/>
                <w:color w:val="000000"/>
                <w:sz w:val="20"/>
                <w:szCs w:val="20"/>
                <w:lang w:val="en-CA"/>
              </w:rPr>
              <w:t>%</w:t>
            </w:r>
          </w:p>
        </w:tc>
      </w:tr>
    </w:tbl>
    <w:p w14:paraId="17876104" w14:textId="77777777" w:rsidR="00E64C73" w:rsidRPr="00641A37" w:rsidRDefault="00E64C73" w:rsidP="0074494B">
      <w:pPr>
        <w:jc w:val="both"/>
        <w:rPr>
          <w:rFonts w:ascii="Calibri" w:hAnsi="Calibri"/>
          <w:b/>
          <w:sz w:val="22"/>
          <w:szCs w:val="22"/>
          <w:highlight w:val="yellow"/>
        </w:rPr>
      </w:pPr>
    </w:p>
    <w:p w14:paraId="3FA19F6F" w14:textId="77777777" w:rsidR="00E64C73" w:rsidRPr="00641A37" w:rsidRDefault="00E64C73" w:rsidP="0074494B">
      <w:pPr>
        <w:jc w:val="both"/>
        <w:rPr>
          <w:rFonts w:ascii="Calibri" w:hAnsi="Calibri"/>
          <w:sz w:val="22"/>
          <w:szCs w:val="22"/>
        </w:rPr>
      </w:pPr>
      <w:r w:rsidRPr="00641A37">
        <w:rPr>
          <w:rFonts w:ascii="Calibri" w:hAnsi="Calibri"/>
          <w:sz w:val="22"/>
          <w:szCs w:val="22"/>
        </w:rPr>
        <w:t xml:space="preserve">It should be noted that the delivery of Knowledge Products is listed as 50% as the deliverables listed are the ones </w:t>
      </w:r>
      <w:r w:rsidRPr="00641A37">
        <w:rPr>
          <w:rFonts w:ascii="Calibri" w:hAnsi="Calibri"/>
          <w:i/>
          <w:sz w:val="22"/>
          <w:szCs w:val="22"/>
        </w:rPr>
        <w:t>actually produced to date.</w:t>
      </w:r>
      <w:r w:rsidRPr="00641A37">
        <w:rPr>
          <w:rFonts w:ascii="Calibri" w:hAnsi="Calibri"/>
          <w:sz w:val="22"/>
          <w:szCs w:val="22"/>
        </w:rPr>
        <w:t xml:space="preserve"> The Project AWP does not include </w:t>
      </w:r>
      <w:r w:rsidRPr="00641A37">
        <w:rPr>
          <w:rFonts w:ascii="Calibri" w:hAnsi="Calibri"/>
          <w:i/>
          <w:sz w:val="22"/>
          <w:szCs w:val="22"/>
        </w:rPr>
        <w:t>specific</w:t>
      </w:r>
      <w:r w:rsidRPr="00641A37">
        <w:rPr>
          <w:rFonts w:ascii="Calibri" w:hAnsi="Calibri"/>
          <w:sz w:val="22"/>
          <w:szCs w:val="22"/>
        </w:rPr>
        <w:t xml:space="preserve"> knowledge products and the project also does not have a Communications Strategy yet, that would outline which concrete knowledge products to produce, when and for what purpose (see also section 3.3.6). As a result, the 50% rating for activity 3.3.2 is an</w:t>
      </w:r>
      <w:r w:rsidRPr="00641A37">
        <w:rPr>
          <w:rFonts w:ascii="Calibri" w:hAnsi="Calibri"/>
          <w:i/>
          <w:sz w:val="22"/>
          <w:szCs w:val="22"/>
        </w:rPr>
        <w:t xml:space="preserve"> estimate</w:t>
      </w:r>
      <w:r w:rsidRPr="00641A37">
        <w:rPr>
          <w:rFonts w:ascii="Calibri" w:hAnsi="Calibri"/>
          <w:sz w:val="22"/>
          <w:szCs w:val="22"/>
        </w:rPr>
        <w:t xml:space="preserve"> that reflects that the project is half way through implementation and it is assumed that the Project will plan additional knowledge products for the remaining 3 years.</w:t>
      </w:r>
    </w:p>
    <w:p w14:paraId="366E3C04" w14:textId="77777777" w:rsidR="00E64C73" w:rsidRPr="00641A37" w:rsidRDefault="00E64C73" w:rsidP="0074494B">
      <w:pPr>
        <w:jc w:val="both"/>
        <w:rPr>
          <w:rFonts w:ascii="Calibri" w:hAnsi="Calibri"/>
          <w:b/>
          <w:sz w:val="22"/>
          <w:szCs w:val="22"/>
        </w:rPr>
      </w:pPr>
    </w:p>
    <w:p w14:paraId="3E01455D" w14:textId="77777777" w:rsidR="00E64C73" w:rsidRPr="00641A37" w:rsidRDefault="00E64C73" w:rsidP="00EC1768">
      <w:pPr>
        <w:pStyle w:val="NumberedParas"/>
      </w:pPr>
      <w:r w:rsidRPr="00641A37">
        <w:t xml:space="preserve">Overall, this level of implementation can be explained by the project management arrangements, work planning, provision of finance and co-finance, application of project-level monitoring and evaluation systems, stakeholder engagement, reporting, and communications, as briefly described below. </w:t>
      </w:r>
    </w:p>
    <w:p w14:paraId="51CEC771" w14:textId="77777777" w:rsidR="00E64C73" w:rsidRPr="00641A37" w:rsidRDefault="00E64C73" w:rsidP="0074494B">
      <w:pPr>
        <w:jc w:val="both"/>
        <w:rPr>
          <w:rFonts w:ascii="Calibri" w:hAnsi="Calibri"/>
          <w:b/>
          <w:sz w:val="22"/>
          <w:szCs w:val="22"/>
          <w:highlight w:val="yellow"/>
        </w:rPr>
      </w:pPr>
    </w:p>
    <w:p w14:paraId="04C61EE8" w14:textId="144C3453" w:rsidR="00E64C73" w:rsidRPr="00351038" w:rsidRDefault="00BC1FC2" w:rsidP="00D877E2">
      <w:pPr>
        <w:tabs>
          <w:tab w:val="left" w:pos="1134"/>
        </w:tabs>
        <w:spacing w:after="240"/>
        <w:ind w:firstLine="567"/>
        <w:rPr>
          <w:rFonts w:ascii="Calibri" w:hAnsi="Calibri"/>
          <w:b/>
          <w:sz w:val="22"/>
          <w:szCs w:val="22"/>
        </w:rPr>
      </w:pPr>
      <w:r>
        <w:rPr>
          <w:rFonts w:ascii="Calibri" w:hAnsi="Calibri"/>
          <w:b/>
          <w:sz w:val="22"/>
          <w:szCs w:val="22"/>
        </w:rPr>
        <w:t>2</w:t>
      </w:r>
      <w:r w:rsidR="00E64C73" w:rsidRPr="0002754A">
        <w:rPr>
          <w:rFonts w:ascii="Calibri" w:hAnsi="Calibri"/>
          <w:b/>
          <w:sz w:val="22"/>
          <w:szCs w:val="22"/>
        </w:rPr>
        <w:t>.3.1</w:t>
      </w:r>
      <w:r w:rsidR="00E64C73" w:rsidRPr="0002754A">
        <w:rPr>
          <w:rFonts w:ascii="Calibri" w:hAnsi="Calibri"/>
          <w:b/>
          <w:sz w:val="22"/>
          <w:szCs w:val="22"/>
        </w:rPr>
        <w:tab/>
        <w:t>Management Arrangements</w:t>
      </w:r>
    </w:p>
    <w:p w14:paraId="3F9C707D" w14:textId="77777777" w:rsidR="00E64C73" w:rsidRPr="00641A37" w:rsidRDefault="00E64C73" w:rsidP="0074494B">
      <w:pPr>
        <w:jc w:val="both"/>
        <w:rPr>
          <w:rFonts w:ascii="Calibri" w:hAnsi="Calibri"/>
          <w:sz w:val="22"/>
          <w:szCs w:val="22"/>
        </w:rPr>
      </w:pPr>
      <w:r w:rsidRPr="00641A37">
        <w:rPr>
          <w:rFonts w:ascii="Calibri" w:hAnsi="Calibri"/>
          <w:sz w:val="22"/>
          <w:szCs w:val="22"/>
        </w:rPr>
        <w:t>The MTE team initially found it quite challenging to figure out what the project management arrangements are, as the actual setup differ quite significantly from the one laid out in the Project Document. However, it appears that these changes are not documented.</w:t>
      </w:r>
    </w:p>
    <w:p w14:paraId="5C9BDDCD" w14:textId="77777777" w:rsidR="00CB52BE" w:rsidRDefault="00CB52BE" w:rsidP="0074494B">
      <w:pPr>
        <w:spacing w:after="80"/>
        <w:jc w:val="both"/>
        <w:rPr>
          <w:rFonts w:ascii="Calibri" w:hAnsi="Calibri"/>
          <w:b/>
          <w:sz w:val="22"/>
          <w:szCs w:val="22"/>
        </w:rPr>
      </w:pPr>
    </w:p>
    <w:p w14:paraId="29C46425" w14:textId="77777777" w:rsidR="00B9633C" w:rsidRDefault="00B9633C">
      <w:pPr>
        <w:rPr>
          <w:rFonts w:ascii="Calibri" w:hAnsi="Calibri"/>
          <w:b/>
          <w:sz w:val="22"/>
          <w:szCs w:val="22"/>
        </w:rPr>
      </w:pPr>
      <w:r>
        <w:rPr>
          <w:rFonts w:ascii="Calibri" w:hAnsi="Calibri"/>
          <w:b/>
          <w:sz w:val="22"/>
          <w:szCs w:val="22"/>
        </w:rPr>
        <w:br w:type="page"/>
      </w:r>
    </w:p>
    <w:p w14:paraId="6F944CD0" w14:textId="14F22D66" w:rsidR="00E64C73" w:rsidRPr="007174B1" w:rsidRDefault="00773922" w:rsidP="0074494B">
      <w:pPr>
        <w:spacing w:after="80"/>
        <w:jc w:val="both"/>
        <w:rPr>
          <w:rFonts w:ascii="Calibri" w:hAnsi="Calibri"/>
          <w:b/>
          <w:sz w:val="22"/>
          <w:szCs w:val="22"/>
        </w:rPr>
      </w:pPr>
      <w:r w:rsidRPr="007174B1">
        <w:rPr>
          <w:rFonts w:ascii="Calibri" w:hAnsi="Calibri"/>
          <w:b/>
          <w:sz w:val="22"/>
          <w:szCs w:val="22"/>
        </w:rPr>
        <w:t>Figure 2</w:t>
      </w:r>
      <w:r w:rsidR="00E64C73" w:rsidRPr="007174B1">
        <w:rPr>
          <w:rFonts w:ascii="Calibri" w:hAnsi="Calibri"/>
          <w:b/>
          <w:sz w:val="22"/>
          <w:szCs w:val="22"/>
        </w:rPr>
        <w:t>: Project Organisation as per Project Document</w:t>
      </w:r>
    </w:p>
    <w:p w14:paraId="2753CCDD" w14:textId="77777777" w:rsidR="00E64C73" w:rsidRPr="007174B1" w:rsidRDefault="00D056B7" w:rsidP="0074494B">
      <w:pPr>
        <w:rPr>
          <w:rFonts w:ascii="Calibri" w:hAnsi="Calibri"/>
          <w:sz w:val="22"/>
          <w:szCs w:val="22"/>
        </w:rPr>
      </w:pPr>
      <w:r>
        <w:rPr>
          <w:rFonts w:ascii="Calibri" w:hAnsi="Calibri"/>
          <w:noProof/>
          <w:sz w:val="22"/>
          <w:szCs w:val="22"/>
        </w:rPr>
        <w:drawing>
          <wp:inline distT="0" distB="0" distL="0" distR="0" wp14:anchorId="78D96526" wp14:editId="470A63D5">
            <wp:extent cx="5915025" cy="5457825"/>
            <wp:effectExtent l="19050" t="19050" r="28575" b="28575"/>
            <wp:docPr id="2" name="Picture 135" descr="Description: Macintosh HD:Users:cliffjemmy:Desktop:Screen Shot 2018-01-26 at 4.4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Macintosh HD:Users:cliffjemmy:Desktop:Screen Shot 2018-01-26 at 4.41.11 PM.png"/>
                    <pic:cNvPicPr>
                      <a:picLocks noChangeAspect="1" noChangeArrowheads="1"/>
                    </pic:cNvPicPr>
                  </pic:nvPicPr>
                  <pic:blipFill>
                    <a:blip r:embed="rId16"/>
                    <a:srcRect/>
                    <a:stretch>
                      <a:fillRect/>
                    </a:stretch>
                  </pic:blipFill>
                  <pic:spPr bwMode="auto">
                    <a:xfrm>
                      <a:off x="0" y="0"/>
                      <a:ext cx="5915025" cy="5457825"/>
                    </a:xfrm>
                    <a:prstGeom prst="rect">
                      <a:avLst/>
                    </a:prstGeom>
                    <a:noFill/>
                    <a:ln w="9525" cmpd="sng">
                      <a:solidFill>
                        <a:srgbClr val="000000"/>
                      </a:solidFill>
                      <a:miter lim="800000"/>
                      <a:headEnd/>
                      <a:tailEnd/>
                    </a:ln>
                    <a:effectLst/>
                  </pic:spPr>
                </pic:pic>
              </a:graphicData>
            </a:graphic>
          </wp:inline>
        </w:drawing>
      </w:r>
    </w:p>
    <w:p w14:paraId="54E6F328" w14:textId="77777777" w:rsidR="00E64C73" w:rsidRPr="007174B1" w:rsidRDefault="00E64C73" w:rsidP="0074494B">
      <w:pPr>
        <w:rPr>
          <w:rFonts w:ascii="Calibri" w:hAnsi="Calibri"/>
          <w:sz w:val="22"/>
          <w:szCs w:val="22"/>
        </w:rPr>
      </w:pPr>
    </w:p>
    <w:p w14:paraId="3B0B1A33" w14:textId="77777777" w:rsidR="00E64C73" w:rsidRPr="0003385D" w:rsidRDefault="007174B1" w:rsidP="0074494B">
      <w:pPr>
        <w:jc w:val="both"/>
        <w:rPr>
          <w:rFonts w:ascii="Calibri" w:hAnsi="Calibri"/>
          <w:sz w:val="22"/>
          <w:szCs w:val="22"/>
        </w:rPr>
      </w:pPr>
      <w:r w:rsidRPr="007174B1">
        <w:rPr>
          <w:rFonts w:ascii="Calibri" w:hAnsi="Calibri"/>
          <w:sz w:val="22"/>
          <w:szCs w:val="22"/>
        </w:rPr>
        <w:t>Figure 2</w:t>
      </w:r>
      <w:r w:rsidR="00E64C73" w:rsidRPr="007174B1">
        <w:rPr>
          <w:rFonts w:ascii="Calibri" w:hAnsi="Calibri"/>
          <w:sz w:val="22"/>
          <w:szCs w:val="22"/>
        </w:rPr>
        <w:t xml:space="preserve"> provides an overview of the management arrangements as per the project document. Upon review of the project documentation, this is also the model that was presented at the Inception Workshop. The Inception Workshop Report did not record any agreements to change this proposed setup. Changes must therefore have been made after the Inception Workshop and after the project implementation had commenced. However, the minutes from the initial Project Steering Committee meetings also did not include any discussions or agreements to these changes.</w:t>
      </w:r>
    </w:p>
    <w:p w14:paraId="33F8FA1C" w14:textId="77777777" w:rsidR="00E64C73" w:rsidRPr="00641A37" w:rsidRDefault="00E64C73" w:rsidP="0074494B">
      <w:pPr>
        <w:rPr>
          <w:rFonts w:ascii="Calibri" w:hAnsi="Calibri"/>
          <w:sz w:val="22"/>
          <w:szCs w:val="22"/>
        </w:rPr>
      </w:pPr>
    </w:p>
    <w:p w14:paraId="719FC701" w14:textId="19F0833B" w:rsidR="00E64C73" w:rsidRPr="00641A37" w:rsidRDefault="00E64C73" w:rsidP="0074494B">
      <w:pPr>
        <w:rPr>
          <w:rFonts w:ascii="Calibri" w:hAnsi="Calibri"/>
          <w:sz w:val="22"/>
          <w:szCs w:val="22"/>
        </w:rPr>
      </w:pPr>
      <w:r w:rsidRPr="00641A37">
        <w:rPr>
          <w:rFonts w:ascii="Calibri" w:hAnsi="Calibri"/>
          <w:sz w:val="22"/>
          <w:szCs w:val="22"/>
        </w:rPr>
        <w:t xml:space="preserve">The MTE </w:t>
      </w:r>
      <w:r w:rsidR="00E5032C">
        <w:rPr>
          <w:rFonts w:ascii="Calibri" w:hAnsi="Calibri"/>
          <w:sz w:val="22"/>
          <w:szCs w:val="22"/>
        </w:rPr>
        <w:t xml:space="preserve">team </w:t>
      </w:r>
      <w:r w:rsidRPr="00641A37">
        <w:rPr>
          <w:rFonts w:ascii="Calibri" w:hAnsi="Calibri"/>
          <w:sz w:val="22"/>
          <w:szCs w:val="22"/>
        </w:rPr>
        <w:t>noted the following key changes from this proposed setup in the Project Document:</w:t>
      </w:r>
    </w:p>
    <w:p w14:paraId="19A27278" w14:textId="77777777" w:rsidR="00E64C73" w:rsidRPr="00641A37" w:rsidRDefault="00E64C73" w:rsidP="0074494B">
      <w:pPr>
        <w:rPr>
          <w:rFonts w:ascii="Calibri" w:hAnsi="Calibri"/>
          <w:sz w:val="22"/>
          <w:szCs w:val="22"/>
        </w:rPr>
      </w:pPr>
    </w:p>
    <w:p w14:paraId="080E17E0" w14:textId="0795E662" w:rsidR="00E64C73" w:rsidRPr="00641A37" w:rsidRDefault="00E64C73" w:rsidP="004D1D04">
      <w:pPr>
        <w:pStyle w:val="ListParagraph1"/>
        <w:numPr>
          <w:ilvl w:val="0"/>
          <w:numId w:val="67"/>
        </w:numPr>
        <w:spacing w:before="0" w:after="0" w:line="240" w:lineRule="auto"/>
        <w:jc w:val="both"/>
        <w:rPr>
          <w:sz w:val="22"/>
          <w:szCs w:val="22"/>
        </w:rPr>
      </w:pPr>
      <w:r w:rsidRPr="00641A37">
        <w:rPr>
          <w:sz w:val="22"/>
          <w:szCs w:val="22"/>
        </w:rPr>
        <w:t xml:space="preserve">The </w:t>
      </w:r>
      <w:r w:rsidRPr="00641A37">
        <w:rPr>
          <w:b/>
          <w:sz w:val="22"/>
          <w:szCs w:val="22"/>
        </w:rPr>
        <w:t>National Climate Change Committee</w:t>
      </w:r>
      <w:r w:rsidRPr="00641A37">
        <w:rPr>
          <w:sz w:val="22"/>
          <w:szCs w:val="22"/>
        </w:rPr>
        <w:t xml:space="preserve"> was supposed to be the de facto Project Steering Committee, i.e. the most senior executing body for the project. However, according to the PCU Programme Coordinator, this intended setup did not work, mainly because this committee has a broader remit than just the project. Instead it was agreed to form a sub-group under this committee, which was turned into the Project Steering Committee (PSC). The TOR for the PSC is in line with a standard PSC for UNDP-executed projects. The PSC is chaired by the National Project Director (the Principal Secretary for Energy and Climate Change, MEECC). Membership include a diverse group of representatives from the Ministries of Natural Resources/Seychelles Agricultural Authority; Land Use and Habitat; Health; Finance, Foreign Affairs and Community Development, along with the Planning Authority; PUC; the Rivers Committee; Seychelles National Parks Authority; various NGOs and UNDP. It should be noted that the tourism sector is not represented. The PCU Programme </w:t>
      </w:r>
      <w:r w:rsidR="008269BB">
        <w:rPr>
          <w:sz w:val="22"/>
          <w:szCs w:val="22"/>
        </w:rPr>
        <w:t>Coordinator</w:t>
      </w:r>
      <w:r w:rsidR="008269BB" w:rsidRPr="00641A37">
        <w:rPr>
          <w:sz w:val="22"/>
          <w:szCs w:val="22"/>
        </w:rPr>
        <w:t xml:space="preserve"> </w:t>
      </w:r>
      <w:r w:rsidRPr="00641A37">
        <w:rPr>
          <w:sz w:val="22"/>
          <w:szCs w:val="22"/>
        </w:rPr>
        <w:t>acts as the Secretary for the PCU.</w:t>
      </w:r>
    </w:p>
    <w:p w14:paraId="1FB69B48" w14:textId="1CB3F799" w:rsidR="00E64C73" w:rsidRPr="00641A37" w:rsidRDefault="00E64C73" w:rsidP="004D1D04">
      <w:pPr>
        <w:pStyle w:val="ListParagraph1"/>
        <w:numPr>
          <w:ilvl w:val="0"/>
          <w:numId w:val="67"/>
        </w:numPr>
        <w:spacing w:before="0" w:after="0" w:line="240" w:lineRule="auto"/>
        <w:jc w:val="both"/>
        <w:rPr>
          <w:sz w:val="22"/>
          <w:szCs w:val="22"/>
        </w:rPr>
      </w:pPr>
      <w:r w:rsidRPr="00641A37">
        <w:rPr>
          <w:sz w:val="22"/>
          <w:szCs w:val="22"/>
        </w:rPr>
        <w:t xml:space="preserve">The second important change concerns the involvement of the </w:t>
      </w:r>
      <w:r w:rsidRPr="00641A37">
        <w:rPr>
          <w:b/>
          <w:sz w:val="22"/>
          <w:szCs w:val="22"/>
        </w:rPr>
        <w:t>Rivers Committee.</w:t>
      </w:r>
      <w:r w:rsidRPr="00641A37">
        <w:rPr>
          <w:sz w:val="22"/>
          <w:szCs w:val="22"/>
        </w:rPr>
        <w:t xml:space="preserve"> According to the project document this committee was supposed to play an important role with regards to technical advi</w:t>
      </w:r>
      <w:r w:rsidR="008269BB">
        <w:rPr>
          <w:sz w:val="22"/>
          <w:szCs w:val="22"/>
        </w:rPr>
        <w:t>c</w:t>
      </w:r>
      <w:r w:rsidRPr="00641A37">
        <w:rPr>
          <w:sz w:val="22"/>
          <w:szCs w:val="22"/>
        </w:rPr>
        <w:t>e and support to the project manager and project implementation team. However, as this Committee has been dormant until recently, it has not played the envisioned active role in project implementation.</w:t>
      </w:r>
    </w:p>
    <w:p w14:paraId="3B6FE7C2" w14:textId="77777777" w:rsidR="00E64C73" w:rsidRPr="00641A37" w:rsidRDefault="00E64C73" w:rsidP="004D1D04">
      <w:pPr>
        <w:pStyle w:val="ListParagraph1"/>
        <w:numPr>
          <w:ilvl w:val="0"/>
          <w:numId w:val="67"/>
        </w:numPr>
        <w:spacing w:before="0" w:after="0" w:line="240" w:lineRule="auto"/>
        <w:jc w:val="both"/>
        <w:rPr>
          <w:sz w:val="22"/>
          <w:szCs w:val="22"/>
        </w:rPr>
      </w:pPr>
      <w:r w:rsidRPr="00641A37">
        <w:rPr>
          <w:sz w:val="22"/>
          <w:szCs w:val="22"/>
        </w:rPr>
        <w:t xml:space="preserve">Significant changes were also made to the core Project team and how they are governed. According to the project document, the </w:t>
      </w:r>
      <w:r w:rsidRPr="00641A37">
        <w:rPr>
          <w:b/>
          <w:sz w:val="22"/>
          <w:szCs w:val="22"/>
        </w:rPr>
        <w:t>Project Implementation Team</w:t>
      </w:r>
      <w:r w:rsidRPr="00641A37">
        <w:rPr>
          <w:sz w:val="22"/>
          <w:szCs w:val="22"/>
        </w:rPr>
        <w:t xml:space="preserve"> was supposed to be “</w:t>
      </w:r>
      <w:r w:rsidRPr="00641A37">
        <w:rPr>
          <w:i/>
          <w:sz w:val="22"/>
          <w:szCs w:val="22"/>
        </w:rPr>
        <w:t>key Government staff facilitated by technical and community advisors employed by a “managing contractor”</w:t>
      </w:r>
      <w:r w:rsidRPr="00641A37">
        <w:rPr>
          <w:sz w:val="22"/>
          <w:szCs w:val="22"/>
        </w:rPr>
        <w:t xml:space="preserve">.   However, in the actual setup, there is no ‘managing contractor.’ Instead, the PIT consists of three team members, 1 full-time Hydrologist, 1 part-time Scientific Technical Advisor, and a 1 full-time Community Engagement Specialist. This team reports to a Project Manager. In the Project Document, this person was supposed to report to both the Rivers Committee and the PCU Programme Coordinator. But in the actual setup, the Project Manager reports only to the PCU Programme Coordinator. While the PCU Programme Coordinator is not mentioned specifically in the project document, at present this person is both the managerial supervisor of the project team, while also being a technical advisor to all PCU-implemented projects. In addition to the project team, part-time contractors are hired on a needs basis. </w:t>
      </w:r>
    </w:p>
    <w:p w14:paraId="4F1AC5B5" w14:textId="77777777" w:rsidR="00E64C73" w:rsidRPr="00641A37" w:rsidRDefault="00E64C73" w:rsidP="0074494B">
      <w:pPr>
        <w:jc w:val="both"/>
        <w:rPr>
          <w:rFonts w:ascii="Calibri" w:hAnsi="Calibri"/>
          <w:sz w:val="22"/>
          <w:szCs w:val="22"/>
        </w:rPr>
      </w:pPr>
    </w:p>
    <w:p w14:paraId="511F8E7D" w14:textId="77777777" w:rsidR="00E64C73" w:rsidRPr="00641A37" w:rsidRDefault="00E64C73" w:rsidP="0074494B">
      <w:pPr>
        <w:jc w:val="both"/>
        <w:rPr>
          <w:rFonts w:ascii="Calibri" w:hAnsi="Calibri"/>
          <w:sz w:val="22"/>
          <w:szCs w:val="22"/>
        </w:rPr>
      </w:pPr>
      <w:r w:rsidRPr="00641A37">
        <w:rPr>
          <w:rFonts w:ascii="Calibri" w:hAnsi="Calibri"/>
          <w:sz w:val="22"/>
          <w:szCs w:val="22"/>
        </w:rPr>
        <w:t>Overall, the actual project management arrangements are more in line with the standard setup generally applied to UNDP-</w:t>
      </w:r>
      <w:r w:rsidRPr="00641A37">
        <w:rPr>
          <w:rFonts w:ascii="Calibri" w:hAnsi="Calibri"/>
          <w:sz w:val="22"/>
          <w:szCs w:val="22"/>
          <w:u w:val="single"/>
        </w:rPr>
        <w:t>executed</w:t>
      </w:r>
      <w:r w:rsidRPr="00641A37">
        <w:rPr>
          <w:rFonts w:ascii="Calibri" w:hAnsi="Calibri"/>
          <w:sz w:val="22"/>
          <w:szCs w:val="22"/>
        </w:rPr>
        <w:t xml:space="preserve"> project than the initially proposed one. In addition, the MTE team considers it a clear advantage that the project has been physically housed in the PCU, as there is a direct and easy access to the PCU Programme Coordinator, project financial management system and other PCU-implemented projects, which is opportune for coordination and information sharing across projects.  Additionally, the new project team setup has eliminated a confusing division of labour, as it was not clear from the initial project management who would actually lead the project, given that the Project Document cites both the Project Manager and the PIT contractor. Moreover, the UNDP Country Office is housed in the same office space as the PCU. This presents some clear advantages as it allows for direct and easy interaction between the Executing Agency (UNDP) and the Project Coordinating unit/GOS. </w:t>
      </w:r>
    </w:p>
    <w:p w14:paraId="42AA342A" w14:textId="77777777" w:rsidR="00E64C73" w:rsidRPr="00641A37" w:rsidRDefault="00E64C73" w:rsidP="0074494B">
      <w:pPr>
        <w:jc w:val="both"/>
        <w:rPr>
          <w:rFonts w:ascii="Calibri" w:hAnsi="Calibri"/>
          <w:sz w:val="22"/>
          <w:szCs w:val="22"/>
        </w:rPr>
      </w:pPr>
    </w:p>
    <w:p w14:paraId="16A01889" w14:textId="77777777" w:rsidR="00E64C73" w:rsidRPr="00641A37" w:rsidRDefault="00E64C73" w:rsidP="0074494B">
      <w:pPr>
        <w:jc w:val="both"/>
        <w:rPr>
          <w:rFonts w:ascii="Calibri" w:hAnsi="Calibri"/>
          <w:sz w:val="22"/>
          <w:szCs w:val="22"/>
        </w:rPr>
      </w:pPr>
      <w:r w:rsidRPr="00641A37">
        <w:rPr>
          <w:rFonts w:ascii="Calibri" w:hAnsi="Calibri"/>
          <w:sz w:val="22"/>
          <w:szCs w:val="22"/>
        </w:rPr>
        <w:t>The UNDP CO is responsible for: (i) providing financial and audit services to the project; (ii) assist with the recruitment of technical experts; (iii) overseeing financial expenditures against project budgets; (iv) appointment of independent financial auditors and evaluators; and (v) ensuring that all activities, including procurement and financial service, are carried out in strict compliance with UNDP and AF procedures. The Evaluation team found that the UNDP CO has been competent with regards to project assurance.</w:t>
      </w:r>
    </w:p>
    <w:p w14:paraId="16D9FB1E" w14:textId="77777777" w:rsidR="00E64C73" w:rsidRPr="00641A37" w:rsidRDefault="00E64C73" w:rsidP="0074494B">
      <w:pPr>
        <w:jc w:val="both"/>
        <w:rPr>
          <w:rFonts w:ascii="Calibri" w:hAnsi="Calibri"/>
          <w:sz w:val="22"/>
          <w:szCs w:val="22"/>
          <w:highlight w:val="cyan"/>
        </w:rPr>
      </w:pPr>
    </w:p>
    <w:p w14:paraId="43835BFB" w14:textId="403243A3" w:rsidR="00E64C73" w:rsidRPr="00641A37" w:rsidRDefault="00E64C73" w:rsidP="0074494B">
      <w:pPr>
        <w:jc w:val="both"/>
        <w:rPr>
          <w:rFonts w:ascii="Calibri" w:hAnsi="Calibri"/>
          <w:sz w:val="22"/>
          <w:szCs w:val="22"/>
        </w:rPr>
      </w:pPr>
      <w:r w:rsidRPr="00641A37">
        <w:rPr>
          <w:rFonts w:ascii="Calibri" w:hAnsi="Calibri"/>
          <w:sz w:val="22"/>
          <w:szCs w:val="22"/>
        </w:rPr>
        <w:t xml:space="preserve">Despite the above changes to the project management setup, the MTE </w:t>
      </w:r>
      <w:r w:rsidR="00E5032C">
        <w:rPr>
          <w:rFonts w:ascii="Calibri" w:hAnsi="Calibri"/>
          <w:sz w:val="22"/>
          <w:szCs w:val="22"/>
        </w:rPr>
        <w:t xml:space="preserve">team </w:t>
      </w:r>
      <w:r w:rsidRPr="00641A37">
        <w:rPr>
          <w:rFonts w:ascii="Calibri" w:hAnsi="Calibri"/>
          <w:sz w:val="22"/>
          <w:szCs w:val="22"/>
        </w:rPr>
        <w:t>observed some serious issues regarding level of effectiveness.</w:t>
      </w:r>
    </w:p>
    <w:p w14:paraId="59B2191F" w14:textId="387C6FEE" w:rsidR="00E64C73" w:rsidRPr="00641A37" w:rsidRDefault="00E64C73" w:rsidP="0074494B">
      <w:pPr>
        <w:jc w:val="both"/>
        <w:rPr>
          <w:rFonts w:ascii="Calibri" w:hAnsi="Calibri"/>
          <w:sz w:val="22"/>
          <w:szCs w:val="22"/>
        </w:rPr>
      </w:pPr>
      <w:r w:rsidRPr="00641A37">
        <w:rPr>
          <w:rFonts w:ascii="Calibri" w:hAnsi="Calibri"/>
          <w:sz w:val="22"/>
          <w:szCs w:val="22"/>
        </w:rPr>
        <w:t>First of all, the new Project Steering Committee has failed to play the envisioned important strategic role in project implementation. According to the PCU Programme Manager, meeting attendance has been disappointing, even though meetings are only held twice a year. As a result, the Project began to rely more on sharing documentation with the P</w:t>
      </w:r>
      <w:r w:rsidR="005A3B80">
        <w:rPr>
          <w:rFonts w:ascii="Calibri" w:hAnsi="Calibri"/>
          <w:sz w:val="22"/>
          <w:szCs w:val="22"/>
        </w:rPr>
        <w:t>SC</w:t>
      </w:r>
      <w:r w:rsidRPr="00641A37">
        <w:rPr>
          <w:rFonts w:ascii="Calibri" w:hAnsi="Calibri"/>
          <w:sz w:val="22"/>
          <w:szCs w:val="22"/>
        </w:rPr>
        <w:t xml:space="preserve"> members, soliciting feedback and inputs in writing, instead of physically convening them. However, the Project still receives limited feedback. The MTE team noted that while two PSC meetings were held in 2015, only one PSC meeting was held in 2016 and 2017, respectively. </w:t>
      </w:r>
    </w:p>
    <w:p w14:paraId="207A93E1" w14:textId="77777777" w:rsidR="00E64C73" w:rsidRPr="00641A37" w:rsidRDefault="00E64C73" w:rsidP="0074494B">
      <w:pPr>
        <w:jc w:val="both"/>
        <w:rPr>
          <w:rFonts w:ascii="Calibri" w:hAnsi="Calibri"/>
          <w:sz w:val="22"/>
          <w:szCs w:val="22"/>
        </w:rPr>
      </w:pPr>
    </w:p>
    <w:p w14:paraId="22A3C920" w14:textId="58016738" w:rsidR="001277A6" w:rsidRPr="001277A6" w:rsidRDefault="00E64C73" w:rsidP="001277A6">
      <w:pPr>
        <w:jc w:val="both"/>
        <w:rPr>
          <w:rFonts w:asciiTheme="minorHAnsi" w:hAnsiTheme="minorHAnsi"/>
          <w:sz w:val="22"/>
          <w:szCs w:val="22"/>
        </w:rPr>
      </w:pPr>
      <w:r w:rsidRPr="00641A37">
        <w:rPr>
          <w:rFonts w:ascii="Calibri" w:hAnsi="Calibri"/>
          <w:sz w:val="22"/>
          <w:szCs w:val="22"/>
        </w:rPr>
        <w:t xml:space="preserve">This poor level of active involvement of the Project Steering Committee in project implementation is a serious cause for concern. For example, an important unresolved strategic issue concerns whether or not to proceed with planned activities in Mare au Cochons. Interviews highlighted that this is a serious and highly contentious issue that needs urgent resolution. This kind of decision should be made by the project steering committee, as this project site is a key planned project intervention. However, while the EbA project is a </w:t>
      </w:r>
      <w:r w:rsidRPr="00641A37">
        <w:rPr>
          <w:rFonts w:ascii="Calibri" w:hAnsi="Calibri"/>
          <w:b/>
          <w:sz w:val="22"/>
          <w:szCs w:val="22"/>
        </w:rPr>
        <w:t>Government of Seychelles project</w:t>
      </w:r>
      <w:r w:rsidRPr="00641A37">
        <w:rPr>
          <w:rFonts w:ascii="Calibri" w:hAnsi="Calibri"/>
          <w:sz w:val="22"/>
          <w:szCs w:val="22"/>
        </w:rPr>
        <w:t xml:space="preserve">, the MTE finds that the NPD could play a more active role in strategic oversight, guidance to project implementation and addressing challenges facing the project. While the PCU staff and key project team members are indeed on GoS contracts, it is imperative that key decisions pertaining to project implementation are made by MEECC senior management. To put this in perspective, during the MTE Validation Workshop it appeared to </w:t>
      </w:r>
      <w:r w:rsidRPr="001277A6">
        <w:rPr>
          <w:rFonts w:asciiTheme="minorHAnsi" w:hAnsiTheme="minorHAnsi"/>
          <w:sz w:val="22"/>
          <w:szCs w:val="22"/>
        </w:rPr>
        <w:t>come as a surprise to key project stakeholders that this is not a</w:t>
      </w:r>
      <w:r w:rsidRPr="001277A6">
        <w:rPr>
          <w:rFonts w:asciiTheme="minorHAnsi" w:hAnsiTheme="minorHAnsi"/>
          <w:i/>
          <w:sz w:val="22"/>
          <w:szCs w:val="22"/>
        </w:rPr>
        <w:t xml:space="preserve"> UNDP</w:t>
      </w:r>
      <w:r w:rsidRPr="001277A6">
        <w:rPr>
          <w:rFonts w:asciiTheme="minorHAnsi" w:hAnsiTheme="minorHAnsi"/>
          <w:sz w:val="22"/>
          <w:szCs w:val="22"/>
        </w:rPr>
        <w:t xml:space="preserve"> project, but a </w:t>
      </w:r>
      <w:r w:rsidRPr="001277A6">
        <w:rPr>
          <w:rFonts w:asciiTheme="minorHAnsi" w:hAnsiTheme="minorHAnsi"/>
          <w:i/>
          <w:sz w:val="22"/>
          <w:szCs w:val="22"/>
        </w:rPr>
        <w:t>Government of Seychelles</w:t>
      </w:r>
      <w:r w:rsidRPr="001277A6">
        <w:rPr>
          <w:rFonts w:asciiTheme="minorHAnsi" w:hAnsiTheme="minorHAnsi"/>
          <w:sz w:val="22"/>
          <w:szCs w:val="22"/>
        </w:rPr>
        <w:t xml:space="preserve"> project.</w:t>
      </w:r>
      <w:r w:rsidR="007D00FF" w:rsidRPr="001277A6">
        <w:rPr>
          <w:rFonts w:asciiTheme="minorHAnsi" w:hAnsiTheme="minorHAnsi"/>
          <w:sz w:val="22"/>
          <w:szCs w:val="22"/>
        </w:rPr>
        <w:t xml:space="preserve"> </w:t>
      </w:r>
      <w:r w:rsidR="001277A6" w:rsidRPr="001277A6">
        <w:rPr>
          <w:rFonts w:asciiTheme="minorHAnsi" w:hAnsiTheme="minorHAnsi"/>
          <w:sz w:val="22"/>
          <w:szCs w:val="22"/>
        </w:rPr>
        <w:t>According to the PCU, this is a common misconception with all projects despite all efforts</w:t>
      </w:r>
      <w:r w:rsidR="001277A6">
        <w:rPr>
          <w:rFonts w:asciiTheme="minorHAnsi" w:hAnsiTheme="minorHAnsi"/>
          <w:sz w:val="22"/>
          <w:szCs w:val="22"/>
        </w:rPr>
        <w:t xml:space="preserve"> made</w:t>
      </w:r>
      <w:r w:rsidR="001277A6" w:rsidRPr="001277A6">
        <w:rPr>
          <w:rFonts w:asciiTheme="minorHAnsi" w:hAnsiTheme="minorHAnsi"/>
          <w:sz w:val="22"/>
          <w:szCs w:val="22"/>
        </w:rPr>
        <w:t xml:space="preserve"> over the years</w:t>
      </w:r>
      <w:r w:rsidR="001277A6">
        <w:rPr>
          <w:rFonts w:asciiTheme="minorHAnsi" w:hAnsiTheme="minorHAnsi"/>
          <w:sz w:val="22"/>
          <w:szCs w:val="22"/>
        </w:rPr>
        <w:t xml:space="preserve"> to correct this misunderstanding</w:t>
      </w:r>
      <w:r w:rsidR="001277A6" w:rsidRPr="001277A6">
        <w:rPr>
          <w:rFonts w:asciiTheme="minorHAnsi" w:hAnsiTheme="minorHAnsi"/>
          <w:sz w:val="22"/>
          <w:szCs w:val="22"/>
        </w:rPr>
        <w:t>.</w:t>
      </w:r>
    </w:p>
    <w:p w14:paraId="1987DB82" w14:textId="1E74BC49" w:rsidR="00E64C73" w:rsidRPr="001277A6" w:rsidRDefault="00E64C73" w:rsidP="0074494B">
      <w:pPr>
        <w:jc w:val="both"/>
        <w:rPr>
          <w:rFonts w:asciiTheme="minorHAnsi" w:hAnsiTheme="minorHAnsi"/>
          <w:sz w:val="22"/>
          <w:szCs w:val="22"/>
        </w:rPr>
      </w:pPr>
    </w:p>
    <w:p w14:paraId="7BCF7F7F" w14:textId="56F2C437" w:rsidR="00E64C73" w:rsidRPr="001277A6" w:rsidRDefault="00E64C73" w:rsidP="0074494B">
      <w:pPr>
        <w:jc w:val="both"/>
        <w:rPr>
          <w:rFonts w:asciiTheme="minorHAnsi" w:hAnsiTheme="minorHAnsi"/>
          <w:sz w:val="22"/>
          <w:szCs w:val="22"/>
        </w:rPr>
      </w:pPr>
      <w:r w:rsidRPr="00641A37">
        <w:rPr>
          <w:rFonts w:ascii="Calibri" w:hAnsi="Calibri"/>
          <w:sz w:val="22"/>
          <w:szCs w:val="22"/>
        </w:rPr>
        <w:t xml:space="preserve">To better understand what led to this situation, the MTE team learned from interviews that poor meeting attendance tends to be a common problem in the Seychelles. This is not unusual in a small country, where many government officials in particular are wearing multiple hats, resulting in hefty workloads and a need to prioritize which meetings to attend. However, the MTE team also learned that a similar project setup seems to work well for the other PCU-implemented projects. It was suggested that this might be related to the difference in scope of the projects. While the scopes of the other projects are generally focused on </w:t>
      </w:r>
      <w:r w:rsidRPr="00641A37">
        <w:rPr>
          <w:rFonts w:ascii="Calibri" w:hAnsi="Calibri"/>
          <w:i/>
          <w:sz w:val="22"/>
          <w:szCs w:val="22"/>
        </w:rPr>
        <w:t>one sector only</w:t>
      </w:r>
      <w:r w:rsidRPr="00641A37">
        <w:rPr>
          <w:rFonts w:ascii="Calibri" w:hAnsi="Calibri"/>
          <w:sz w:val="22"/>
          <w:szCs w:val="22"/>
        </w:rPr>
        <w:t xml:space="preserve">, the scope of the EbA project is much wider due to the </w:t>
      </w:r>
      <w:r w:rsidRPr="00641A37">
        <w:rPr>
          <w:rFonts w:ascii="Calibri" w:hAnsi="Calibri"/>
          <w:i/>
          <w:sz w:val="22"/>
          <w:szCs w:val="22"/>
        </w:rPr>
        <w:t>cross-sectoral nature of EbA</w:t>
      </w:r>
      <w:r w:rsidRPr="00641A37">
        <w:rPr>
          <w:rFonts w:ascii="Calibri" w:hAnsi="Calibri"/>
          <w:sz w:val="22"/>
          <w:szCs w:val="22"/>
        </w:rPr>
        <w:t xml:space="preserve">. Working across sectors is in its infancy in the Seychelles. It was therefore suggested that the Project may </w:t>
      </w:r>
      <w:r w:rsidRPr="001277A6">
        <w:rPr>
          <w:rFonts w:asciiTheme="minorHAnsi" w:hAnsiTheme="minorHAnsi"/>
          <w:sz w:val="22"/>
          <w:szCs w:val="22"/>
        </w:rPr>
        <w:t xml:space="preserve">have failed so far at making a sufficiently strong case for why EbA is a cross-sectoral concern and, hence, why it requires active involvement of all the different sectors represented on the Project Steering Committee. </w:t>
      </w:r>
      <w:r w:rsidR="001277A6" w:rsidRPr="001277A6">
        <w:rPr>
          <w:rFonts w:asciiTheme="minorHAnsi" w:hAnsiTheme="minorHAnsi"/>
          <w:sz w:val="22"/>
          <w:szCs w:val="22"/>
        </w:rPr>
        <w:t>It should be noted that issue is not unique to Seychelles. It is symptomatic of a general tendency to work in silos and thus for busy institutional staff members to focus on what is within their silo.</w:t>
      </w:r>
    </w:p>
    <w:p w14:paraId="625B27D1" w14:textId="77777777" w:rsidR="00E64C73" w:rsidRPr="001277A6" w:rsidRDefault="00E64C73" w:rsidP="0074494B">
      <w:pPr>
        <w:jc w:val="both"/>
        <w:rPr>
          <w:rFonts w:asciiTheme="minorHAnsi" w:hAnsiTheme="minorHAnsi"/>
          <w:sz w:val="22"/>
          <w:szCs w:val="22"/>
        </w:rPr>
      </w:pPr>
    </w:p>
    <w:p w14:paraId="5E13605B" w14:textId="4A801F9B" w:rsidR="00E64C73" w:rsidRPr="00641A37" w:rsidRDefault="00E64C73" w:rsidP="0074494B">
      <w:pPr>
        <w:jc w:val="both"/>
        <w:rPr>
          <w:rFonts w:ascii="Calibri" w:hAnsi="Calibri"/>
          <w:sz w:val="22"/>
          <w:szCs w:val="22"/>
        </w:rPr>
      </w:pPr>
      <w:r w:rsidRPr="00641A37">
        <w:rPr>
          <w:rFonts w:ascii="Calibri" w:hAnsi="Calibri"/>
          <w:sz w:val="22"/>
          <w:szCs w:val="22"/>
        </w:rPr>
        <w:t>In addition, as per the Project Document, the</w:t>
      </w:r>
      <w:r w:rsidRPr="00641A37">
        <w:rPr>
          <w:rFonts w:ascii="Calibri" w:hAnsi="Calibri"/>
          <w:i/>
          <w:sz w:val="22"/>
          <w:szCs w:val="22"/>
        </w:rPr>
        <w:t xml:space="preserve"> </w:t>
      </w:r>
      <w:r w:rsidRPr="00641A37">
        <w:rPr>
          <w:rFonts w:ascii="Calibri" w:hAnsi="Calibri"/>
          <w:sz w:val="22"/>
          <w:szCs w:val="22"/>
        </w:rPr>
        <w:t>Project Manager</w:t>
      </w:r>
      <w:r w:rsidRPr="00641A37">
        <w:rPr>
          <w:rFonts w:ascii="Calibri" w:hAnsi="Calibri"/>
          <w:i/>
          <w:sz w:val="22"/>
          <w:szCs w:val="22"/>
        </w:rPr>
        <w:t xml:space="preserve"> </w:t>
      </w:r>
      <w:r w:rsidRPr="00641A37">
        <w:rPr>
          <w:rFonts w:ascii="Calibri" w:hAnsi="Calibri"/>
          <w:sz w:val="22"/>
          <w:szCs w:val="22"/>
        </w:rPr>
        <w:t>was supposed to be</w:t>
      </w:r>
      <w:r w:rsidRPr="00641A37">
        <w:rPr>
          <w:rFonts w:ascii="Calibri" w:hAnsi="Calibri"/>
          <w:i/>
          <w:sz w:val="22"/>
          <w:szCs w:val="22"/>
        </w:rPr>
        <w:t xml:space="preserve"> “a senior MEE representative responsible for all project operations and lead the policy related elements to the project</w:t>
      </w:r>
      <w:r w:rsidRPr="00641A37">
        <w:rPr>
          <w:rFonts w:ascii="Calibri" w:hAnsi="Calibri"/>
          <w:sz w:val="22"/>
          <w:szCs w:val="22"/>
        </w:rPr>
        <w:t>. However, the initial Project Manager left after only 8 months in the position and was replaced by a more junior person. A key role of the project manager is “</w:t>
      </w:r>
      <w:r w:rsidRPr="00641A37">
        <w:rPr>
          <w:rFonts w:ascii="Calibri" w:hAnsi="Calibri"/>
          <w:i/>
          <w:sz w:val="22"/>
          <w:szCs w:val="22"/>
        </w:rPr>
        <w:t>to provide guidance and supervision of the Project Implementation team”</w:t>
      </w:r>
      <w:r w:rsidRPr="00641A37">
        <w:rPr>
          <w:rFonts w:ascii="Calibri" w:hAnsi="Calibri"/>
          <w:sz w:val="22"/>
          <w:szCs w:val="22"/>
        </w:rPr>
        <w:t xml:space="preserve">. The MTE team found that these responsibilities were carried out in a manner that is in urgent need of strengthening.  Although experienced with managing a previous project, the Project Manager mentioned that she never received any project management training and highlighted a particular need for her to learn how to carry out M&amp;E functions. As a result, she feels she lacks the necessary capacity and experience in how to lead and coordinate the Project Implementation Team. </w:t>
      </w:r>
    </w:p>
    <w:p w14:paraId="28645E53" w14:textId="77777777" w:rsidR="00E64C73" w:rsidRPr="00641A37" w:rsidRDefault="00E64C73" w:rsidP="0074494B">
      <w:pPr>
        <w:jc w:val="both"/>
        <w:rPr>
          <w:rFonts w:ascii="Calibri" w:hAnsi="Calibri"/>
          <w:sz w:val="22"/>
          <w:szCs w:val="22"/>
        </w:rPr>
      </w:pPr>
    </w:p>
    <w:p w14:paraId="2D8352C5" w14:textId="23C023F4" w:rsidR="00E64C73" w:rsidRPr="00641A37" w:rsidRDefault="00E64C73" w:rsidP="0074494B">
      <w:pPr>
        <w:jc w:val="both"/>
        <w:rPr>
          <w:rFonts w:ascii="Calibri" w:hAnsi="Calibri"/>
          <w:sz w:val="22"/>
          <w:szCs w:val="22"/>
        </w:rPr>
      </w:pPr>
      <w:r w:rsidRPr="00641A37">
        <w:rPr>
          <w:rFonts w:ascii="Calibri" w:hAnsi="Calibri"/>
          <w:sz w:val="22"/>
          <w:szCs w:val="22"/>
        </w:rPr>
        <w:t xml:space="preserve">Moreover, the MTE team noted a clear confusion within the team about division of labour and reporting structures, which also translated into confusing communication (see section 3.3.6).  For example, while the technical core team members are supposed to report to the </w:t>
      </w:r>
      <w:r w:rsidR="004F441D" w:rsidRPr="00641A37">
        <w:rPr>
          <w:rFonts w:ascii="Calibri" w:hAnsi="Calibri"/>
          <w:sz w:val="22"/>
          <w:szCs w:val="22"/>
        </w:rPr>
        <w:t>Pro</w:t>
      </w:r>
      <w:r w:rsidR="004F441D">
        <w:rPr>
          <w:rFonts w:ascii="Calibri" w:hAnsi="Calibri"/>
          <w:sz w:val="22"/>
          <w:szCs w:val="22"/>
        </w:rPr>
        <w:t>ject</w:t>
      </w:r>
      <w:r w:rsidR="004F441D" w:rsidRPr="00641A37">
        <w:rPr>
          <w:rFonts w:ascii="Calibri" w:hAnsi="Calibri"/>
          <w:sz w:val="22"/>
          <w:szCs w:val="22"/>
        </w:rPr>
        <w:t xml:space="preserve"> </w:t>
      </w:r>
      <w:r w:rsidRPr="00641A37">
        <w:rPr>
          <w:rFonts w:ascii="Calibri" w:hAnsi="Calibri"/>
          <w:sz w:val="22"/>
          <w:szCs w:val="22"/>
        </w:rPr>
        <w:t>Manager, they are also being technically guided by the PCU Programme Coordinator. While, in principle, this setup should work, it appears that it has evolved into too much of parallel and uncoordinated dialogues between team members. Contractors are also supposed to report to the Project Manager, while also reporting to the technical team members. This has led to confusion and parallel and at times contradictory communication as well. Overall, the MTE team noted insufficient clarity about who makes decisions about which issues, which has resulted in a sub-optimal project implementation. This observation was confirmed by key project stakeholders who stated during interviews that they were confused as to who is leading the project.</w:t>
      </w:r>
    </w:p>
    <w:p w14:paraId="220B2762" w14:textId="77777777" w:rsidR="00E64C73" w:rsidRPr="00641A37" w:rsidRDefault="00E64C73" w:rsidP="0074494B">
      <w:pPr>
        <w:jc w:val="both"/>
        <w:rPr>
          <w:rFonts w:ascii="Calibri" w:hAnsi="Calibri"/>
          <w:sz w:val="22"/>
          <w:szCs w:val="22"/>
        </w:rPr>
      </w:pPr>
    </w:p>
    <w:p w14:paraId="20F2AFF2" w14:textId="08F256BC" w:rsidR="00E64C73" w:rsidRPr="00641A37" w:rsidRDefault="00E64C73" w:rsidP="0074494B">
      <w:pPr>
        <w:jc w:val="both"/>
        <w:rPr>
          <w:rFonts w:ascii="Calibri" w:hAnsi="Calibri"/>
          <w:sz w:val="22"/>
          <w:szCs w:val="22"/>
        </w:rPr>
      </w:pPr>
      <w:r w:rsidRPr="00641A37">
        <w:rPr>
          <w:rFonts w:ascii="Calibri" w:hAnsi="Calibri"/>
          <w:sz w:val="22"/>
          <w:szCs w:val="22"/>
        </w:rPr>
        <w:t xml:space="preserve">Finally, it was noted that there has been three changes to the UNDP Regional Technical Advisor (RTA) responsible for providing technical support to the project since project inception (3.5 years). From the Inception Workshop Report, the MTE noted that concerns about the viability of the project logframe and indicators (see section 3.1.2) were raised during the inception workshop without any further action from UNDP. The change of the initial RTA is likely to have played a role in lack of follow up, resulting in some key issues pertaining to project scope and monitoring left unresolved. This said, the MTE also noted the very proactive engagement of the current RTA in project activities, which </w:t>
      </w:r>
      <w:r w:rsidR="004F441D">
        <w:rPr>
          <w:rFonts w:ascii="Calibri" w:hAnsi="Calibri"/>
          <w:sz w:val="22"/>
          <w:szCs w:val="22"/>
        </w:rPr>
        <w:t xml:space="preserve">(together with positive response of the project team) </w:t>
      </w:r>
      <w:r w:rsidRPr="00641A37">
        <w:rPr>
          <w:rFonts w:ascii="Calibri" w:hAnsi="Calibri"/>
          <w:sz w:val="22"/>
          <w:szCs w:val="22"/>
        </w:rPr>
        <w:t>has already led to some positive changes in overall project management following the MTE Validation Workshop.</w:t>
      </w:r>
    </w:p>
    <w:p w14:paraId="1954AC7C" w14:textId="77777777" w:rsidR="00E64C73" w:rsidRPr="00641A37" w:rsidRDefault="00E64C73" w:rsidP="0074494B">
      <w:pPr>
        <w:jc w:val="both"/>
        <w:rPr>
          <w:rFonts w:ascii="Calibri" w:hAnsi="Calibri"/>
          <w:sz w:val="22"/>
          <w:szCs w:val="22"/>
        </w:rPr>
      </w:pPr>
    </w:p>
    <w:p w14:paraId="6069D528" w14:textId="76BC4B61" w:rsidR="00E64C73" w:rsidRPr="0002754A" w:rsidRDefault="00E64C73" w:rsidP="00D877E2">
      <w:pPr>
        <w:pStyle w:val="ColorfulList-Accent12"/>
        <w:numPr>
          <w:ilvl w:val="2"/>
          <w:numId w:val="97"/>
        </w:numPr>
        <w:ind w:left="1134" w:hanging="567"/>
        <w:contextualSpacing/>
        <w:rPr>
          <w:rFonts w:ascii="Calibri" w:hAnsi="Calibri"/>
          <w:b/>
          <w:sz w:val="22"/>
          <w:szCs w:val="22"/>
        </w:rPr>
      </w:pPr>
      <w:r w:rsidRPr="0002754A">
        <w:rPr>
          <w:rFonts w:ascii="Calibri" w:hAnsi="Calibri"/>
          <w:b/>
          <w:sz w:val="22"/>
          <w:szCs w:val="22"/>
        </w:rPr>
        <w:t>Work Planning</w:t>
      </w:r>
    </w:p>
    <w:p w14:paraId="57233DA4" w14:textId="77777777" w:rsidR="00E64C73" w:rsidRDefault="00E64C73" w:rsidP="00EC1768">
      <w:pPr>
        <w:pStyle w:val="NumberedParas"/>
      </w:pPr>
    </w:p>
    <w:p w14:paraId="7E009BCF" w14:textId="6D9FD663" w:rsidR="00E64C73" w:rsidRPr="00EC1768" w:rsidRDefault="00E64C73" w:rsidP="00EC1768">
      <w:pPr>
        <w:pStyle w:val="NumberedParas"/>
      </w:pPr>
      <w:r w:rsidRPr="00EC1768">
        <w:t>It proved very challenging for the MTE to get a firm understanding of the status quo and delivery rate of project implementation. The EbA Project relies on Annual Work Plans (AWPs) as their main project management tool.  While these are guided by the original Multi-Year work plan provided in the Prodoc (see Annex 8 Project Implementation Schedule/Gantt Chart), the Project team does not appear to actively use this Gantt chart</w:t>
      </w:r>
      <w:r w:rsidR="00622045" w:rsidRPr="00EC1768">
        <w:rPr>
          <w:rStyle w:val="FootnoteReference"/>
          <w:rFonts w:ascii="Calibri" w:hAnsi="Calibri"/>
        </w:rPr>
        <w:footnoteReference w:id="9"/>
      </w:r>
      <w:r w:rsidRPr="00EC1768">
        <w:t xml:space="preserve">, in that it is not being updated on an ongoing basis. In addition, the way AWPs are structured, they are geared more towards </w:t>
      </w:r>
      <w:r w:rsidRPr="00EC1768">
        <w:rPr>
          <w:i/>
        </w:rPr>
        <w:t xml:space="preserve">financial </w:t>
      </w:r>
      <w:r w:rsidRPr="00EC1768">
        <w:t xml:space="preserve">management than </w:t>
      </w:r>
      <w:r w:rsidRPr="00EC1768">
        <w:rPr>
          <w:i/>
        </w:rPr>
        <w:t>activities</w:t>
      </w:r>
      <w:r w:rsidRPr="00EC1768">
        <w:t xml:space="preserve"> management. In general, this very much depends how detailed a given project elaborates their AWP. The MTE found that the Annual Work Plans (AWPs) for the EbA Project do not specify actual </w:t>
      </w:r>
      <w:r w:rsidRPr="00EC1768">
        <w:rPr>
          <w:i/>
        </w:rPr>
        <w:t>activities</w:t>
      </w:r>
      <w:r w:rsidRPr="00EC1768">
        <w:t xml:space="preserve"> for a significant amount of the project interventions. Moreover, the MTE learned that the Project had no additional work planning tool that outlined well-defined key tasks, step-wise activities and related benchmarks/milestones linked to the established Project outcomes. The individual team members also do not have their own individual activities-based work plans.</w:t>
      </w:r>
    </w:p>
    <w:p w14:paraId="78664F3A" w14:textId="77777777" w:rsidR="00E64C73" w:rsidRPr="00EC1768" w:rsidRDefault="00E64C73" w:rsidP="00EC1768">
      <w:pPr>
        <w:pStyle w:val="NumberedParas"/>
      </w:pPr>
    </w:p>
    <w:p w14:paraId="07FA6E2B" w14:textId="77777777" w:rsidR="00E64C73" w:rsidRPr="00EC1768" w:rsidRDefault="00E64C73" w:rsidP="00EC1768">
      <w:pPr>
        <w:pStyle w:val="NumberedParas"/>
      </w:pPr>
      <w:r w:rsidRPr="00EC1768">
        <w:t xml:space="preserve">Consequently, it was therefore very difficult for the MTE to assess what </w:t>
      </w:r>
      <w:r w:rsidRPr="00EC1768">
        <w:rPr>
          <w:i/>
        </w:rPr>
        <w:t>kind of specific project activities</w:t>
      </w:r>
      <w:r w:rsidRPr="00EC1768">
        <w:t xml:space="preserve"> are planned towards each given project outcome, along with </w:t>
      </w:r>
      <w:r w:rsidRPr="00EC1768">
        <w:rPr>
          <w:i/>
        </w:rPr>
        <w:t>how</w:t>
      </w:r>
      <w:r w:rsidRPr="00EC1768">
        <w:t xml:space="preserve"> and </w:t>
      </w:r>
      <w:r w:rsidRPr="00EC1768">
        <w:rPr>
          <w:i/>
        </w:rPr>
        <w:t xml:space="preserve">when </w:t>
      </w:r>
      <w:r w:rsidRPr="00EC1768">
        <w:t>(i.e. timing) these sub-activities will be carried out. This made it near impossible to assess rate of implementation. To illustrate this point, the following example is taken from the AWP 2018.</w:t>
      </w:r>
    </w:p>
    <w:p w14:paraId="2D61121B" w14:textId="77777777" w:rsidR="00DD1F40" w:rsidRPr="00EC1768" w:rsidRDefault="00DD1F40" w:rsidP="00EC1768">
      <w:pPr>
        <w:pStyle w:val="NumberedParas"/>
      </w:pPr>
    </w:p>
    <w:tbl>
      <w:tblPr>
        <w:tblW w:w="9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4066"/>
        <w:gridCol w:w="4070"/>
      </w:tblGrid>
      <w:tr w:rsidR="00E64C73" w:rsidRPr="008E5482" w14:paraId="6ABD969D" w14:textId="77777777" w:rsidTr="0074494B">
        <w:trPr>
          <w:trHeight w:val="217"/>
        </w:trPr>
        <w:tc>
          <w:tcPr>
            <w:tcW w:w="1184" w:type="dxa"/>
            <w:vMerge w:val="restart"/>
            <w:shd w:val="clear" w:color="000000" w:fill="FFFFFF"/>
            <w:vAlign w:val="center"/>
            <w:hideMark/>
          </w:tcPr>
          <w:p w14:paraId="00006F47" w14:textId="77777777" w:rsidR="00E64C73" w:rsidRPr="00641A37" w:rsidRDefault="00E64C73" w:rsidP="0074494B">
            <w:pPr>
              <w:jc w:val="center"/>
              <w:rPr>
                <w:rFonts w:ascii="Calibri" w:eastAsia="Times New Roman" w:hAnsi="Calibri" w:cs="Arial"/>
                <w:b/>
                <w:bCs/>
                <w:sz w:val="18"/>
                <w:szCs w:val="18"/>
              </w:rPr>
            </w:pPr>
            <w:r w:rsidRPr="00641A37">
              <w:rPr>
                <w:rFonts w:ascii="Calibri" w:eastAsia="Times New Roman" w:hAnsi="Calibri" w:cs="Arial"/>
                <w:b/>
                <w:bCs/>
                <w:sz w:val="18"/>
                <w:szCs w:val="18"/>
              </w:rPr>
              <w:t>Output 1.1</w:t>
            </w:r>
          </w:p>
        </w:tc>
        <w:tc>
          <w:tcPr>
            <w:tcW w:w="4066" w:type="dxa"/>
            <w:vMerge w:val="restart"/>
            <w:shd w:val="clear" w:color="auto" w:fill="auto"/>
            <w:vAlign w:val="center"/>
            <w:hideMark/>
          </w:tcPr>
          <w:p w14:paraId="2BB9A5A0"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1.1.1: Mare Aux Cochons Watershed management</w:t>
            </w:r>
          </w:p>
        </w:tc>
        <w:tc>
          <w:tcPr>
            <w:tcW w:w="4070" w:type="dxa"/>
            <w:shd w:val="clear" w:color="auto" w:fill="auto"/>
            <w:vAlign w:val="center"/>
            <w:hideMark/>
          </w:tcPr>
          <w:p w14:paraId="0C13B2C3"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 xml:space="preserve">i. Invasive species management programme. </w:t>
            </w:r>
            <w:r w:rsidRPr="00641A37">
              <w:rPr>
                <w:rFonts w:ascii="Calibri" w:eastAsia="Times New Roman" w:hAnsi="Calibri" w:cs="Arial"/>
                <w:sz w:val="18"/>
                <w:szCs w:val="18"/>
              </w:rPr>
              <w:br/>
              <w:t xml:space="preserve">ii. Wetland rehabilitation </w:t>
            </w:r>
          </w:p>
        </w:tc>
      </w:tr>
      <w:tr w:rsidR="00E64C73" w:rsidRPr="008E5482" w14:paraId="31B9FB4E" w14:textId="77777777" w:rsidTr="0074494B">
        <w:trPr>
          <w:trHeight w:val="63"/>
        </w:trPr>
        <w:tc>
          <w:tcPr>
            <w:tcW w:w="1184" w:type="dxa"/>
            <w:vMerge/>
            <w:vAlign w:val="center"/>
            <w:hideMark/>
          </w:tcPr>
          <w:p w14:paraId="0647F296"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1132070A" w14:textId="77777777" w:rsidR="00E64C73" w:rsidRPr="00641A37" w:rsidRDefault="00E64C73" w:rsidP="0074494B">
            <w:pPr>
              <w:rPr>
                <w:rFonts w:ascii="Calibri" w:eastAsia="Times New Roman" w:hAnsi="Calibri" w:cs="Arial"/>
                <w:sz w:val="18"/>
                <w:szCs w:val="18"/>
              </w:rPr>
            </w:pPr>
          </w:p>
        </w:tc>
        <w:tc>
          <w:tcPr>
            <w:tcW w:w="4070" w:type="dxa"/>
            <w:shd w:val="clear" w:color="auto" w:fill="auto"/>
            <w:hideMark/>
          </w:tcPr>
          <w:p w14:paraId="4744B3FE"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Travel</w:t>
            </w:r>
          </w:p>
        </w:tc>
      </w:tr>
      <w:tr w:rsidR="00E64C73" w:rsidRPr="008E5482" w14:paraId="78B73C8E" w14:textId="77777777" w:rsidTr="0074494B">
        <w:trPr>
          <w:trHeight w:val="72"/>
        </w:trPr>
        <w:tc>
          <w:tcPr>
            <w:tcW w:w="1184" w:type="dxa"/>
            <w:vMerge/>
            <w:vAlign w:val="center"/>
            <w:hideMark/>
          </w:tcPr>
          <w:p w14:paraId="46EAA59E"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32E086C6"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6A9F34BE"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Equipment</w:t>
            </w:r>
          </w:p>
        </w:tc>
      </w:tr>
      <w:tr w:rsidR="00E64C73" w:rsidRPr="008E5482" w14:paraId="3B67C7F3" w14:textId="77777777" w:rsidTr="0074494B">
        <w:trPr>
          <w:trHeight w:val="277"/>
        </w:trPr>
        <w:tc>
          <w:tcPr>
            <w:tcW w:w="1184" w:type="dxa"/>
            <w:vMerge/>
            <w:vAlign w:val="center"/>
            <w:hideMark/>
          </w:tcPr>
          <w:p w14:paraId="289B0421"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5DFA393B"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63728511"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 xml:space="preserve">Education and Awareness </w:t>
            </w:r>
          </w:p>
        </w:tc>
      </w:tr>
      <w:tr w:rsidR="00E64C73" w:rsidRPr="008E5482" w14:paraId="7721765A" w14:textId="77777777" w:rsidTr="0074494B">
        <w:trPr>
          <w:trHeight w:val="225"/>
        </w:trPr>
        <w:tc>
          <w:tcPr>
            <w:tcW w:w="1184" w:type="dxa"/>
            <w:vMerge/>
            <w:vAlign w:val="center"/>
            <w:hideMark/>
          </w:tcPr>
          <w:p w14:paraId="176E88E6"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0686AE4F"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77D9BC80"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Workshops</w:t>
            </w:r>
          </w:p>
        </w:tc>
      </w:tr>
      <w:tr w:rsidR="00E64C73" w:rsidRPr="008E5482" w14:paraId="5CA9D657" w14:textId="77777777" w:rsidTr="0074494B">
        <w:trPr>
          <w:trHeight w:val="73"/>
        </w:trPr>
        <w:tc>
          <w:tcPr>
            <w:tcW w:w="1184" w:type="dxa"/>
            <w:vMerge/>
            <w:vAlign w:val="center"/>
            <w:hideMark/>
          </w:tcPr>
          <w:p w14:paraId="59C664A3"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2B0FAA7E"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130C5F1F"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Formulation of Community based Management Plan</w:t>
            </w:r>
          </w:p>
        </w:tc>
      </w:tr>
      <w:tr w:rsidR="00E64C73" w:rsidRPr="008E5482" w14:paraId="4F500C4D" w14:textId="77777777" w:rsidTr="0074494B">
        <w:trPr>
          <w:trHeight w:val="132"/>
        </w:trPr>
        <w:tc>
          <w:tcPr>
            <w:tcW w:w="1184" w:type="dxa"/>
            <w:vMerge/>
            <w:vAlign w:val="center"/>
            <w:hideMark/>
          </w:tcPr>
          <w:p w14:paraId="7A90BCA4"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1DA1D525"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647A9FC4"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Contract for Scientific and Technical Advisor</w:t>
            </w:r>
          </w:p>
        </w:tc>
      </w:tr>
      <w:tr w:rsidR="00E64C73" w:rsidRPr="008E5482" w14:paraId="3C400FC0" w14:textId="77777777" w:rsidTr="0074494B">
        <w:trPr>
          <w:trHeight w:val="243"/>
        </w:trPr>
        <w:tc>
          <w:tcPr>
            <w:tcW w:w="1184" w:type="dxa"/>
            <w:vMerge/>
            <w:vAlign w:val="center"/>
            <w:hideMark/>
          </w:tcPr>
          <w:p w14:paraId="4CF4C79B" w14:textId="77777777" w:rsidR="00E64C73" w:rsidRPr="00641A37" w:rsidRDefault="00E64C73" w:rsidP="0074494B">
            <w:pPr>
              <w:rPr>
                <w:rFonts w:ascii="Calibri" w:eastAsia="Times New Roman" w:hAnsi="Calibri" w:cs="Arial"/>
                <w:b/>
                <w:bCs/>
                <w:sz w:val="18"/>
                <w:szCs w:val="18"/>
              </w:rPr>
            </w:pPr>
          </w:p>
        </w:tc>
        <w:tc>
          <w:tcPr>
            <w:tcW w:w="4066" w:type="dxa"/>
            <w:vMerge/>
            <w:vAlign w:val="center"/>
            <w:hideMark/>
          </w:tcPr>
          <w:p w14:paraId="659A52C8" w14:textId="77777777" w:rsidR="00E64C73" w:rsidRPr="00641A37" w:rsidRDefault="00E64C73" w:rsidP="0074494B">
            <w:pPr>
              <w:rPr>
                <w:rFonts w:ascii="Calibri" w:eastAsia="Times New Roman" w:hAnsi="Calibri" w:cs="Arial"/>
                <w:sz w:val="18"/>
                <w:szCs w:val="18"/>
              </w:rPr>
            </w:pPr>
          </w:p>
        </w:tc>
        <w:tc>
          <w:tcPr>
            <w:tcW w:w="4070" w:type="dxa"/>
            <w:shd w:val="clear" w:color="auto" w:fill="auto"/>
            <w:vAlign w:val="center"/>
            <w:hideMark/>
          </w:tcPr>
          <w:p w14:paraId="6C66BBD0"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Formulation of Monitoring and Evaluation plans</w:t>
            </w:r>
          </w:p>
        </w:tc>
      </w:tr>
      <w:tr w:rsidR="00E64C73" w:rsidRPr="008E5482" w14:paraId="67936515" w14:textId="77777777" w:rsidTr="0074494B">
        <w:trPr>
          <w:trHeight w:val="209"/>
        </w:trPr>
        <w:tc>
          <w:tcPr>
            <w:tcW w:w="1184" w:type="dxa"/>
            <w:vMerge/>
            <w:vAlign w:val="center"/>
            <w:hideMark/>
          </w:tcPr>
          <w:p w14:paraId="00A915E4" w14:textId="77777777" w:rsidR="00E64C73" w:rsidRPr="00641A37" w:rsidRDefault="00E64C73" w:rsidP="0074494B">
            <w:pPr>
              <w:rPr>
                <w:rFonts w:ascii="Calibri" w:eastAsia="Times New Roman" w:hAnsi="Calibri" w:cs="Arial"/>
                <w:b/>
                <w:bCs/>
                <w:sz w:val="18"/>
                <w:szCs w:val="18"/>
              </w:rPr>
            </w:pPr>
          </w:p>
        </w:tc>
        <w:tc>
          <w:tcPr>
            <w:tcW w:w="4066" w:type="dxa"/>
            <w:shd w:val="clear" w:color="auto" w:fill="auto"/>
            <w:vAlign w:val="center"/>
            <w:hideMark/>
          </w:tcPr>
          <w:p w14:paraId="71B976D6"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1.1.2 Mont Plaisir Watershed management</w:t>
            </w:r>
          </w:p>
        </w:tc>
        <w:tc>
          <w:tcPr>
            <w:tcW w:w="4070" w:type="dxa"/>
            <w:shd w:val="clear" w:color="auto" w:fill="auto"/>
            <w:vAlign w:val="center"/>
            <w:hideMark/>
          </w:tcPr>
          <w:p w14:paraId="7310D39F"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i. Invasive species management programme</w:t>
            </w:r>
          </w:p>
        </w:tc>
      </w:tr>
      <w:tr w:rsidR="00E64C73" w:rsidRPr="008E5482" w14:paraId="7C6BBBCE" w14:textId="77777777" w:rsidTr="0074494B">
        <w:trPr>
          <w:trHeight w:val="355"/>
        </w:trPr>
        <w:tc>
          <w:tcPr>
            <w:tcW w:w="1184" w:type="dxa"/>
            <w:vMerge/>
            <w:vAlign w:val="center"/>
            <w:hideMark/>
          </w:tcPr>
          <w:p w14:paraId="1C99CD3E" w14:textId="77777777" w:rsidR="00E64C73" w:rsidRPr="00641A37" w:rsidRDefault="00E64C73" w:rsidP="0074494B">
            <w:pPr>
              <w:rPr>
                <w:rFonts w:ascii="Calibri" w:eastAsia="Times New Roman" w:hAnsi="Calibri" w:cs="Arial"/>
                <w:b/>
                <w:bCs/>
                <w:sz w:val="18"/>
                <w:szCs w:val="18"/>
              </w:rPr>
            </w:pPr>
          </w:p>
        </w:tc>
        <w:tc>
          <w:tcPr>
            <w:tcW w:w="4066" w:type="dxa"/>
            <w:shd w:val="clear" w:color="auto" w:fill="auto"/>
            <w:vAlign w:val="center"/>
            <w:hideMark/>
          </w:tcPr>
          <w:p w14:paraId="53638B9B"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1.1.3 Baie Lazare Watershed management</w:t>
            </w:r>
          </w:p>
        </w:tc>
        <w:tc>
          <w:tcPr>
            <w:tcW w:w="4070" w:type="dxa"/>
            <w:shd w:val="clear" w:color="auto" w:fill="auto"/>
            <w:vAlign w:val="center"/>
            <w:hideMark/>
          </w:tcPr>
          <w:p w14:paraId="2CEF891C"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i. Invasive species management programme</w:t>
            </w:r>
          </w:p>
        </w:tc>
      </w:tr>
      <w:tr w:rsidR="00E64C73" w:rsidRPr="008E5482" w14:paraId="19CA7B9D" w14:textId="77777777" w:rsidTr="0074494B">
        <w:trPr>
          <w:trHeight w:val="277"/>
        </w:trPr>
        <w:tc>
          <w:tcPr>
            <w:tcW w:w="1184" w:type="dxa"/>
            <w:vMerge/>
            <w:vAlign w:val="center"/>
            <w:hideMark/>
          </w:tcPr>
          <w:p w14:paraId="4C10B65C" w14:textId="77777777" w:rsidR="00E64C73" w:rsidRPr="00641A37" w:rsidRDefault="00E64C73" w:rsidP="0074494B">
            <w:pPr>
              <w:rPr>
                <w:rFonts w:ascii="Calibri" w:eastAsia="Times New Roman" w:hAnsi="Calibri" w:cs="Arial"/>
                <w:b/>
                <w:bCs/>
                <w:sz w:val="18"/>
                <w:szCs w:val="18"/>
              </w:rPr>
            </w:pPr>
          </w:p>
        </w:tc>
        <w:tc>
          <w:tcPr>
            <w:tcW w:w="4066" w:type="dxa"/>
            <w:shd w:val="clear" w:color="auto" w:fill="auto"/>
            <w:vAlign w:val="center"/>
            <w:hideMark/>
          </w:tcPr>
          <w:p w14:paraId="3830D03F"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1.1.4 Caiman Watershed Management</w:t>
            </w:r>
          </w:p>
        </w:tc>
        <w:tc>
          <w:tcPr>
            <w:tcW w:w="4070" w:type="dxa"/>
            <w:shd w:val="clear" w:color="auto" w:fill="auto"/>
            <w:vAlign w:val="center"/>
            <w:hideMark/>
          </w:tcPr>
          <w:p w14:paraId="43B1DF26"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i. Invasive species management programme</w:t>
            </w:r>
          </w:p>
        </w:tc>
      </w:tr>
      <w:tr w:rsidR="00E64C73" w:rsidRPr="008E5482" w14:paraId="39A176AE" w14:textId="77777777" w:rsidTr="0074494B">
        <w:trPr>
          <w:trHeight w:val="115"/>
        </w:trPr>
        <w:tc>
          <w:tcPr>
            <w:tcW w:w="1184" w:type="dxa"/>
            <w:vMerge/>
            <w:vAlign w:val="center"/>
            <w:hideMark/>
          </w:tcPr>
          <w:p w14:paraId="07F50277" w14:textId="77777777" w:rsidR="00E64C73" w:rsidRPr="00641A37" w:rsidRDefault="00E64C73" w:rsidP="0074494B">
            <w:pPr>
              <w:rPr>
                <w:rFonts w:ascii="Calibri" w:eastAsia="Times New Roman" w:hAnsi="Calibri" w:cs="Arial"/>
                <w:b/>
                <w:bCs/>
                <w:sz w:val="18"/>
                <w:szCs w:val="18"/>
              </w:rPr>
            </w:pPr>
          </w:p>
        </w:tc>
        <w:tc>
          <w:tcPr>
            <w:tcW w:w="4066" w:type="dxa"/>
            <w:shd w:val="clear" w:color="auto" w:fill="auto"/>
            <w:vAlign w:val="center"/>
            <w:hideMark/>
          </w:tcPr>
          <w:p w14:paraId="5D6C4D32"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 xml:space="preserve">1.1.5 Praslin Fond B’Offay / Nouvelle Decouverte Watershed Management </w:t>
            </w:r>
          </w:p>
        </w:tc>
        <w:tc>
          <w:tcPr>
            <w:tcW w:w="4070" w:type="dxa"/>
            <w:shd w:val="clear" w:color="auto" w:fill="auto"/>
            <w:vAlign w:val="center"/>
            <w:hideMark/>
          </w:tcPr>
          <w:p w14:paraId="1EDA5953" w14:textId="77777777" w:rsidR="00E64C73" w:rsidRPr="00641A37" w:rsidRDefault="00E64C73" w:rsidP="0074494B">
            <w:pPr>
              <w:rPr>
                <w:rFonts w:ascii="Calibri" w:eastAsia="Times New Roman" w:hAnsi="Calibri" w:cs="Arial"/>
                <w:sz w:val="18"/>
                <w:szCs w:val="18"/>
              </w:rPr>
            </w:pPr>
            <w:r w:rsidRPr="00641A37">
              <w:rPr>
                <w:rFonts w:ascii="Calibri" w:eastAsia="Times New Roman" w:hAnsi="Calibri" w:cs="Arial"/>
                <w:sz w:val="18"/>
                <w:szCs w:val="18"/>
              </w:rPr>
              <w:t>i. Vegetation management and replanting</w:t>
            </w:r>
          </w:p>
        </w:tc>
      </w:tr>
    </w:tbl>
    <w:p w14:paraId="015791F4" w14:textId="1786EE92" w:rsidR="004F441D" w:rsidRDefault="004F441D" w:rsidP="00EC1768">
      <w:pPr>
        <w:pStyle w:val="NumberedParas"/>
      </w:pPr>
    </w:p>
    <w:p w14:paraId="2E7B21F8" w14:textId="081FC44D" w:rsidR="004F441D" w:rsidRDefault="004F441D" w:rsidP="00EC1768">
      <w:pPr>
        <w:pStyle w:val="NumberedParas"/>
      </w:pPr>
    </w:p>
    <w:tbl>
      <w:tblPr>
        <w:tblW w:w="8979" w:type="dxa"/>
        <w:tblInd w:w="113" w:type="dxa"/>
        <w:tblLook w:val="04A0" w:firstRow="1" w:lastRow="0" w:firstColumn="1" w:lastColumn="0" w:noHBand="0" w:noVBand="1"/>
      </w:tblPr>
      <w:tblGrid>
        <w:gridCol w:w="1384"/>
        <w:gridCol w:w="1588"/>
        <w:gridCol w:w="6007"/>
      </w:tblGrid>
      <w:tr w:rsidR="004F441D" w:rsidRPr="00D877E2" w14:paraId="4FEFB9A3" w14:textId="77777777" w:rsidTr="00C320C0">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3228" w14:textId="77777777" w:rsidR="004F441D" w:rsidRPr="00D877E2" w:rsidRDefault="004F441D" w:rsidP="004F441D">
            <w:pPr>
              <w:jc w:val="center"/>
              <w:rPr>
                <w:rFonts w:ascii="Arial" w:eastAsia="Times New Roman" w:hAnsi="Arial" w:cs="Arial"/>
                <w:sz w:val="18"/>
                <w:szCs w:val="18"/>
                <w:lang w:val="en-GB" w:eastAsia="en-GB"/>
              </w:rPr>
            </w:pPr>
            <w:r w:rsidRPr="00D877E2">
              <w:rPr>
                <w:rFonts w:ascii="Arial" w:eastAsia="Times New Roman" w:hAnsi="Arial" w:cs="Arial"/>
                <w:sz w:val="18"/>
                <w:szCs w:val="18"/>
                <w:lang w:val="en-GB" w:eastAsia="en-GB"/>
              </w:rPr>
              <w:t>1.1.3 Baie Lazare Watershed management</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9FC0C90" w14:textId="77777777" w:rsidR="004F441D" w:rsidRPr="00D877E2" w:rsidRDefault="004F441D" w:rsidP="004F441D">
            <w:pPr>
              <w:rPr>
                <w:rFonts w:ascii="Arial" w:eastAsia="Times New Roman" w:hAnsi="Arial" w:cs="Arial"/>
                <w:sz w:val="18"/>
                <w:szCs w:val="18"/>
                <w:lang w:val="en-GB" w:eastAsia="en-GB"/>
              </w:rPr>
            </w:pPr>
            <w:r w:rsidRPr="00D877E2">
              <w:rPr>
                <w:rFonts w:ascii="Arial" w:eastAsia="Times New Roman" w:hAnsi="Arial" w:cs="Arial"/>
                <w:sz w:val="18"/>
                <w:szCs w:val="18"/>
                <w:lang w:val="en-GB" w:eastAsia="en-GB"/>
              </w:rPr>
              <w:t>i. Invasive species management programme.</w:t>
            </w:r>
          </w:p>
        </w:tc>
        <w:tc>
          <w:tcPr>
            <w:tcW w:w="6007" w:type="dxa"/>
            <w:tcBorders>
              <w:top w:val="single" w:sz="4" w:space="0" w:color="auto"/>
              <w:left w:val="nil"/>
              <w:bottom w:val="single" w:sz="4" w:space="0" w:color="auto"/>
              <w:right w:val="single" w:sz="4" w:space="0" w:color="auto"/>
            </w:tcBorders>
            <w:shd w:val="clear" w:color="auto" w:fill="auto"/>
            <w:hideMark/>
          </w:tcPr>
          <w:p w14:paraId="273504F6" w14:textId="69EDFFBD" w:rsidR="00D877E2" w:rsidRPr="00D877E2" w:rsidRDefault="004F441D" w:rsidP="00D877E2">
            <w:pPr>
              <w:pStyle w:val="ListParagraph"/>
              <w:numPr>
                <w:ilvl w:val="0"/>
                <w:numId w:val="5"/>
              </w:numPr>
              <w:rPr>
                <w:rFonts w:ascii="Arial" w:eastAsia="Times New Roman" w:hAnsi="Arial" w:cs="Arial"/>
                <w:sz w:val="18"/>
                <w:szCs w:val="18"/>
                <w:lang w:val="en-GB" w:eastAsia="en-GB"/>
              </w:rPr>
            </w:pPr>
            <w:r w:rsidRPr="00D877E2">
              <w:rPr>
                <w:rFonts w:ascii="Arial" w:eastAsia="Times New Roman" w:hAnsi="Arial" w:cs="Arial"/>
                <w:sz w:val="18"/>
                <w:szCs w:val="18"/>
                <w:lang w:val="en-GB" w:eastAsia="en-GB"/>
              </w:rPr>
              <w:t>Forest rehabilitation contractual services</w:t>
            </w:r>
          </w:p>
          <w:p w14:paraId="7FE30493" w14:textId="546A3F4E" w:rsidR="00D877E2" w:rsidRDefault="00D877E2" w:rsidP="00D877E2">
            <w:pPr>
              <w:pStyle w:val="ListParagraph"/>
              <w:numPr>
                <w:ilvl w:val="0"/>
                <w:numId w:val="5"/>
              </w:numPr>
              <w:rPr>
                <w:rFonts w:ascii="Arial" w:eastAsia="Times New Roman" w:hAnsi="Arial" w:cs="Arial"/>
                <w:sz w:val="18"/>
                <w:szCs w:val="18"/>
                <w:lang w:val="en-GB" w:eastAsia="en-GB"/>
              </w:rPr>
            </w:pPr>
            <w:r>
              <w:rPr>
                <w:rFonts w:ascii="Arial" w:eastAsia="Times New Roman" w:hAnsi="Arial" w:cs="Arial"/>
                <w:sz w:val="18"/>
                <w:szCs w:val="18"/>
                <w:lang w:val="en-GB" w:eastAsia="en-GB"/>
              </w:rPr>
              <w:t>C</w:t>
            </w:r>
            <w:r w:rsidR="004F441D" w:rsidRPr="00D877E2">
              <w:rPr>
                <w:rFonts w:ascii="Arial" w:eastAsia="Times New Roman" w:hAnsi="Arial" w:cs="Arial"/>
                <w:sz w:val="18"/>
                <w:szCs w:val="18"/>
                <w:lang w:val="en-GB" w:eastAsia="en-GB"/>
              </w:rPr>
              <w:t>ommunity support for on</w:t>
            </w:r>
            <w:r w:rsidR="00E062EC" w:rsidRPr="00D877E2">
              <w:rPr>
                <w:rFonts w:ascii="Arial" w:eastAsia="Times New Roman" w:hAnsi="Arial" w:cs="Arial"/>
                <w:sz w:val="18"/>
                <w:szCs w:val="18"/>
                <w:lang w:val="en-GB" w:eastAsia="en-GB"/>
              </w:rPr>
              <w:t>-</w:t>
            </w:r>
            <w:r w:rsidR="004F441D" w:rsidRPr="00D877E2">
              <w:rPr>
                <w:rFonts w:ascii="Arial" w:eastAsia="Times New Roman" w:hAnsi="Arial" w:cs="Arial"/>
                <w:sz w:val="18"/>
                <w:szCs w:val="18"/>
                <w:lang w:val="en-GB" w:eastAsia="en-GB"/>
              </w:rPr>
              <w:t>going man</w:t>
            </w:r>
            <w:r w:rsidR="00E062EC" w:rsidRPr="00D877E2">
              <w:rPr>
                <w:rFonts w:ascii="Arial" w:eastAsia="Times New Roman" w:hAnsi="Arial" w:cs="Arial"/>
                <w:sz w:val="18"/>
                <w:szCs w:val="18"/>
                <w:lang w:val="en-GB" w:eastAsia="en-GB"/>
              </w:rPr>
              <w:t>a</w:t>
            </w:r>
            <w:r w:rsidR="004F441D" w:rsidRPr="00D877E2">
              <w:rPr>
                <w:rFonts w:ascii="Arial" w:eastAsia="Times New Roman" w:hAnsi="Arial" w:cs="Arial"/>
                <w:sz w:val="18"/>
                <w:szCs w:val="18"/>
                <w:lang w:val="en-GB" w:eastAsia="en-GB"/>
              </w:rPr>
              <w:t xml:space="preserve">gement </w:t>
            </w:r>
          </w:p>
          <w:p w14:paraId="44AD85B8" w14:textId="0B0B63E3" w:rsidR="004F441D" w:rsidRPr="00D877E2" w:rsidRDefault="00D877E2" w:rsidP="00D877E2">
            <w:pPr>
              <w:pStyle w:val="ListParagraph"/>
              <w:numPr>
                <w:ilvl w:val="0"/>
                <w:numId w:val="5"/>
              </w:numPr>
              <w:rPr>
                <w:rFonts w:ascii="Arial" w:eastAsia="Times New Roman" w:hAnsi="Arial" w:cs="Arial"/>
                <w:sz w:val="18"/>
                <w:szCs w:val="18"/>
                <w:lang w:val="en-GB" w:eastAsia="en-GB"/>
              </w:rPr>
            </w:pPr>
            <w:r w:rsidRPr="00D877E2">
              <w:rPr>
                <w:rFonts w:ascii="Arial" w:eastAsia="Times New Roman" w:hAnsi="Arial" w:cs="Arial"/>
                <w:sz w:val="18"/>
                <w:szCs w:val="18"/>
                <w:lang w:val="en-GB" w:eastAsia="en-GB"/>
              </w:rPr>
              <w:t>P</w:t>
            </w:r>
            <w:r w:rsidR="004F441D" w:rsidRPr="00D877E2">
              <w:rPr>
                <w:rFonts w:ascii="Arial" w:eastAsia="Times New Roman" w:hAnsi="Arial" w:cs="Arial"/>
                <w:sz w:val="18"/>
                <w:szCs w:val="18"/>
                <w:lang w:val="en-GB" w:eastAsia="en-GB"/>
              </w:rPr>
              <w:t>urchase of stock for reinforcement plantings</w:t>
            </w:r>
          </w:p>
        </w:tc>
      </w:tr>
    </w:tbl>
    <w:p w14:paraId="12B97525" w14:textId="6FCFC7A2" w:rsidR="004F441D" w:rsidRDefault="004F441D" w:rsidP="00EC1768">
      <w:pPr>
        <w:pStyle w:val="NumberedParas"/>
      </w:pPr>
    </w:p>
    <w:p w14:paraId="3DA35F21" w14:textId="77777777" w:rsidR="00E64C73" w:rsidRPr="00641A37"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The project team has also not actively been using the project logframe as a management tool, in that they have not systematically and regularly reviewed key elements (indicators and end of project targets) of the logframe.  The MTE found, however, that the project team is highly aware of a need for an urgent revision, but was under the impression that they had to wait until the MTE.  This is the message they received during the Inception Workshop from the then UNDP Regional Technical Advisor, when initial concerns were raised about indicators and targets. It was therefore an unwelcome surprise for the team to learn during the MTE in-country mission that the AF has recently revised their rules for how to revise the original target indicators for activities, output or outcomes (see AF Annex 7: Project/Programme Implementation, approved October 2017).</w:t>
      </w:r>
    </w:p>
    <w:p w14:paraId="3F85397A" w14:textId="77777777" w:rsidR="00E64C73" w:rsidRPr="00641A37" w:rsidRDefault="00E64C73" w:rsidP="0074494B">
      <w:pPr>
        <w:widowControl w:val="0"/>
        <w:autoSpaceDE w:val="0"/>
        <w:autoSpaceDN w:val="0"/>
        <w:adjustRightInd w:val="0"/>
        <w:jc w:val="both"/>
        <w:rPr>
          <w:rFonts w:ascii="Calibri" w:hAnsi="Calibri" w:cs="‡ﬂÙøW'E9"/>
          <w:sz w:val="22"/>
          <w:szCs w:val="22"/>
        </w:rPr>
      </w:pPr>
    </w:p>
    <w:p w14:paraId="74FAC88C" w14:textId="1B305533" w:rsidR="00E64C73" w:rsidRPr="00641A37"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As discussed elsewh</w:t>
      </w:r>
      <w:r w:rsidR="00EC1768">
        <w:rPr>
          <w:rFonts w:ascii="Calibri" w:hAnsi="Calibri" w:cs="‡ﬂÙøW'E9"/>
          <w:sz w:val="22"/>
          <w:szCs w:val="22"/>
        </w:rPr>
        <w:t>ere in the report (see section 2</w:t>
      </w:r>
      <w:r w:rsidRPr="00641A37">
        <w:rPr>
          <w:rFonts w:ascii="Calibri" w:hAnsi="Calibri" w:cs="‡ﬂÙøW'E9"/>
          <w:sz w:val="22"/>
          <w:szCs w:val="22"/>
        </w:rPr>
        <w:t xml:space="preserve">.1.2), this MTE suggests that some indicators and end of project targets urgently need to be revised considering the current and expected project performance. </w:t>
      </w:r>
    </w:p>
    <w:p w14:paraId="53EC8AC9" w14:textId="77777777" w:rsidR="00E64C73" w:rsidRPr="00641A37" w:rsidRDefault="00E64C73" w:rsidP="00EC1768">
      <w:pPr>
        <w:pStyle w:val="NumberedParas"/>
      </w:pPr>
    </w:p>
    <w:p w14:paraId="34951876" w14:textId="77777777" w:rsidR="00E64C73" w:rsidRPr="00641A37" w:rsidRDefault="00E64C73" w:rsidP="00EC1768">
      <w:pPr>
        <w:pStyle w:val="NumberedParas"/>
      </w:pPr>
      <w:r w:rsidRPr="00641A37">
        <w:t xml:space="preserve">There are additional factors that further hampers effective work planning, implementation and coordination. There is no </w:t>
      </w:r>
      <w:r w:rsidRPr="00641A37">
        <w:rPr>
          <w:u w:val="single"/>
        </w:rPr>
        <w:t>standard</w:t>
      </w:r>
      <w:r w:rsidRPr="00641A37">
        <w:t xml:space="preserve"> progress reporting for all project team members in place, whereby they report back regularly to the Project Manager against agreed to activities. Some progress reporting is taking place, but it is not systematized but more ad-hoc. As a result, the different team members are working too much in isolation, not being sufficiently aware of how their respective work activities fit into the broader whole. In addition, the Project team used to have regular weekly team meetings. However, these meetings have not taken place for quite a while. As a result, there is not enough work coordination between the different team members, which means that synergies between their respective work are not being fully optimized. For example, the Community Engagement/Communications Specialist lamented that it is difficult for her to pin down colleagues to get their inputs for communications products (see section 3.3.6). </w:t>
      </w:r>
      <w:r w:rsidRPr="00641A37">
        <w:rPr>
          <w:rFonts w:cs="Arial"/>
          <w:color w:val="000000"/>
        </w:rPr>
        <w:t xml:space="preserve">Finally, the project has no centralized information management system. The project-related files are not kept in one central location online, but fragmented and scattered with many different people. It therefore appears that nobody within the Project team has a full picture of project planning and implementation. It also proved challenging for the MTE to obtain all key project documentation to carry out the mid-term evaluation. The MTE learned that the project hard drive broke at some point. The MTE also realized, however, that the Project Manager is not able to access the PCU server via her computer. This lack of organized project files and data along with insufficient access by all team members are serious issues that need to be addressed immediately. </w:t>
      </w:r>
    </w:p>
    <w:p w14:paraId="56D83FBB" w14:textId="77777777" w:rsidR="00DD1F40" w:rsidRPr="00641A37" w:rsidRDefault="00DD1F40" w:rsidP="00EC1768">
      <w:pPr>
        <w:pStyle w:val="NumberedParas"/>
      </w:pPr>
    </w:p>
    <w:p w14:paraId="4111D31B" w14:textId="45BA6AA1" w:rsidR="00E64C73" w:rsidRPr="00641A37" w:rsidRDefault="00E64C73" w:rsidP="00EC1768">
      <w:pPr>
        <w:pStyle w:val="NumberedParas"/>
      </w:pPr>
      <w:r w:rsidRPr="00641A37">
        <w:t>To counter these challenges in progressing with the evaluation, the MTE prepared a new elaborate Gantt Chart dur</w:t>
      </w:r>
      <w:r w:rsidR="00AD6C78">
        <w:t>ing the in-country mission (This Gantt Chart was shared with UNDP Seychelles and the project separately</w:t>
      </w:r>
      <w:r w:rsidRPr="007174B1">
        <w:t xml:space="preserve">), outlining multi-year project implementation. It was only then the MTE was able to prepare </w:t>
      </w:r>
      <w:r w:rsidR="007174B1" w:rsidRPr="007174B1">
        <w:t xml:space="preserve">Table </w:t>
      </w:r>
      <w:r w:rsidR="00AD6C78">
        <w:t>3 in section 2</w:t>
      </w:r>
      <w:r w:rsidRPr="007174B1">
        <w:t>.3 that outlines estimated percentage implementation by outcomes and outputs. This Gantt Chart is based on information gathered from the original Gantt Chart in the Prodoc and project AWPs, after which the MTE sat down with the project team to get more detailed inputs</w:t>
      </w:r>
      <w:r w:rsidRPr="00641A37">
        <w:t xml:space="preserve"> from the respective team members about the individual project interventions. </w:t>
      </w:r>
    </w:p>
    <w:p w14:paraId="63DC9B68" w14:textId="77777777" w:rsidR="00E64C73" w:rsidRPr="00641A37" w:rsidRDefault="00E64C73" w:rsidP="00EC1768">
      <w:pPr>
        <w:pStyle w:val="NumberedParas"/>
      </w:pPr>
    </w:p>
    <w:p w14:paraId="2142D480" w14:textId="77777777" w:rsidR="00E64C73" w:rsidRPr="00EC1768" w:rsidRDefault="00E64C73" w:rsidP="00EC1768">
      <w:pPr>
        <w:pStyle w:val="NumberedParas"/>
        <w:rPr>
          <w:b/>
        </w:rPr>
      </w:pPr>
      <w:r w:rsidRPr="00EC1768">
        <w:rPr>
          <w:b/>
        </w:rPr>
        <w:t>Project delays</w:t>
      </w:r>
    </w:p>
    <w:p w14:paraId="1BDF05AC" w14:textId="77777777" w:rsidR="00E64C73" w:rsidRPr="00641A37" w:rsidRDefault="00E64C73" w:rsidP="00EC1768">
      <w:pPr>
        <w:pStyle w:val="NumberedParas"/>
      </w:pPr>
    </w:p>
    <w:p w14:paraId="2AA8C850" w14:textId="7D54DE4C" w:rsidR="00EC1768" w:rsidRPr="00641A37"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 xml:space="preserve">The project experienced initial implementation delays during the initial start phase (2014‐2015). These delays were identified as </w:t>
      </w:r>
      <w:r>
        <w:rPr>
          <w:rFonts w:ascii="Calibri" w:hAnsi="Calibri"/>
          <w:sz w:val="22"/>
          <w:szCs w:val="22"/>
        </w:rPr>
        <w:t xml:space="preserve">delays in project team recruitment, hampered by the initial Project </w:t>
      </w:r>
      <w:r w:rsidRPr="009420D3">
        <w:rPr>
          <w:rFonts w:ascii="Calibri" w:hAnsi="Calibri"/>
          <w:sz w:val="22"/>
          <w:szCs w:val="22"/>
        </w:rPr>
        <w:t>Manager leaving after only 8 months, combined with a great deal of consultation with Government stakeholders and beneficiary communities in regard to project interventions to obtain buy-in prior to intervention</w:t>
      </w:r>
      <w:r w:rsidR="00EC1768">
        <w:rPr>
          <w:rFonts w:ascii="Calibri" w:hAnsi="Calibri"/>
          <w:sz w:val="22"/>
          <w:szCs w:val="22"/>
        </w:rPr>
        <w:t>s being initiated (see section 2</w:t>
      </w:r>
      <w:r w:rsidRPr="009420D3">
        <w:rPr>
          <w:rFonts w:ascii="Calibri" w:hAnsi="Calibri"/>
          <w:sz w:val="22"/>
          <w:szCs w:val="22"/>
        </w:rPr>
        <w:t xml:space="preserve">.3.3). </w:t>
      </w:r>
    </w:p>
    <w:p w14:paraId="28196EF2" w14:textId="77777777" w:rsidR="00EC1768" w:rsidRDefault="00EC1768" w:rsidP="0074494B">
      <w:pPr>
        <w:widowControl w:val="0"/>
        <w:autoSpaceDE w:val="0"/>
        <w:autoSpaceDN w:val="0"/>
        <w:adjustRightInd w:val="0"/>
        <w:jc w:val="both"/>
        <w:rPr>
          <w:rFonts w:ascii="Calibri" w:hAnsi="Calibri" w:cs="‡ﬂÙøW'E9"/>
          <w:sz w:val="22"/>
          <w:szCs w:val="22"/>
        </w:rPr>
      </w:pPr>
    </w:p>
    <w:p w14:paraId="3D598F41" w14:textId="77777777" w:rsidR="00E64C73" w:rsidRPr="00641A37"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 xml:space="preserve">Further to this initial delay, the project team has successfully managed to make significant progress particularly concerning activities toward Outcome 1. </w:t>
      </w:r>
      <w:r w:rsidRPr="009420D3">
        <w:rPr>
          <w:rFonts w:ascii="Calibri" w:hAnsi="Calibri"/>
          <w:color w:val="000000"/>
          <w:sz w:val="22"/>
          <w:szCs w:val="22"/>
        </w:rPr>
        <w:t>Despite this positive progress, the project has also had to deal with several challenges that have resulted in project implementation delays. Some of these challenges occurred after June 2017, so will therefore only be included in the next PPR 2018.</w:t>
      </w:r>
    </w:p>
    <w:p w14:paraId="2FD982F6" w14:textId="77777777" w:rsidR="00E64C73" w:rsidRPr="009420D3" w:rsidRDefault="00E64C73" w:rsidP="0074494B">
      <w:pPr>
        <w:jc w:val="both"/>
        <w:rPr>
          <w:rFonts w:ascii="Calibri" w:hAnsi="Calibri"/>
          <w:b/>
          <w:color w:val="000000"/>
          <w:sz w:val="22"/>
          <w:szCs w:val="22"/>
        </w:rPr>
      </w:pPr>
    </w:p>
    <w:p w14:paraId="4681E2BF" w14:textId="77777777" w:rsidR="00E64C73" w:rsidRPr="009420D3" w:rsidRDefault="00E64C73" w:rsidP="0074494B">
      <w:pPr>
        <w:jc w:val="both"/>
        <w:rPr>
          <w:rFonts w:ascii="Calibri" w:hAnsi="Calibri"/>
          <w:color w:val="000000"/>
          <w:sz w:val="22"/>
          <w:szCs w:val="22"/>
        </w:rPr>
      </w:pPr>
      <w:r w:rsidRPr="009420D3">
        <w:rPr>
          <w:rFonts w:ascii="Calibri" w:hAnsi="Calibri"/>
          <w:color w:val="000000"/>
          <w:sz w:val="22"/>
          <w:szCs w:val="22"/>
        </w:rPr>
        <w:t>One issue concerns how to proceed in the</w:t>
      </w:r>
      <w:r w:rsidRPr="009420D3">
        <w:rPr>
          <w:rFonts w:ascii="Calibri" w:hAnsi="Calibri"/>
          <w:b/>
          <w:color w:val="000000"/>
          <w:sz w:val="22"/>
          <w:szCs w:val="22"/>
        </w:rPr>
        <w:t xml:space="preserve"> Mare aux Cochons Watershed.</w:t>
      </w:r>
      <w:r w:rsidRPr="009420D3">
        <w:rPr>
          <w:rFonts w:ascii="Calibri" w:hAnsi="Calibri"/>
          <w:color w:val="000000"/>
          <w:sz w:val="22"/>
          <w:szCs w:val="22"/>
        </w:rPr>
        <w:t xml:space="preserve"> At present, the project is in limbo about how to proceed in this watershed and an urgent decision needs to be made by the Project Steering Committee. This catchment is described as a key site in the Project Document for forest and wetland management, specifically re-profiling of about 5ha of the existing wetland and the rehabilitation of 400ha of forest. The Project Document describes the progressive removal of non-native woody species, the planting of native species and the removal of ring-barking of super-canopy trees. However, these planned interventions have been met with significant resistance from the local conservation community, especially regarding any re-profiling of the existing wetland</w:t>
      </w:r>
      <w:r w:rsidR="001A421A">
        <w:rPr>
          <w:rFonts w:ascii="Calibri" w:hAnsi="Calibri"/>
          <w:color w:val="000000"/>
          <w:sz w:val="22"/>
          <w:szCs w:val="22"/>
        </w:rPr>
        <w:t xml:space="preserve"> and ring-barking which could create conditions for nonnative species proliferation</w:t>
      </w:r>
      <w:r w:rsidRPr="009420D3">
        <w:rPr>
          <w:rFonts w:ascii="Calibri" w:hAnsi="Calibri"/>
          <w:color w:val="000000"/>
          <w:sz w:val="22"/>
          <w:szCs w:val="22"/>
        </w:rPr>
        <w:t>. Due to this resistance, the project has carried out a series of specialist studies:</w:t>
      </w:r>
    </w:p>
    <w:p w14:paraId="7FE488E2" w14:textId="77777777" w:rsidR="00E64C73" w:rsidRPr="009420D3" w:rsidRDefault="00E64C73" w:rsidP="00C94305">
      <w:pPr>
        <w:pStyle w:val="ColorfulList-Accent12"/>
        <w:numPr>
          <w:ilvl w:val="0"/>
          <w:numId w:val="69"/>
        </w:numPr>
        <w:contextualSpacing/>
        <w:jc w:val="both"/>
        <w:rPr>
          <w:rFonts w:ascii="Calibri" w:hAnsi="Calibri"/>
          <w:color w:val="000000"/>
          <w:sz w:val="22"/>
          <w:szCs w:val="22"/>
        </w:rPr>
      </w:pPr>
      <w:r w:rsidRPr="009420D3">
        <w:rPr>
          <w:rFonts w:ascii="Calibri" w:hAnsi="Calibri"/>
          <w:color w:val="000000"/>
          <w:sz w:val="22"/>
          <w:szCs w:val="22"/>
        </w:rPr>
        <w:t xml:space="preserve">A first report on the biodiversity assessment and rehabilitation potential of forests in the Mare aux Cochons catchment. The report concluded that there is remarkable flora with several irreplaceable sites for biodiversity in this watershed. Invasive species and potential rehabilitation sites were prioritized, and the consultants finalised mapping of stream networks and wetlands showing the gaps in exploration. </w:t>
      </w:r>
    </w:p>
    <w:p w14:paraId="7D643B96" w14:textId="77777777" w:rsidR="00E64C73" w:rsidRPr="009420D3" w:rsidRDefault="00E64C73" w:rsidP="00C94305">
      <w:pPr>
        <w:pStyle w:val="ColorfulList-Accent12"/>
        <w:numPr>
          <w:ilvl w:val="0"/>
          <w:numId w:val="69"/>
        </w:numPr>
        <w:contextualSpacing/>
        <w:jc w:val="both"/>
        <w:rPr>
          <w:rFonts w:ascii="Calibri" w:hAnsi="Calibri"/>
          <w:color w:val="000000"/>
          <w:sz w:val="22"/>
          <w:szCs w:val="22"/>
        </w:rPr>
      </w:pPr>
      <w:r w:rsidRPr="009420D3">
        <w:rPr>
          <w:rFonts w:ascii="Calibri" w:hAnsi="Calibri"/>
          <w:color w:val="000000"/>
          <w:sz w:val="22"/>
          <w:szCs w:val="22"/>
        </w:rPr>
        <w:t xml:space="preserve">A second report on the status assessment and proposed management regime for Mare Aux Cochons Ramsar Site was conducted by another international consultant with the aim of informing decision-making for EbA intervention in that part of the watershed. The report included the identification of key biodiversity interest values of the site.  </w:t>
      </w:r>
    </w:p>
    <w:p w14:paraId="094EE281" w14:textId="77777777" w:rsidR="00E64C73" w:rsidRPr="009420D3" w:rsidRDefault="00E64C73" w:rsidP="00C94305">
      <w:pPr>
        <w:pStyle w:val="ColorfulList-Accent12"/>
        <w:numPr>
          <w:ilvl w:val="0"/>
          <w:numId w:val="69"/>
        </w:numPr>
        <w:contextualSpacing/>
        <w:jc w:val="both"/>
        <w:rPr>
          <w:rFonts w:ascii="Calibri" w:hAnsi="Calibri"/>
          <w:color w:val="000000"/>
          <w:sz w:val="22"/>
          <w:szCs w:val="22"/>
        </w:rPr>
      </w:pPr>
      <w:r w:rsidRPr="009420D3">
        <w:rPr>
          <w:rFonts w:ascii="Calibri" w:hAnsi="Calibri"/>
          <w:color w:val="000000"/>
          <w:sz w:val="22"/>
          <w:szCs w:val="22"/>
        </w:rPr>
        <w:t>Finally, a geotechnical and financial feasibility study of a proposed wetland creation in the "La Drisse" area in the Mare aux Cochons watershed was conducted and a report was submitted to the Government and PUC to assess various scenarios in relation to the creation of the barrage.</w:t>
      </w:r>
    </w:p>
    <w:p w14:paraId="32542FD4" w14:textId="77777777" w:rsidR="00E64C73" w:rsidRPr="009420D3" w:rsidRDefault="00E64C73" w:rsidP="00C94305">
      <w:pPr>
        <w:pStyle w:val="ColorfulList-Accent12"/>
        <w:numPr>
          <w:ilvl w:val="0"/>
          <w:numId w:val="69"/>
        </w:numPr>
        <w:contextualSpacing/>
        <w:jc w:val="both"/>
        <w:rPr>
          <w:rFonts w:ascii="Calibri" w:hAnsi="Calibri"/>
          <w:color w:val="000000"/>
          <w:sz w:val="22"/>
          <w:szCs w:val="22"/>
        </w:rPr>
      </w:pPr>
      <w:r w:rsidRPr="009420D3">
        <w:rPr>
          <w:rFonts w:ascii="Calibri" w:hAnsi="Calibri"/>
          <w:color w:val="000000"/>
          <w:sz w:val="22"/>
          <w:szCs w:val="22"/>
        </w:rPr>
        <w:t>Rapid fauna and flora biodiversity assessments were also conducted in the area to assist the Government to make informed decisions.</w:t>
      </w:r>
    </w:p>
    <w:p w14:paraId="62BB9DFF" w14:textId="77777777" w:rsidR="00E64C73" w:rsidRPr="009420D3" w:rsidRDefault="00E64C73" w:rsidP="0074494B">
      <w:pPr>
        <w:jc w:val="both"/>
        <w:rPr>
          <w:rFonts w:ascii="Calibri" w:hAnsi="Calibri"/>
          <w:b/>
          <w:color w:val="000000"/>
          <w:sz w:val="22"/>
          <w:szCs w:val="22"/>
        </w:rPr>
      </w:pPr>
    </w:p>
    <w:p w14:paraId="52A93280" w14:textId="77777777" w:rsidR="00E64C73" w:rsidRPr="009420D3" w:rsidRDefault="00E64C73" w:rsidP="0074494B">
      <w:pPr>
        <w:jc w:val="both"/>
        <w:rPr>
          <w:rFonts w:ascii="Calibri" w:hAnsi="Calibri"/>
          <w:color w:val="000000"/>
          <w:sz w:val="22"/>
          <w:szCs w:val="22"/>
        </w:rPr>
      </w:pPr>
      <w:r w:rsidRPr="009420D3">
        <w:rPr>
          <w:rFonts w:ascii="Calibri" w:hAnsi="Calibri"/>
          <w:color w:val="000000"/>
          <w:sz w:val="22"/>
          <w:szCs w:val="22"/>
        </w:rPr>
        <w:t xml:space="preserve">A second issue that needs to be resolved urgently concerns if and how to proceed with the forest rehabilitation efforts in </w:t>
      </w:r>
      <w:r w:rsidRPr="009420D3">
        <w:rPr>
          <w:rFonts w:ascii="Calibri" w:hAnsi="Calibri"/>
          <w:b/>
          <w:color w:val="000000"/>
          <w:sz w:val="22"/>
          <w:szCs w:val="22"/>
        </w:rPr>
        <w:t>Nouvelle D'ecouverte and F'ond Boffay in the Praslin watershed</w:t>
      </w:r>
      <w:r w:rsidRPr="009420D3">
        <w:rPr>
          <w:rFonts w:ascii="Calibri" w:hAnsi="Calibri"/>
          <w:color w:val="000000"/>
          <w:sz w:val="22"/>
          <w:szCs w:val="22"/>
        </w:rPr>
        <w:t>. The local NGO TRASS signed an MoU with MEECC to undertake this work. The first phase of the project had a time frame of 2 years (2016-2017) and targets about 20 ha for rehabilitation, including 10 ha in the first year. However, following several trains of work involving different rehabilitation models, TRASS and the project agreed that it is not possible to achieve the targeted area of rehabilitated forest. First of all, interviews highlighted that it has proven very challenging to carry out the planned pace of reforestation in the very difficult terrain. For example, due to the conditions (steep, terrain and working in areas with no shade) it is only possible to work from 6AM to max. 12PM daily. Secondly, it also proved very challenging to recruit enough local people from Praslin to carry out this very demanding work. In an attempt to resolve this issue, the Project recruited an additional work team from Mahe, but this approach backfired, due to differences in payments and inter-island sensitivities. Thirdly, there were also issues with delays in financial tranches, resulting in TRASS not being able to pay their contractors. While the current contract has now ended, the targets were not reached and some unresolved issues remain between the Project and TRASS that will need urgent resolution.</w:t>
      </w:r>
    </w:p>
    <w:p w14:paraId="400343CC" w14:textId="77777777" w:rsidR="00E64C73" w:rsidRPr="009420D3" w:rsidRDefault="00E64C73" w:rsidP="0074494B">
      <w:pPr>
        <w:jc w:val="both"/>
        <w:rPr>
          <w:rFonts w:ascii="Calibri" w:hAnsi="Calibri"/>
          <w:color w:val="000000"/>
          <w:sz w:val="22"/>
          <w:szCs w:val="22"/>
        </w:rPr>
      </w:pPr>
    </w:p>
    <w:p w14:paraId="584CC725" w14:textId="151BC866" w:rsidR="00E64C73" w:rsidRPr="009420D3" w:rsidRDefault="00E64C73" w:rsidP="0074494B">
      <w:pPr>
        <w:jc w:val="both"/>
        <w:rPr>
          <w:rFonts w:ascii="Calibri" w:hAnsi="Calibri"/>
          <w:sz w:val="22"/>
          <w:szCs w:val="22"/>
        </w:rPr>
      </w:pPr>
      <w:r w:rsidRPr="009420D3">
        <w:rPr>
          <w:rFonts w:ascii="Calibri" w:hAnsi="Calibri"/>
          <w:sz w:val="22"/>
          <w:szCs w:val="22"/>
        </w:rPr>
        <w:t xml:space="preserve">A third challenge that needs to be addressed as soon as possible concerns how to deal with </w:t>
      </w:r>
      <w:r w:rsidRPr="009420D3">
        <w:rPr>
          <w:rFonts w:ascii="Calibri" w:hAnsi="Calibri"/>
          <w:b/>
          <w:sz w:val="22"/>
          <w:szCs w:val="22"/>
        </w:rPr>
        <w:t>excessive contractor costs</w:t>
      </w:r>
      <w:r w:rsidRPr="009420D3">
        <w:rPr>
          <w:rFonts w:ascii="Calibri" w:hAnsi="Calibri"/>
          <w:sz w:val="22"/>
          <w:szCs w:val="22"/>
        </w:rPr>
        <w:t xml:space="preserve"> pertaining to forest and wetlands management. The pool of potential workers for this kind of work is relatively small and analysis of recent tenders in 2017 has indicated attempts by a group of contractors to fix prices artificially, sometimes at extraordinarily high levels (in excess of $25,000 for 1ha compared to a budget of &lt;$2000/ha). According to the PCU and project team, efforts required for rehabilitation per unit area have been calculated conservatively under controlled conditions, which indicate that time and cost proposals are excessive. Attempts to open the market and encourage other contractors</w:t>
      </w:r>
      <w:r w:rsidR="00525440">
        <w:rPr>
          <w:rFonts w:ascii="Calibri" w:hAnsi="Calibri"/>
          <w:sz w:val="22"/>
          <w:szCs w:val="22"/>
        </w:rPr>
        <w:t xml:space="preserve"> </w:t>
      </w:r>
      <w:r w:rsidRPr="009420D3">
        <w:rPr>
          <w:rFonts w:ascii="Calibri" w:hAnsi="Calibri"/>
          <w:sz w:val="22"/>
          <w:szCs w:val="22"/>
        </w:rPr>
        <w:t xml:space="preserve">have only met with limited success. SNPA wishes to lead work within the National Park and in doing so build in house capacity, which will be more cost-effective. However alternative strategies may be required, including </w:t>
      </w:r>
      <w:r w:rsidR="00CB6069">
        <w:rPr>
          <w:rFonts w:ascii="Calibri" w:hAnsi="Calibri"/>
          <w:sz w:val="22"/>
          <w:szCs w:val="22"/>
        </w:rPr>
        <w:t>a re</w:t>
      </w:r>
      <w:r w:rsidR="0022580B">
        <w:rPr>
          <w:rFonts w:ascii="Calibri" w:hAnsi="Calibri"/>
          <w:sz w:val="22"/>
          <w:szCs w:val="22"/>
        </w:rPr>
        <w:t xml:space="preserve">-examination of the existing competitive bidding process or </w:t>
      </w:r>
      <w:r w:rsidRPr="009420D3">
        <w:rPr>
          <w:rFonts w:ascii="Calibri" w:hAnsi="Calibri"/>
          <w:sz w:val="22"/>
          <w:szCs w:val="22"/>
        </w:rPr>
        <w:t>a stronger focus on forest protection over rehabilitation outside of national parks and greater involvement of communities, which may, in turn, mean shifting rehabilitation activities to those more suited to volunteers. Overall, this issue needs to be resolved sooner rather than later.</w:t>
      </w:r>
    </w:p>
    <w:p w14:paraId="1480AEB6" w14:textId="77777777" w:rsidR="00E64C73" w:rsidRPr="009420D3" w:rsidRDefault="00E64C73" w:rsidP="0074494B">
      <w:pPr>
        <w:jc w:val="both"/>
        <w:rPr>
          <w:rFonts w:ascii="Calibri" w:hAnsi="Calibri"/>
          <w:color w:val="000000"/>
          <w:sz w:val="22"/>
          <w:szCs w:val="22"/>
        </w:rPr>
      </w:pPr>
    </w:p>
    <w:p w14:paraId="50ED6414" w14:textId="1F357582" w:rsidR="00CB6069" w:rsidRPr="00FF32D5" w:rsidRDefault="00E64C73" w:rsidP="00CB6069">
      <w:pPr>
        <w:pStyle w:val="CommentText"/>
        <w:jc w:val="both"/>
        <w:rPr>
          <w:rFonts w:asciiTheme="majorHAnsi" w:hAnsiTheme="majorHAnsi"/>
        </w:rPr>
      </w:pPr>
      <w:r w:rsidRPr="009420D3">
        <w:rPr>
          <w:rFonts w:ascii="Calibri" w:hAnsi="Calibri"/>
          <w:color w:val="000000"/>
          <w:sz w:val="22"/>
          <w:szCs w:val="22"/>
        </w:rPr>
        <w:t xml:space="preserve">Finally, progress has been somewhat slow in the </w:t>
      </w:r>
      <w:r w:rsidRPr="009420D3">
        <w:rPr>
          <w:rFonts w:ascii="Calibri" w:hAnsi="Calibri"/>
          <w:b/>
          <w:color w:val="000000"/>
          <w:sz w:val="22"/>
          <w:szCs w:val="22"/>
        </w:rPr>
        <w:t>Caiman site</w:t>
      </w:r>
      <w:r w:rsidRPr="009420D3">
        <w:rPr>
          <w:rFonts w:ascii="Calibri" w:hAnsi="Calibri"/>
          <w:color w:val="000000"/>
          <w:sz w:val="22"/>
          <w:szCs w:val="22"/>
        </w:rPr>
        <w:t>, due to emerging land use issues, which need to be resolved</w:t>
      </w:r>
      <w:r w:rsidRPr="00CB6069">
        <w:rPr>
          <w:rFonts w:asciiTheme="minorHAnsi" w:hAnsiTheme="minorHAnsi"/>
          <w:color w:val="000000"/>
          <w:sz w:val="22"/>
          <w:szCs w:val="22"/>
        </w:rPr>
        <w:t xml:space="preserve">. A major resort development in the upper watershed was originally approved by Government but has since been halted. </w:t>
      </w:r>
      <w:r w:rsidR="00CB6069" w:rsidRPr="00CB6069">
        <w:rPr>
          <w:rFonts w:asciiTheme="minorHAnsi" w:hAnsiTheme="minorHAnsi"/>
          <w:sz w:val="22"/>
          <w:szCs w:val="22"/>
        </w:rPr>
        <w:t>The proposal is still at the EIA stage but it has been reported that permission will be granted for the development to continue. Moreover, in regard to the final site at Mt Plaisir, project delays are primarily due to the extremely complicated private land ownership patterns, which essentially make it near impossible to work in that site, which was not during the prodoc design.</w:t>
      </w:r>
    </w:p>
    <w:p w14:paraId="52F56DB3" w14:textId="77777777" w:rsidR="00E64C73" w:rsidRPr="00641A37" w:rsidRDefault="00E64C73" w:rsidP="007A07E5">
      <w:pPr>
        <w:rPr>
          <w:rFonts w:ascii="Calibri" w:hAnsi="Calibri" w:cs="‡ﬂÙøW'E9"/>
          <w:sz w:val="22"/>
          <w:szCs w:val="22"/>
        </w:rPr>
      </w:pPr>
    </w:p>
    <w:p w14:paraId="2C7E58C0" w14:textId="65E3A414" w:rsidR="00E64C73" w:rsidRPr="00351038" w:rsidRDefault="00B9633C" w:rsidP="0074494B">
      <w:pPr>
        <w:ind w:firstLine="720"/>
        <w:rPr>
          <w:rFonts w:ascii="Calibri" w:hAnsi="Calibri"/>
          <w:b/>
          <w:sz w:val="22"/>
          <w:szCs w:val="22"/>
        </w:rPr>
      </w:pPr>
      <w:r>
        <w:rPr>
          <w:rFonts w:ascii="Calibri" w:hAnsi="Calibri"/>
          <w:b/>
          <w:sz w:val="22"/>
          <w:szCs w:val="22"/>
        </w:rPr>
        <w:t>2</w:t>
      </w:r>
      <w:r w:rsidR="00E64C73" w:rsidRPr="0002754A">
        <w:rPr>
          <w:rFonts w:ascii="Calibri" w:hAnsi="Calibri"/>
          <w:b/>
          <w:sz w:val="22"/>
          <w:szCs w:val="22"/>
        </w:rPr>
        <w:t>.3.3</w:t>
      </w:r>
      <w:r w:rsidR="00E64C73" w:rsidRPr="0002754A">
        <w:rPr>
          <w:rFonts w:ascii="Calibri" w:hAnsi="Calibri"/>
          <w:b/>
          <w:sz w:val="22"/>
          <w:szCs w:val="22"/>
        </w:rPr>
        <w:tab/>
        <w:t>Finance and Co-finance</w:t>
      </w:r>
    </w:p>
    <w:p w14:paraId="061F86BC" w14:textId="77777777" w:rsidR="00E64C73" w:rsidRDefault="00E64C73" w:rsidP="0074494B">
      <w:pPr>
        <w:rPr>
          <w:rFonts w:ascii="Calibri" w:hAnsi="Calibri"/>
          <w:sz w:val="22"/>
          <w:szCs w:val="22"/>
        </w:rPr>
      </w:pPr>
    </w:p>
    <w:p w14:paraId="02808AA1" w14:textId="77777777" w:rsidR="00E64C73" w:rsidRDefault="00E64C73" w:rsidP="0074494B">
      <w:pPr>
        <w:jc w:val="both"/>
        <w:rPr>
          <w:rFonts w:ascii="Calibri" w:hAnsi="Calibri"/>
          <w:sz w:val="22"/>
          <w:szCs w:val="22"/>
        </w:rPr>
      </w:pPr>
      <w:r>
        <w:rPr>
          <w:rFonts w:ascii="Calibri" w:hAnsi="Calibri"/>
          <w:sz w:val="22"/>
          <w:szCs w:val="22"/>
        </w:rPr>
        <w:t xml:space="preserve">Financial management is carried out in line with UNDP and Government of Seychelles guidelines. </w:t>
      </w:r>
      <w:r w:rsidRPr="00573BEA">
        <w:rPr>
          <w:rFonts w:ascii="Calibri" w:hAnsi="Calibri"/>
          <w:sz w:val="22"/>
          <w:szCs w:val="22"/>
        </w:rPr>
        <w:t xml:space="preserve">The project </w:t>
      </w:r>
      <w:r>
        <w:rPr>
          <w:rFonts w:ascii="Calibri" w:hAnsi="Calibri"/>
          <w:sz w:val="22"/>
          <w:szCs w:val="22"/>
        </w:rPr>
        <w:t xml:space="preserve">has </w:t>
      </w:r>
      <w:r w:rsidRPr="00573BEA">
        <w:rPr>
          <w:rFonts w:ascii="Calibri" w:hAnsi="Calibri"/>
          <w:sz w:val="22"/>
          <w:szCs w:val="22"/>
        </w:rPr>
        <w:t>conducted two audits</w:t>
      </w:r>
      <w:r>
        <w:rPr>
          <w:rFonts w:ascii="Calibri" w:hAnsi="Calibri"/>
          <w:sz w:val="22"/>
          <w:szCs w:val="22"/>
        </w:rPr>
        <w:t xml:space="preserve"> to date</w:t>
      </w:r>
      <w:r w:rsidRPr="00573BEA">
        <w:rPr>
          <w:rFonts w:ascii="Calibri" w:hAnsi="Calibri"/>
          <w:sz w:val="22"/>
          <w:szCs w:val="22"/>
        </w:rPr>
        <w:t>: Financial years 2014-2015 and Financial Year 2016. Accordin</w:t>
      </w:r>
      <w:r>
        <w:rPr>
          <w:rFonts w:ascii="Calibri" w:hAnsi="Calibri"/>
          <w:sz w:val="22"/>
          <w:szCs w:val="22"/>
        </w:rPr>
        <w:t>g to the two reports, the financial management</w:t>
      </w:r>
      <w:r w:rsidRPr="00573BEA">
        <w:rPr>
          <w:rFonts w:ascii="Calibri" w:hAnsi="Calibri"/>
          <w:sz w:val="22"/>
          <w:szCs w:val="22"/>
        </w:rPr>
        <w:t xml:space="preserve"> were </w:t>
      </w:r>
      <w:r w:rsidRPr="00641A37">
        <w:rPr>
          <w:rFonts w:ascii="Calibri" w:hAnsi="Calibri"/>
          <w:sz w:val="22"/>
          <w:szCs w:val="22"/>
        </w:rPr>
        <w:t>in accordance with agreed upon accounting policies and were: (i) in conformity with the approved project budgets; (ii) for the approved purposes of the project; (iii) in compliance with the relevant UNDP regulations and rules, policies and procedures; and (iv) supported by properly approved vouchers and other supporting documents.</w:t>
      </w:r>
    </w:p>
    <w:p w14:paraId="1852FC09" w14:textId="77777777" w:rsidR="00E64C73" w:rsidRDefault="00E64C73" w:rsidP="0074494B">
      <w:pPr>
        <w:jc w:val="both"/>
        <w:rPr>
          <w:rFonts w:ascii="Calibri" w:hAnsi="Calibri"/>
          <w:sz w:val="22"/>
          <w:szCs w:val="22"/>
        </w:rPr>
      </w:pPr>
    </w:p>
    <w:p w14:paraId="429BABEE" w14:textId="77777777" w:rsidR="00E64C73" w:rsidRPr="007174B1" w:rsidRDefault="00E64C73" w:rsidP="0074494B">
      <w:pPr>
        <w:jc w:val="both"/>
        <w:rPr>
          <w:rFonts w:ascii="Calibri" w:hAnsi="Calibri"/>
          <w:sz w:val="22"/>
          <w:szCs w:val="22"/>
        </w:rPr>
      </w:pPr>
      <w:r>
        <w:rPr>
          <w:rFonts w:ascii="Calibri" w:hAnsi="Calibri"/>
          <w:sz w:val="22"/>
          <w:szCs w:val="22"/>
        </w:rPr>
        <w:t xml:space="preserve">The MTE finds that the financial management of the project is managed well by the PCU and UNDP. The PCU is handling the day-to-day financial management complemented by Requests for Direct Payments processed by UNDP. The latter was introduced in 2016, especially to expedite processing payments of contractors (down from 5-6 weeks processing to 2-3 weeks turnaround). The collaboration between the PCU and UNDP Seychelles also strongly benefits from the two entities being located in the same office space. Moreover, the PCU Financial Manager used to work for UNDP and is therefore very familiar with UNDP and its </w:t>
      </w:r>
      <w:r w:rsidRPr="007174B1">
        <w:rPr>
          <w:rFonts w:ascii="Calibri" w:hAnsi="Calibri"/>
          <w:sz w:val="22"/>
          <w:szCs w:val="22"/>
        </w:rPr>
        <w:t>financial rules and regulations.</w:t>
      </w:r>
    </w:p>
    <w:p w14:paraId="691F9EF4" w14:textId="77777777" w:rsidR="00E64C73" w:rsidRPr="007174B1" w:rsidRDefault="00E64C73" w:rsidP="0074494B">
      <w:pPr>
        <w:jc w:val="both"/>
        <w:rPr>
          <w:rFonts w:ascii="Calibri" w:hAnsi="Calibri"/>
          <w:sz w:val="22"/>
          <w:szCs w:val="22"/>
        </w:rPr>
      </w:pPr>
    </w:p>
    <w:p w14:paraId="7D21DA24" w14:textId="1477D10B" w:rsidR="00E64C73" w:rsidRPr="00032F1E" w:rsidRDefault="00E64C73" w:rsidP="0074494B">
      <w:pPr>
        <w:jc w:val="both"/>
        <w:rPr>
          <w:rFonts w:ascii="Calibri" w:hAnsi="Calibri"/>
          <w:sz w:val="22"/>
          <w:szCs w:val="22"/>
        </w:rPr>
      </w:pPr>
      <w:r w:rsidRPr="007174B1">
        <w:rPr>
          <w:rFonts w:ascii="Calibri" w:hAnsi="Calibri"/>
          <w:sz w:val="22"/>
          <w:szCs w:val="22"/>
        </w:rPr>
        <w:t xml:space="preserve">The project has expended about 39% of the total $5.95 million budget as shown in </w:t>
      </w:r>
      <w:r w:rsidR="007174B1" w:rsidRPr="007174B1">
        <w:rPr>
          <w:rFonts w:ascii="Calibri" w:hAnsi="Calibri"/>
          <w:sz w:val="22"/>
          <w:szCs w:val="22"/>
        </w:rPr>
        <w:t xml:space="preserve">Table </w:t>
      </w:r>
      <w:r w:rsidR="004466A0">
        <w:rPr>
          <w:rFonts w:ascii="Calibri" w:hAnsi="Calibri"/>
          <w:sz w:val="22"/>
          <w:szCs w:val="22"/>
        </w:rPr>
        <w:t>4</w:t>
      </w:r>
      <w:r w:rsidR="007174B1" w:rsidRPr="007174B1">
        <w:rPr>
          <w:rFonts w:ascii="Calibri" w:hAnsi="Calibri"/>
          <w:sz w:val="22"/>
          <w:szCs w:val="22"/>
        </w:rPr>
        <w:t xml:space="preserve"> below</w:t>
      </w:r>
      <w:r w:rsidRPr="007174B1">
        <w:rPr>
          <w:rFonts w:ascii="Calibri" w:hAnsi="Calibri"/>
          <w:sz w:val="22"/>
          <w:szCs w:val="22"/>
        </w:rPr>
        <w:t>. This is an acceptable rate at MTE point, considering most projects tend to have a slow start-up during Year 1. According to the PPR June 2014-June 2015, the initial low expenditure rate was largely due to delays in start-up activities (spending only commenced in Q4 2014). The PIT was not fully in place until March 2015 and the current Project Manager was not hired until July 2015, after the initial one left after only 8 months in the positio</w:t>
      </w:r>
      <w:r w:rsidR="00E12860">
        <w:rPr>
          <w:rFonts w:ascii="Calibri" w:hAnsi="Calibri"/>
          <w:sz w:val="22"/>
          <w:szCs w:val="22"/>
        </w:rPr>
        <w:t xml:space="preserve">n. </w:t>
      </w:r>
      <w:r w:rsidRPr="007174B1">
        <w:rPr>
          <w:rFonts w:ascii="Calibri" w:hAnsi="Calibri"/>
          <w:sz w:val="22"/>
          <w:szCs w:val="22"/>
        </w:rPr>
        <w:t>The initial low expenditure also reflects a great deal of consultation with Government</w:t>
      </w:r>
      <w:r w:rsidRPr="00032F1E">
        <w:rPr>
          <w:rFonts w:ascii="Calibri" w:hAnsi="Calibri"/>
          <w:sz w:val="22"/>
          <w:szCs w:val="22"/>
        </w:rPr>
        <w:t xml:space="preserve"> stakeholders and beneficiary communities in regard to project interventions to obtain buy-in prior to interventions being initiated. However, this initial slow disbursement was improved in 2016 (56.48% disbursement rate) and especially in 2017, where the project expended almost $1 million, which was $242,831.48 over the initial budget for 2017 prepared at the time of the AWP. </w:t>
      </w:r>
    </w:p>
    <w:p w14:paraId="16BA9FAD" w14:textId="77777777" w:rsidR="00E64C73" w:rsidRPr="00032F1E" w:rsidRDefault="00E64C73" w:rsidP="0074494B">
      <w:pPr>
        <w:jc w:val="both"/>
        <w:rPr>
          <w:rFonts w:ascii="Calibri" w:hAnsi="Calibri"/>
          <w:sz w:val="22"/>
          <w:szCs w:val="22"/>
        </w:rPr>
      </w:pPr>
    </w:p>
    <w:p w14:paraId="108C686C" w14:textId="77777777" w:rsidR="00E64C73" w:rsidRDefault="00E64C73" w:rsidP="0074494B">
      <w:pPr>
        <w:jc w:val="both"/>
        <w:rPr>
          <w:rFonts w:ascii="Calibri" w:hAnsi="Calibri"/>
          <w:sz w:val="22"/>
          <w:szCs w:val="22"/>
        </w:rPr>
      </w:pPr>
      <w:r w:rsidRPr="00032F1E">
        <w:rPr>
          <w:rFonts w:ascii="Calibri" w:hAnsi="Calibri"/>
          <w:sz w:val="22"/>
          <w:szCs w:val="22"/>
        </w:rPr>
        <w:t>This is the first AF project being implemented by the Government of Seychelles, which has involved a learning curve in terms of understanding how to deal with the AF financial procedures and financial tranche release schedule. The amount spent over the initial budget for 2017 is a reflection of the fact</w:t>
      </w:r>
      <w:r>
        <w:rPr>
          <w:rFonts w:ascii="Calibri" w:hAnsi="Calibri"/>
          <w:sz w:val="22"/>
          <w:szCs w:val="22"/>
        </w:rPr>
        <w:t xml:space="preserve"> that the AF operates according to a financial year as opposed to a calendar year. </w:t>
      </w:r>
      <w:r w:rsidRPr="005329D0">
        <w:rPr>
          <w:rFonts w:ascii="Calibri" w:hAnsi="Calibri"/>
          <w:sz w:val="22"/>
          <w:szCs w:val="22"/>
        </w:rPr>
        <w:t>This</w:t>
      </w:r>
      <w:r>
        <w:rPr>
          <w:rFonts w:ascii="Calibri" w:hAnsi="Calibri"/>
          <w:sz w:val="22"/>
          <w:szCs w:val="22"/>
        </w:rPr>
        <w:t xml:space="preserve"> significant difference between budgeted and actual expenditures for 2017</w:t>
      </w:r>
      <w:r w:rsidRPr="00641A37">
        <w:rPr>
          <w:rFonts w:ascii="Calibri" w:eastAsia="Times New Roman" w:hAnsi="Calibri" w:cs="Arial"/>
          <w:sz w:val="22"/>
          <w:szCs w:val="22"/>
        </w:rPr>
        <w:t xml:space="preserve"> therefore reflects how the project, based on lessons learned from 2015 and 2016, began to manage project funds differently.</w:t>
      </w:r>
      <w:r>
        <w:rPr>
          <w:rFonts w:ascii="Calibri" w:hAnsi="Calibri"/>
          <w:sz w:val="22"/>
          <w:szCs w:val="22"/>
        </w:rPr>
        <w:t xml:space="preserve"> The initial 2017 budget could only be budgeted against the remainder of the AF tranche received in August 2016. A new spending limit for 2017 was then approved, after the subsequent AF tranche was received in August 2017, allowing for the additional spending of $242,831.48. </w:t>
      </w:r>
      <w:r w:rsidRPr="00641A37">
        <w:rPr>
          <w:rFonts w:ascii="Calibri" w:eastAsia="Times New Roman" w:hAnsi="Calibri" w:cs="Arial"/>
          <w:sz w:val="22"/>
          <w:szCs w:val="22"/>
        </w:rPr>
        <w:t>The additional expenditures specifically pertained to an increase in the amount of contractual obligations for work that was carried out on the Baie Lazare Wetland reprofiling, Anse Royale and North East Point Cleaning and Forestry Work. As per the AWP 2017 Component 1 Budget was US$350k, while at the end of the year the project spent US$633K, most under budget line 72150 Service Contracts.</w:t>
      </w:r>
      <w:r>
        <w:rPr>
          <w:rFonts w:ascii="Calibri" w:hAnsi="Calibri"/>
          <w:sz w:val="22"/>
          <w:szCs w:val="22"/>
        </w:rPr>
        <w:t xml:space="preserve"> </w:t>
      </w:r>
    </w:p>
    <w:p w14:paraId="758EB007" w14:textId="77777777" w:rsidR="00E64C73" w:rsidRPr="00032F1E" w:rsidRDefault="00E64C73" w:rsidP="0074494B">
      <w:pPr>
        <w:jc w:val="both"/>
        <w:rPr>
          <w:rFonts w:ascii="Calibri" w:hAnsi="Calibri"/>
          <w:sz w:val="22"/>
          <w:szCs w:val="22"/>
        </w:rPr>
      </w:pPr>
    </w:p>
    <w:p w14:paraId="7E03F09A" w14:textId="7AD1A8E6" w:rsidR="00E64C73" w:rsidRDefault="00E64C73" w:rsidP="0074494B">
      <w:pPr>
        <w:jc w:val="both"/>
        <w:rPr>
          <w:rFonts w:ascii="Calibri" w:hAnsi="Calibri"/>
          <w:sz w:val="22"/>
          <w:szCs w:val="22"/>
        </w:rPr>
      </w:pPr>
      <w:r w:rsidRPr="00641A37">
        <w:rPr>
          <w:rFonts w:ascii="Calibri" w:eastAsia="Times New Roman" w:hAnsi="Calibri" w:cs="Arial"/>
          <w:sz w:val="22"/>
          <w:szCs w:val="22"/>
          <w:lang w:val="en-GB"/>
        </w:rPr>
        <w:t>The MTE noted that the balance for Project Management is currently in minus. Feedback from UNDP explained that the Project has been using a lot of the PM cost to support the Technical Advisor’s salary in terms of reporting</w:t>
      </w:r>
      <w:r w:rsidR="00A1512C">
        <w:rPr>
          <w:rFonts w:ascii="Calibri" w:eastAsia="Times New Roman" w:hAnsi="Calibri" w:cs="Arial"/>
          <w:sz w:val="22"/>
          <w:szCs w:val="22"/>
          <w:lang w:val="en-GB"/>
        </w:rPr>
        <w:t xml:space="preserve">; UNDP had allocated this under Project Management when it </w:t>
      </w:r>
      <w:r w:rsidRPr="00641A37">
        <w:rPr>
          <w:rFonts w:ascii="Calibri" w:eastAsia="Times New Roman" w:hAnsi="Calibri" w:cs="Arial"/>
          <w:sz w:val="22"/>
          <w:szCs w:val="22"/>
          <w:lang w:val="en-GB"/>
        </w:rPr>
        <w:t>should have been spread under the other component</w:t>
      </w:r>
      <w:r w:rsidR="00A1512C">
        <w:rPr>
          <w:rFonts w:ascii="Calibri" w:eastAsia="Times New Roman" w:hAnsi="Calibri" w:cs="Arial"/>
          <w:sz w:val="22"/>
          <w:szCs w:val="22"/>
          <w:lang w:val="en-GB"/>
        </w:rPr>
        <w:t>s</w:t>
      </w:r>
      <w:r w:rsidRPr="00641A37">
        <w:rPr>
          <w:rFonts w:ascii="Calibri" w:eastAsia="Times New Roman" w:hAnsi="Calibri" w:cs="Arial"/>
          <w:sz w:val="22"/>
          <w:szCs w:val="22"/>
          <w:lang w:val="en-GB"/>
        </w:rPr>
        <w:t xml:space="preserve"> </w:t>
      </w:r>
      <w:r w:rsidR="00A1512C">
        <w:rPr>
          <w:rFonts w:ascii="Calibri" w:eastAsia="Times New Roman" w:hAnsi="Calibri" w:cs="Arial"/>
          <w:sz w:val="22"/>
          <w:szCs w:val="22"/>
          <w:lang w:val="en-GB"/>
        </w:rPr>
        <w:t>reflecting the technical nature of the inputs</w:t>
      </w:r>
      <w:r w:rsidRPr="00641A37">
        <w:rPr>
          <w:rFonts w:ascii="Calibri" w:eastAsia="Times New Roman" w:hAnsi="Calibri" w:cs="Arial"/>
          <w:sz w:val="22"/>
          <w:szCs w:val="22"/>
          <w:lang w:val="en-GB"/>
        </w:rPr>
        <w:t>. This should now be resolved as UNDP has moved to using the FACE form, which allows the PCU to better monitor expenses against budgets. Now expenses can only enter expenses as they are reported.</w:t>
      </w:r>
    </w:p>
    <w:p w14:paraId="78325215" w14:textId="77777777" w:rsidR="00E64C73" w:rsidRDefault="00E64C73" w:rsidP="0074494B">
      <w:pPr>
        <w:jc w:val="both"/>
        <w:rPr>
          <w:rFonts w:ascii="Calibri" w:hAnsi="Calibri"/>
          <w:sz w:val="22"/>
          <w:szCs w:val="22"/>
        </w:rPr>
      </w:pPr>
    </w:p>
    <w:p w14:paraId="3D83DF7F" w14:textId="77777777" w:rsidR="00E64C73" w:rsidRDefault="00E64C73" w:rsidP="0074494B">
      <w:pPr>
        <w:jc w:val="both"/>
        <w:rPr>
          <w:rFonts w:ascii="Calibri" w:hAnsi="Calibri"/>
          <w:sz w:val="22"/>
          <w:szCs w:val="22"/>
        </w:rPr>
      </w:pPr>
      <w:r w:rsidRPr="00670E7E">
        <w:rPr>
          <w:rFonts w:ascii="Calibri" w:hAnsi="Calibri"/>
          <w:sz w:val="22"/>
          <w:szCs w:val="22"/>
        </w:rPr>
        <w:t>Based on an interview with the PCU Financial Manager, the MTE did note that disbursement has slowed down during the period of August-October each year. This is due to the fact that the project is waiting for the next annual financial tranche from the AF. Given the uncertainty of the specific release date for this tranche, as it depends on approval of the PPR, the project needs to be cautious with spending. Due to the 80:20 ratio expenditure rule, the project only has 20% of the previous financial tranche to cover this 3-month period, while waiting for the next tranche. This need for caution and conservative spending has led to some delays in project activities during these months. This is rather unfortunate, as the months of August through October are the dry season in the Seychelles, i.e. a period where a significant amount of project activities, especially the wetland and forest rehabilitation, need to happen before th</w:t>
      </w:r>
      <w:r>
        <w:rPr>
          <w:rFonts w:ascii="Calibri" w:hAnsi="Calibri"/>
          <w:sz w:val="22"/>
          <w:szCs w:val="22"/>
        </w:rPr>
        <w:t>e wet season begins in November.</w:t>
      </w:r>
    </w:p>
    <w:p w14:paraId="0721EC53" w14:textId="77777777" w:rsidR="00E64C73" w:rsidRDefault="00E64C73" w:rsidP="0074494B">
      <w:pPr>
        <w:jc w:val="both"/>
        <w:rPr>
          <w:rFonts w:ascii="Calibri" w:hAnsi="Calibri"/>
          <w:sz w:val="22"/>
          <w:szCs w:val="22"/>
        </w:rPr>
      </w:pPr>
    </w:p>
    <w:p w14:paraId="3B73CFD2" w14:textId="77777777" w:rsidR="00E64C73" w:rsidRPr="00670E7E" w:rsidRDefault="00E64C73" w:rsidP="0074494B">
      <w:pPr>
        <w:jc w:val="both"/>
        <w:rPr>
          <w:rFonts w:ascii="Calibri" w:hAnsi="Calibri"/>
          <w:sz w:val="22"/>
          <w:szCs w:val="22"/>
        </w:rPr>
      </w:pPr>
      <w:r>
        <w:rPr>
          <w:rFonts w:ascii="Calibri" w:hAnsi="Calibri"/>
          <w:sz w:val="22"/>
          <w:szCs w:val="22"/>
        </w:rPr>
        <w:t>The MTE found</w:t>
      </w:r>
      <w:r w:rsidRPr="00670E7E">
        <w:rPr>
          <w:rFonts w:ascii="Calibri" w:hAnsi="Calibri"/>
          <w:sz w:val="22"/>
          <w:szCs w:val="22"/>
        </w:rPr>
        <w:t xml:space="preserve"> that the PCU and UNDP, in agreement with the AF, are making significant efforts to address this matter by preparing the annual PPR early for a prompt submission to the AF in August. The PCU also hold meetings with new contractors to provide guidance about contract payment process and how to prepare correct invoices to help ensure as smooth a payment process as possible.</w:t>
      </w:r>
    </w:p>
    <w:p w14:paraId="64F87072" w14:textId="77777777" w:rsidR="00E64C73" w:rsidRPr="00641A37" w:rsidRDefault="00E64C73" w:rsidP="0074494B">
      <w:pPr>
        <w:jc w:val="both"/>
        <w:rPr>
          <w:rFonts w:ascii="Calibri" w:hAnsi="Calibri"/>
          <w:b/>
          <w:sz w:val="22"/>
          <w:szCs w:val="22"/>
        </w:rPr>
      </w:pPr>
    </w:p>
    <w:p w14:paraId="29FEB85B" w14:textId="77777777" w:rsidR="00E64C73" w:rsidRPr="00573BEA" w:rsidRDefault="00E64C73" w:rsidP="0074494B">
      <w:pPr>
        <w:jc w:val="both"/>
        <w:rPr>
          <w:rFonts w:ascii="Calibri" w:hAnsi="Calibri"/>
          <w:sz w:val="22"/>
          <w:szCs w:val="22"/>
        </w:rPr>
      </w:pPr>
      <w:r w:rsidRPr="00641A37">
        <w:rPr>
          <w:rFonts w:ascii="Calibri" w:hAnsi="Calibri"/>
          <w:b/>
          <w:sz w:val="22"/>
          <w:szCs w:val="22"/>
        </w:rPr>
        <w:t>Co-finance:</w:t>
      </w:r>
      <w:r w:rsidRPr="00641A37">
        <w:rPr>
          <w:rFonts w:ascii="Calibri" w:hAnsi="Calibri"/>
          <w:sz w:val="22"/>
          <w:szCs w:val="22"/>
        </w:rPr>
        <w:t xml:space="preserve"> Adaptation Fund projects do not require co-financing. However, in-kind contributions are provided by the following key project stakeholders:</w:t>
      </w:r>
    </w:p>
    <w:p w14:paraId="2BF346F6" w14:textId="77777777" w:rsidR="00E64C73" w:rsidRPr="00641A37" w:rsidRDefault="00E64C73" w:rsidP="00C94305">
      <w:pPr>
        <w:pStyle w:val="ColorfulList-Accent12"/>
        <w:numPr>
          <w:ilvl w:val="0"/>
          <w:numId w:val="66"/>
        </w:numPr>
        <w:ind w:left="567" w:hanging="283"/>
        <w:contextualSpacing/>
        <w:rPr>
          <w:rFonts w:ascii="Calibri" w:hAnsi="Calibri"/>
          <w:sz w:val="22"/>
          <w:szCs w:val="22"/>
        </w:rPr>
      </w:pPr>
      <w:r w:rsidRPr="00641A37">
        <w:rPr>
          <w:rFonts w:ascii="Calibri" w:hAnsi="Calibri"/>
          <w:sz w:val="22"/>
          <w:szCs w:val="22"/>
        </w:rPr>
        <w:t>The watershed committee members volunteer their time to carry out unpaid watershed rehabilitation works, attend committee meetings and consultative meetings with government agencies and partners such as SNPA, PUC and SAA. </w:t>
      </w:r>
    </w:p>
    <w:p w14:paraId="2EF62548" w14:textId="77777777" w:rsidR="00E64C73" w:rsidRPr="00641A37" w:rsidRDefault="00E64C73" w:rsidP="00C94305">
      <w:pPr>
        <w:pStyle w:val="ColorfulList-Accent12"/>
        <w:numPr>
          <w:ilvl w:val="0"/>
          <w:numId w:val="66"/>
        </w:numPr>
        <w:ind w:left="567" w:hanging="283"/>
        <w:contextualSpacing/>
        <w:rPr>
          <w:rFonts w:ascii="Calibri" w:hAnsi="Calibri"/>
          <w:sz w:val="22"/>
          <w:szCs w:val="22"/>
        </w:rPr>
      </w:pPr>
      <w:r w:rsidRPr="00641A37">
        <w:rPr>
          <w:rFonts w:ascii="Calibri" w:hAnsi="Calibri"/>
          <w:sz w:val="22"/>
          <w:szCs w:val="22"/>
        </w:rPr>
        <w:t>SAA have helped organize joint workshops with the project.</w:t>
      </w:r>
    </w:p>
    <w:p w14:paraId="340113CC" w14:textId="77777777" w:rsidR="00E64C73" w:rsidRPr="00641A37" w:rsidRDefault="00E64C73" w:rsidP="00C94305">
      <w:pPr>
        <w:pStyle w:val="ColorfulList-Accent12"/>
        <w:numPr>
          <w:ilvl w:val="0"/>
          <w:numId w:val="66"/>
        </w:numPr>
        <w:ind w:left="567" w:hanging="283"/>
        <w:contextualSpacing/>
        <w:rPr>
          <w:rFonts w:ascii="Calibri" w:hAnsi="Calibri"/>
          <w:sz w:val="22"/>
          <w:szCs w:val="22"/>
        </w:rPr>
      </w:pPr>
      <w:r w:rsidRPr="00641A37">
        <w:rPr>
          <w:rFonts w:ascii="Calibri" w:hAnsi="Calibri"/>
          <w:sz w:val="22"/>
          <w:szCs w:val="22"/>
        </w:rPr>
        <w:t>PUC sits on all our watershed committees.</w:t>
      </w:r>
    </w:p>
    <w:p w14:paraId="28614E61" w14:textId="77777777" w:rsidR="00E64C73" w:rsidRPr="00641A37" w:rsidRDefault="00E64C73" w:rsidP="00C94305">
      <w:pPr>
        <w:pStyle w:val="ColorfulList-Accent12"/>
        <w:numPr>
          <w:ilvl w:val="0"/>
          <w:numId w:val="66"/>
        </w:numPr>
        <w:ind w:left="567" w:hanging="283"/>
        <w:contextualSpacing/>
        <w:rPr>
          <w:rFonts w:ascii="Calibri" w:hAnsi="Calibri"/>
          <w:sz w:val="22"/>
          <w:szCs w:val="22"/>
        </w:rPr>
      </w:pPr>
      <w:r w:rsidRPr="00641A37">
        <w:rPr>
          <w:rFonts w:ascii="Calibri" w:hAnsi="Calibri"/>
          <w:sz w:val="22"/>
          <w:szCs w:val="22"/>
        </w:rPr>
        <w:t>Project partners help plan and participate in site visits.</w:t>
      </w:r>
    </w:p>
    <w:p w14:paraId="3808ADD7" w14:textId="77777777" w:rsidR="00E64C73" w:rsidRDefault="00E64C73" w:rsidP="00C94305">
      <w:pPr>
        <w:pStyle w:val="ColorfulList-Accent12"/>
        <w:numPr>
          <w:ilvl w:val="0"/>
          <w:numId w:val="66"/>
        </w:numPr>
        <w:ind w:left="567" w:hanging="283"/>
        <w:contextualSpacing/>
        <w:rPr>
          <w:rFonts w:ascii="Calibri" w:hAnsi="Calibri"/>
          <w:sz w:val="22"/>
          <w:szCs w:val="22"/>
        </w:rPr>
      </w:pPr>
      <w:r w:rsidRPr="00641A37">
        <w:rPr>
          <w:rFonts w:ascii="Calibri" w:hAnsi="Calibri"/>
          <w:sz w:val="22"/>
          <w:szCs w:val="22"/>
        </w:rPr>
        <w:t xml:space="preserve">SNPA provided storage for free for pesticides purchased under the project.  </w:t>
      </w:r>
    </w:p>
    <w:p w14:paraId="4001D956" w14:textId="01F37916" w:rsidR="00652381" w:rsidRPr="00641A37" w:rsidRDefault="00652381" w:rsidP="00C94305">
      <w:pPr>
        <w:pStyle w:val="ColorfulList-Accent12"/>
        <w:numPr>
          <w:ilvl w:val="0"/>
          <w:numId w:val="66"/>
        </w:numPr>
        <w:ind w:left="567" w:hanging="283"/>
        <w:contextualSpacing/>
        <w:rPr>
          <w:rFonts w:ascii="Calibri" w:hAnsi="Calibri"/>
          <w:sz w:val="22"/>
          <w:szCs w:val="22"/>
        </w:rPr>
      </w:pPr>
      <w:r>
        <w:rPr>
          <w:rFonts w:ascii="Calibri" w:hAnsi="Calibri"/>
          <w:sz w:val="22"/>
          <w:szCs w:val="22"/>
        </w:rPr>
        <w:t>SNPA seconded staff for forest rehabilitation</w:t>
      </w:r>
      <w:r w:rsidR="00655718">
        <w:rPr>
          <w:rFonts w:ascii="Calibri" w:hAnsi="Calibri"/>
          <w:sz w:val="22"/>
          <w:szCs w:val="22"/>
        </w:rPr>
        <w:t>.</w:t>
      </w:r>
    </w:p>
    <w:p w14:paraId="21FB95FB" w14:textId="77777777" w:rsidR="00E64C73" w:rsidRPr="00641A37" w:rsidRDefault="00E64C73" w:rsidP="0074494B">
      <w:pPr>
        <w:rPr>
          <w:rFonts w:ascii="Calibri" w:hAnsi="Calibri"/>
          <w:sz w:val="22"/>
          <w:szCs w:val="22"/>
        </w:rPr>
      </w:pPr>
    </w:p>
    <w:p w14:paraId="4BB57A93" w14:textId="77777777" w:rsidR="00E64C73" w:rsidRPr="00641A37" w:rsidRDefault="00E64C73" w:rsidP="0074494B">
      <w:pPr>
        <w:jc w:val="both"/>
        <w:rPr>
          <w:rFonts w:ascii="Calibri" w:hAnsi="Calibri"/>
          <w:sz w:val="22"/>
          <w:szCs w:val="22"/>
        </w:rPr>
      </w:pPr>
      <w:r w:rsidRPr="00641A37">
        <w:rPr>
          <w:rFonts w:ascii="Calibri" w:hAnsi="Calibri"/>
          <w:sz w:val="22"/>
          <w:szCs w:val="22"/>
        </w:rPr>
        <w:t>Such in-kind co-financing is a positive reflection of strong stakeholder interest and involvement in the project. It also speaks of country ownership and is a promising indication of long-term sustainability of the specific project activities that are receiving this in-kind contribution.</w:t>
      </w:r>
    </w:p>
    <w:p w14:paraId="1906C88F" w14:textId="77777777" w:rsidR="00E64C73" w:rsidRDefault="00E64C73" w:rsidP="0074494B">
      <w:pPr>
        <w:spacing w:line="312" w:lineRule="auto"/>
        <w:jc w:val="both"/>
        <w:rPr>
          <w:rFonts w:ascii="Calibri" w:hAnsi="Calibri"/>
          <w:sz w:val="22"/>
          <w:szCs w:val="22"/>
        </w:rPr>
      </w:pPr>
    </w:p>
    <w:p w14:paraId="3448C408" w14:textId="77777777" w:rsidR="00E64C73" w:rsidRDefault="00E64C73" w:rsidP="0074494B">
      <w:pPr>
        <w:spacing w:line="312" w:lineRule="auto"/>
        <w:jc w:val="both"/>
        <w:rPr>
          <w:rFonts w:ascii="Calibri" w:hAnsi="Calibri"/>
          <w:sz w:val="22"/>
          <w:szCs w:val="22"/>
        </w:rPr>
      </w:pPr>
    </w:p>
    <w:p w14:paraId="66953594" w14:textId="77777777" w:rsidR="00E64C73" w:rsidRDefault="00E64C73" w:rsidP="0074494B">
      <w:pPr>
        <w:spacing w:line="312" w:lineRule="auto"/>
        <w:jc w:val="both"/>
        <w:rPr>
          <w:rFonts w:ascii="Calibri" w:hAnsi="Calibri"/>
          <w:sz w:val="22"/>
          <w:szCs w:val="22"/>
        </w:rPr>
      </w:pPr>
    </w:p>
    <w:p w14:paraId="05356455" w14:textId="77777777" w:rsidR="00E64C73" w:rsidRDefault="00E64C73" w:rsidP="0074494B">
      <w:pPr>
        <w:spacing w:line="312" w:lineRule="auto"/>
        <w:jc w:val="both"/>
        <w:rPr>
          <w:rFonts w:ascii="Calibri" w:hAnsi="Calibri"/>
          <w:sz w:val="22"/>
          <w:szCs w:val="22"/>
        </w:rPr>
      </w:pPr>
    </w:p>
    <w:p w14:paraId="6C56C421" w14:textId="77777777" w:rsidR="00E64C73" w:rsidRDefault="00E64C73" w:rsidP="0074494B">
      <w:pPr>
        <w:spacing w:line="312" w:lineRule="auto"/>
        <w:jc w:val="both"/>
        <w:rPr>
          <w:rFonts w:ascii="Calibri" w:hAnsi="Calibri"/>
          <w:sz w:val="22"/>
          <w:szCs w:val="22"/>
        </w:rPr>
        <w:sectPr w:rsidR="00E64C73" w:rsidSect="00780864">
          <w:pgSz w:w="12242" w:h="15842"/>
          <w:pgMar w:top="1440" w:right="1440" w:bottom="1440" w:left="1440" w:header="709" w:footer="709" w:gutter="0"/>
          <w:pgNumType w:start="1"/>
          <w:cols w:space="708"/>
          <w:docGrid w:linePitch="360"/>
        </w:sectPr>
      </w:pPr>
    </w:p>
    <w:p w14:paraId="57AF091E" w14:textId="539B4D84" w:rsidR="00E64C73" w:rsidRPr="00EC1768" w:rsidRDefault="00773922" w:rsidP="00EC1768">
      <w:pPr>
        <w:spacing w:after="240"/>
        <w:rPr>
          <w:rFonts w:ascii="Calibri" w:eastAsia="Times New Roman" w:hAnsi="Calibri"/>
          <w:b/>
          <w:sz w:val="22"/>
          <w:szCs w:val="22"/>
          <w:lang w:val="en-CA"/>
        </w:rPr>
      </w:pPr>
      <w:r w:rsidRPr="00EC1768">
        <w:rPr>
          <w:rFonts w:ascii="Calibri" w:hAnsi="Calibri"/>
          <w:b/>
          <w:sz w:val="22"/>
          <w:szCs w:val="22"/>
        </w:rPr>
        <w:t xml:space="preserve">Table </w:t>
      </w:r>
      <w:r w:rsidR="00611964" w:rsidRPr="00EC1768">
        <w:rPr>
          <w:rFonts w:ascii="Calibri" w:hAnsi="Calibri"/>
          <w:b/>
          <w:sz w:val="22"/>
          <w:szCs w:val="22"/>
        </w:rPr>
        <w:t>4</w:t>
      </w:r>
      <w:r w:rsidR="00E64C73" w:rsidRPr="00EC1768">
        <w:rPr>
          <w:rFonts w:ascii="Calibri" w:hAnsi="Calibri"/>
          <w:b/>
          <w:sz w:val="22"/>
          <w:szCs w:val="22"/>
        </w:rPr>
        <w:t>: Project Budget and Expenditures, April 2014 – December 31 2017</w:t>
      </w:r>
    </w:p>
    <w:tbl>
      <w:tblPr>
        <w:tblW w:w="147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127"/>
        <w:gridCol w:w="851"/>
        <w:gridCol w:w="1134"/>
        <w:gridCol w:w="1276"/>
        <w:gridCol w:w="1275"/>
        <w:gridCol w:w="1134"/>
        <w:gridCol w:w="1134"/>
        <w:gridCol w:w="1134"/>
        <w:gridCol w:w="1134"/>
        <w:gridCol w:w="993"/>
        <w:gridCol w:w="1275"/>
        <w:gridCol w:w="1276"/>
      </w:tblGrid>
      <w:tr w:rsidR="007174B1" w:rsidRPr="00442862" w14:paraId="464CB961" w14:textId="77777777" w:rsidTr="00442862">
        <w:trPr>
          <w:trHeight w:val="840"/>
        </w:trPr>
        <w:tc>
          <w:tcPr>
            <w:tcW w:w="2127" w:type="dxa"/>
            <w:tcBorders>
              <w:top w:val="single" w:sz="8" w:space="0" w:color="FFFFFF"/>
              <w:left w:val="single" w:sz="8" w:space="0" w:color="FFFFFF"/>
              <w:bottom w:val="single" w:sz="24" w:space="0" w:color="FFFFFF"/>
              <w:right w:val="single" w:sz="8" w:space="0" w:color="FFFFFF"/>
            </w:tcBorders>
            <w:shd w:val="clear" w:color="auto" w:fill="4F81BD"/>
            <w:hideMark/>
          </w:tcPr>
          <w:p w14:paraId="70FDA9B9"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Outcome/Atlas Activity</w:t>
            </w:r>
          </w:p>
        </w:tc>
        <w:tc>
          <w:tcPr>
            <w:tcW w:w="851" w:type="dxa"/>
            <w:tcBorders>
              <w:top w:val="single" w:sz="8" w:space="0" w:color="FFFFFF"/>
              <w:left w:val="single" w:sz="8" w:space="0" w:color="FFFFFF"/>
              <w:bottom w:val="single" w:sz="24" w:space="0" w:color="FFFFFF"/>
              <w:right w:val="single" w:sz="8" w:space="0" w:color="FFFFFF"/>
            </w:tcBorders>
            <w:shd w:val="clear" w:color="auto" w:fill="4F81BD"/>
            <w:hideMark/>
          </w:tcPr>
          <w:p w14:paraId="4E6518A4"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2014 Budget</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hideMark/>
          </w:tcPr>
          <w:p w14:paraId="176F1DED"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2014 Expended (as per DCR)</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hideMark/>
          </w:tcPr>
          <w:p w14:paraId="1CDBD87A"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2015 Budget (from AWP)</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hideMark/>
          </w:tcPr>
          <w:p w14:paraId="390C8FD2"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2015 Expended</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hideMark/>
          </w:tcPr>
          <w:p w14:paraId="31F63A6A"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2016 Budget (from AWP)</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hideMark/>
          </w:tcPr>
          <w:p w14:paraId="4E2BC727"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2016 Expended</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hideMark/>
          </w:tcPr>
          <w:p w14:paraId="00840A6C"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2017 Budget (from AWP)</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hideMark/>
          </w:tcPr>
          <w:p w14:paraId="6490903F"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2017 Expended</w:t>
            </w:r>
          </w:p>
        </w:tc>
        <w:tc>
          <w:tcPr>
            <w:tcW w:w="993" w:type="dxa"/>
            <w:tcBorders>
              <w:top w:val="single" w:sz="8" w:space="0" w:color="FFFFFF"/>
              <w:left w:val="single" w:sz="8" w:space="0" w:color="FFFFFF"/>
              <w:bottom w:val="single" w:sz="24" w:space="0" w:color="FFFFFF"/>
              <w:right w:val="single" w:sz="8" w:space="0" w:color="FFFFFF"/>
            </w:tcBorders>
            <w:shd w:val="clear" w:color="auto" w:fill="4F81BD"/>
            <w:hideMark/>
          </w:tcPr>
          <w:p w14:paraId="18FAB7E0"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Total budget</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hideMark/>
          </w:tcPr>
          <w:p w14:paraId="656CDC65"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Total expended by end 2017</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hideMark/>
          </w:tcPr>
          <w:p w14:paraId="1C500E99" w14:textId="77777777" w:rsidR="00E64C73" w:rsidRPr="00442862" w:rsidRDefault="00E64C73" w:rsidP="00442862">
            <w:pPr>
              <w:jc w:val="cente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Balance</w:t>
            </w:r>
          </w:p>
        </w:tc>
      </w:tr>
      <w:tr w:rsidR="007174B1" w:rsidRPr="00762BDF" w14:paraId="4B48E456" w14:textId="77777777" w:rsidTr="00442862">
        <w:trPr>
          <w:trHeight w:val="1680"/>
        </w:trPr>
        <w:tc>
          <w:tcPr>
            <w:tcW w:w="2127" w:type="dxa"/>
            <w:tcBorders>
              <w:top w:val="single" w:sz="8" w:space="0" w:color="FFFFFF"/>
              <w:left w:val="single" w:sz="8" w:space="0" w:color="FFFFFF"/>
              <w:bottom w:val="nil"/>
              <w:right w:val="single" w:sz="24" w:space="0" w:color="FFFFFF"/>
            </w:tcBorders>
            <w:shd w:val="clear" w:color="auto" w:fill="4F81BD"/>
            <w:hideMark/>
          </w:tcPr>
          <w:p w14:paraId="0870A81E"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OUTCOME 1 - Ecosystem-based adaptation approach to enhancing freshwater security and flood control in Mahé and Praslin under conditions of climate change</w:t>
            </w:r>
          </w:p>
        </w:tc>
        <w:tc>
          <w:tcPr>
            <w:tcW w:w="851" w:type="dxa"/>
            <w:tcBorders>
              <w:top w:val="single" w:sz="8" w:space="0" w:color="FFFFFF"/>
              <w:left w:val="single" w:sz="8" w:space="0" w:color="FFFFFF"/>
              <w:bottom w:val="single" w:sz="8" w:space="0" w:color="FFFFFF"/>
              <w:right w:val="single" w:sz="8" w:space="0" w:color="FFFFFF"/>
            </w:tcBorders>
            <w:shd w:val="clear" w:color="auto" w:fill="A7BFDE"/>
            <w:hideMark/>
          </w:tcPr>
          <w:p w14:paraId="64EE2D43" w14:textId="77777777" w:rsidR="00E64C73" w:rsidRPr="00442862" w:rsidRDefault="00E64C73" w:rsidP="0074494B">
            <w:pPr>
              <w:rPr>
                <w:rFonts w:ascii="Calibri" w:eastAsia="Times New Roman" w:hAnsi="Calibri"/>
                <w:color w:val="000000"/>
                <w:sz w:val="18"/>
                <w:szCs w:val="18"/>
                <w:lang w:val="en-CA"/>
              </w:rPr>
            </w:pPr>
            <w:r w:rsidRPr="00442862">
              <w:rPr>
                <w:rFonts w:ascii="Calibri" w:eastAsia="Times New Roman" w:hAnsi="Calibri"/>
                <w:color w:val="000000"/>
                <w:sz w:val="18"/>
                <w:szCs w:val="18"/>
                <w:lang w:val="en-CA"/>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204B3D2E"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324.16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0176DF63"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689,124</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48648BFE"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113,321.88</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545B5D80"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 817,232</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501ECEB7"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413,107.74</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48ED2CCE"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350,978</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4DDCAB02"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633,392.35</w:t>
            </w:r>
          </w:p>
        </w:tc>
        <w:tc>
          <w:tcPr>
            <w:tcW w:w="993" w:type="dxa"/>
            <w:tcBorders>
              <w:top w:val="single" w:sz="8" w:space="0" w:color="FFFFFF"/>
              <w:left w:val="single" w:sz="8" w:space="0" w:color="FFFFFF"/>
              <w:bottom w:val="single" w:sz="8" w:space="0" w:color="FFFFFF"/>
              <w:right w:val="single" w:sz="8" w:space="0" w:color="FFFFFF"/>
            </w:tcBorders>
            <w:shd w:val="clear" w:color="auto" w:fill="A7BFDE"/>
            <w:hideMark/>
          </w:tcPr>
          <w:p w14:paraId="25995334"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3,025,000</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0619C5D0"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1,160,146.13</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25C680D3"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1,864,853.87</w:t>
            </w:r>
          </w:p>
        </w:tc>
      </w:tr>
      <w:tr w:rsidR="00E64C73" w:rsidRPr="00762BDF" w14:paraId="119C5A1A" w14:textId="77777777" w:rsidTr="00442862">
        <w:trPr>
          <w:trHeight w:val="1480"/>
        </w:trPr>
        <w:tc>
          <w:tcPr>
            <w:tcW w:w="2127" w:type="dxa"/>
            <w:tcBorders>
              <w:left w:val="single" w:sz="8" w:space="0" w:color="FFFFFF"/>
              <w:bottom w:val="nil"/>
              <w:right w:val="single" w:sz="24" w:space="0" w:color="FFFFFF"/>
            </w:tcBorders>
            <w:shd w:val="clear" w:color="auto" w:fill="4F81BD"/>
            <w:hideMark/>
          </w:tcPr>
          <w:p w14:paraId="466C8E3C"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OUTCOME 2 - Ecosystem-based adaptation approaches along the shorelines of the Granitic Islands reduce the risks of climate change induced coastal flooding</w:t>
            </w:r>
          </w:p>
        </w:tc>
        <w:tc>
          <w:tcPr>
            <w:tcW w:w="851" w:type="dxa"/>
            <w:shd w:val="clear" w:color="auto" w:fill="D3DFEE"/>
            <w:hideMark/>
          </w:tcPr>
          <w:p w14:paraId="4D996937" w14:textId="77777777" w:rsidR="00E64C73" w:rsidRPr="00442862" w:rsidRDefault="00E64C73" w:rsidP="0074494B">
            <w:pPr>
              <w:rPr>
                <w:rFonts w:ascii="Calibri" w:eastAsia="Times New Roman" w:hAnsi="Calibri"/>
                <w:color w:val="000000"/>
                <w:sz w:val="18"/>
                <w:szCs w:val="18"/>
                <w:lang w:val="en-CA"/>
              </w:rPr>
            </w:pPr>
            <w:r w:rsidRPr="00442862">
              <w:rPr>
                <w:rFonts w:ascii="Calibri" w:eastAsia="Times New Roman" w:hAnsi="Calibri"/>
                <w:color w:val="000000"/>
                <w:sz w:val="18"/>
                <w:szCs w:val="18"/>
                <w:lang w:val="en-CA"/>
              </w:rPr>
              <w:t> </w:t>
            </w:r>
          </w:p>
        </w:tc>
        <w:tc>
          <w:tcPr>
            <w:tcW w:w="1134" w:type="dxa"/>
            <w:shd w:val="clear" w:color="auto" w:fill="D3DFEE"/>
            <w:hideMark/>
          </w:tcPr>
          <w:p w14:paraId="11663F85"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0</w:t>
            </w:r>
          </w:p>
        </w:tc>
        <w:tc>
          <w:tcPr>
            <w:tcW w:w="1276" w:type="dxa"/>
            <w:shd w:val="clear" w:color="auto" w:fill="D3DFEE"/>
            <w:hideMark/>
          </w:tcPr>
          <w:p w14:paraId="1A9F914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490,557</w:t>
            </w:r>
          </w:p>
        </w:tc>
        <w:tc>
          <w:tcPr>
            <w:tcW w:w="1275" w:type="dxa"/>
            <w:shd w:val="clear" w:color="auto" w:fill="D3DFEE"/>
            <w:hideMark/>
          </w:tcPr>
          <w:p w14:paraId="76963BD1"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72,217.09</w:t>
            </w:r>
          </w:p>
        </w:tc>
        <w:tc>
          <w:tcPr>
            <w:tcW w:w="1134" w:type="dxa"/>
            <w:shd w:val="clear" w:color="auto" w:fill="D3DFEE"/>
            <w:hideMark/>
          </w:tcPr>
          <w:p w14:paraId="7C81C2F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 398,909</w:t>
            </w:r>
          </w:p>
        </w:tc>
        <w:tc>
          <w:tcPr>
            <w:tcW w:w="1134" w:type="dxa"/>
            <w:shd w:val="clear" w:color="auto" w:fill="D3DFEE"/>
            <w:hideMark/>
          </w:tcPr>
          <w:p w14:paraId="1922BD6E"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180,844.11</w:t>
            </w:r>
          </w:p>
        </w:tc>
        <w:tc>
          <w:tcPr>
            <w:tcW w:w="1134" w:type="dxa"/>
            <w:shd w:val="clear" w:color="auto" w:fill="D3DFEE"/>
            <w:hideMark/>
          </w:tcPr>
          <w:p w14:paraId="64C9E420"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152,882</w:t>
            </w:r>
          </w:p>
        </w:tc>
        <w:tc>
          <w:tcPr>
            <w:tcW w:w="1134" w:type="dxa"/>
            <w:shd w:val="clear" w:color="auto" w:fill="D3DFEE"/>
            <w:hideMark/>
          </w:tcPr>
          <w:p w14:paraId="30417E30"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198,687.16</w:t>
            </w:r>
          </w:p>
        </w:tc>
        <w:tc>
          <w:tcPr>
            <w:tcW w:w="993" w:type="dxa"/>
            <w:shd w:val="clear" w:color="auto" w:fill="D3DFEE"/>
            <w:hideMark/>
          </w:tcPr>
          <w:p w14:paraId="5B92B3C1"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1,995,000</w:t>
            </w:r>
          </w:p>
        </w:tc>
        <w:tc>
          <w:tcPr>
            <w:tcW w:w="1275" w:type="dxa"/>
            <w:shd w:val="clear" w:color="auto" w:fill="D3DFEE"/>
            <w:hideMark/>
          </w:tcPr>
          <w:p w14:paraId="2606D56C"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451,748.36</w:t>
            </w:r>
          </w:p>
        </w:tc>
        <w:tc>
          <w:tcPr>
            <w:tcW w:w="1276" w:type="dxa"/>
            <w:shd w:val="clear" w:color="auto" w:fill="D3DFEE"/>
            <w:hideMark/>
          </w:tcPr>
          <w:p w14:paraId="6F364FB2"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1,543,251.64</w:t>
            </w:r>
          </w:p>
        </w:tc>
      </w:tr>
      <w:tr w:rsidR="007174B1" w:rsidRPr="00762BDF" w14:paraId="04727988" w14:textId="77777777" w:rsidTr="00442862">
        <w:trPr>
          <w:trHeight w:val="1120"/>
        </w:trPr>
        <w:tc>
          <w:tcPr>
            <w:tcW w:w="2127" w:type="dxa"/>
            <w:tcBorders>
              <w:top w:val="single" w:sz="8" w:space="0" w:color="FFFFFF"/>
              <w:left w:val="single" w:sz="8" w:space="0" w:color="FFFFFF"/>
              <w:bottom w:val="nil"/>
              <w:right w:val="single" w:sz="24" w:space="0" w:color="FFFFFF"/>
            </w:tcBorders>
            <w:shd w:val="clear" w:color="auto" w:fill="4F81BD"/>
            <w:hideMark/>
          </w:tcPr>
          <w:p w14:paraId="3639436E"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OUTCOME 3 - Ecosystem based adaptation mainstreamed into development planning and financing</w:t>
            </w:r>
          </w:p>
        </w:tc>
        <w:tc>
          <w:tcPr>
            <w:tcW w:w="851" w:type="dxa"/>
            <w:tcBorders>
              <w:top w:val="single" w:sz="8" w:space="0" w:color="FFFFFF"/>
              <w:left w:val="single" w:sz="8" w:space="0" w:color="FFFFFF"/>
              <w:bottom w:val="single" w:sz="8" w:space="0" w:color="FFFFFF"/>
              <w:right w:val="single" w:sz="8" w:space="0" w:color="FFFFFF"/>
            </w:tcBorders>
            <w:shd w:val="clear" w:color="auto" w:fill="A7BFDE"/>
            <w:hideMark/>
          </w:tcPr>
          <w:p w14:paraId="4DDC9E57" w14:textId="77777777" w:rsidR="00E64C73" w:rsidRPr="00442862" w:rsidRDefault="00E64C73" w:rsidP="0074494B">
            <w:pPr>
              <w:rPr>
                <w:rFonts w:ascii="Calibri" w:eastAsia="Times New Roman" w:hAnsi="Calibri"/>
                <w:color w:val="000000"/>
                <w:sz w:val="18"/>
                <w:szCs w:val="18"/>
                <w:lang w:val="en-CA"/>
              </w:rPr>
            </w:pPr>
            <w:r w:rsidRPr="00442862">
              <w:rPr>
                <w:rFonts w:ascii="Calibri" w:eastAsia="Times New Roman" w:hAnsi="Calibri"/>
                <w:color w:val="000000"/>
                <w:sz w:val="18"/>
                <w:szCs w:val="18"/>
                <w:lang w:val="en-CA"/>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23B33F1B"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2E88BDE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127,724</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4EEB4C78"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33,599.84</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33E17ED9"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 167,593</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6CCC09D8"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117,696.88</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6AA29A74"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72,921</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7B0C3F0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43,214.15</w:t>
            </w:r>
          </w:p>
        </w:tc>
        <w:tc>
          <w:tcPr>
            <w:tcW w:w="993" w:type="dxa"/>
            <w:tcBorders>
              <w:top w:val="single" w:sz="8" w:space="0" w:color="FFFFFF"/>
              <w:left w:val="single" w:sz="8" w:space="0" w:color="FFFFFF"/>
              <w:bottom w:val="single" w:sz="8" w:space="0" w:color="FFFFFF"/>
              <w:right w:val="single" w:sz="8" w:space="0" w:color="FFFFFF"/>
            </w:tcBorders>
            <w:shd w:val="clear" w:color="auto" w:fill="A7BFDE"/>
            <w:hideMark/>
          </w:tcPr>
          <w:p w14:paraId="1FDC2A5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480,000</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5C52452B"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194,510.87</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5B346779"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285,489.13</w:t>
            </w:r>
          </w:p>
        </w:tc>
      </w:tr>
      <w:tr w:rsidR="00E64C73" w:rsidRPr="008D64BC" w14:paraId="54F7A794" w14:textId="77777777" w:rsidTr="00442862">
        <w:trPr>
          <w:trHeight w:val="280"/>
        </w:trPr>
        <w:tc>
          <w:tcPr>
            <w:tcW w:w="2127" w:type="dxa"/>
            <w:tcBorders>
              <w:left w:val="single" w:sz="8" w:space="0" w:color="FFFFFF"/>
              <w:bottom w:val="nil"/>
              <w:right w:val="single" w:sz="24" w:space="0" w:color="FFFFFF"/>
            </w:tcBorders>
            <w:shd w:val="clear" w:color="auto" w:fill="4F81BD"/>
            <w:hideMark/>
          </w:tcPr>
          <w:p w14:paraId="36AD1173"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Project Management</w:t>
            </w:r>
          </w:p>
        </w:tc>
        <w:tc>
          <w:tcPr>
            <w:tcW w:w="851" w:type="dxa"/>
            <w:shd w:val="clear" w:color="auto" w:fill="D3DFEE"/>
            <w:hideMark/>
          </w:tcPr>
          <w:p w14:paraId="288347B7" w14:textId="77777777" w:rsidR="00E64C73" w:rsidRPr="00442862" w:rsidRDefault="00E64C73" w:rsidP="0074494B">
            <w:pPr>
              <w:rPr>
                <w:rFonts w:ascii="Calibri" w:eastAsia="Times New Roman" w:hAnsi="Calibri"/>
                <w:color w:val="000000"/>
                <w:sz w:val="18"/>
                <w:szCs w:val="18"/>
                <w:lang w:val="en-CA"/>
              </w:rPr>
            </w:pPr>
            <w:r w:rsidRPr="00442862">
              <w:rPr>
                <w:rFonts w:ascii="Calibri" w:eastAsia="Times New Roman" w:hAnsi="Calibri"/>
                <w:color w:val="000000"/>
                <w:sz w:val="18"/>
                <w:szCs w:val="18"/>
                <w:lang w:val="en-CA"/>
              </w:rPr>
              <w:t> </w:t>
            </w:r>
          </w:p>
        </w:tc>
        <w:tc>
          <w:tcPr>
            <w:tcW w:w="1134" w:type="dxa"/>
            <w:shd w:val="clear" w:color="auto" w:fill="D3DFEE"/>
            <w:hideMark/>
          </w:tcPr>
          <w:p w14:paraId="4F62F047"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124,412.51</w:t>
            </w:r>
          </w:p>
        </w:tc>
        <w:tc>
          <w:tcPr>
            <w:tcW w:w="1276" w:type="dxa"/>
            <w:shd w:val="clear" w:color="auto" w:fill="D3DFEE"/>
            <w:hideMark/>
          </w:tcPr>
          <w:p w14:paraId="21A8A17F"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66,375</w:t>
            </w:r>
          </w:p>
        </w:tc>
        <w:tc>
          <w:tcPr>
            <w:tcW w:w="1275" w:type="dxa"/>
            <w:shd w:val="clear" w:color="auto" w:fill="D3DFEE"/>
            <w:hideMark/>
          </w:tcPr>
          <w:p w14:paraId="5D484679"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207,137.89</w:t>
            </w:r>
          </w:p>
        </w:tc>
        <w:tc>
          <w:tcPr>
            <w:tcW w:w="1134" w:type="dxa"/>
            <w:shd w:val="clear" w:color="auto" w:fill="D3DFEE"/>
            <w:hideMark/>
          </w:tcPr>
          <w:p w14:paraId="38C478C8"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 76,488</w:t>
            </w:r>
          </w:p>
        </w:tc>
        <w:tc>
          <w:tcPr>
            <w:tcW w:w="1134" w:type="dxa"/>
            <w:shd w:val="clear" w:color="auto" w:fill="D3DFEE"/>
            <w:hideMark/>
          </w:tcPr>
          <w:p w14:paraId="645A6EEA"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113,090.16</w:t>
            </w:r>
          </w:p>
        </w:tc>
        <w:tc>
          <w:tcPr>
            <w:tcW w:w="1134" w:type="dxa"/>
            <w:shd w:val="clear" w:color="auto" w:fill="D3DFEE"/>
            <w:hideMark/>
          </w:tcPr>
          <w:p w14:paraId="7C5DF42D"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137,398</w:t>
            </w:r>
          </w:p>
        </w:tc>
        <w:tc>
          <w:tcPr>
            <w:tcW w:w="1134" w:type="dxa"/>
            <w:shd w:val="clear" w:color="auto" w:fill="D3DFEE"/>
            <w:hideMark/>
          </w:tcPr>
          <w:p w14:paraId="3B6D5523"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81,716.82</w:t>
            </w:r>
          </w:p>
        </w:tc>
        <w:tc>
          <w:tcPr>
            <w:tcW w:w="993" w:type="dxa"/>
            <w:shd w:val="clear" w:color="auto" w:fill="D3DFEE"/>
            <w:hideMark/>
          </w:tcPr>
          <w:p w14:paraId="6C68040B"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450,000</w:t>
            </w:r>
          </w:p>
        </w:tc>
        <w:tc>
          <w:tcPr>
            <w:tcW w:w="1275" w:type="dxa"/>
            <w:shd w:val="clear" w:color="auto" w:fill="D3DFEE"/>
            <w:hideMark/>
          </w:tcPr>
          <w:p w14:paraId="6D6FFC26"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526,357.38</w:t>
            </w:r>
          </w:p>
        </w:tc>
        <w:tc>
          <w:tcPr>
            <w:tcW w:w="1276" w:type="dxa"/>
            <w:shd w:val="clear" w:color="auto" w:fill="D3DFEE"/>
            <w:hideMark/>
          </w:tcPr>
          <w:p w14:paraId="7C293C35" w14:textId="77777777" w:rsidR="00E64C73" w:rsidRPr="00442862" w:rsidRDefault="00E64C73" w:rsidP="00442862">
            <w:pPr>
              <w:jc w:val="right"/>
              <w:rPr>
                <w:rFonts w:ascii="Calibri" w:eastAsia="Times New Roman" w:hAnsi="Calibri"/>
                <w:b/>
                <w:color w:val="000000"/>
                <w:sz w:val="18"/>
                <w:szCs w:val="18"/>
                <w:lang w:val="en-CA"/>
              </w:rPr>
            </w:pPr>
            <w:r w:rsidRPr="00442862">
              <w:rPr>
                <w:rFonts w:ascii="Calibri" w:eastAsia="Times New Roman" w:hAnsi="Calibri"/>
                <w:b/>
                <w:color w:val="000000"/>
                <w:sz w:val="18"/>
                <w:szCs w:val="18"/>
                <w:lang w:val="en-CA"/>
              </w:rPr>
              <w:t>-76,357.38</w:t>
            </w:r>
          </w:p>
        </w:tc>
      </w:tr>
      <w:tr w:rsidR="007174B1" w:rsidRPr="008D64BC" w14:paraId="481446A1" w14:textId="77777777" w:rsidTr="00442862">
        <w:trPr>
          <w:trHeight w:val="280"/>
        </w:trPr>
        <w:tc>
          <w:tcPr>
            <w:tcW w:w="2127" w:type="dxa"/>
            <w:tcBorders>
              <w:top w:val="single" w:sz="8" w:space="0" w:color="FFFFFF"/>
              <w:left w:val="single" w:sz="8" w:space="0" w:color="FFFFFF"/>
              <w:bottom w:val="nil"/>
              <w:right w:val="single" w:sz="24" w:space="0" w:color="FFFFFF"/>
            </w:tcBorders>
            <w:shd w:val="clear" w:color="auto" w:fill="4F81BD"/>
            <w:hideMark/>
          </w:tcPr>
          <w:p w14:paraId="3BE4A904"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TOTAL</w:t>
            </w:r>
          </w:p>
        </w:tc>
        <w:tc>
          <w:tcPr>
            <w:tcW w:w="851" w:type="dxa"/>
            <w:tcBorders>
              <w:top w:val="single" w:sz="8" w:space="0" w:color="FFFFFF"/>
              <w:left w:val="single" w:sz="8" w:space="0" w:color="FFFFFF"/>
              <w:bottom w:val="single" w:sz="8" w:space="0" w:color="FFFFFF"/>
              <w:right w:val="single" w:sz="8" w:space="0" w:color="FFFFFF"/>
            </w:tcBorders>
            <w:shd w:val="clear" w:color="auto" w:fill="A7BFDE"/>
            <w:hideMark/>
          </w:tcPr>
          <w:p w14:paraId="4E34C689" w14:textId="77777777" w:rsidR="00E64C73" w:rsidRPr="00442862" w:rsidRDefault="00E64C73" w:rsidP="0074494B">
            <w:pPr>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 N/A</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59B14591"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124,736.67</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00C6B6AD"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1,373,780</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625ACD02"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426,276.70</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5077AE7A"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 1,460,222</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1A6D6114"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824,738.89</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7131FF2D"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714,179</w:t>
            </w:r>
          </w:p>
        </w:tc>
        <w:tc>
          <w:tcPr>
            <w:tcW w:w="1134" w:type="dxa"/>
            <w:tcBorders>
              <w:top w:val="single" w:sz="8" w:space="0" w:color="FFFFFF"/>
              <w:left w:val="single" w:sz="8" w:space="0" w:color="FFFFFF"/>
              <w:bottom w:val="single" w:sz="8" w:space="0" w:color="FFFFFF"/>
              <w:right w:val="single" w:sz="8" w:space="0" w:color="FFFFFF"/>
            </w:tcBorders>
            <w:shd w:val="clear" w:color="auto" w:fill="A7BFDE"/>
            <w:hideMark/>
          </w:tcPr>
          <w:p w14:paraId="2617430E"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957,010.48</w:t>
            </w:r>
          </w:p>
        </w:tc>
        <w:tc>
          <w:tcPr>
            <w:tcW w:w="993" w:type="dxa"/>
            <w:tcBorders>
              <w:top w:val="single" w:sz="8" w:space="0" w:color="FFFFFF"/>
              <w:left w:val="single" w:sz="8" w:space="0" w:color="FFFFFF"/>
              <w:bottom w:val="single" w:sz="8" w:space="0" w:color="FFFFFF"/>
              <w:right w:val="single" w:sz="8" w:space="0" w:color="FFFFFF"/>
            </w:tcBorders>
            <w:shd w:val="clear" w:color="auto" w:fill="A7BFDE"/>
            <w:hideMark/>
          </w:tcPr>
          <w:p w14:paraId="65744487"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5,950,000</w:t>
            </w:r>
          </w:p>
        </w:tc>
        <w:tc>
          <w:tcPr>
            <w:tcW w:w="1275" w:type="dxa"/>
            <w:tcBorders>
              <w:top w:val="single" w:sz="8" w:space="0" w:color="FFFFFF"/>
              <w:left w:val="single" w:sz="8" w:space="0" w:color="FFFFFF"/>
              <w:bottom w:val="single" w:sz="8" w:space="0" w:color="FFFFFF"/>
              <w:right w:val="single" w:sz="8" w:space="0" w:color="FFFFFF"/>
            </w:tcBorders>
            <w:shd w:val="clear" w:color="auto" w:fill="A7BFDE"/>
            <w:hideMark/>
          </w:tcPr>
          <w:p w14:paraId="3875E415"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2,332,762.74</w:t>
            </w:r>
          </w:p>
        </w:tc>
        <w:tc>
          <w:tcPr>
            <w:tcW w:w="1276" w:type="dxa"/>
            <w:tcBorders>
              <w:top w:val="single" w:sz="8" w:space="0" w:color="FFFFFF"/>
              <w:left w:val="single" w:sz="8" w:space="0" w:color="FFFFFF"/>
              <w:bottom w:val="single" w:sz="8" w:space="0" w:color="FFFFFF"/>
              <w:right w:val="single" w:sz="8" w:space="0" w:color="FFFFFF"/>
            </w:tcBorders>
            <w:shd w:val="clear" w:color="auto" w:fill="A7BFDE"/>
            <w:hideMark/>
          </w:tcPr>
          <w:p w14:paraId="1DBBC8D5"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3,617,237.26</w:t>
            </w:r>
          </w:p>
        </w:tc>
      </w:tr>
      <w:tr w:rsidR="00E64C73" w:rsidRPr="00762BDF" w14:paraId="01260C66" w14:textId="77777777" w:rsidTr="00442862">
        <w:trPr>
          <w:trHeight w:val="280"/>
        </w:trPr>
        <w:tc>
          <w:tcPr>
            <w:tcW w:w="2127" w:type="dxa"/>
            <w:tcBorders>
              <w:left w:val="single" w:sz="8" w:space="0" w:color="FFFFFF"/>
              <w:right w:val="single" w:sz="24" w:space="0" w:color="FFFFFF"/>
            </w:tcBorders>
            <w:shd w:val="clear" w:color="auto" w:fill="4F81BD"/>
          </w:tcPr>
          <w:p w14:paraId="4CE6719E" w14:textId="77777777" w:rsidR="00E64C73" w:rsidRPr="00442862" w:rsidRDefault="00E64C73" w:rsidP="0074494B">
            <w:pPr>
              <w:rPr>
                <w:rFonts w:ascii="Calibri" w:eastAsia="Times New Roman" w:hAnsi="Calibri"/>
                <w:b/>
                <w:bCs/>
                <w:color w:val="FFFFFF"/>
                <w:sz w:val="20"/>
                <w:szCs w:val="20"/>
                <w:lang w:val="en-CA"/>
              </w:rPr>
            </w:pPr>
            <w:r w:rsidRPr="00442862">
              <w:rPr>
                <w:rFonts w:ascii="Calibri" w:eastAsia="Times New Roman" w:hAnsi="Calibri"/>
                <w:b/>
                <w:bCs/>
                <w:color w:val="FFFFFF"/>
                <w:sz w:val="20"/>
                <w:szCs w:val="20"/>
                <w:lang w:val="en-CA"/>
              </w:rPr>
              <w:t>Delivery Rate (Expenditure/Budget * 100%)</w:t>
            </w:r>
          </w:p>
        </w:tc>
        <w:tc>
          <w:tcPr>
            <w:tcW w:w="851" w:type="dxa"/>
            <w:shd w:val="clear" w:color="auto" w:fill="D3DFEE"/>
          </w:tcPr>
          <w:p w14:paraId="3FA1A027" w14:textId="77777777" w:rsidR="00E64C73" w:rsidRPr="00442862" w:rsidRDefault="00E64C73" w:rsidP="0074494B">
            <w:pPr>
              <w:rPr>
                <w:rFonts w:ascii="Calibri" w:eastAsia="Times New Roman" w:hAnsi="Calibri"/>
                <w:b/>
                <w:bCs/>
                <w:color w:val="000000"/>
                <w:sz w:val="18"/>
                <w:szCs w:val="18"/>
                <w:lang w:val="en-CA"/>
              </w:rPr>
            </w:pPr>
          </w:p>
        </w:tc>
        <w:tc>
          <w:tcPr>
            <w:tcW w:w="1134" w:type="dxa"/>
            <w:shd w:val="clear" w:color="auto" w:fill="D3DFEE"/>
          </w:tcPr>
          <w:p w14:paraId="3689C545" w14:textId="77777777" w:rsidR="00E64C73" w:rsidRPr="00442862" w:rsidRDefault="00E64C73" w:rsidP="00442862">
            <w:pPr>
              <w:jc w:val="right"/>
              <w:rPr>
                <w:rFonts w:ascii="Calibri" w:eastAsia="Times New Roman" w:hAnsi="Calibri"/>
                <w:b/>
                <w:bCs/>
                <w:color w:val="000000"/>
                <w:sz w:val="18"/>
                <w:szCs w:val="18"/>
                <w:lang w:val="en-CA"/>
              </w:rPr>
            </w:pPr>
          </w:p>
        </w:tc>
        <w:tc>
          <w:tcPr>
            <w:tcW w:w="1276" w:type="dxa"/>
            <w:shd w:val="clear" w:color="auto" w:fill="D3DFEE"/>
          </w:tcPr>
          <w:p w14:paraId="5E61BE62" w14:textId="77777777" w:rsidR="00E64C73" w:rsidRPr="00442862" w:rsidRDefault="00E64C73" w:rsidP="00442862">
            <w:pPr>
              <w:jc w:val="right"/>
              <w:rPr>
                <w:rFonts w:ascii="Calibri" w:eastAsia="Times New Roman" w:hAnsi="Calibri"/>
                <w:b/>
                <w:bCs/>
                <w:color w:val="000000"/>
                <w:sz w:val="18"/>
                <w:szCs w:val="18"/>
                <w:lang w:val="en-CA"/>
              </w:rPr>
            </w:pPr>
          </w:p>
        </w:tc>
        <w:tc>
          <w:tcPr>
            <w:tcW w:w="1275" w:type="dxa"/>
            <w:shd w:val="clear" w:color="auto" w:fill="D3DFEE"/>
          </w:tcPr>
          <w:p w14:paraId="66D19908"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31.02%</w:t>
            </w:r>
          </w:p>
        </w:tc>
        <w:tc>
          <w:tcPr>
            <w:tcW w:w="1134" w:type="dxa"/>
            <w:shd w:val="clear" w:color="auto" w:fill="D3DFEE"/>
          </w:tcPr>
          <w:p w14:paraId="11E8A32C" w14:textId="77777777" w:rsidR="00E64C73" w:rsidRPr="00442862" w:rsidRDefault="00E64C73" w:rsidP="0074494B">
            <w:pPr>
              <w:rPr>
                <w:rFonts w:ascii="Calibri" w:eastAsia="Times New Roman" w:hAnsi="Calibri"/>
                <w:b/>
                <w:bCs/>
                <w:color w:val="000000"/>
                <w:sz w:val="18"/>
                <w:szCs w:val="18"/>
                <w:lang w:val="en-CA"/>
              </w:rPr>
            </w:pPr>
          </w:p>
        </w:tc>
        <w:tc>
          <w:tcPr>
            <w:tcW w:w="1134" w:type="dxa"/>
            <w:shd w:val="clear" w:color="auto" w:fill="D3DFEE"/>
          </w:tcPr>
          <w:p w14:paraId="24C88B9A"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56.48%</w:t>
            </w:r>
          </w:p>
        </w:tc>
        <w:tc>
          <w:tcPr>
            <w:tcW w:w="1134" w:type="dxa"/>
            <w:shd w:val="clear" w:color="auto" w:fill="D3DFEE"/>
          </w:tcPr>
          <w:p w14:paraId="3CA06AC3" w14:textId="77777777" w:rsidR="00E64C73" w:rsidRPr="00442862" w:rsidRDefault="00E64C73" w:rsidP="00442862">
            <w:pPr>
              <w:jc w:val="right"/>
              <w:rPr>
                <w:rFonts w:ascii="Calibri" w:eastAsia="Times New Roman" w:hAnsi="Calibri"/>
                <w:b/>
                <w:bCs/>
                <w:color w:val="000000"/>
                <w:sz w:val="18"/>
                <w:szCs w:val="18"/>
                <w:lang w:val="en-CA"/>
              </w:rPr>
            </w:pPr>
          </w:p>
        </w:tc>
        <w:tc>
          <w:tcPr>
            <w:tcW w:w="1134" w:type="dxa"/>
            <w:shd w:val="clear" w:color="auto" w:fill="D3DFEE"/>
          </w:tcPr>
          <w:p w14:paraId="712C902E"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134%</w:t>
            </w:r>
          </w:p>
        </w:tc>
        <w:tc>
          <w:tcPr>
            <w:tcW w:w="993" w:type="dxa"/>
            <w:shd w:val="clear" w:color="auto" w:fill="D3DFEE"/>
          </w:tcPr>
          <w:p w14:paraId="55A430A4" w14:textId="77777777" w:rsidR="00E64C73" w:rsidRPr="00442862" w:rsidRDefault="00E64C73" w:rsidP="00442862">
            <w:pPr>
              <w:jc w:val="right"/>
              <w:rPr>
                <w:rFonts w:ascii="Calibri" w:eastAsia="Times New Roman" w:hAnsi="Calibri"/>
                <w:b/>
                <w:bCs/>
                <w:color w:val="000000"/>
                <w:sz w:val="18"/>
                <w:szCs w:val="18"/>
                <w:lang w:val="en-CA"/>
              </w:rPr>
            </w:pPr>
          </w:p>
        </w:tc>
        <w:tc>
          <w:tcPr>
            <w:tcW w:w="1275" w:type="dxa"/>
            <w:shd w:val="clear" w:color="auto" w:fill="D3DFEE"/>
          </w:tcPr>
          <w:p w14:paraId="16EAEE34" w14:textId="77777777" w:rsidR="00E64C73" w:rsidRPr="00442862" w:rsidRDefault="00E64C73" w:rsidP="00442862">
            <w:pPr>
              <w:jc w:val="right"/>
              <w:rPr>
                <w:rFonts w:ascii="Calibri" w:eastAsia="Times New Roman" w:hAnsi="Calibri"/>
                <w:b/>
                <w:bCs/>
                <w:color w:val="000000"/>
                <w:sz w:val="18"/>
                <w:szCs w:val="18"/>
                <w:lang w:val="en-CA"/>
              </w:rPr>
            </w:pPr>
            <w:r w:rsidRPr="00442862">
              <w:rPr>
                <w:rFonts w:ascii="Calibri" w:eastAsia="Times New Roman" w:hAnsi="Calibri"/>
                <w:b/>
                <w:bCs/>
                <w:color w:val="000000"/>
                <w:sz w:val="18"/>
                <w:szCs w:val="18"/>
                <w:lang w:val="en-CA"/>
              </w:rPr>
              <w:t>39%</w:t>
            </w:r>
          </w:p>
        </w:tc>
        <w:tc>
          <w:tcPr>
            <w:tcW w:w="1276" w:type="dxa"/>
            <w:shd w:val="clear" w:color="auto" w:fill="D3DFEE"/>
          </w:tcPr>
          <w:p w14:paraId="4DC10693" w14:textId="77777777" w:rsidR="00E64C73" w:rsidRPr="00442862" w:rsidRDefault="00E64C73" w:rsidP="00442862">
            <w:pPr>
              <w:jc w:val="right"/>
              <w:rPr>
                <w:rFonts w:ascii="Calibri" w:eastAsia="Times New Roman" w:hAnsi="Calibri"/>
                <w:b/>
                <w:bCs/>
                <w:color w:val="000000"/>
                <w:sz w:val="18"/>
                <w:szCs w:val="18"/>
                <w:lang w:val="en-CA"/>
              </w:rPr>
            </w:pPr>
          </w:p>
        </w:tc>
      </w:tr>
    </w:tbl>
    <w:p w14:paraId="2BB6541C" w14:textId="77777777" w:rsidR="00E64C73" w:rsidRPr="00182FB8" w:rsidRDefault="00E64C73" w:rsidP="00B76509">
      <w:pPr>
        <w:pStyle w:val="ColorfulList-Accent12"/>
        <w:numPr>
          <w:ilvl w:val="0"/>
          <w:numId w:val="8"/>
        </w:numPr>
        <w:ind w:left="-567" w:hanging="357"/>
        <w:contextualSpacing/>
        <w:rPr>
          <w:rFonts w:ascii="Calibri" w:hAnsi="Calibri"/>
          <w:sz w:val="18"/>
          <w:szCs w:val="18"/>
        </w:rPr>
      </w:pPr>
      <w:r w:rsidRPr="00182FB8">
        <w:rPr>
          <w:rFonts w:ascii="Calibri" w:hAnsi="Calibri"/>
          <w:sz w:val="18"/>
          <w:szCs w:val="18"/>
        </w:rPr>
        <w:t>Budget figures are extracted from the Annual Work Plans (AWPs)</w:t>
      </w:r>
    </w:p>
    <w:p w14:paraId="0CC592B7" w14:textId="77777777" w:rsidR="00E64C73" w:rsidRDefault="00E64C73" w:rsidP="00B76509">
      <w:pPr>
        <w:pStyle w:val="ColorfulList-Accent12"/>
        <w:numPr>
          <w:ilvl w:val="0"/>
          <w:numId w:val="8"/>
        </w:numPr>
        <w:ind w:left="-567" w:hanging="357"/>
        <w:contextualSpacing/>
        <w:rPr>
          <w:rFonts w:ascii="Calibri" w:hAnsi="Calibri"/>
          <w:sz w:val="18"/>
          <w:szCs w:val="18"/>
        </w:rPr>
      </w:pPr>
      <w:r w:rsidRPr="00182FB8">
        <w:rPr>
          <w:rFonts w:ascii="Calibri" w:hAnsi="Calibri"/>
          <w:sz w:val="18"/>
          <w:szCs w:val="18"/>
        </w:rPr>
        <w:t>The expended figures are extracted from the Overall Financial Report October</w:t>
      </w:r>
      <w:r>
        <w:rPr>
          <w:rFonts w:ascii="Calibri" w:hAnsi="Calibri"/>
          <w:sz w:val="18"/>
          <w:szCs w:val="18"/>
        </w:rPr>
        <w:t xml:space="preserve"> 2014- December 2017</w:t>
      </w:r>
    </w:p>
    <w:p w14:paraId="129A1B9C" w14:textId="77777777" w:rsidR="00E64C73" w:rsidRDefault="00E64C73" w:rsidP="0074494B">
      <w:pPr>
        <w:rPr>
          <w:rFonts w:ascii="Calibri" w:hAnsi="Calibri"/>
          <w:sz w:val="18"/>
          <w:szCs w:val="18"/>
        </w:rPr>
        <w:sectPr w:rsidR="00E64C73" w:rsidSect="00BD0EC6">
          <w:type w:val="oddPage"/>
          <w:pgSz w:w="15842" w:h="12242" w:orient="landscape"/>
          <w:pgMar w:top="992" w:right="1440" w:bottom="1440" w:left="1440" w:header="709" w:footer="709" w:gutter="0"/>
          <w:cols w:space="708"/>
          <w:docGrid w:linePitch="360"/>
        </w:sectPr>
      </w:pPr>
    </w:p>
    <w:p w14:paraId="3D21F671" w14:textId="07F9957A" w:rsidR="00E64C73" w:rsidRDefault="00B9633C" w:rsidP="00EC1768">
      <w:pPr>
        <w:ind w:firstLine="720"/>
        <w:rPr>
          <w:rFonts w:ascii="Calibri" w:hAnsi="Calibri"/>
          <w:b/>
          <w:sz w:val="22"/>
          <w:szCs w:val="22"/>
        </w:rPr>
      </w:pPr>
      <w:r>
        <w:rPr>
          <w:rFonts w:ascii="Calibri" w:hAnsi="Calibri"/>
          <w:b/>
          <w:sz w:val="22"/>
          <w:szCs w:val="22"/>
        </w:rPr>
        <w:t>2</w:t>
      </w:r>
      <w:r w:rsidR="00E64C73" w:rsidRPr="00C82E9D">
        <w:rPr>
          <w:rFonts w:ascii="Calibri" w:hAnsi="Calibri"/>
          <w:b/>
          <w:sz w:val="22"/>
          <w:szCs w:val="22"/>
        </w:rPr>
        <w:t>.3.4</w:t>
      </w:r>
      <w:r w:rsidR="00E64C73" w:rsidRPr="00C82E9D">
        <w:rPr>
          <w:rFonts w:ascii="Calibri" w:hAnsi="Calibri"/>
          <w:b/>
          <w:sz w:val="22"/>
          <w:szCs w:val="22"/>
        </w:rPr>
        <w:tab/>
        <w:t>Project Monitoring and Evaluation Systems</w:t>
      </w:r>
    </w:p>
    <w:p w14:paraId="5AF8292C" w14:textId="77777777" w:rsidR="00E64C73" w:rsidRDefault="00E64C73" w:rsidP="0074494B">
      <w:pPr>
        <w:jc w:val="both"/>
        <w:rPr>
          <w:rFonts w:ascii="Calibri" w:hAnsi="Calibri"/>
          <w:sz w:val="22"/>
          <w:szCs w:val="22"/>
        </w:rPr>
      </w:pPr>
    </w:p>
    <w:p w14:paraId="7D507684" w14:textId="77777777" w:rsidR="00E64C73" w:rsidRPr="00CB7B28" w:rsidRDefault="00E64C73" w:rsidP="0074494B">
      <w:pPr>
        <w:widowControl w:val="0"/>
        <w:autoSpaceDE w:val="0"/>
        <w:autoSpaceDN w:val="0"/>
        <w:adjustRightInd w:val="0"/>
        <w:jc w:val="both"/>
        <w:rPr>
          <w:rFonts w:ascii="Calibri" w:hAnsi="Calibri" w:cs="‡ﬂÙøW'E9"/>
          <w:sz w:val="22"/>
          <w:szCs w:val="22"/>
        </w:rPr>
      </w:pPr>
      <w:r w:rsidRPr="00CB7B28">
        <w:rPr>
          <w:rFonts w:ascii="Calibri" w:hAnsi="Calibri" w:cs="‡ﬂÙøW'E9"/>
          <w:sz w:val="22"/>
          <w:szCs w:val="22"/>
        </w:rPr>
        <w:t xml:space="preserve">According to the Prodoc, a monitoring plan was supposed to be prepared during the inception phase, outlining how, who and when monitoring of activities and Results Framework Indicators will occur. This plan was also supposed to outline who would be responsible for data collection, compilation and reporting. However, according to the current Project Manager such a plan was never systematically developed. The MTE could not establish whether </w:t>
      </w:r>
      <w:r>
        <w:rPr>
          <w:rFonts w:ascii="Calibri" w:hAnsi="Calibri" w:cs="‡ﬂÙøW'E9"/>
          <w:sz w:val="22"/>
          <w:szCs w:val="22"/>
        </w:rPr>
        <w:t>this task was carried out by the initial Project Manager. However, if it was</w:t>
      </w:r>
      <w:r w:rsidRPr="00CB7B28">
        <w:rPr>
          <w:rFonts w:ascii="Calibri" w:hAnsi="Calibri" w:cs="‡ﬂÙøW'E9"/>
          <w:sz w:val="22"/>
          <w:szCs w:val="22"/>
        </w:rPr>
        <w:t xml:space="preserve">, such a plan was never shared with the current Project Manager. </w:t>
      </w:r>
    </w:p>
    <w:p w14:paraId="12DF979F" w14:textId="77777777" w:rsidR="00E64C73" w:rsidRPr="00CB7B28" w:rsidRDefault="00E64C73" w:rsidP="0074494B">
      <w:pPr>
        <w:widowControl w:val="0"/>
        <w:autoSpaceDE w:val="0"/>
        <w:autoSpaceDN w:val="0"/>
        <w:adjustRightInd w:val="0"/>
        <w:jc w:val="both"/>
        <w:rPr>
          <w:rFonts w:ascii="Calibri" w:hAnsi="Calibri" w:cs="‡ﬂÙøW'E9"/>
          <w:sz w:val="22"/>
          <w:szCs w:val="22"/>
        </w:rPr>
      </w:pPr>
    </w:p>
    <w:p w14:paraId="26C8775E" w14:textId="77777777" w:rsidR="00E64C73" w:rsidRDefault="00E64C73" w:rsidP="0074494B">
      <w:pPr>
        <w:widowControl w:val="0"/>
        <w:autoSpaceDE w:val="0"/>
        <w:autoSpaceDN w:val="0"/>
        <w:adjustRightInd w:val="0"/>
        <w:jc w:val="both"/>
        <w:rPr>
          <w:rFonts w:ascii="Calibri" w:hAnsi="Calibri" w:cs="‡ﬂÙøW'E9"/>
          <w:sz w:val="22"/>
          <w:szCs w:val="22"/>
        </w:rPr>
      </w:pPr>
      <w:r w:rsidRPr="00CB7B28">
        <w:rPr>
          <w:rFonts w:ascii="Calibri" w:hAnsi="Calibri" w:cs="‡ﬂÙøW'E9"/>
          <w:sz w:val="22"/>
          <w:szCs w:val="22"/>
        </w:rPr>
        <w:t xml:space="preserve">Despite not having prepared an M&amp;E Plan during the Inception Phase, </w:t>
      </w:r>
      <w:r>
        <w:rPr>
          <w:rFonts w:ascii="Calibri" w:hAnsi="Calibri" w:cs="‡ﬂÙøW'E9"/>
          <w:sz w:val="22"/>
          <w:szCs w:val="22"/>
        </w:rPr>
        <w:t>the MTE noted</w:t>
      </w:r>
      <w:r w:rsidRPr="00CB7B28">
        <w:rPr>
          <w:rFonts w:ascii="Calibri" w:hAnsi="Calibri" w:cs="‡ﬂÙøW'E9"/>
          <w:sz w:val="22"/>
          <w:szCs w:val="22"/>
        </w:rPr>
        <w:t xml:space="preserve"> that the project has been following the standard Monitoring and Evaluation Plan generally applied to UNDP-executed projects, which was outlined in the Prodoc (see Table 11 in Prodoc). The project did hold an Inception Workshop, which was documented by an Inception Workshop Report. Moreover, Quarterly Progress Reports are prepared to report achievements and challenges against planned activities at the Output level (i.e. progress </w:t>
      </w:r>
      <w:r>
        <w:rPr>
          <w:rFonts w:ascii="Calibri" w:hAnsi="Calibri" w:cs="‡ﬂÙøW'E9"/>
          <w:sz w:val="22"/>
          <w:szCs w:val="22"/>
        </w:rPr>
        <w:t xml:space="preserve">on </w:t>
      </w:r>
      <w:r w:rsidRPr="00CB7B28">
        <w:rPr>
          <w:rFonts w:ascii="Calibri" w:hAnsi="Calibri" w:cs="‡ﬂÙøW'E9"/>
          <w:sz w:val="22"/>
          <w:szCs w:val="22"/>
        </w:rPr>
        <w:t xml:space="preserve">outputs and implementation). </w:t>
      </w:r>
      <w:r>
        <w:rPr>
          <w:rFonts w:ascii="Calibri" w:hAnsi="Calibri" w:cs="‡ﬂÙøW'E9"/>
          <w:sz w:val="22"/>
          <w:szCs w:val="22"/>
        </w:rPr>
        <w:t xml:space="preserve">Additionally, the project has prepared </w:t>
      </w:r>
      <w:r w:rsidRPr="00CB7B28">
        <w:rPr>
          <w:rFonts w:ascii="Calibri" w:hAnsi="Calibri" w:cs="‡ﬂÙøW'E9"/>
          <w:sz w:val="22"/>
          <w:szCs w:val="22"/>
        </w:rPr>
        <w:t>Annual Project Performance Reports (P</w:t>
      </w:r>
      <w:r>
        <w:rPr>
          <w:rFonts w:ascii="Calibri" w:hAnsi="Calibri" w:cs="‡ﬂÙøW'E9"/>
          <w:sz w:val="22"/>
          <w:szCs w:val="22"/>
        </w:rPr>
        <w:t>PRs) every year.</w:t>
      </w:r>
      <w:r w:rsidRPr="00CE148F">
        <w:rPr>
          <w:rFonts w:ascii="Calibri" w:hAnsi="Calibri" w:cs="‡ﬂÙøW'E9"/>
          <w:sz w:val="22"/>
          <w:szCs w:val="22"/>
        </w:rPr>
        <w:t xml:space="preserve"> </w:t>
      </w:r>
      <w:r>
        <w:rPr>
          <w:rFonts w:ascii="Calibri" w:hAnsi="Calibri" w:cs="‡ﬂÙøW'E9"/>
          <w:sz w:val="22"/>
          <w:szCs w:val="22"/>
        </w:rPr>
        <w:t>T</w:t>
      </w:r>
      <w:r w:rsidRPr="00CB7B28">
        <w:rPr>
          <w:rFonts w:ascii="Calibri" w:hAnsi="Calibri" w:cs="‡ﬂÙøW'E9"/>
          <w:sz w:val="22"/>
          <w:szCs w:val="22"/>
        </w:rPr>
        <w:t xml:space="preserve">he Project team has </w:t>
      </w:r>
      <w:r>
        <w:rPr>
          <w:rFonts w:ascii="Calibri" w:hAnsi="Calibri" w:cs="‡ﬂÙøW'E9"/>
          <w:sz w:val="22"/>
          <w:szCs w:val="22"/>
        </w:rPr>
        <w:t xml:space="preserve">also </w:t>
      </w:r>
      <w:r w:rsidRPr="00CB7B28">
        <w:rPr>
          <w:rFonts w:ascii="Calibri" w:hAnsi="Calibri" w:cs="‡ﬂÙøW'E9"/>
          <w:sz w:val="22"/>
          <w:szCs w:val="22"/>
        </w:rPr>
        <w:t xml:space="preserve">diligently monitored the risks and assumptions upon which project implementation is premised, and </w:t>
      </w:r>
      <w:r>
        <w:rPr>
          <w:rFonts w:ascii="Calibri" w:hAnsi="Calibri" w:cs="‡ﬂÙøW'E9"/>
          <w:sz w:val="22"/>
          <w:szCs w:val="22"/>
        </w:rPr>
        <w:t xml:space="preserve">the </w:t>
      </w:r>
      <w:r w:rsidRPr="00CB7B28">
        <w:rPr>
          <w:rFonts w:ascii="Calibri" w:hAnsi="Calibri" w:cs="‡ﬂÙøW'E9"/>
          <w:sz w:val="22"/>
          <w:szCs w:val="22"/>
        </w:rPr>
        <w:t>annual PPRs show that the PCU has regularly updated the risk log in ATLAS.</w:t>
      </w:r>
      <w:r>
        <w:rPr>
          <w:rFonts w:ascii="Calibri" w:hAnsi="Calibri" w:cs="‡ﬂÙøW'E9"/>
          <w:sz w:val="22"/>
          <w:szCs w:val="22"/>
        </w:rPr>
        <w:t xml:space="preserve"> The MTE also finds that the elements of this standard</w:t>
      </w:r>
      <w:r w:rsidRPr="00E3617A">
        <w:rPr>
          <w:rFonts w:ascii="Calibri" w:hAnsi="Calibri" w:cs="‡ﬂÙøW'E9"/>
          <w:sz w:val="22"/>
          <w:szCs w:val="22"/>
        </w:rPr>
        <w:t xml:space="preserve"> M&amp;E plan has been sufficiently budgeted</w:t>
      </w:r>
      <w:r>
        <w:rPr>
          <w:rFonts w:ascii="Calibri" w:hAnsi="Calibri" w:cs="‡ﬂÙøW'E9"/>
          <w:sz w:val="22"/>
          <w:szCs w:val="22"/>
        </w:rPr>
        <w:t xml:space="preserve"> </w:t>
      </w:r>
      <w:r w:rsidRPr="00E3617A">
        <w:rPr>
          <w:rFonts w:ascii="Calibri" w:hAnsi="Calibri" w:cs="‡ﬂÙøW'E9"/>
          <w:sz w:val="22"/>
          <w:szCs w:val="22"/>
        </w:rPr>
        <w:t xml:space="preserve">and funded during </w:t>
      </w:r>
      <w:r>
        <w:rPr>
          <w:rFonts w:ascii="Calibri" w:hAnsi="Calibri" w:cs="‡ﬂÙøW'E9"/>
          <w:sz w:val="22"/>
          <w:szCs w:val="22"/>
        </w:rPr>
        <w:t>project</w:t>
      </w:r>
      <w:r w:rsidRPr="00E3617A">
        <w:rPr>
          <w:rFonts w:ascii="Calibri" w:hAnsi="Calibri" w:cs="‡ﬂÙøW'E9"/>
          <w:sz w:val="22"/>
          <w:szCs w:val="22"/>
        </w:rPr>
        <w:t xml:space="preserve"> preparation. </w:t>
      </w:r>
    </w:p>
    <w:p w14:paraId="73982B5C" w14:textId="77777777" w:rsidR="00E64C73" w:rsidRDefault="00E64C73" w:rsidP="0074494B">
      <w:pPr>
        <w:widowControl w:val="0"/>
        <w:autoSpaceDE w:val="0"/>
        <w:autoSpaceDN w:val="0"/>
        <w:adjustRightInd w:val="0"/>
        <w:jc w:val="both"/>
        <w:rPr>
          <w:rFonts w:ascii="Calibri" w:hAnsi="Calibri" w:cs="‡ﬂÙøW'E9"/>
          <w:sz w:val="22"/>
          <w:szCs w:val="22"/>
        </w:rPr>
      </w:pPr>
    </w:p>
    <w:p w14:paraId="2FC45CF0" w14:textId="77777777" w:rsidR="00E64C73" w:rsidRDefault="00E64C73" w:rsidP="0074494B">
      <w:pPr>
        <w:widowControl w:val="0"/>
        <w:autoSpaceDE w:val="0"/>
        <w:autoSpaceDN w:val="0"/>
        <w:adjustRightInd w:val="0"/>
        <w:jc w:val="both"/>
        <w:rPr>
          <w:rFonts w:ascii="Calibri" w:hAnsi="Calibri" w:cs="‡ﬂÙøW'E9"/>
          <w:sz w:val="22"/>
          <w:szCs w:val="22"/>
        </w:rPr>
      </w:pPr>
      <w:r>
        <w:rPr>
          <w:rFonts w:ascii="Calibri" w:hAnsi="Calibri" w:cs="‡ﬂÙøW'E9"/>
          <w:sz w:val="22"/>
          <w:szCs w:val="22"/>
        </w:rPr>
        <w:t>The MTE found, however, that the issue is not so much related to whether or not the project has the proper M</w:t>
      </w:r>
      <w:r w:rsidRPr="0002754A">
        <w:rPr>
          <w:rFonts w:ascii="Calibri" w:hAnsi="Calibri" w:cs="‡ﬂÙøW'E9"/>
          <w:sz w:val="22"/>
          <w:szCs w:val="22"/>
        </w:rPr>
        <w:t xml:space="preserve">&amp;E channels. The shortcoming pertains to the quality of report, i.e. </w:t>
      </w:r>
      <w:r w:rsidRPr="0002754A">
        <w:rPr>
          <w:rFonts w:ascii="Calibri" w:hAnsi="Calibri" w:cs="‡ﬂÙøW'E9"/>
          <w:i/>
          <w:sz w:val="22"/>
          <w:szCs w:val="22"/>
        </w:rPr>
        <w:t>what</w:t>
      </w:r>
      <w:r w:rsidRPr="0002754A">
        <w:rPr>
          <w:rFonts w:ascii="Calibri" w:hAnsi="Calibri" w:cs="‡ﬂÙøW'E9"/>
          <w:sz w:val="22"/>
          <w:szCs w:val="22"/>
        </w:rPr>
        <w:t xml:space="preserve"> is being reported and </w:t>
      </w:r>
      <w:r w:rsidRPr="0002754A">
        <w:rPr>
          <w:rFonts w:ascii="Calibri" w:hAnsi="Calibri" w:cs="‡ﬂÙøW'E9"/>
          <w:i/>
          <w:sz w:val="22"/>
          <w:szCs w:val="22"/>
        </w:rPr>
        <w:t>how</w:t>
      </w:r>
      <w:r w:rsidRPr="0002754A">
        <w:rPr>
          <w:rFonts w:ascii="Calibri" w:hAnsi="Calibri" w:cs="‡ﬂÙøW'E9"/>
          <w:sz w:val="22"/>
          <w:szCs w:val="22"/>
        </w:rPr>
        <w:t xml:space="preserve">. For example, the quarterly plans do not report specifically against project indicators. While the Annual Project Performance Reports (PPRs) do include reporting against project indicators, as pointed out in section 3.3.2, the </w:t>
      </w:r>
      <w:r w:rsidRPr="0002754A">
        <w:rPr>
          <w:rFonts w:ascii="Calibri" w:hAnsi="Calibri" w:cs="‡ﬂÙøW'E9"/>
          <w:i/>
          <w:sz w:val="22"/>
          <w:szCs w:val="22"/>
        </w:rPr>
        <w:t>quality</w:t>
      </w:r>
      <w:r w:rsidRPr="0002754A">
        <w:rPr>
          <w:rFonts w:ascii="Calibri" w:hAnsi="Calibri" w:cs="‡ﬂÙøW'E9"/>
          <w:sz w:val="22"/>
          <w:szCs w:val="22"/>
        </w:rPr>
        <w:t xml:space="preserve"> of this</w:t>
      </w:r>
      <w:r>
        <w:rPr>
          <w:rFonts w:ascii="Calibri" w:hAnsi="Calibri" w:cs="‡ﬂÙøW'E9"/>
          <w:sz w:val="22"/>
          <w:szCs w:val="22"/>
        </w:rPr>
        <w:t xml:space="preserve"> </w:t>
      </w:r>
      <w:r w:rsidRPr="00CB7B28">
        <w:rPr>
          <w:rFonts w:ascii="Calibri" w:hAnsi="Calibri" w:cs="‡ﬂÙøW'E9"/>
          <w:sz w:val="22"/>
          <w:szCs w:val="22"/>
        </w:rPr>
        <w:t xml:space="preserve">reporting is problematic. Based on interviews and review of project documentation, the MTE finds </w:t>
      </w:r>
      <w:r>
        <w:rPr>
          <w:rFonts w:ascii="Calibri" w:hAnsi="Calibri" w:cs="‡ﬂÙøW'E9"/>
          <w:sz w:val="22"/>
          <w:szCs w:val="22"/>
        </w:rPr>
        <w:t>that reporting</w:t>
      </w:r>
      <w:r w:rsidRPr="00CB7B28">
        <w:rPr>
          <w:rFonts w:ascii="Calibri" w:hAnsi="Calibri" w:cs="‡ﬂÙøW'E9"/>
          <w:sz w:val="22"/>
          <w:szCs w:val="22"/>
        </w:rPr>
        <w:t xml:space="preserve"> reflects that the Project lacks a systematic approach to </w:t>
      </w:r>
      <w:r>
        <w:rPr>
          <w:rFonts w:ascii="Calibri" w:hAnsi="Calibri" w:cs="‡ﬂÙøW'E9"/>
          <w:sz w:val="22"/>
          <w:szCs w:val="22"/>
        </w:rPr>
        <w:t xml:space="preserve">data collection and </w:t>
      </w:r>
      <w:r w:rsidRPr="00CB7B28">
        <w:rPr>
          <w:rFonts w:ascii="Calibri" w:hAnsi="Calibri" w:cs="‡ﬂÙøW'E9"/>
          <w:sz w:val="22"/>
          <w:szCs w:val="22"/>
        </w:rPr>
        <w:t>monitoring of these indicators</w:t>
      </w:r>
      <w:r>
        <w:rPr>
          <w:rFonts w:ascii="Calibri" w:hAnsi="Calibri" w:cs="‡ﬂÙøW'E9"/>
          <w:sz w:val="22"/>
          <w:szCs w:val="22"/>
        </w:rPr>
        <w:t>. Additionally</w:t>
      </w:r>
      <w:r w:rsidRPr="00CB7B28">
        <w:rPr>
          <w:rFonts w:ascii="Calibri" w:hAnsi="Calibri" w:cs="‡ﬂÙøW'E9"/>
          <w:sz w:val="22"/>
          <w:szCs w:val="22"/>
        </w:rPr>
        <w:t>, many of the indicators themselves are difficult to measure</w:t>
      </w:r>
      <w:r>
        <w:rPr>
          <w:rFonts w:ascii="Calibri" w:hAnsi="Calibri" w:cs="‡ﬂÙøW'E9"/>
          <w:sz w:val="22"/>
          <w:szCs w:val="22"/>
        </w:rPr>
        <w:t>, as they are not SMART</w:t>
      </w:r>
      <w:r w:rsidRPr="00CB7B28">
        <w:rPr>
          <w:rFonts w:ascii="Calibri" w:hAnsi="Calibri" w:cs="‡ﬂÙøW'E9"/>
          <w:sz w:val="22"/>
          <w:szCs w:val="22"/>
        </w:rPr>
        <w:t xml:space="preserve">. </w:t>
      </w:r>
    </w:p>
    <w:p w14:paraId="1B2E280D" w14:textId="77777777" w:rsidR="00E64C73" w:rsidRDefault="00E64C73" w:rsidP="0074494B">
      <w:pPr>
        <w:widowControl w:val="0"/>
        <w:autoSpaceDE w:val="0"/>
        <w:autoSpaceDN w:val="0"/>
        <w:adjustRightInd w:val="0"/>
        <w:jc w:val="both"/>
        <w:rPr>
          <w:rFonts w:ascii="Calibri" w:hAnsi="Calibri" w:cs="‡ﬂÙøW'E9"/>
          <w:sz w:val="22"/>
          <w:szCs w:val="22"/>
        </w:rPr>
      </w:pPr>
    </w:p>
    <w:p w14:paraId="54C32B6D" w14:textId="77777777" w:rsidR="00E64C73" w:rsidRDefault="00E64C73" w:rsidP="0074494B">
      <w:pPr>
        <w:widowControl w:val="0"/>
        <w:autoSpaceDE w:val="0"/>
        <w:autoSpaceDN w:val="0"/>
        <w:adjustRightInd w:val="0"/>
        <w:jc w:val="both"/>
        <w:rPr>
          <w:rFonts w:ascii="Calibri" w:hAnsi="Calibri" w:cs="‡ﬂÙøW'E9"/>
          <w:sz w:val="22"/>
          <w:szCs w:val="22"/>
        </w:rPr>
      </w:pPr>
      <w:r w:rsidRPr="004C35C1">
        <w:rPr>
          <w:rFonts w:ascii="Calibri" w:hAnsi="Calibri" w:cs="‡ﬂÙøW'E9"/>
          <w:sz w:val="22"/>
          <w:szCs w:val="22"/>
        </w:rPr>
        <w:t>The project team does evaluate the actual performance of some of the EbA activities at demonstration sites. For example, UniSey students are helping collect key data related to water flow and water quality. However, these data</w:t>
      </w:r>
      <w:r>
        <w:rPr>
          <w:rFonts w:ascii="Calibri" w:hAnsi="Calibri" w:cs="‡ﬂÙøW'E9"/>
          <w:sz w:val="22"/>
          <w:szCs w:val="22"/>
        </w:rPr>
        <w:t xml:space="preserve"> do not appear to have been used in the PPRs and they </w:t>
      </w:r>
      <w:r w:rsidRPr="004C35C1">
        <w:rPr>
          <w:rFonts w:ascii="Calibri" w:hAnsi="Calibri" w:cs="‡ﬂÙøW'E9"/>
          <w:sz w:val="22"/>
          <w:szCs w:val="22"/>
        </w:rPr>
        <w:t xml:space="preserve">are not systematically kept in one project M&amp;E </w:t>
      </w:r>
      <w:r w:rsidRPr="004C35C1">
        <w:rPr>
          <w:rFonts w:ascii="Calibri" w:hAnsi="Calibri" w:cs="‡ﬂÙøW'E9"/>
          <w:i/>
          <w:sz w:val="22"/>
          <w:szCs w:val="22"/>
        </w:rPr>
        <w:t>system.</w:t>
      </w:r>
      <w:r w:rsidRPr="004C35C1">
        <w:rPr>
          <w:rFonts w:ascii="Calibri" w:hAnsi="Calibri" w:cs="‡ﬂÙøW'E9"/>
          <w:sz w:val="22"/>
          <w:szCs w:val="22"/>
        </w:rPr>
        <w:t xml:space="preserve"> </w:t>
      </w:r>
      <w:r>
        <w:rPr>
          <w:rFonts w:ascii="Calibri" w:hAnsi="Calibri" w:cs="‡ﬂÙøW'E9"/>
          <w:sz w:val="22"/>
          <w:szCs w:val="22"/>
        </w:rPr>
        <w:t xml:space="preserve">It is not clear to the MTE whether these full data set are shared with the Project team or whether they are kept at UniSey. </w:t>
      </w:r>
      <w:r w:rsidRPr="004C35C1">
        <w:rPr>
          <w:rFonts w:ascii="Calibri" w:hAnsi="Calibri" w:cs="‡ﬂÙøW'E9"/>
          <w:sz w:val="22"/>
          <w:szCs w:val="22"/>
        </w:rPr>
        <w:t>The MTE also finds that the</w:t>
      </w:r>
      <w:r>
        <w:rPr>
          <w:rFonts w:ascii="Calibri" w:hAnsi="Calibri" w:cs="‡ﬂÙøW'E9"/>
          <w:sz w:val="22"/>
          <w:szCs w:val="22"/>
        </w:rPr>
        <w:t xml:space="preserve"> data results need to be related more strongly to </w:t>
      </w:r>
      <w:r w:rsidRPr="00E3617A">
        <w:rPr>
          <w:rFonts w:ascii="Calibri" w:hAnsi="Calibri" w:cs="‡ﬂÙøW'E9"/>
          <w:sz w:val="22"/>
          <w:szCs w:val="22"/>
        </w:rPr>
        <w:t>the</w:t>
      </w:r>
      <w:r>
        <w:rPr>
          <w:rFonts w:ascii="Calibri" w:hAnsi="Calibri" w:cs="‡ﬂÙøW'E9"/>
          <w:sz w:val="22"/>
          <w:szCs w:val="22"/>
        </w:rPr>
        <w:t xml:space="preserve"> </w:t>
      </w:r>
      <w:r w:rsidRPr="00E3617A">
        <w:rPr>
          <w:rFonts w:ascii="Calibri" w:hAnsi="Calibri" w:cs="‡ﬂÙøW'E9"/>
          <w:sz w:val="22"/>
          <w:szCs w:val="22"/>
        </w:rPr>
        <w:t xml:space="preserve">expected climate change impacts. </w:t>
      </w:r>
      <w:r>
        <w:rPr>
          <w:rFonts w:ascii="Calibri" w:hAnsi="Calibri" w:cs="‡ﬂÙøW'E9"/>
          <w:sz w:val="22"/>
          <w:szCs w:val="22"/>
        </w:rPr>
        <w:t>This data collection also needs to be systematized so that it is done in regular intervals. The Project is also not using its existing monitoring efforts for deeper reflection to document evidence or to generate lessons and learning that shows results/impacts at outcome level.</w:t>
      </w:r>
    </w:p>
    <w:p w14:paraId="5E65D0FC" w14:textId="77777777" w:rsidR="00E64C73" w:rsidRDefault="00E64C73" w:rsidP="0074494B">
      <w:pPr>
        <w:widowControl w:val="0"/>
        <w:autoSpaceDE w:val="0"/>
        <w:autoSpaceDN w:val="0"/>
        <w:adjustRightInd w:val="0"/>
        <w:jc w:val="both"/>
        <w:rPr>
          <w:rFonts w:ascii="Calibri" w:hAnsi="Calibri" w:cs="‡ﬂÙøW'E9"/>
          <w:sz w:val="22"/>
          <w:szCs w:val="22"/>
        </w:rPr>
      </w:pPr>
    </w:p>
    <w:p w14:paraId="030F2BF7" w14:textId="77777777" w:rsidR="00E64C73" w:rsidRDefault="00E64C73" w:rsidP="0074494B">
      <w:pPr>
        <w:widowControl w:val="0"/>
        <w:autoSpaceDE w:val="0"/>
        <w:autoSpaceDN w:val="0"/>
        <w:adjustRightInd w:val="0"/>
        <w:jc w:val="both"/>
        <w:rPr>
          <w:rFonts w:ascii="Calibri" w:hAnsi="Calibri" w:cs="‡ﬂÙøW'E9"/>
          <w:sz w:val="22"/>
          <w:szCs w:val="22"/>
        </w:rPr>
      </w:pPr>
      <w:r>
        <w:rPr>
          <w:rFonts w:ascii="Calibri" w:hAnsi="Calibri" w:cs="‡ﬂÙøW'E9"/>
          <w:sz w:val="22"/>
          <w:szCs w:val="22"/>
        </w:rPr>
        <w:t xml:space="preserve">Finally, the MTE noted that the PSC is not actively participating in monitoring project progress, given that meetings have been held so </w:t>
      </w:r>
      <w:r w:rsidRPr="0002754A">
        <w:rPr>
          <w:rFonts w:ascii="Calibri" w:hAnsi="Calibri" w:cs="‡ﬂÙøW'E9"/>
          <w:sz w:val="22"/>
          <w:szCs w:val="22"/>
        </w:rPr>
        <w:t>irregularly the past two years (see section 3.3.1). As a result, it is clear that some key challenges</w:t>
      </w:r>
      <w:r>
        <w:rPr>
          <w:rFonts w:ascii="Calibri" w:hAnsi="Calibri" w:cs="‡ﬂÙøW'E9"/>
          <w:sz w:val="22"/>
          <w:szCs w:val="22"/>
        </w:rPr>
        <w:t xml:space="preserve"> – i.e. how to proceed in Mare aux Cochons, how to deal with excessive contractor costs and how to resolve the impasse with TRASS -</w:t>
      </w:r>
      <w:r w:rsidRPr="0002754A">
        <w:rPr>
          <w:rFonts w:ascii="Calibri" w:hAnsi="Calibri" w:cs="‡ﬂÙøW'E9"/>
          <w:sz w:val="22"/>
          <w:szCs w:val="22"/>
        </w:rPr>
        <w:t xml:space="preserve"> currently facing the project (see section 3.3.2) have</w:t>
      </w:r>
      <w:r>
        <w:rPr>
          <w:rFonts w:ascii="Calibri" w:hAnsi="Calibri" w:cs="‡ﬂÙøW'E9"/>
          <w:sz w:val="22"/>
          <w:szCs w:val="22"/>
        </w:rPr>
        <w:t xml:space="preserve"> not been addressed and resolved by the PSC in a timely manner. The MTE therefore concludes that the PSC has not adequately supported the use of M&amp;E information for adaptive management. Consequently, project implementation has suffered, and delivery of results and impacts are likely to be compromised, unless corrective measures are taken immediately.</w:t>
      </w:r>
    </w:p>
    <w:p w14:paraId="78166317" w14:textId="77777777" w:rsidR="00E64C73" w:rsidRPr="006C38A4" w:rsidRDefault="00E64C73" w:rsidP="0074494B"/>
    <w:p w14:paraId="0EDD99C3" w14:textId="0CE8189A" w:rsidR="00E64C73" w:rsidRDefault="00B9633C" w:rsidP="00871970">
      <w:pPr>
        <w:ind w:firstLine="567"/>
        <w:jc w:val="both"/>
        <w:rPr>
          <w:rFonts w:ascii="Calibri" w:hAnsi="Calibri"/>
          <w:b/>
          <w:sz w:val="22"/>
          <w:szCs w:val="22"/>
        </w:rPr>
      </w:pPr>
      <w:r>
        <w:rPr>
          <w:rFonts w:ascii="Calibri" w:hAnsi="Calibri"/>
          <w:b/>
          <w:sz w:val="22"/>
          <w:szCs w:val="22"/>
        </w:rPr>
        <w:t>2</w:t>
      </w:r>
      <w:r w:rsidR="00E64C73" w:rsidRPr="00871970">
        <w:rPr>
          <w:rFonts w:ascii="Calibri" w:hAnsi="Calibri"/>
          <w:b/>
          <w:sz w:val="22"/>
          <w:szCs w:val="22"/>
        </w:rPr>
        <w:t>.3.5</w:t>
      </w:r>
      <w:r w:rsidR="00E64C73" w:rsidRPr="00871970">
        <w:rPr>
          <w:rFonts w:ascii="Calibri" w:hAnsi="Calibri"/>
          <w:b/>
          <w:sz w:val="22"/>
          <w:szCs w:val="22"/>
        </w:rPr>
        <w:tab/>
        <w:t>Stakeholder Engagement</w:t>
      </w:r>
    </w:p>
    <w:p w14:paraId="66608DAD" w14:textId="77777777" w:rsidR="00E64C73" w:rsidRPr="00A211F5" w:rsidRDefault="00E64C73" w:rsidP="0074494B">
      <w:pPr>
        <w:jc w:val="both"/>
        <w:rPr>
          <w:rFonts w:ascii="Calibri" w:hAnsi="Calibri"/>
          <w:b/>
          <w:sz w:val="22"/>
          <w:szCs w:val="22"/>
        </w:rPr>
      </w:pPr>
    </w:p>
    <w:p w14:paraId="21281CC3" w14:textId="3F049706" w:rsidR="00E64C73" w:rsidRPr="00F22299" w:rsidRDefault="00E64C73" w:rsidP="0074494B">
      <w:pPr>
        <w:widowControl w:val="0"/>
        <w:autoSpaceDE w:val="0"/>
        <w:autoSpaceDN w:val="0"/>
        <w:adjustRightInd w:val="0"/>
        <w:jc w:val="both"/>
        <w:rPr>
          <w:rFonts w:ascii="Calibri" w:hAnsi="Calibri" w:cs="‡oøWüÌ"/>
          <w:sz w:val="22"/>
          <w:szCs w:val="22"/>
        </w:rPr>
      </w:pPr>
      <w:r w:rsidRPr="00F22299">
        <w:rPr>
          <w:rFonts w:ascii="Calibri" w:hAnsi="Calibri"/>
          <w:sz w:val="22"/>
          <w:szCs w:val="22"/>
        </w:rPr>
        <w:t xml:space="preserve">The project has engaged a wide set of stakeholders, in keeping with a holistic, cross-sectoral EbA approach. </w:t>
      </w:r>
      <w:r w:rsidRPr="00F22299">
        <w:rPr>
          <w:rFonts w:ascii="Calibri" w:hAnsi="Calibri" w:cs="‡oøWüÌ"/>
          <w:sz w:val="22"/>
          <w:szCs w:val="22"/>
        </w:rPr>
        <w:t xml:space="preserve">Interviews confirmed that a broad range of national and local stakeholders was consulted through bilateral interviews, field surveys and workshops during the project preparation process. </w:t>
      </w:r>
      <w:r w:rsidR="00F22299" w:rsidRPr="00F22299">
        <w:rPr>
          <w:rFonts w:ascii="Calibri" w:hAnsi="Calibri" w:cs="‡oøWüÌ"/>
          <w:sz w:val="22"/>
          <w:szCs w:val="22"/>
        </w:rPr>
        <w:t xml:space="preserve">Table </w:t>
      </w:r>
      <w:r w:rsidR="00611964">
        <w:rPr>
          <w:rFonts w:ascii="Calibri" w:hAnsi="Calibri" w:cs="‡oøWüÌ"/>
          <w:sz w:val="22"/>
          <w:szCs w:val="22"/>
        </w:rPr>
        <w:t>5</w:t>
      </w:r>
      <w:r w:rsidRPr="00F22299">
        <w:rPr>
          <w:rFonts w:ascii="Calibri" w:hAnsi="Calibri" w:cs="‡oøWüÌ"/>
          <w:sz w:val="22"/>
          <w:szCs w:val="22"/>
        </w:rPr>
        <w:t xml:space="preserve"> below briefly outlines how the project has continued to actively engage many of these stakeholders in project implementation. </w:t>
      </w:r>
      <w:r w:rsidRPr="00F22299">
        <w:rPr>
          <w:rFonts w:ascii="Calibri" w:hAnsi="Calibri"/>
          <w:sz w:val="22"/>
          <w:szCs w:val="22"/>
        </w:rPr>
        <w:t>The ones indicated with an * are also members of the Project Steering Committee.</w:t>
      </w:r>
    </w:p>
    <w:p w14:paraId="1AE4226F" w14:textId="77777777" w:rsidR="00E64C73" w:rsidRPr="00F22299" w:rsidRDefault="00E64C73" w:rsidP="0074494B">
      <w:pPr>
        <w:jc w:val="both"/>
        <w:rPr>
          <w:rFonts w:ascii="Calibri" w:hAnsi="Calibri"/>
          <w:sz w:val="22"/>
          <w:szCs w:val="22"/>
        </w:rPr>
      </w:pPr>
    </w:p>
    <w:p w14:paraId="3D09BBA4" w14:textId="2E229B2C" w:rsidR="00E64C73" w:rsidRPr="00F22299" w:rsidRDefault="00773922" w:rsidP="0074494B">
      <w:pPr>
        <w:spacing w:after="80"/>
        <w:jc w:val="both"/>
        <w:rPr>
          <w:rFonts w:ascii="Calibri" w:hAnsi="Calibri"/>
          <w:b/>
          <w:sz w:val="22"/>
          <w:szCs w:val="22"/>
        </w:rPr>
      </w:pPr>
      <w:r w:rsidRPr="00F22299">
        <w:rPr>
          <w:rFonts w:ascii="Calibri" w:hAnsi="Calibri"/>
          <w:b/>
          <w:sz w:val="22"/>
          <w:szCs w:val="22"/>
        </w:rPr>
        <w:t xml:space="preserve">Table </w:t>
      </w:r>
      <w:r w:rsidR="00611964">
        <w:rPr>
          <w:rFonts w:ascii="Calibri" w:hAnsi="Calibri"/>
          <w:b/>
          <w:sz w:val="22"/>
          <w:szCs w:val="22"/>
        </w:rPr>
        <w:t>5</w:t>
      </w:r>
      <w:r w:rsidR="00E64C73" w:rsidRPr="00F22299">
        <w:rPr>
          <w:rFonts w:ascii="Calibri" w:hAnsi="Calibri"/>
          <w:b/>
          <w:sz w:val="22"/>
          <w:szCs w:val="22"/>
        </w:rPr>
        <w:t>: Key project stakeholders and their role and involvement in the project</w:t>
      </w:r>
    </w:p>
    <w:tbl>
      <w:tblPr>
        <w:tblW w:w="918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76"/>
        <w:gridCol w:w="6804"/>
      </w:tblGrid>
      <w:tr w:rsidR="00E64C73" w:rsidRPr="00F22299" w14:paraId="23C652A5" w14:textId="77777777" w:rsidTr="00641A37">
        <w:trPr>
          <w:trHeight w:val="132"/>
          <w:tblHeader/>
        </w:trPr>
        <w:tc>
          <w:tcPr>
            <w:tcW w:w="2376" w:type="dxa"/>
            <w:tcBorders>
              <w:top w:val="single" w:sz="4" w:space="0" w:color="auto"/>
              <w:left w:val="single" w:sz="4" w:space="0" w:color="auto"/>
              <w:bottom w:val="single" w:sz="4" w:space="0" w:color="auto"/>
              <w:right w:val="single" w:sz="4" w:space="0" w:color="auto"/>
            </w:tcBorders>
            <w:shd w:val="clear" w:color="auto" w:fill="4F81BD"/>
          </w:tcPr>
          <w:p w14:paraId="397048B6" w14:textId="77777777" w:rsidR="00E64C73" w:rsidRPr="00F22299" w:rsidRDefault="00E64C73" w:rsidP="00641A37">
            <w:pPr>
              <w:spacing w:before="80" w:after="80"/>
              <w:rPr>
                <w:rFonts w:ascii="Calibri" w:eastAsia="MS Mincho" w:hAnsi="Calibri"/>
                <w:b/>
                <w:bCs/>
                <w:color w:val="FFFFFF"/>
                <w:sz w:val="22"/>
                <w:szCs w:val="22"/>
              </w:rPr>
            </w:pPr>
            <w:r w:rsidRPr="00F22299">
              <w:rPr>
                <w:rFonts w:ascii="Calibri" w:eastAsia="MS Mincho" w:hAnsi="Calibri"/>
                <w:b/>
                <w:bCs/>
                <w:color w:val="FFFFFF"/>
                <w:sz w:val="22"/>
                <w:szCs w:val="22"/>
              </w:rPr>
              <w:t>Stakeholders</w:t>
            </w:r>
          </w:p>
        </w:tc>
        <w:tc>
          <w:tcPr>
            <w:tcW w:w="6804" w:type="dxa"/>
            <w:tcBorders>
              <w:top w:val="single" w:sz="4" w:space="0" w:color="auto"/>
              <w:left w:val="single" w:sz="4" w:space="0" w:color="auto"/>
              <w:bottom w:val="single" w:sz="4" w:space="0" w:color="auto"/>
              <w:right w:val="single" w:sz="4" w:space="0" w:color="auto"/>
            </w:tcBorders>
            <w:shd w:val="clear" w:color="auto" w:fill="4F81BD"/>
          </w:tcPr>
          <w:p w14:paraId="23A2488F" w14:textId="77777777" w:rsidR="00E64C73" w:rsidRPr="00F22299" w:rsidRDefault="00E64C73" w:rsidP="00641A37">
            <w:pPr>
              <w:spacing w:before="80" w:after="80"/>
              <w:rPr>
                <w:rFonts w:ascii="Calibri" w:eastAsia="MS Mincho" w:hAnsi="Calibri"/>
                <w:b/>
                <w:bCs/>
                <w:color w:val="FFFFFF"/>
                <w:sz w:val="22"/>
                <w:szCs w:val="22"/>
              </w:rPr>
            </w:pPr>
            <w:r w:rsidRPr="00F22299">
              <w:rPr>
                <w:rFonts w:ascii="Calibri" w:eastAsia="MS Mincho" w:hAnsi="Calibri"/>
                <w:b/>
                <w:bCs/>
                <w:color w:val="FFFFFF"/>
                <w:sz w:val="22"/>
                <w:szCs w:val="22"/>
              </w:rPr>
              <w:t>Role and involvement in the project</w:t>
            </w:r>
          </w:p>
        </w:tc>
      </w:tr>
      <w:tr w:rsidR="00E64C73" w:rsidRPr="00665B43" w14:paraId="28EB5BAC"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0A5D3C5E" w14:textId="77777777" w:rsidR="00E64C73" w:rsidRPr="00F22299" w:rsidRDefault="00E64C73" w:rsidP="0074494B">
            <w:pPr>
              <w:rPr>
                <w:rFonts w:ascii="Calibri" w:eastAsia="MS Mincho" w:hAnsi="Calibri"/>
                <w:b/>
                <w:bCs/>
                <w:sz w:val="20"/>
                <w:szCs w:val="20"/>
              </w:rPr>
            </w:pPr>
            <w:r w:rsidRPr="00F22299">
              <w:rPr>
                <w:rFonts w:ascii="Calibri" w:eastAsia="MS Mincho" w:hAnsi="Calibri"/>
                <w:b/>
                <w:bCs/>
                <w:sz w:val="20"/>
                <w:szCs w:val="20"/>
              </w:rPr>
              <w:t>Ministry of Environment, Energy and Climate Change (MEECC)*</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18D02" w14:textId="77777777" w:rsidR="00E64C73" w:rsidRPr="00641A37" w:rsidRDefault="00E64C73" w:rsidP="0074494B">
            <w:pPr>
              <w:rPr>
                <w:rFonts w:ascii="Calibri" w:eastAsia="MS Mincho" w:hAnsi="Calibri"/>
                <w:sz w:val="20"/>
                <w:szCs w:val="20"/>
              </w:rPr>
            </w:pPr>
            <w:r w:rsidRPr="00F22299">
              <w:rPr>
                <w:rFonts w:ascii="Calibri" w:eastAsia="MS Mincho" w:hAnsi="Calibri"/>
                <w:sz w:val="20"/>
                <w:szCs w:val="20"/>
              </w:rPr>
              <w:t>Project Executing Entity, through the GOS-UNDP-GEF Programme Coordination Unit. Has assigned a Project Director, who is also Chair of the National Climate Change Committee and the subcommittee, which acts as the Project Steering Committee.</w:t>
            </w:r>
          </w:p>
        </w:tc>
      </w:tr>
      <w:tr w:rsidR="00E64C73" w:rsidRPr="00665B43" w14:paraId="6A7216E3"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68289612"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Wetlands Unit/ MEECC</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122067" w14:textId="00A7A03C" w:rsidR="00E64C73" w:rsidRPr="00641A37" w:rsidRDefault="00E64C73" w:rsidP="00622862">
            <w:pPr>
              <w:rPr>
                <w:rFonts w:ascii="Calibri" w:eastAsia="MS Mincho" w:hAnsi="Calibri"/>
                <w:sz w:val="20"/>
                <w:szCs w:val="20"/>
              </w:rPr>
            </w:pPr>
            <w:r w:rsidRPr="00641A37">
              <w:rPr>
                <w:rFonts w:ascii="Calibri" w:eastAsia="MS Mincho" w:hAnsi="Calibri"/>
                <w:sz w:val="20"/>
                <w:szCs w:val="20"/>
              </w:rPr>
              <w:t>Responsible for managing all wetlands (including Ramsar) and deals with coastal drainage works and rehabilitation.</w:t>
            </w:r>
            <w:r w:rsidR="00622862">
              <w:rPr>
                <w:rFonts w:ascii="Calibri" w:eastAsia="MS Mincho" w:hAnsi="Calibri"/>
                <w:sz w:val="20"/>
                <w:szCs w:val="20"/>
              </w:rPr>
              <w:t xml:space="preserve"> The Unit has been quite involved in project activities to date regarding coastal wetlands, and litter and dumping issues.</w:t>
            </w:r>
          </w:p>
        </w:tc>
      </w:tr>
      <w:tr w:rsidR="00E64C73" w:rsidRPr="00665B43" w14:paraId="1A932560"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35E4EBE4"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Seychelles National Parks Authority (SNPA)*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3A531C"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Government agency responsible for management of all public terrestrial and marine national parks. This includes the Mare Aux Cochons site, which is a Ramsar wetland. They are also responsible for forestry issues in general, e.g. forest fires.  Proposed and sent participants to the project training on use of chainsaw under Component 1.</w:t>
            </w:r>
          </w:p>
        </w:tc>
      </w:tr>
      <w:tr w:rsidR="00E64C73" w:rsidRPr="00665B43" w14:paraId="321F8DC2"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1A0DA34D"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Public Utilities Corporation (PUC)*</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3E8922" w14:textId="4360C0FE" w:rsidR="00622862" w:rsidRPr="00622862" w:rsidRDefault="00E64C73" w:rsidP="0074494B">
            <w:pPr>
              <w:rPr>
                <w:rFonts w:asciiTheme="minorHAnsi" w:eastAsia="MS Mincho" w:hAnsiTheme="minorHAnsi"/>
                <w:sz w:val="20"/>
                <w:szCs w:val="20"/>
              </w:rPr>
            </w:pPr>
            <w:r w:rsidRPr="00622862">
              <w:rPr>
                <w:rFonts w:asciiTheme="minorHAnsi" w:eastAsia="MS Mincho" w:hAnsiTheme="minorHAnsi"/>
                <w:sz w:val="20"/>
                <w:szCs w:val="20"/>
              </w:rPr>
              <w:t>Responsible for the provision of water and electricity to all end users. The regulator for all water catchments but also tasked with abstraction and treatment of water to supply to the population. Chair of the Rivers Committee, which aims at settling disputes between competing users. The Project assisted in the renovation of an existing barrage and with information on areas where PUC can abstract water.</w:t>
            </w:r>
            <w:r w:rsidR="00622862" w:rsidRPr="00622862">
              <w:rPr>
                <w:rFonts w:asciiTheme="minorHAnsi" w:eastAsia="MS Mincho" w:hAnsiTheme="minorHAnsi"/>
                <w:sz w:val="20"/>
                <w:szCs w:val="20"/>
              </w:rPr>
              <w:t xml:space="preserve"> </w:t>
            </w:r>
            <w:r w:rsidR="00622862" w:rsidRPr="00622862">
              <w:rPr>
                <w:rFonts w:asciiTheme="minorHAnsi" w:hAnsiTheme="minorHAnsi"/>
                <w:sz w:val="20"/>
                <w:szCs w:val="20"/>
              </w:rPr>
              <w:t>The project has provided a lot of information and support to PUC but the information flow has been largely one-way.  PUC technical people have been fully involved e.g. in barrage design and development but PUC management has not engaged until very recently when they have seen how effective the project approach in developing a gabion barrage has been.  They are at the moment very enthusiastic for the project to put more of the structures into place as an immediate measure to deal with the expected 2-year water shortage</w:t>
            </w:r>
            <w:r w:rsidR="00622862">
              <w:rPr>
                <w:rFonts w:asciiTheme="minorHAnsi" w:hAnsiTheme="minorHAnsi"/>
                <w:sz w:val="20"/>
                <w:szCs w:val="20"/>
              </w:rPr>
              <w:t xml:space="preserve"> caused by the closure of La Gogue.</w:t>
            </w:r>
          </w:p>
        </w:tc>
      </w:tr>
      <w:tr w:rsidR="00E64C73" w:rsidRPr="00665B43" w14:paraId="141C59A6"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7F8E0BFC"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Seychelles Agricultural Agency (SAA)*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6ED1D0" w14:textId="77777777" w:rsidR="00E64C73" w:rsidRPr="00622862" w:rsidRDefault="00E64C73" w:rsidP="0074494B">
            <w:pPr>
              <w:rPr>
                <w:rFonts w:asciiTheme="minorHAnsi" w:eastAsia="MS Mincho" w:hAnsiTheme="minorHAnsi"/>
                <w:sz w:val="20"/>
                <w:szCs w:val="20"/>
              </w:rPr>
            </w:pPr>
            <w:r w:rsidRPr="00622862">
              <w:rPr>
                <w:rFonts w:asciiTheme="minorHAnsi" w:eastAsia="MS Mincho" w:hAnsiTheme="minorHAnsi"/>
                <w:sz w:val="20"/>
                <w:szCs w:val="20"/>
              </w:rPr>
              <w:t>Responsible for providing policy and regulatory framework to, as well as capacity development services to, the agricultural community.</w:t>
            </w:r>
          </w:p>
          <w:p w14:paraId="4173D76D" w14:textId="77777777" w:rsidR="00E64C73" w:rsidRPr="00622862" w:rsidRDefault="00E64C73" w:rsidP="0074494B">
            <w:pPr>
              <w:rPr>
                <w:rFonts w:asciiTheme="minorHAnsi" w:eastAsia="MS Mincho" w:hAnsiTheme="minorHAnsi" w:cs="Arial"/>
                <w:b/>
                <w:bCs/>
                <w:color w:val="000000"/>
                <w:sz w:val="20"/>
                <w:szCs w:val="20"/>
                <w:highlight w:val="yellow"/>
                <w:lang w:val="en-CA" w:eastAsia="ja-JP"/>
              </w:rPr>
            </w:pPr>
            <w:r w:rsidRPr="00622862">
              <w:rPr>
                <w:rFonts w:asciiTheme="minorHAnsi" w:eastAsia="MS Mincho" w:hAnsiTheme="minorHAnsi"/>
                <w:color w:val="000000"/>
                <w:sz w:val="20"/>
                <w:szCs w:val="20"/>
              </w:rPr>
              <w:t xml:space="preserve">The Project collaborates with SSA and the United Nations IAEA to hold annual training workshops. The objective is to build the capacity of local SAA staff in how to reduce salinity intrusion in coastal farming areas. The project interventions include activities to monitor electrical conductivity driven by the sodium ion as a means of tracking salt intrusion. GIS license and GPS equipment were donated to SSA to facilitate the mapping of the agricultural zone of the Anse Royale district. Spatial analysis of the data will be conducted in order to assess changes over time.  Further training on how to operate the GIS license was conducted in July 2017. </w:t>
            </w:r>
          </w:p>
        </w:tc>
      </w:tr>
      <w:tr w:rsidR="00E64C73" w:rsidRPr="00C94305" w14:paraId="34EAEC0B"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1EA8021C" w14:textId="77777777" w:rsidR="00E64C73" w:rsidRPr="007A07E5" w:rsidRDefault="00E64C73" w:rsidP="0074494B">
            <w:pPr>
              <w:rPr>
                <w:rFonts w:asciiTheme="minorHAnsi" w:eastAsia="MS Mincho" w:hAnsiTheme="minorHAnsi"/>
                <w:b/>
                <w:bCs/>
                <w:sz w:val="20"/>
                <w:szCs w:val="20"/>
              </w:rPr>
            </w:pPr>
            <w:r w:rsidRPr="007A07E5">
              <w:rPr>
                <w:rFonts w:asciiTheme="minorHAnsi" w:eastAsia="MS Mincho" w:hAnsiTheme="minorHAnsi"/>
                <w:b/>
                <w:bCs/>
                <w:sz w:val="20"/>
                <w:szCs w:val="20"/>
              </w:rPr>
              <w:t>Land Use &amp; Planning Department (Ministry of land Use &amp; Habitat)*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5C8F4" w14:textId="4DADCB1B" w:rsidR="00E64C73" w:rsidRPr="00C94305" w:rsidRDefault="00E64C73" w:rsidP="0074494B">
            <w:pPr>
              <w:rPr>
                <w:rFonts w:asciiTheme="minorHAnsi" w:eastAsia="MS Mincho" w:hAnsiTheme="minorHAnsi"/>
                <w:sz w:val="20"/>
                <w:szCs w:val="20"/>
              </w:rPr>
            </w:pPr>
            <w:r w:rsidRPr="00C94305">
              <w:rPr>
                <w:rFonts w:asciiTheme="minorHAnsi" w:eastAsia="MS Mincho" w:hAnsiTheme="minorHAnsi"/>
                <w:sz w:val="20"/>
                <w:szCs w:val="20"/>
              </w:rPr>
              <w:t>Deals with planning and building applications, setting urban guidelines and preparing land use plans.</w:t>
            </w:r>
            <w:r w:rsidR="00C94305" w:rsidRPr="00C94305">
              <w:rPr>
                <w:rFonts w:asciiTheme="minorHAnsi" w:eastAsia="MS Mincho" w:hAnsiTheme="minorHAnsi"/>
                <w:sz w:val="20"/>
                <w:szCs w:val="20"/>
              </w:rPr>
              <w:t xml:space="preserve"> The </w:t>
            </w:r>
            <w:r w:rsidR="00C94305" w:rsidRPr="007A07E5">
              <w:rPr>
                <w:rFonts w:asciiTheme="minorHAnsi" w:hAnsiTheme="minorHAnsi"/>
                <w:sz w:val="20"/>
                <w:szCs w:val="20"/>
              </w:rPr>
              <w:t>Unit has a key role in classifying land for e.g. catchment management plans.  The project is engaging with them in this and in identifying land ownership, and approving for project actions on land owned by Government.</w:t>
            </w:r>
            <w:r w:rsidR="00C94305" w:rsidRPr="00C94305">
              <w:rPr>
                <w:rFonts w:asciiTheme="minorHAnsi" w:eastAsia="MS Mincho" w:hAnsiTheme="minorHAnsi"/>
                <w:sz w:val="20"/>
                <w:szCs w:val="20"/>
              </w:rPr>
              <w:t xml:space="preserve"> </w:t>
            </w:r>
            <w:r w:rsidRPr="00C94305">
              <w:rPr>
                <w:rFonts w:asciiTheme="minorHAnsi" w:eastAsia="MS Mincho" w:hAnsiTheme="minorHAnsi"/>
                <w:sz w:val="20"/>
                <w:szCs w:val="20"/>
              </w:rPr>
              <w:t>Collaboration o</w:t>
            </w:r>
            <w:r w:rsidR="00622862" w:rsidRPr="00C94305">
              <w:rPr>
                <w:rFonts w:asciiTheme="minorHAnsi" w:hAnsiTheme="minorHAnsi"/>
                <w:sz w:val="20"/>
                <w:szCs w:val="20"/>
              </w:rPr>
              <w:t>n development of land use plans, water resource protecti</w:t>
            </w:r>
            <w:r w:rsidR="00C94305" w:rsidRPr="00C94305">
              <w:rPr>
                <w:rFonts w:asciiTheme="minorHAnsi" w:hAnsiTheme="minorHAnsi"/>
                <w:sz w:val="20"/>
                <w:szCs w:val="20"/>
              </w:rPr>
              <w:t>on zones, areas for no land use.</w:t>
            </w:r>
            <w:r w:rsidR="00C94305" w:rsidRPr="00C94305">
              <w:rPr>
                <w:rFonts w:asciiTheme="minorHAnsi" w:eastAsia="MS Mincho" w:hAnsiTheme="minorHAnsi"/>
                <w:sz w:val="20"/>
                <w:szCs w:val="20"/>
              </w:rPr>
              <w:t xml:space="preserve"> The Unit was also the </w:t>
            </w:r>
            <w:r w:rsidRPr="00C94305">
              <w:rPr>
                <w:rFonts w:asciiTheme="minorHAnsi" w:eastAsia="MS Mincho" w:hAnsiTheme="minorHAnsi"/>
                <w:sz w:val="20"/>
                <w:szCs w:val="20"/>
              </w:rPr>
              <w:t>main beneficiary of the maps developed under the project showing the new sources of rivers and watersheds that was previously unknown and not mapped.</w:t>
            </w:r>
          </w:p>
        </w:tc>
      </w:tr>
      <w:tr w:rsidR="00E64C73" w:rsidRPr="00C94305" w14:paraId="353E4DD2"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336E2CB3" w14:textId="08788CBB" w:rsidR="00E64C73" w:rsidRPr="00C94305" w:rsidRDefault="00E64C73" w:rsidP="0074494B">
            <w:pPr>
              <w:rPr>
                <w:rFonts w:asciiTheme="minorHAnsi" w:eastAsia="MS Mincho" w:hAnsiTheme="minorHAnsi"/>
                <w:b/>
                <w:bCs/>
                <w:sz w:val="20"/>
                <w:szCs w:val="20"/>
              </w:rPr>
            </w:pPr>
            <w:r w:rsidRPr="00C94305">
              <w:rPr>
                <w:rFonts w:asciiTheme="minorHAnsi" w:eastAsia="MS Mincho" w:hAnsiTheme="minorHAnsi"/>
                <w:b/>
                <w:bCs/>
                <w:sz w:val="20"/>
                <w:szCs w:val="20"/>
              </w:rPr>
              <w:t>Terrestrial Restoration Action Society of Seychelles</w:t>
            </w:r>
          </w:p>
          <w:p w14:paraId="24B5AC8A" w14:textId="77777777" w:rsidR="00E64C73" w:rsidRPr="00C94305" w:rsidRDefault="00E64C73" w:rsidP="0074494B">
            <w:pPr>
              <w:rPr>
                <w:rFonts w:asciiTheme="minorHAnsi" w:eastAsia="MS Mincho" w:hAnsiTheme="minorHAnsi"/>
                <w:b/>
                <w:bCs/>
                <w:sz w:val="20"/>
                <w:szCs w:val="20"/>
              </w:rPr>
            </w:pPr>
            <w:r w:rsidRPr="00C94305">
              <w:rPr>
                <w:rFonts w:asciiTheme="minorHAnsi" w:eastAsia="MS Mincho" w:hAnsiTheme="minorHAnsi"/>
                <w:b/>
                <w:bCs/>
                <w:sz w:val="20"/>
                <w:szCs w:val="20"/>
              </w:rPr>
              <w:t>(TRASS)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A8F7FB" w14:textId="1F559AFC" w:rsidR="00E64C73" w:rsidRPr="00C94305" w:rsidRDefault="00E64C73" w:rsidP="00C94305">
            <w:pPr>
              <w:rPr>
                <w:rFonts w:asciiTheme="minorHAnsi" w:eastAsia="MS Mincho" w:hAnsiTheme="minorHAnsi"/>
                <w:sz w:val="20"/>
                <w:szCs w:val="20"/>
              </w:rPr>
            </w:pPr>
            <w:r w:rsidRPr="00C94305">
              <w:rPr>
                <w:rFonts w:asciiTheme="minorHAnsi" w:eastAsia="MS Mincho" w:hAnsiTheme="minorHAnsi"/>
                <w:sz w:val="20"/>
                <w:szCs w:val="20"/>
              </w:rPr>
              <w:t>This NGO was contracted by the Project to rehabilitate degraded land areas on Praslin island by removing invasive species (coco-plum) and planting native species (Component 1). In view of shortage of contractors on Praslin, TRASS was commissioned for this assignment, which involved subcontracting of local Praslin individuals. TRASS has also established a nursery for native plants</w:t>
            </w:r>
            <w:r w:rsidR="00C94305" w:rsidRPr="00C94305">
              <w:rPr>
                <w:rFonts w:asciiTheme="minorHAnsi" w:eastAsia="MS Mincho" w:hAnsiTheme="minorHAnsi"/>
                <w:sz w:val="20"/>
                <w:szCs w:val="20"/>
              </w:rPr>
              <w:t xml:space="preserve"> mostly f</w:t>
            </w:r>
            <w:r w:rsidRPr="00C94305">
              <w:rPr>
                <w:rFonts w:asciiTheme="minorHAnsi" w:eastAsia="MS Mincho" w:hAnsiTheme="minorHAnsi"/>
                <w:sz w:val="20"/>
                <w:szCs w:val="20"/>
              </w:rPr>
              <w:t>unded by project).</w:t>
            </w:r>
          </w:p>
        </w:tc>
      </w:tr>
      <w:tr w:rsidR="00E64C73" w:rsidRPr="00C94305" w14:paraId="420320F2"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323C51DF" w14:textId="77777777" w:rsidR="00E64C73" w:rsidRPr="00C94305" w:rsidRDefault="00E64C73" w:rsidP="0074494B">
            <w:pPr>
              <w:rPr>
                <w:rFonts w:asciiTheme="minorHAnsi" w:eastAsia="MS Mincho" w:hAnsiTheme="minorHAnsi"/>
                <w:b/>
                <w:bCs/>
                <w:sz w:val="20"/>
                <w:szCs w:val="20"/>
              </w:rPr>
            </w:pPr>
            <w:r w:rsidRPr="00C94305">
              <w:rPr>
                <w:rFonts w:asciiTheme="minorHAnsi" w:eastAsia="MS Mincho" w:hAnsiTheme="minorHAnsi"/>
                <w:b/>
                <w:bCs/>
                <w:sz w:val="20"/>
                <w:szCs w:val="20"/>
              </w:rPr>
              <w:t>Marine Conservation Society of Seychelles (MCSS)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1DB705" w14:textId="16EEA6D6" w:rsidR="00E64C73" w:rsidRPr="00C94305" w:rsidRDefault="00E64C73" w:rsidP="0074494B">
            <w:pPr>
              <w:rPr>
                <w:rFonts w:asciiTheme="minorHAnsi" w:eastAsia="MS Mincho" w:hAnsiTheme="minorHAnsi"/>
                <w:sz w:val="20"/>
                <w:szCs w:val="20"/>
              </w:rPr>
            </w:pPr>
            <w:r w:rsidRPr="00C94305">
              <w:rPr>
                <w:rFonts w:asciiTheme="minorHAnsi" w:eastAsia="MS Mincho" w:hAnsiTheme="minorHAnsi"/>
                <w:sz w:val="20"/>
                <w:szCs w:val="20"/>
              </w:rPr>
              <w:t>NGO that carried out assessment of faunal biodiversity and the translocation of species e.g. terrapins from the watershed area before the commencement of works involving heavy machinery. The project may be intending to use them for coral reef restoration work.</w:t>
            </w:r>
            <w:r w:rsidR="00C94305" w:rsidRPr="00C94305">
              <w:rPr>
                <w:rFonts w:asciiTheme="minorHAnsi" w:eastAsia="MS Mincho" w:hAnsiTheme="minorHAnsi"/>
                <w:sz w:val="20"/>
                <w:szCs w:val="20"/>
              </w:rPr>
              <w:t xml:space="preserve"> MCSS </w:t>
            </w:r>
            <w:r w:rsidR="00C94305" w:rsidRPr="00C94305">
              <w:rPr>
                <w:rFonts w:asciiTheme="minorHAnsi" w:hAnsiTheme="minorHAnsi"/>
                <w:sz w:val="20"/>
                <w:szCs w:val="20"/>
              </w:rPr>
              <w:t>also has experience in coastal management planning and they did the original plan or Anse Royale.</w:t>
            </w:r>
          </w:p>
        </w:tc>
      </w:tr>
      <w:tr w:rsidR="00E64C73" w:rsidRPr="00665B43" w14:paraId="0BBB4423"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0D13AD7F" w14:textId="2F000551"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Plant Conservation</w:t>
            </w:r>
            <w:r w:rsidR="005F726C">
              <w:rPr>
                <w:rFonts w:ascii="Calibri" w:eastAsia="MS Mincho" w:hAnsi="Calibri"/>
                <w:b/>
                <w:bCs/>
                <w:sz w:val="20"/>
                <w:szCs w:val="20"/>
              </w:rPr>
              <w:t xml:space="preserve"> Action</w:t>
            </w:r>
            <w:r w:rsidRPr="00641A37">
              <w:rPr>
                <w:rFonts w:ascii="Calibri" w:eastAsia="MS Mincho" w:hAnsi="Calibri"/>
                <w:b/>
                <w:bCs/>
                <w:sz w:val="20"/>
                <w:szCs w:val="20"/>
              </w:rPr>
              <w:t xml:space="preserve"> Group (PC</w:t>
            </w:r>
            <w:r w:rsidR="005F726C">
              <w:rPr>
                <w:rFonts w:ascii="Calibri" w:eastAsia="MS Mincho" w:hAnsi="Calibri"/>
                <w:b/>
                <w:bCs/>
                <w:sz w:val="20"/>
                <w:szCs w:val="20"/>
              </w:rPr>
              <w:t>A</w:t>
            </w:r>
            <w:r w:rsidRPr="00641A37">
              <w:rPr>
                <w:rFonts w:ascii="Calibri" w:eastAsia="MS Mincho" w:hAnsi="Calibri"/>
                <w:b/>
                <w:bCs/>
                <w:sz w:val="20"/>
                <w:szCs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F3A2D9"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NGO involved in species ID training for watershed committee and development of rehabilitation manual.</w:t>
            </w:r>
          </w:p>
        </w:tc>
      </w:tr>
      <w:tr w:rsidR="00E64C73" w:rsidRPr="00665B43" w14:paraId="137BA5FC"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2A31BC5F"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Sustainability for Seychelles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145131"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Local NGO that delivered training programme for the watershed committees</w:t>
            </w:r>
          </w:p>
        </w:tc>
      </w:tr>
      <w:tr w:rsidR="00E64C73" w:rsidRPr="00665B43" w14:paraId="7FEA28AC"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099B7E94"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 xml:space="preserve">University of Seychelles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3B8ED"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Departments of Geography, Biology, Meteorology and Hydrology are partners in baseline and feasibility studies. Students, guided by their professors, are also continuously involved in data collection of river flow and quality in the Baie Lazare area for monitoring purposes.</w:t>
            </w:r>
          </w:p>
        </w:tc>
      </w:tr>
      <w:tr w:rsidR="00E64C73" w:rsidRPr="00665B43" w14:paraId="3CF33545"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552740C0"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Watershed committees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BDFBD"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Local community groups established under the project to become actively involved in the protection, rehabilitation and management of their respective watersheds. The aim is to turn these committees into legal CBO entities.</w:t>
            </w:r>
          </w:p>
        </w:tc>
      </w:tr>
      <w:tr w:rsidR="00E64C73" w:rsidRPr="00665B43" w14:paraId="695B5D9C"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594F6936"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 xml:space="preserve">Private contractors (Ecofix, eco healing, etc.)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8431F4" w14:textId="7A1F33C3"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Some are contracted</w:t>
            </w:r>
            <w:r w:rsidR="00C94305">
              <w:rPr>
                <w:rFonts w:ascii="Calibri" w:eastAsia="MS Mincho" w:hAnsi="Calibri"/>
                <w:sz w:val="20"/>
                <w:szCs w:val="20"/>
              </w:rPr>
              <w:t xml:space="preserve"> through competitive tendering</w:t>
            </w:r>
            <w:r w:rsidRPr="00641A37">
              <w:rPr>
                <w:rFonts w:ascii="Calibri" w:eastAsia="MS Mincho" w:hAnsi="Calibri"/>
                <w:sz w:val="20"/>
                <w:szCs w:val="20"/>
              </w:rPr>
              <w:t xml:space="preserve"> to remove invasive species and planting of native species in target project areas on Mahe and Praslin (Component 1).</w:t>
            </w:r>
          </w:p>
          <w:p w14:paraId="287D48B7"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Others are commissioned for construction of barrages, site clearance and riverbank protection (Component 1)</w:t>
            </w:r>
          </w:p>
        </w:tc>
      </w:tr>
      <w:tr w:rsidR="00E64C73" w:rsidRPr="00665B43" w14:paraId="39429623" w14:textId="77777777" w:rsidTr="00641A37">
        <w:tc>
          <w:tcPr>
            <w:tcW w:w="2376" w:type="dxa"/>
            <w:tcBorders>
              <w:top w:val="single" w:sz="4" w:space="0" w:color="auto"/>
              <w:left w:val="single" w:sz="4" w:space="0" w:color="auto"/>
              <w:bottom w:val="single" w:sz="4" w:space="0" w:color="auto"/>
              <w:right w:val="single" w:sz="4" w:space="0" w:color="auto"/>
            </w:tcBorders>
            <w:shd w:val="clear" w:color="auto" w:fill="auto"/>
          </w:tcPr>
          <w:p w14:paraId="71230E4C" w14:textId="77777777" w:rsidR="00E64C73" w:rsidRPr="00641A37" w:rsidRDefault="00E64C73" w:rsidP="0074494B">
            <w:pPr>
              <w:rPr>
                <w:rFonts w:ascii="Calibri" w:eastAsia="MS Mincho" w:hAnsi="Calibri"/>
                <w:b/>
                <w:bCs/>
                <w:sz w:val="20"/>
                <w:szCs w:val="20"/>
              </w:rPr>
            </w:pPr>
            <w:r w:rsidRPr="00641A37">
              <w:rPr>
                <w:rFonts w:ascii="Calibri" w:eastAsia="MS Mincho" w:hAnsi="Calibri"/>
                <w:b/>
                <w:bCs/>
                <w:sz w:val="20"/>
                <w:szCs w:val="20"/>
              </w:rPr>
              <w:t>EcoSol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E877A3" w14:textId="77777777" w:rsidR="00E64C73" w:rsidRPr="00641A37" w:rsidRDefault="00E64C73" w:rsidP="0074494B">
            <w:pPr>
              <w:rPr>
                <w:rFonts w:ascii="Calibri" w:eastAsia="MS Mincho" w:hAnsi="Calibri"/>
                <w:sz w:val="20"/>
                <w:szCs w:val="20"/>
              </w:rPr>
            </w:pPr>
            <w:r w:rsidRPr="00641A37">
              <w:rPr>
                <w:rFonts w:ascii="Calibri" w:eastAsia="MS Mincho" w:hAnsi="Calibri"/>
                <w:sz w:val="20"/>
                <w:szCs w:val="20"/>
              </w:rPr>
              <w:t>Local consultancy firm that carried out biodiversity assessments and bathymetric studies at NE pointe and Anse Royale (Component 2)</w:t>
            </w:r>
          </w:p>
        </w:tc>
      </w:tr>
      <w:tr w:rsidR="00E64C73" w:rsidRPr="00665B43" w14:paraId="3782AC37" w14:textId="77777777" w:rsidTr="007A07E5">
        <w:trPr>
          <w:trHeight w:val="10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A868219" w14:textId="2ED8B8B0" w:rsidR="00E64C73" w:rsidRPr="00641A37" w:rsidRDefault="00C94305" w:rsidP="0074494B">
            <w:pPr>
              <w:rPr>
                <w:rFonts w:ascii="Calibri" w:eastAsia="MS Mincho" w:hAnsi="Calibri"/>
                <w:b/>
                <w:bCs/>
                <w:sz w:val="20"/>
                <w:szCs w:val="20"/>
              </w:rPr>
            </w:pPr>
            <w:r>
              <w:rPr>
                <w:rFonts w:ascii="Calibri" w:eastAsia="MS Mincho" w:hAnsi="Calibri"/>
                <w:b/>
                <w:bCs/>
                <w:sz w:val="20"/>
                <w:szCs w:val="20"/>
              </w:rPr>
              <w:t>Consultants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39DA91" w14:textId="4B31FD9F" w:rsidR="00E64C73" w:rsidRPr="00641A37" w:rsidRDefault="00C94305" w:rsidP="0074494B">
            <w:pPr>
              <w:rPr>
                <w:rFonts w:ascii="Calibri" w:eastAsia="MS Mincho" w:hAnsi="Calibri"/>
                <w:sz w:val="20"/>
                <w:szCs w:val="20"/>
              </w:rPr>
            </w:pPr>
            <w:r>
              <w:rPr>
                <w:rFonts w:ascii="Calibri" w:eastAsia="MS Mincho" w:hAnsi="Calibri"/>
                <w:sz w:val="20"/>
                <w:szCs w:val="20"/>
              </w:rPr>
              <w:t>E.G. Jude Bijoux, a c</w:t>
            </w:r>
            <w:r w:rsidR="00E64C73" w:rsidRPr="00641A37">
              <w:rPr>
                <w:rFonts w:ascii="Calibri" w:eastAsia="MS Mincho" w:hAnsi="Calibri"/>
                <w:sz w:val="20"/>
                <w:szCs w:val="20"/>
              </w:rPr>
              <w:t>onsultant that carried out coral reef assessment at NE Pointe (Component 2)</w:t>
            </w:r>
          </w:p>
        </w:tc>
      </w:tr>
    </w:tbl>
    <w:p w14:paraId="2B159505" w14:textId="77777777" w:rsidR="00E64C73" w:rsidRPr="00641A37" w:rsidRDefault="00E64C73" w:rsidP="0074494B">
      <w:pPr>
        <w:rPr>
          <w:rFonts w:ascii="Calibri" w:hAnsi="Calibri"/>
          <w:sz w:val="20"/>
          <w:szCs w:val="20"/>
        </w:rPr>
      </w:pPr>
    </w:p>
    <w:p w14:paraId="41BB6A81" w14:textId="528F6316" w:rsidR="00E64C73" w:rsidRPr="00B9256A" w:rsidRDefault="00E64C73" w:rsidP="00C94305">
      <w:pPr>
        <w:jc w:val="both"/>
        <w:rPr>
          <w:rFonts w:ascii="Calibri" w:hAnsi="Calibri"/>
          <w:sz w:val="22"/>
          <w:szCs w:val="22"/>
        </w:rPr>
      </w:pPr>
      <w:r w:rsidRPr="00641A37">
        <w:rPr>
          <w:rFonts w:ascii="Calibri" w:hAnsi="Calibri" w:cs="Arial"/>
          <w:noProof/>
          <w:sz w:val="22"/>
          <w:szCs w:val="22"/>
          <w:lang w:val="en-GB"/>
        </w:rPr>
        <w:t xml:space="preserve">According to the Project Document, the goal for stakeholder involvement in the project is to ensure that all stakeholders who are affected by, have a role in, or are interested in project themes have the opportunity to be involved and develop a sense of “ownership” of the project. </w:t>
      </w:r>
    </w:p>
    <w:p w14:paraId="4DF1A1A4" w14:textId="77777777" w:rsidR="00E64C73" w:rsidRPr="00A211F5" w:rsidRDefault="00E64C73" w:rsidP="0074494B">
      <w:pPr>
        <w:jc w:val="both"/>
        <w:rPr>
          <w:rFonts w:ascii="Calibri" w:hAnsi="Calibri"/>
          <w:sz w:val="22"/>
          <w:szCs w:val="22"/>
        </w:rPr>
      </w:pPr>
    </w:p>
    <w:p w14:paraId="49D2F50F" w14:textId="61D933AF" w:rsidR="00E64C73" w:rsidRPr="00F22299" w:rsidRDefault="00E64C73" w:rsidP="0074494B">
      <w:pPr>
        <w:jc w:val="both"/>
        <w:rPr>
          <w:rFonts w:ascii="Calibri" w:hAnsi="Calibri"/>
          <w:sz w:val="22"/>
          <w:szCs w:val="22"/>
        </w:rPr>
      </w:pPr>
      <w:r w:rsidRPr="00F22299">
        <w:rPr>
          <w:rFonts w:ascii="Calibri" w:hAnsi="Calibri"/>
          <w:sz w:val="22"/>
          <w:szCs w:val="22"/>
        </w:rPr>
        <w:t xml:space="preserve">As can be seen from </w:t>
      </w:r>
      <w:r w:rsidR="00F22299" w:rsidRPr="00F22299">
        <w:rPr>
          <w:rFonts w:ascii="Calibri" w:hAnsi="Calibri"/>
          <w:sz w:val="22"/>
          <w:szCs w:val="22"/>
        </w:rPr>
        <w:t xml:space="preserve">Table </w:t>
      </w:r>
      <w:r w:rsidR="00611964">
        <w:rPr>
          <w:rFonts w:ascii="Calibri" w:hAnsi="Calibri"/>
          <w:sz w:val="22"/>
          <w:szCs w:val="22"/>
        </w:rPr>
        <w:t>5</w:t>
      </w:r>
      <w:r w:rsidRPr="00F22299">
        <w:rPr>
          <w:rFonts w:ascii="Calibri" w:hAnsi="Calibri"/>
          <w:sz w:val="22"/>
          <w:szCs w:val="22"/>
        </w:rPr>
        <w:t>, the Project has made significant efforts to involve a wide range of both government and non-governmental stakeholders across different sectors in project implementation. The MTE also noted that several existing partners expressed a keen interest in even further</w:t>
      </w:r>
      <w:r>
        <w:rPr>
          <w:rFonts w:ascii="Calibri" w:hAnsi="Calibri"/>
          <w:sz w:val="22"/>
          <w:szCs w:val="22"/>
        </w:rPr>
        <w:t xml:space="preserve"> collaboration, as they are seeing how project results are beneficial for their own work. For example, PUC appreciated the repair of their old barrage and subsequent </w:t>
      </w:r>
      <w:r w:rsidRPr="00B930F3">
        <w:rPr>
          <w:rFonts w:ascii="Calibri" w:hAnsi="Calibri"/>
          <w:sz w:val="22"/>
          <w:szCs w:val="22"/>
        </w:rPr>
        <w:t>enhanced water flow in Baie Lazare. PUC have also agreed to join the Watershed Committees, as the Corporation realizes the importance of moving towards local community stewardship of watersheds as an integral part of decentralization. Moreover, the Land Use Planning Department expressed how they have greatly benefitted from the project updating their GIS records on watersheds and rivers, allowing</w:t>
      </w:r>
      <w:r>
        <w:rPr>
          <w:rFonts w:ascii="Calibri" w:hAnsi="Calibri"/>
          <w:sz w:val="22"/>
          <w:szCs w:val="22"/>
        </w:rPr>
        <w:t xml:space="preserve"> for more informed decision-making concerning designating water extracting areas for PUC, water for agricultural use and no-development areas that serves to protect water sources. SAA also expressed a keen interest in the </w:t>
      </w:r>
      <w:r w:rsidRPr="00A73D90">
        <w:rPr>
          <w:rFonts w:ascii="Calibri" w:hAnsi="Calibri"/>
          <w:sz w:val="22"/>
          <w:szCs w:val="22"/>
        </w:rPr>
        <w:t xml:space="preserve">work the project is doing in </w:t>
      </w:r>
      <w:r w:rsidRPr="00F22299">
        <w:rPr>
          <w:rFonts w:ascii="Calibri" w:hAnsi="Calibri"/>
          <w:sz w:val="22"/>
          <w:szCs w:val="22"/>
        </w:rPr>
        <w:t>the Baie lazare watershed with local farmers and would like to explore further collaboration between the project and farmers.</w:t>
      </w:r>
      <w:r w:rsidR="00F22299" w:rsidRPr="00F22299">
        <w:rPr>
          <w:rFonts w:ascii="Calibri" w:hAnsi="Calibri"/>
          <w:sz w:val="22"/>
          <w:szCs w:val="22"/>
        </w:rPr>
        <w:t xml:space="preserve"> The Project has also made </w:t>
      </w:r>
      <w:r w:rsidR="00C941AD" w:rsidRPr="00F22299">
        <w:rPr>
          <w:rFonts w:ascii="Calibri" w:hAnsi="Calibri"/>
          <w:sz w:val="22"/>
          <w:szCs w:val="22"/>
        </w:rPr>
        <w:t>significant</w:t>
      </w:r>
      <w:r w:rsidRPr="00F22299">
        <w:rPr>
          <w:rFonts w:ascii="Calibri" w:hAnsi="Calibri"/>
          <w:sz w:val="22"/>
          <w:szCs w:val="22"/>
        </w:rPr>
        <w:t xml:space="preserve"> progress in setting up local Watershed Committees in 4 of the 5 planned project sites.</w:t>
      </w:r>
    </w:p>
    <w:p w14:paraId="3D100A2E" w14:textId="77777777" w:rsidR="00E64C73" w:rsidRPr="00F22299" w:rsidRDefault="00E64C73" w:rsidP="0074494B">
      <w:pPr>
        <w:jc w:val="both"/>
        <w:rPr>
          <w:rFonts w:ascii="Calibri" w:hAnsi="Calibri"/>
          <w:sz w:val="22"/>
          <w:szCs w:val="22"/>
        </w:rPr>
      </w:pPr>
    </w:p>
    <w:p w14:paraId="2B63565C" w14:textId="77777777" w:rsidR="00E64C73" w:rsidRPr="00641A37" w:rsidRDefault="00E64C73" w:rsidP="0074494B">
      <w:pPr>
        <w:jc w:val="both"/>
        <w:rPr>
          <w:rFonts w:ascii="Calibri" w:hAnsi="Calibri" w:cs="Arial"/>
          <w:noProof/>
          <w:sz w:val="22"/>
          <w:szCs w:val="22"/>
          <w:lang w:val="en-GB"/>
        </w:rPr>
      </w:pPr>
      <w:r w:rsidRPr="00F22299">
        <w:rPr>
          <w:rFonts w:ascii="Calibri" w:hAnsi="Calibri"/>
          <w:sz w:val="22"/>
          <w:szCs w:val="22"/>
        </w:rPr>
        <w:t>The MTE noted, however, that the Project does not have an explicit strategy for whom to engage with, why, how and when. As a result, overall, stakeholder</w:t>
      </w:r>
      <w:r w:rsidRPr="003C1EFF">
        <w:rPr>
          <w:rFonts w:ascii="Calibri" w:hAnsi="Calibri"/>
          <w:sz w:val="22"/>
          <w:szCs w:val="22"/>
        </w:rPr>
        <w:t xml:space="preserve"> engagement appears to be mostly ad-hoc, reactive and opportunity-driven, instead of proactive and driven by a clear vision of how all the different players can contribute to the overall project objectives. The MTE also noted limited understanding of the concept of EbA during the MTE Validation Workshop, which is an indication that the project need to more actively e</w:t>
      </w:r>
      <w:r w:rsidRPr="00641A37">
        <w:rPr>
          <w:rFonts w:ascii="Calibri" w:hAnsi="Calibri" w:cs="Arial"/>
          <w:noProof/>
          <w:sz w:val="22"/>
          <w:szCs w:val="22"/>
          <w:lang w:val="en-GB"/>
        </w:rPr>
        <w:t>ngage stakeholders in experiences-sharing and dissemination of the results of the project activities and expanding the knowledge base and ongoing training on EbA to climate change.  Finally, the MTE was surprised to learn that the Project is not actively engaging with the Department of Tourism and Transport and the Seychelles Tourism Board, given that this sector is one of the most significant water users in Seychelles (about 18% of the annual water sales and increasing). Both stakeholders were consulted during the project planning. The former deals with the Government-related tourism and transport portfolio, with a primary focus on tourism policy development, while operational matters are dealt with by the latter.</w:t>
      </w:r>
    </w:p>
    <w:p w14:paraId="1CF4E47C" w14:textId="77777777" w:rsidR="00E64C73" w:rsidRDefault="00E64C73" w:rsidP="0074494B">
      <w:pPr>
        <w:ind w:firstLine="720"/>
        <w:rPr>
          <w:rFonts w:ascii="Calibri" w:hAnsi="Calibri" w:cs="Arial"/>
          <w:sz w:val="22"/>
          <w:szCs w:val="22"/>
          <w:lang w:eastAsia="ja-JP"/>
        </w:rPr>
      </w:pPr>
    </w:p>
    <w:p w14:paraId="79EE3373" w14:textId="64A0A19B" w:rsidR="00E64C73" w:rsidRPr="00351038" w:rsidRDefault="00B9633C" w:rsidP="0074494B">
      <w:pPr>
        <w:ind w:firstLine="720"/>
        <w:rPr>
          <w:rFonts w:ascii="Calibri" w:hAnsi="Calibri"/>
          <w:b/>
          <w:sz w:val="22"/>
          <w:szCs w:val="22"/>
        </w:rPr>
      </w:pPr>
      <w:r>
        <w:rPr>
          <w:rFonts w:ascii="Calibri" w:hAnsi="Calibri"/>
          <w:b/>
          <w:sz w:val="22"/>
          <w:szCs w:val="22"/>
        </w:rPr>
        <w:t>2</w:t>
      </w:r>
      <w:r w:rsidR="00E64C73" w:rsidRPr="00B930F3">
        <w:rPr>
          <w:rFonts w:ascii="Calibri" w:hAnsi="Calibri"/>
          <w:b/>
          <w:sz w:val="22"/>
          <w:szCs w:val="22"/>
        </w:rPr>
        <w:t>.3.6</w:t>
      </w:r>
      <w:r w:rsidR="00E64C73" w:rsidRPr="00B930F3">
        <w:rPr>
          <w:rFonts w:ascii="Calibri" w:hAnsi="Calibri"/>
          <w:b/>
          <w:sz w:val="22"/>
          <w:szCs w:val="22"/>
        </w:rPr>
        <w:tab/>
        <w:t>Reporting and Communications</w:t>
      </w:r>
    </w:p>
    <w:p w14:paraId="4238AAC7" w14:textId="77777777" w:rsidR="00E64C73" w:rsidRPr="00EE6C75" w:rsidRDefault="00E64C73" w:rsidP="0074494B">
      <w:pPr>
        <w:rPr>
          <w:rFonts w:ascii="Calibri" w:hAnsi="Calibri"/>
          <w:sz w:val="22"/>
          <w:szCs w:val="22"/>
        </w:rPr>
      </w:pPr>
    </w:p>
    <w:p w14:paraId="12FC72A1" w14:textId="77777777" w:rsidR="00E64C73" w:rsidRPr="00641A37" w:rsidRDefault="00E64C73" w:rsidP="0074494B">
      <w:pPr>
        <w:widowControl w:val="0"/>
        <w:autoSpaceDE w:val="0"/>
        <w:autoSpaceDN w:val="0"/>
        <w:adjustRightInd w:val="0"/>
        <w:jc w:val="both"/>
        <w:rPr>
          <w:rFonts w:ascii="Calibri" w:hAnsi="Calibri" w:cs="‡oøWüÌ"/>
          <w:sz w:val="22"/>
          <w:szCs w:val="22"/>
        </w:rPr>
      </w:pPr>
      <w:r w:rsidRPr="00641A37">
        <w:rPr>
          <w:rFonts w:ascii="Calibri" w:hAnsi="Calibri" w:cs="‡oøWüÌ"/>
          <w:sz w:val="22"/>
          <w:szCs w:val="22"/>
        </w:rPr>
        <w:t xml:space="preserve">While all the project team members make sincere efforts to communicate with project stakeholders regularly, the effectiveness of </w:t>
      </w:r>
      <w:r w:rsidRPr="00641A37">
        <w:rPr>
          <w:rFonts w:ascii="Calibri" w:hAnsi="Calibri" w:cs="‡oøWüÌ"/>
          <w:b/>
          <w:sz w:val="22"/>
          <w:szCs w:val="22"/>
        </w:rPr>
        <w:t xml:space="preserve">internal project communication </w:t>
      </w:r>
      <w:r w:rsidRPr="00641A37">
        <w:rPr>
          <w:rFonts w:ascii="Calibri" w:hAnsi="Calibri" w:cs="‡oøWüÌ"/>
          <w:sz w:val="22"/>
          <w:szCs w:val="22"/>
        </w:rPr>
        <w:t>could be improved. The MTE found that activities under the different Project components are at times implemented in parallel rather than as an integrated approach,</w:t>
      </w:r>
      <w:r w:rsidRPr="00641A37">
        <w:rPr>
          <w:rFonts w:ascii="Calibri" w:hAnsi="Calibri"/>
          <w:sz w:val="22"/>
          <w:szCs w:val="22"/>
        </w:rPr>
        <w:t xml:space="preserve"> causing confusion and delays in project implementation.</w:t>
      </w:r>
      <w:r w:rsidRPr="00641A37">
        <w:rPr>
          <w:rFonts w:ascii="Calibri" w:hAnsi="Calibri" w:cs="‡oøWüÌ"/>
          <w:sz w:val="22"/>
          <w:szCs w:val="22"/>
        </w:rPr>
        <w:t xml:space="preserve"> </w:t>
      </w:r>
      <w:r w:rsidRPr="00641A37">
        <w:rPr>
          <w:rFonts w:ascii="Calibri" w:hAnsi="Calibri"/>
          <w:sz w:val="22"/>
          <w:szCs w:val="22"/>
        </w:rPr>
        <w:t>This observation was confirmed by key project stakeholders, who stated during interviews that they were confused about who they should communicate with within the team.</w:t>
      </w:r>
      <w:r w:rsidRPr="00641A37">
        <w:rPr>
          <w:rFonts w:ascii="Calibri" w:hAnsi="Calibri" w:cs="‡oøWüÌ"/>
          <w:sz w:val="22"/>
          <w:szCs w:val="22"/>
        </w:rPr>
        <w:t xml:space="preserve"> The MTE finds that enhanced project communication with key stakeholders could contribute to their awareness of project outcomes and activities and, in turn, it would represent a positive development for long‐term sustainability of project results. This could be done, for example, by convening quarterly stakeholder meetings at different levels and locations.</w:t>
      </w:r>
    </w:p>
    <w:p w14:paraId="79C65843" w14:textId="77777777" w:rsidR="00E64C73" w:rsidRPr="00641A37" w:rsidRDefault="00E64C73" w:rsidP="0074494B">
      <w:pPr>
        <w:widowControl w:val="0"/>
        <w:autoSpaceDE w:val="0"/>
        <w:autoSpaceDN w:val="0"/>
        <w:adjustRightInd w:val="0"/>
        <w:jc w:val="both"/>
        <w:rPr>
          <w:rFonts w:ascii="Calibri" w:hAnsi="Calibri" w:cs="‡oøWüÌ"/>
          <w:sz w:val="22"/>
          <w:szCs w:val="22"/>
        </w:rPr>
      </w:pPr>
    </w:p>
    <w:p w14:paraId="4934F102" w14:textId="77777777" w:rsidR="00E64C73" w:rsidRPr="00641A37" w:rsidRDefault="00E64C73" w:rsidP="0074494B">
      <w:pPr>
        <w:widowControl w:val="0"/>
        <w:autoSpaceDE w:val="0"/>
        <w:autoSpaceDN w:val="0"/>
        <w:adjustRightInd w:val="0"/>
        <w:jc w:val="both"/>
        <w:rPr>
          <w:rFonts w:ascii="Calibri" w:hAnsi="Calibri" w:cs="‡oøWüÌ"/>
          <w:sz w:val="22"/>
          <w:szCs w:val="22"/>
        </w:rPr>
      </w:pPr>
      <w:r w:rsidRPr="00641A37">
        <w:rPr>
          <w:rFonts w:ascii="Calibri" w:hAnsi="Calibri" w:cs="‡oøWüÌ"/>
          <w:sz w:val="22"/>
          <w:szCs w:val="22"/>
        </w:rPr>
        <w:t xml:space="preserve">Concerning </w:t>
      </w:r>
      <w:r w:rsidRPr="00641A37">
        <w:rPr>
          <w:rFonts w:ascii="Calibri" w:hAnsi="Calibri" w:cs="‡oøWüÌ"/>
          <w:b/>
          <w:sz w:val="22"/>
          <w:szCs w:val="22"/>
        </w:rPr>
        <w:t>external project communication</w:t>
      </w:r>
      <w:r w:rsidRPr="00641A37">
        <w:rPr>
          <w:rFonts w:ascii="Calibri" w:hAnsi="Calibri" w:cs="‡oøWüÌ"/>
          <w:sz w:val="22"/>
          <w:szCs w:val="22"/>
        </w:rPr>
        <w:t xml:space="preserve">, the MTE found that the project is generating some impressive results and methodologies along with lessons about what works well and what have been less effective. However, at present most of this crucial information is not being sufficiently documented and shared. This can partly be explained by the project only being at mid-point in terms of project implementation. Findings, lessons and best practices from project activities are therefore only starting to emerge now. However, the MTE also noted that the Project has not yet formulated a Communications Strategy to guide its overall communication and dissemination of information, despite it being an explicit deliverable in the work plan. As a result, the project team therefore does not have a clear and joint understanding of what key information and messages to generate and share, to whom to convey these (i.e. target audiences) and how to most effectively do that (i.e. what means to use).  </w:t>
      </w:r>
    </w:p>
    <w:p w14:paraId="0F0EBE82" w14:textId="77777777" w:rsidR="00E64C73" w:rsidRPr="00641A37" w:rsidRDefault="00E64C73" w:rsidP="0074494B">
      <w:pPr>
        <w:widowControl w:val="0"/>
        <w:autoSpaceDE w:val="0"/>
        <w:autoSpaceDN w:val="0"/>
        <w:adjustRightInd w:val="0"/>
        <w:jc w:val="both"/>
        <w:rPr>
          <w:rFonts w:ascii="Calibri" w:hAnsi="Calibri" w:cs="‡oøWüÌ"/>
          <w:sz w:val="22"/>
          <w:szCs w:val="22"/>
        </w:rPr>
      </w:pPr>
    </w:p>
    <w:p w14:paraId="43AF4077" w14:textId="77777777" w:rsidR="00E64C73" w:rsidRPr="00641A37" w:rsidRDefault="00E64C73" w:rsidP="0074494B">
      <w:pPr>
        <w:widowControl w:val="0"/>
        <w:autoSpaceDE w:val="0"/>
        <w:autoSpaceDN w:val="0"/>
        <w:adjustRightInd w:val="0"/>
        <w:jc w:val="both"/>
        <w:rPr>
          <w:rFonts w:ascii="Calibri" w:hAnsi="Calibri" w:cs="‡oøWüÌ"/>
          <w:sz w:val="22"/>
          <w:szCs w:val="22"/>
        </w:rPr>
      </w:pPr>
      <w:r w:rsidRPr="00641A37">
        <w:rPr>
          <w:rFonts w:ascii="Calibri" w:hAnsi="Calibri" w:cs="‡oøWüÌ"/>
          <w:sz w:val="22"/>
          <w:szCs w:val="22"/>
        </w:rPr>
        <w:t>Additionally, interviews confirmed that key project staff turnover has played a significant role in the above. As mentioned earlier, the first Project Manager left after only 8 months, while the initial Community Engagement Specialist left the project after 2 years. She did prepare a Strategic Community Engagement Plan of Action, which outlined activities, goals, methodology, implementation date, site, public target group and attendees. While this document was a promising start, it appears it was never finalized and approved and subsequently not embraced by the entire team. The current Community Engagement Specialist has only been in the position for one year. She prepared a rough draft Project Communication Plan/Strategy in August 2017, but is still awaiting feedback from project management, meaning it has still not been finalized. The MTE team noted that this task had been rolled into the AWP 2018. The MTE also realized that the Community Engagement Specialist had never seen the broader PCU Communications Strategy, which the MTE received and reviewed. Finally, she lamented that it has proven challenging to obtain much-needed inputs from colleagues for articles and other written communications, which the MTE finds highlight a lack of understanding within the overall project team that a communications person depends on inputs from all team members to produce communications outputs about their respective work.</w:t>
      </w:r>
    </w:p>
    <w:p w14:paraId="3548FAC2" w14:textId="77777777" w:rsidR="00E64C73" w:rsidRPr="00641A37" w:rsidRDefault="00E64C73" w:rsidP="0074494B">
      <w:pPr>
        <w:widowControl w:val="0"/>
        <w:autoSpaceDE w:val="0"/>
        <w:autoSpaceDN w:val="0"/>
        <w:adjustRightInd w:val="0"/>
        <w:jc w:val="both"/>
        <w:rPr>
          <w:rFonts w:ascii="Calibri" w:hAnsi="Calibri" w:cs="‡oøWüÌ"/>
          <w:sz w:val="22"/>
          <w:szCs w:val="22"/>
        </w:rPr>
      </w:pPr>
    </w:p>
    <w:p w14:paraId="4BC8C309" w14:textId="77777777" w:rsidR="00E64C73" w:rsidRPr="004517BE" w:rsidRDefault="00E64C73" w:rsidP="0074494B">
      <w:pPr>
        <w:widowControl w:val="0"/>
        <w:autoSpaceDE w:val="0"/>
        <w:autoSpaceDN w:val="0"/>
        <w:adjustRightInd w:val="0"/>
        <w:jc w:val="both"/>
        <w:rPr>
          <w:rFonts w:ascii="Calibri" w:hAnsi="Calibri"/>
          <w:sz w:val="22"/>
          <w:szCs w:val="22"/>
        </w:rPr>
      </w:pPr>
      <w:r w:rsidRPr="00641A37">
        <w:rPr>
          <w:rFonts w:ascii="Calibri" w:hAnsi="Calibri" w:cs="‡oøWüÌ"/>
          <w:sz w:val="22"/>
          <w:szCs w:val="22"/>
        </w:rPr>
        <w:t xml:space="preserve">Despite not having an explicit Communications Strategy, the current Community Engagement Specialist has managed to carry out a wide range of excellent communications and outreach-related activities and deliverables, such as setting up a Project Facebook page, preparation of a Project leaflet and 2 new videos-in-progress of the forestry rehabilitation and water project components, respectively. In conclusion, though, overall external project communication and outreach is adhoc and reactive instead of being proactive grounded in a clear prioritized strategy. As a result, the communication and outreach aspects of the project activities are in serious need of some urgent attention. </w:t>
      </w:r>
      <w:r w:rsidRPr="002D6878">
        <w:rPr>
          <w:rFonts w:ascii="Calibri" w:hAnsi="Calibri"/>
          <w:sz w:val="22"/>
          <w:szCs w:val="22"/>
        </w:rPr>
        <w:t>The project now needs to prepare communication materials that draw out achievements and lessons from the project for both local and international communities.</w:t>
      </w:r>
      <w:r>
        <w:rPr>
          <w:rFonts w:ascii="Calibri" w:hAnsi="Calibri"/>
          <w:sz w:val="22"/>
          <w:szCs w:val="22"/>
        </w:rPr>
        <w:t xml:space="preserve"> It also needs to put more effort into ‘telling the stories’ related to project interventions as an effective way to create more </w:t>
      </w:r>
      <w:r w:rsidRPr="004517BE">
        <w:rPr>
          <w:rFonts w:ascii="Calibri" w:hAnsi="Calibri"/>
          <w:sz w:val="22"/>
          <w:szCs w:val="22"/>
        </w:rPr>
        <w:t>awareness about project activities and impacts.</w:t>
      </w:r>
    </w:p>
    <w:p w14:paraId="6FEF12F3" w14:textId="77777777" w:rsidR="00E64C73" w:rsidRPr="004517BE" w:rsidRDefault="00E64C73" w:rsidP="0074494B">
      <w:pPr>
        <w:rPr>
          <w:sz w:val="22"/>
          <w:szCs w:val="22"/>
        </w:rPr>
      </w:pPr>
    </w:p>
    <w:p w14:paraId="41B6D695" w14:textId="77777777" w:rsidR="00E64C73" w:rsidRPr="004517BE" w:rsidRDefault="00E64C73" w:rsidP="0074494B"/>
    <w:p w14:paraId="1E52F7F5" w14:textId="016499C5" w:rsidR="00E64C73" w:rsidRPr="004517BE" w:rsidRDefault="00B9633C" w:rsidP="00871970">
      <w:pPr>
        <w:pStyle w:val="Heading2"/>
        <w:ind w:left="567" w:hanging="567"/>
      </w:pPr>
      <w:r>
        <w:t>2</w:t>
      </w:r>
      <w:r w:rsidR="00E64C73" w:rsidRPr="004517BE">
        <w:t xml:space="preserve">.4   </w:t>
      </w:r>
      <w:r w:rsidR="00E64C73" w:rsidRPr="004517BE">
        <w:tab/>
        <w:t>Project Sustainability</w:t>
      </w:r>
    </w:p>
    <w:p w14:paraId="6FFF4612" w14:textId="77777777" w:rsidR="00E64C73" w:rsidRPr="004517BE" w:rsidRDefault="00E64C73"/>
    <w:p w14:paraId="2F30191A" w14:textId="77777777" w:rsidR="00E64C73" w:rsidRPr="004517BE" w:rsidRDefault="00E64C73" w:rsidP="0074494B">
      <w:pPr>
        <w:widowControl w:val="0"/>
        <w:autoSpaceDE w:val="0"/>
        <w:autoSpaceDN w:val="0"/>
        <w:adjustRightInd w:val="0"/>
        <w:jc w:val="both"/>
        <w:rPr>
          <w:rFonts w:ascii="Calibri" w:hAnsi="Calibri" w:cs="‡ﬂÙøW'E9"/>
          <w:sz w:val="22"/>
          <w:szCs w:val="22"/>
        </w:rPr>
      </w:pPr>
      <w:r w:rsidRPr="00641A37">
        <w:rPr>
          <w:rFonts w:ascii="Calibri" w:hAnsi="Calibri" w:cs="‡ﬂÙøW'E9"/>
          <w:sz w:val="22"/>
          <w:szCs w:val="22"/>
        </w:rPr>
        <w:t xml:space="preserve">This section is primarily prepared based on a review of the Project’s Risk Log. The project is facing moderate risks (low – medium). Upon </w:t>
      </w:r>
      <w:r w:rsidRPr="004517BE">
        <w:rPr>
          <w:rFonts w:ascii="Calibri" w:hAnsi="Calibri" w:cs="‡ﬂÙøW'E9"/>
          <w:sz w:val="22"/>
          <w:szCs w:val="22"/>
        </w:rPr>
        <w:t xml:space="preserve">the review (specific risks are highlighted in text below), the MTE did not find any additional or more severe risks than previously estimated by the Project team. </w:t>
      </w:r>
      <w:r w:rsidRPr="00641A37">
        <w:rPr>
          <w:rFonts w:ascii="Calibri" w:hAnsi="Calibri" w:cs="‡ﬂÙøW'E9"/>
          <w:sz w:val="22"/>
          <w:szCs w:val="22"/>
        </w:rPr>
        <w:t>The MTE therefore concludes that overall project sustainability is Moderately Likely (ML), given that at least some project-generated benefits will likely be sustained due to the progress towards results and outcomes at mid-point.</w:t>
      </w:r>
    </w:p>
    <w:p w14:paraId="633FB7F6" w14:textId="77777777" w:rsidR="00E64C73" w:rsidRPr="004517BE" w:rsidRDefault="00E64C73" w:rsidP="0074494B">
      <w:pPr>
        <w:widowControl w:val="0"/>
        <w:autoSpaceDE w:val="0"/>
        <w:autoSpaceDN w:val="0"/>
        <w:adjustRightInd w:val="0"/>
        <w:rPr>
          <w:rFonts w:ascii="Calibri" w:hAnsi="Calibri" w:cs="‡ﬂÙøW'E9"/>
          <w:sz w:val="22"/>
          <w:szCs w:val="22"/>
        </w:rPr>
      </w:pPr>
    </w:p>
    <w:p w14:paraId="1E813714" w14:textId="0B6BC19C" w:rsidR="00E64C73" w:rsidRPr="004517BE" w:rsidRDefault="00B9633C" w:rsidP="00871970">
      <w:pPr>
        <w:widowControl w:val="0"/>
        <w:tabs>
          <w:tab w:val="left" w:pos="993"/>
        </w:tabs>
        <w:autoSpaceDE w:val="0"/>
        <w:autoSpaceDN w:val="0"/>
        <w:adjustRightInd w:val="0"/>
        <w:ind w:firstLine="567"/>
        <w:jc w:val="both"/>
        <w:rPr>
          <w:rFonts w:ascii="Calibri" w:hAnsi="Calibri" w:cs="‡ﬂÙøW'E9"/>
          <w:b/>
          <w:sz w:val="22"/>
          <w:szCs w:val="22"/>
        </w:rPr>
      </w:pPr>
      <w:r>
        <w:rPr>
          <w:rFonts w:ascii="Calibri" w:hAnsi="Calibri" w:cs="‡ﬂÙøW'E9"/>
          <w:b/>
          <w:sz w:val="22"/>
          <w:szCs w:val="22"/>
        </w:rPr>
        <w:t>2</w:t>
      </w:r>
      <w:r w:rsidR="00E64C73" w:rsidRPr="004517BE">
        <w:rPr>
          <w:rFonts w:ascii="Calibri" w:hAnsi="Calibri" w:cs="‡ﬂÙøW'E9"/>
          <w:b/>
          <w:sz w:val="22"/>
          <w:szCs w:val="22"/>
        </w:rPr>
        <w:t>.4</w:t>
      </w:r>
      <w:r w:rsidR="00871970">
        <w:rPr>
          <w:rFonts w:ascii="Calibri" w:hAnsi="Calibri" w:cs="‡ﬂÙøW'E9"/>
          <w:b/>
          <w:sz w:val="22"/>
          <w:szCs w:val="22"/>
        </w:rPr>
        <w:t xml:space="preserve">   </w:t>
      </w:r>
      <w:r w:rsidR="00E64C73" w:rsidRPr="004517BE">
        <w:rPr>
          <w:rFonts w:ascii="Calibri" w:hAnsi="Calibri" w:cs="‡ﬂÙøW'E9"/>
          <w:b/>
          <w:sz w:val="22"/>
          <w:szCs w:val="22"/>
        </w:rPr>
        <w:t>Financial risks to sustainability</w:t>
      </w:r>
    </w:p>
    <w:p w14:paraId="5E2AC485" w14:textId="77777777" w:rsidR="00E64C73" w:rsidRDefault="00E64C73" w:rsidP="0074494B">
      <w:pPr>
        <w:widowControl w:val="0"/>
        <w:autoSpaceDE w:val="0"/>
        <w:autoSpaceDN w:val="0"/>
        <w:adjustRightInd w:val="0"/>
        <w:jc w:val="both"/>
        <w:rPr>
          <w:rFonts w:ascii="Calibri" w:hAnsi="Calibri" w:cs="‡ﬂÙøW'E9"/>
          <w:sz w:val="22"/>
          <w:szCs w:val="22"/>
        </w:rPr>
      </w:pPr>
    </w:p>
    <w:p w14:paraId="29C1FC62" w14:textId="7D8F1457" w:rsidR="00E64C73" w:rsidRPr="004517BE" w:rsidRDefault="00E64C73" w:rsidP="0074494B">
      <w:pPr>
        <w:jc w:val="both"/>
        <w:rPr>
          <w:rFonts w:ascii="Calibri" w:eastAsia="Times New Roman" w:hAnsi="Calibri"/>
          <w:sz w:val="22"/>
          <w:szCs w:val="22"/>
        </w:rPr>
      </w:pPr>
      <w:r w:rsidRPr="004517BE">
        <w:rPr>
          <w:rFonts w:ascii="Calibri" w:eastAsia="Times New Roman" w:hAnsi="Calibri"/>
          <w:sz w:val="22"/>
          <w:szCs w:val="22"/>
        </w:rPr>
        <w:t xml:space="preserve">The MTE finds that once the AF investment ends, the probability of continued financial support to at least some of the project activities is quite high. </w:t>
      </w:r>
      <w:r w:rsidRPr="004517BE">
        <w:rPr>
          <w:rFonts w:ascii="Calibri" w:hAnsi="Calibri" w:cs="‡ﬂÙøW'E9"/>
          <w:sz w:val="22"/>
          <w:szCs w:val="22"/>
        </w:rPr>
        <w:t>The project has yet to establish financial and economic instruments and mechanisms to ensure financial sustainability of project interventions.</w:t>
      </w:r>
      <w:r w:rsidRPr="004517BE">
        <w:rPr>
          <w:rFonts w:ascii="Calibri" w:eastAsia="Times New Roman" w:hAnsi="Calibri"/>
          <w:sz w:val="22"/>
          <w:szCs w:val="22"/>
        </w:rPr>
        <w:t xml:space="preserve"> However, under Output 3.1,</w:t>
      </w:r>
      <w:r w:rsidRPr="00641A37">
        <w:rPr>
          <w:rFonts w:ascii="Calibri" w:hAnsi="Calibri" w:cs="Arial"/>
          <w:sz w:val="22"/>
          <w:szCs w:val="22"/>
        </w:rPr>
        <w:t xml:space="preserve"> </w:t>
      </w:r>
      <w:r w:rsidR="00495DAE">
        <w:rPr>
          <w:rFonts w:ascii="Calibri" w:hAnsi="Calibri" w:cs="Arial"/>
          <w:sz w:val="22"/>
          <w:szCs w:val="22"/>
        </w:rPr>
        <w:t xml:space="preserve">in line with a provision for this in the new Water Bill, </w:t>
      </w:r>
      <w:r w:rsidRPr="00641A37">
        <w:rPr>
          <w:rFonts w:ascii="Calibri" w:hAnsi="Calibri" w:cs="Arial"/>
          <w:sz w:val="22"/>
          <w:szCs w:val="22"/>
        </w:rPr>
        <w:t>the project will pursue a modified payment for watershed services approach that seeks to recover the ongoing costs of watershed</w:t>
      </w:r>
      <w:r w:rsidRPr="004517BE">
        <w:rPr>
          <w:rFonts w:ascii="Calibri" w:eastAsia="Times New Roman" w:hAnsi="Calibri"/>
          <w:sz w:val="22"/>
          <w:szCs w:val="22"/>
        </w:rPr>
        <w:t xml:space="preserve"> </w:t>
      </w:r>
      <w:r w:rsidRPr="00641A37">
        <w:rPr>
          <w:rFonts w:ascii="Calibri" w:hAnsi="Calibri" w:cs="Arial"/>
          <w:sz w:val="22"/>
          <w:szCs w:val="22"/>
        </w:rPr>
        <w:t>management from water supply customers and other potential funding sources.</w:t>
      </w:r>
      <w:r w:rsidRPr="00641A37">
        <w:rPr>
          <w:rFonts w:ascii="Calibri" w:eastAsia="Times New Roman" w:hAnsi="Calibri"/>
          <w:sz w:val="22"/>
          <w:szCs w:val="22"/>
        </w:rPr>
        <w:t xml:space="preserve"> T</w:t>
      </w:r>
      <w:r w:rsidRPr="004517BE">
        <w:rPr>
          <w:rFonts w:ascii="Calibri" w:eastAsia="Times New Roman" w:hAnsi="Calibri"/>
          <w:sz w:val="22"/>
          <w:szCs w:val="22"/>
        </w:rPr>
        <w:t>he project also aims to strengthen the institutional basis for accessing public and private sources of climate change finance to support EbA approaches in the future. Given that EbA is gaining traction globally as a viable and cost-effective approach to climate change adaptation, new funding opportunities are increasing.</w:t>
      </w:r>
    </w:p>
    <w:p w14:paraId="11FBFBD1" w14:textId="77777777" w:rsidR="00E64C73" w:rsidRPr="004517BE" w:rsidRDefault="00E64C73" w:rsidP="0074494B">
      <w:pPr>
        <w:jc w:val="both"/>
        <w:rPr>
          <w:rFonts w:ascii="Calibri" w:eastAsia="Times New Roman" w:hAnsi="Calibri"/>
          <w:color w:val="FF0000"/>
          <w:sz w:val="22"/>
          <w:szCs w:val="22"/>
        </w:rPr>
      </w:pPr>
    </w:p>
    <w:p w14:paraId="0AF84DF5" w14:textId="05A30504" w:rsidR="00E64C73" w:rsidRPr="004517BE" w:rsidRDefault="00E64C73" w:rsidP="0074494B">
      <w:pPr>
        <w:jc w:val="both"/>
        <w:rPr>
          <w:rFonts w:ascii="Calibri" w:eastAsia="Times New Roman" w:hAnsi="Calibri"/>
          <w:sz w:val="22"/>
          <w:szCs w:val="22"/>
        </w:rPr>
      </w:pPr>
      <w:r w:rsidRPr="004517BE">
        <w:rPr>
          <w:rFonts w:ascii="Calibri" w:eastAsia="Times New Roman" w:hAnsi="Calibri"/>
          <w:sz w:val="22"/>
          <w:szCs w:val="22"/>
        </w:rPr>
        <w:t xml:space="preserve">Despite these promising future financing options, some project activities may face challenges in terms of sustained financing. Excessive contracting charges for forestry and other related works arose as a new financial challenge in mid-2017. While this is an issue that needs to be addressed by the Project Steering Committee as soon as possible, this matter goes beyond simply posing a risk to current project activities. If not resolved soon, such unrealistic contracting charges could end up constituting a real risk to long-term sustainability of broader forest and watershed rehabilitation in Seychelles. A possible solution includes letting SNPA take over and lead forest rehabilitation work within the National Park and in doing so build in-house capacity. This would not only be more cost-effective than using external contractors; it would also ensure that activities initiated by the EbA project is sustained in the long run by being embedded into existing institutional structures of the Government of Seychelles. </w:t>
      </w:r>
      <w:r w:rsidR="00495DAE" w:rsidRPr="00D40C0D">
        <w:rPr>
          <w:rFonts w:asciiTheme="minorHAnsi" w:eastAsia="Times New Roman" w:hAnsiTheme="minorHAnsi"/>
          <w:sz w:val="22"/>
          <w:szCs w:val="22"/>
        </w:rPr>
        <w:t>While not a stated objective of the project, buildi</w:t>
      </w:r>
      <w:r w:rsidR="00872B92">
        <w:rPr>
          <w:rFonts w:asciiTheme="minorHAnsi" w:eastAsia="Times New Roman" w:hAnsiTheme="minorHAnsi"/>
          <w:sz w:val="22"/>
          <w:szCs w:val="22"/>
        </w:rPr>
        <w:t xml:space="preserve">ng the capacity of the private </w:t>
      </w:r>
      <w:r w:rsidR="00495DAE" w:rsidRPr="00D40C0D">
        <w:rPr>
          <w:rFonts w:asciiTheme="minorHAnsi" w:eastAsia="Times New Roman" w:hAnsiTheme="minorHAnsi"/>
          <w:sz w:val="22"/>
          <w:szCs w:val="22"/>
        </w:rPr>
        <w:t>contractors could also be viewed as a secondary measure of sustainability.</w:t>
      </w:r>
      <w:r w:rsidR="00495DAE">
        <w:rPr>
          <w:rFonts w:ascii="Calibri" w:eastAsia="Times New Roman" w:hAnsi="Calibri"/>
          <w:sz w:val="22"/>
          <w:szCs w:val="22"/>
        </w:rPr>
        <w:t xml:space="preserve"> </w:t>
      </w:r>
      <w:r w:rsidRPr="004517BE">
        <w:rPr>
          <w:rFonts w:ascii="Calibri" w:eastAsia="Times New Roman" w:hAnsi="Calibri"/>
          <w:sz w:val="22"/>
          <w:szCs w:val="22"/>
        </w:rPr>
        <w:t>The Project Risk Log further highlights that alternative strategies may be required to resolve this risk, including a stronger focus on forest protection over rehabilitation outside of national parks and greater involvement of communities, which may in turn mean shifting rehabilitation activities to those more suited to volunteers.</w:t>
      </w:r>
      <w:r w:rsidR="00495DAE">
        <w:rPr>
          <w:rFonts w:ascii="Calibri" w:eastAsia="Times New Roman" w:hAnsi="Calibri"/>
          <w:sz w:val="22"/>
          <w:szCs w:val="22"/>
        </w:rPr>
        <w:t xml:space="preserve"> </w:t>
      </w:r>
      <w:r w:rsidR="00495DAE" w:rsidRPr="00D40C0D">
        <w:rPr>
          <w:rFonts w:asciiTheme="minorHAnsi" w:hAnsiTheme="minorHAnsi"/>
          <w:sz w:val="22"/>
          <w:szCs w:val="22"/>
        </w:rPr>
        <w:t>Getting communities more involved in forest management, including maintenance of rehabilitated sites where needed, is certainly an area being explored by the project. In terms of management of rehabilitated wetlands, however, according to the PCU, there is still the perception that PUC or other agencies need to take the management role, not communities.</w:t>
      </w:r>
    </w:p>
    <w:p w14:paraId="72D358FD" w14:textId="77777777" w:rsidR="00E64C73" w:rsidRPr="004517BE" w:rsidRDefault="00E64C73" w:rsidP="0074494B">
      <w:pPr>
        <w:jc w:val="both"/>
        <w:rPr>
          <w:rFonts w:ascii="Calibri" w:eastAsia="Times New Roman" w:hAnsi="Calibri"/>
          <w:sz w:val="22"/>
          <w:szCs w:val="22"/>
        </w:rPr>
      </w:pPr>
    </w:p>
    <w:p w14:paraId="3109C976" w14:textId="77777777" w:rsidR="00E64C73" w:rsidRPr="004517BE" w:rsidRDefault="00E64C73" w:rsidP="0074494B">
      <w:pPr>
        <w:jc w:val="both"/>
        <w:rPr>
          <w:rFonts w:ascii="Calibri" w:eastAsia="Times New Roman" w:hAnsi="Calibri"/>
          <w:sz w:val="22"/>
          <w:szCs w:val="22"/>
        </w:rPr>
      </w:pPr>
      <w:r w:rsidRPr="004517BE">
        <w:rPr>
          <w:rFonts w:ascii="Calibri" w:eastAsia="Times New Roman" w:hAnsi="Calibri"/>
          <w:sz w:val="22"/>
          <w:szCs w:val="22"/>
        </w:rPr>
        <w:t>In sum, while none of the new financing efforts have commenced yet, if pursued, these venues are promising and would likely result in sustained financing in support of enhanced watershed management and forest rehabilitation in the long run.</w:t>
      </w:r>
    </w:p>
    <w:p w14:paraId="5F828EE7" w14:textId="77777777" w:rsidR="00E64C73" w:rsidRPr="004517BE" w:rsidRDefault="00E64C73" w:rsidP="0074494B">
      <w:pPr>
        <w:widowControl w:val="0"/>
        <w:autoSpaceDE w:val="0"/>
        <w:autoSpaceDN w:val="0"/>
        <w:adjustRightInd w:val="0"/>
        <w:rPr>
          <w:rFonts w:ascii="Calibri" w:hAnsi="Calibri" w:cs="‡ﬂÙøW'E9"/>
          <w:b/>
          <w:sz w:val="22"/>
          <w:szCs w:val="22"/>
        </w:rPr>
      </w:pPr>
    </w:p>
    <w:p w14:paraId="2EB1285C" w14:textId="750C3993" w:rsidR="00E64C73" w:rsidRPr="004517BE" w:rsidRDefault="00B9633C" w:rsidP="0074494B">
      <w:pPr>
        <w:widowControl w:val="0"/>
        <w:autoSpaceDE w:val="0"/>
        <w:autoSpaceDN w:val="0"/>
        <w:adjustRightInd w:val="0"/>
        <w:ind w:firstLine="720"/>
        <w:rPr>
          <w:rFonts w:ascii="Calibri" w:hAnsi="Calibri" w:cs="‡ﬂÙøW'E9"/>
          <w:b/>
          <w:sz w:val="22"/>
          <w:szCs w:val="22"/>
          <w:lang w:val="en-GB"/>
        </w:rPr>
      </w:pPr>
      <w:r>
        <w:rPr>
          <w:rFonts w:ascii="Calibri" w:hAnsi="Calibri" w:cs="‡ﬂÙøW'E9"/>
          <w:b/>
          <w:sz w:val="22"/>
          <w:szCs w:val="22"/>
          <w:lang w:val="en-GB"/>
        </w:rPr>
        <w:t>2</w:t>
      </w:r>
      <w:r w:rsidR="00E64C73" w:rsidRPr="004517BE">
        <w:rPr>
          <w:rFonts w:ascii="Calibri" w:hAnsi="Calibri" w:cs="‡ﬂÙøW'E9"/>
          <w:b/>
          <w:sz w:val="22"/>
          <w:szCs w:val="22"/>
          <w:lang w:val="en-GB"/>
        </w:rPr>
        <w:t>.4.2</w:t>
      </w:r>
      <w:r w:rsidR="00E64C73" w:rsidRPr="004517BE">
        <w:rPr>
          <w:rFonts w:ascii="Calibri" w:hAnsi="Calibri" w:cs="‡ﬂÙøW'E9"/>
          <w:b/>
          <w:sz w:val="22"/>
          <w:szCs w:val="22"/>
          <w:lang w:val="en-GB"/>
        </w:rPr>
        <w:tab/>
        <w:t>Socio‐economic risks to sustainability</w:t>
      </w:r>
    </w:p>
    <w:p w14:paraId="5D660F3C" w14:textId="77777777" w:rsidR="00E64C73" w:rsidRPr="004517BE" w:rsidRDefault="00E64C73" w:rsidP="0074494B">
      <w:pPr>
        <w:widowControl w:val="0"/>
        <w:autoSpaceDE w:val="0"/>
        <w:autoSpaceDN w:val="0"/>
        <w:adjustRightInd w:val="0"/>
        <w:rPr>
          <w:rFonts w:ascii="Calibri" w:hAnsi="Calibri" w:cs="‡ﬂÙøW'E9"/>
          <w:sz w:val="22"/>
          <w:szCs w:val="22"/>
          <w:lang w:val="en-GB"/>
        </w:rPr>
      </w:pPr>
    </w:p>
    <w:p w14:paraId="2F636B62" w14:textId="77777777" w:rsidR="00E64C73" w:rsidRPr="004517BE" w:rsidRDefault="00E64C73" w:rsidP="0074494B">
      <w:pPr>
        <w:widowControl w:val="0"/>
        <w:autoSpaceDE w:val="0"/>
        <w:autoSpaceDN w:val="0"/>
        <w:adjustRightInd w:val="0"/>
        <w:jc w:val="both"/>
        <w:rPr>
          <w:rFonts w:ascii="Calibri" w:hAnsi="Calibri" w:cs="‡ﬂÙøW'E9"/>
          <w:sz w:val="22"/>
          <w:szCs w:val="22"/>
          <w:lang w:val="en-GB"/>
        </w:rPr>
      </w:pPr>
      <w:r w:rsidRPr="004517BE">
        <w:rPr>
          <w:rFonts w:ascii="Calibri" w:hAnsi="Calibri" w:cs="‡ﬂÙøW'E9"/>
          <w:sz w:val="22"/>
          <w:szCs w:val="22"/>
          <w:lang w:val="en-GB"/>
        </w:rPr>
        <w:t xml:space="preserve">The MTE finds no significant socio-economic risks to sustainability of the project outcomes. The Project has identified that </w:t>
      </w:r>
      <w:r w:rsidRPr="004517BE">
        <w:rPr>
          <w:rFonts w:ascii="Calibri" w:hAnsi="Calibri" w:cs="‡ﬂÙøW'E9"/>
          <w:b/>
          <w:sz w:val="22"/>
          <w:szCs w:val="22"/>
          <w:lang w:val="en-GB"/>
        </w:rPr>
        <w:t>adaptation measures may increase inequality</w:t>
      </w:r>
      <w:r w:rsidRPr="004517BE">
        <w:rPr>
          <w:rFonts w:ascii="Calibri" w:hAnsi="Calibri" w:cs="‡ﬂÙøW'E9"/>
          <w:sz w:val="22"/>
          <w:szCs w:val="22"/>
          <w:lang w:val="en-GB"/>
        </w:rPr>
        <w:t xml:space="preserve"> as a risk. To mitigate this risk, </w:t>
      </w:r>
      <w:r w:rsidRPr="004517BE">
        <w:rPr>
          <w:rFonts w:ascii="Calibri" w:eastAsia="Times New Roman" w:hAnsi="Calibri"/>
          <w:sz w:val="22"/>
          <w:szCs w:val="22"/>
          <w:lang w:val="en-GB"/>
        </w:rPr>
        <w:t xml:space="preserve">the project promotes social inclusion and equity and the MTE finds that the Project actively demonstrates at the local level that the applied EbA measures do not limit the participation of women and the disabled as beneficiaries. </w:t>
      </w:r>
    </w:p>
    <w:p w14:paraId="141B4860" w14:textId="77777777" w:rsidR="00E64C73" w:rsidRPr="004517BE" w:rsidRDefault="00E64C73" w:rsidP="0074494B">
      <w:pPr>
        <w:widowControl w:val="0"/>
        <w:autoSpaceDE w:val="0"/>
        <w:autoSpaceDN w:val="0"/>
        <w:adjustRightInd w:val="0"/>
        <w:jc w:val="both"/>
        <w:rPr>
          <w:rFonts w:ascii="Calibri" w:hAnsi="Calibri" w:cs="‡ﬂÙøW'E9"/>
          <w:sz w:val="22"/>
          <w:szCs w:val="22"/>
          <w:lang w:val="en-GB"/>
        </w:rPr>
      </w:pPr>
    </w:p>
    <w:p w14:paraId="75B44012" w14:textId="1FD9512B" w:rsidR="00E64C73" w:rsidRPr="004517BE" w:rsidRDefault="00E64C73" w:rsidP="0074494B">
      <w:pPr>
        <w:widowControl w:val="0"/>
        <w:autoSpaceDE w:val="0"/>
        <w:autoSpaceDN w:val="0"/>
        <w:adjustRightInd w:val="0"/>
        <w:jc w:val="both"/>
        <w:rPr>
          <w:rFonts w:ascii="Calibri" w:hAnsi="Calibri" w:cs="‡ﬂÙøW'E9"/>
          <w:sz w:val="22"/>
          <w:szCs w:val="22"/>
          <w:lang w:val="en-GB"/>
        </w:rPr>
      </w:pPr>
      <w:r w:rsidRPr="004517BE">
        <w:rPr>
          <w:rFonts w:ascii="Calibri" w:hAnsi="Calibri" w:cs="‡ﬂÙøW'E9"/>
          <w:sz w:val="22"/>
          <w:szCs w:val="22"/>
          <w:lang w:val="en-GB"/>
        </w:rPr>
        <w:t xml:space="preserve">Additionally, key national stakeholders and local communities in the project sites are very interested in the project activities. During interviews they expressed appreciation for the multiple benefits of the project outcomes, such as enhanced water supply, cleaner drinking water and newfound awareness about climate change impacts and EbA. </w:t>
      </w:r>
      <w:r w:rsidRPr="004517BE">
        <w:rPr>
          <w:rFonts w:ascii="Calibri" w:eastAsia="Times New Roman" w:hAnsi="Calibri"/>
          <w:sz w:val="22"/>
          <w:szCs w:val="22"/>
          <w:lang w:val="en-GB"/>
        </w:rPr>
        <w:t>The rehabilitation components of the project also create job opportunities through contractual services for the communities, encouraging them to participate in the rehabilitation and management of their water and forest resources.</w:t>
      </w:r>
      <w:r w:rsidRPr="004517BE">
        <w:rPr>
          <w:rFonts w:ascii="Calibri" w:hAnsi="Calibri" w:cs="‡ﬂÙøW'E9"/>
          <w:sz w:val="22"/>
          <w:szCs w:val="22"/>
          <w:lang w:val="en-GB"/>
        </w:rPr>
        <w:t xml:space="preserve"> Moreover, stakeholders like being actively involved in project activities, highlighted by a desire for more training and capacity building expressed during interviews and the MTE Validation Workshop. </w:t>
      </w:r>
      <w:r w:rsidRPr="004517BE">
        <w:rPr>
          <w:rFonts w:ascii="Calibri" w:eastAsia="Times New Roman" w:hAnsi="Calibri"/>
          <w:sz w:val="22"/>
          <w:szCs w:val="22"/>
          <w:lang w:val="en-GB"/>
        </w:rPr>
        <w:t xml:space="preserve">The project also works in collaboration with partners and the local communities to determine appropriate structures to be built in a given, as well as to help mitigate water pollution in areas affected by unforeseen agricultural or residential development from </w:t>
      </w:r>
      <w:r w:rsidR="00792907" w:rsidRPr="004517BE">
        <w:rPr>
          <w:rFonts w:ascii="Calibri" w:eastAsia="Times New Roman" w:hAnsi="Calibri"/>
          <w:sz w:val="22"/>
          <w:szCs w:val="22"/>
          <w:lang w:val="en-GB"/>
        </w:rPr>
        <w:t>neighbouring</w:t>
      </w:r>
      <w:r w:rsidRPr="004517BE">
        <w:rPr>
          <w:rFonts w:ascii="Calibri" w:eastAsia="Times New Roman" w:hAnsi="Calibri"/>
          <w:sz w:val="22"/>
          <w:szCs w:val="22"/>
          <w:lang w:val="en-GB"/>
        </w:rPr>
        <w:t xml:space="preserve"> plots.</w:t>
      </w:r>
      <w:r w:rsidRPr="004517BE">
        <w:rPr>
          <w:rFonts w:ascii="Calibri" w:hAnsi="Calibri" w:cs="‡ﬂÙøW'E9"/>
          <w:sz w:val="22"/>
          <w:szCs w:val="22"/>
          <w:lang w:val="en-GB"/>
        </w:rPr>
        <w:t xml:space="preserve"> The demonstration activities are already catalyzing the attention of local communities to potentially replicate such adaptation techniques in other areas in the future.</w:t>
      </w:r>
    </w:p>
    <w:p w14:paraId="1F0AF165" w14:textId="77777777" w:rsidR="00E64C73" w:rsidRPr="004517BE" w:rsidRDefault="00E64C73" w:rsidP="0074494B">
      <w:pPr>
        <w:widowControl w:val="0"/>
        <w:autoSpaceDE w:val="0"/>
        <w:autoSpaceDN w:val="0"/>
        <w:adjustRightInd w:val="0"/>
        <w:jc w:val="both"/>
        <w:rPr>
          <w:rFonts w:ascii="Calibri" w:hAnsi="Calibri" w:cs="‡ﬂÙøW'E9"/>
          <w:sz w:val="22"/>
          <w:szCs w:val="22"/>
          <w:lang w:val="en-GB"/>
        </w:rPr>
      </w:pPr>
    </w:p>
    <w:p w14:paraId="01DB771A" w14:textId="77777777" w:rsidR="00E64C73" w:rsidRPr="00210C2C" w:rsidRDefault="00E64C73" w:rsidP="0074494B">
      <w:pPr>
        <w:jc w:val="both"/>
        <w:rPr>
          <w:rFonts w:ascii="Calibri" w:eastAsia="Times New Roman" w:hAnsi="Calibri"/>
          <w:sz w:val="22"/>
          <w:szCs w:val="22"/>
          <w:lang w:val="en-GB"/>
        </w:rPr>
      </w:pPr>
      <w:r w:rsidRPr="004517BE">
        <w:rPr>
          <w:rFonts w:ascii="Calibri" w:eastAsia="Times New Roman" w:hAnsi="Calibri"/>
          <w:sz w:val="22"/>
          <w:szCs w:val="22"/>
          <w:lang w:val="en-GB"/>
        </w:rPr>
        <w:t xml:space="preserve">Disconnection of illegal water abstractions may create some resentment. The MTE noted, however, that conflicts in water abstraction by PCU for household use and by farmers for agriculture are being handled well through the local community watershed committees in collaboration with the districts concerned. To date community-based watershed committees have been established in 4 of the 5 project watershed sites. The MTE also finds that the Community Engagement Specialist is doing an excellent job at proactively ensuring community engagement and buy-in, while ensuring that </w:t>
      </w:r>
      <w:r w:rsidRPr="004E6039">
        <w:rPr>
          <w:rFonts w:ascii="Calibri" w:eastAsia="Times New Roman" w:hAnsi="Calibri"/>
          <w:sz w:val="22"/>
          <w:szCs w:val="22"/>
          <w:lang w:val="en-GB"/>
        </w:rPr>
        <w:t>interventions are relevant and beneficial to communities. This guarantees that community interests are represented, and that communities engage in decision-making in relation to adaptation interventions of the project.  The Committees need to be further consolidated to ensure long-term sustainability (see Recommendation 4), but the Project team is fully aware of this and committed.</w:t>
      </w:r>
    </w:p>
    <w:p w14:paraId="5B74D7E4" w14:textId="77777777" w:rsidR="00E64C73" w:rsidRPr="00270E64" w:rsidRDefault="00E64C73" w:rsidP="0074494B">
      <w:pPr>
        <w:widowControl w:val="0"/>
        <w:autoSpaceDE w:val="0"/>
        <w:autoSpaceDN w:val="0"/>
        <w:adjustRightInd w:val="0"/>
        <w:rPr>
          <w:rFonts w:ascii="Calibri" w:hAnsi="Calibri" w:cs="‡ﬂÙøW'E9"/>
          <w:sz w:val="22"/>
          <w:szCs w:val="22"/>
        </w:rPr>
      </w:pPr>
    </w:p>
    <w:p w14:paraId="2C8B2F8E" w14:textId="7109B2DC" w:rsidR="00E64C73" w:rsidRDefault="00B9633C" w:rsidP="0074494B">
      <w:pPr>
        <w:widowControl w:val="0"/>
        <w:autoSpaceDE w:val="0"/>
        <w:autoSpaceDN w:val="0"/>
        <w:adjustRightInd w:val="0"/>
        <w:ind w:firstLine="720"/>
        <w:rPr>
          <w:rFonts w:ascii="Calibri" w:hAnsi="Calibri" w:cs="‡ﬂÙøW'E9"/>
          <w:b/>
          <w:sz w:val="22"/>
          <w:szCs w:val="22"/>
        </w:rPr>
      </w:pPr>
      <w:r>
        <w:rPr>
          <w:rFonts w:ascii="Calibri" w:hAnsi="Calibri" w:cs="‡ﬂÙøW'E9"/>
          <w:b/>
          <w:sz w:val="22"/>
          <w:szCs w:val="22"/>
        </w:rPr>
        <w:t>2</w:t>
      </w:r>
      <w:r w:rsidR="00E64C73" w:rsidRPr="002713FB">
        <w:rPr>
          <w:rFonts w:ascii="Calibri" w:hAnsi="Calibri" w:cs="‡ﬂÙøW'E9"/>
          <w:b/>
          <w:sz w:val="22"/>
          <w:szCs w:val="22"/>
        </w:rPr>
        <w:t>.4.3</w:t>
      </w:r>
      <w:r w:rsidR="00E64C73" w:rsidRPr="002713FB">
        <w:rPr>
          <w:rFonts w:ascii="Calibri" w:hAnsi="Calibri" w:cs="‡ﬂÙøW'E9"/>
          <w:b/>
          <w:sz w:val="22"/>
          <w:szCs w:val="22"/>
        </w:rPr>
        <w:tab/>
        <w:t>Institutional framework and governance risks to sustainability</w:t>
      </w:r>
    </w:p>
    <w:p w14:paraId="72AC3060" w14:textId="77777777" w:rsidR="00E64C73" w:rsidRPr="00447799" w:rsidRDefault="00E64C73" w:rsidP="0074494B">
      <w:pPr>
        <w:widowControl w:val="0"/>
        <w:autoSpaceDE w:val="0"/>
        <w:autoSpaceDN w:val="0"/>
        <w:adjustRightInd w:val="0"/>
        <w:ind w:firstLine="720"/>
        <w:rPr>
          <w:rFonts w:ascii="Calibri" w:hAnsi="Calibri" w:cs="‡ﬂÙøW'E9"/>
          <w:sz w:val="22"/>
          <w:szCs w:val="22"/>
        </w:rPr>
      </w:pPr>
    </w:p>
    <w:p w14:paraId="52C8D241" w14:textId="77777777" w:rsidR="00E64C73" w:rsidRPr="004517BE" w:rsidRDefault="00E64C73" w:rsidP="0074494B">
      <w:pPr>
        <w:widowControl w:val="0"/>
        <w:autoSpaceDE w:val="0"/>
        <w:autoSpaceDN w:val="0"/>
        <w:adjustRightInd w:val="0"/>
        <w:jc w:val="both"/>
        <w:rPr>
          <w:rFonts w:ascii="Calibri" w:hAnsi="Calibri" w:cs="‡ﬂÙøW'E9"/>
          <w:sz w:val="22"/>
          <w:szCs w:val="22"/>
        </w:rPr>
      </w:pPr>
      <w:r w:rsidRPr="00447799">
        <w:rPr>
          <w:rFonts w:ascii="Calibri" w:hAnsi="Calibri" w:cs="‡ﬂÙøW'E9"/>
          <w:sz w:val="22"/>
          <w:szCs w:val="22"/>
        </w:rPr>
        <w:t xml:space="preserve">The MTE finds mixed </w:t>
      </w:r>
      <w:r w:rsidRPr="002713FB">
        <w:rPr>
          <w:rFonts w:ascii="Calibri" w:hAnsi="Calibri" w:cs="‡ﬂÙøW'E9"/>
          <w:sz w:val="22"/>
          <w:szCs w:val="22"/>
        </w:rPr>
        <w:t>results concerning the institutional framework and governance risks to sustainability of the project outcomes. On a less positive note, the Project has rightly identified the risk that</w:t>
      </w:r>
      <w:r w:rsidRPr="002713FB">
        <w:rPr>
          <w:rFonts w:ascii="Calibri" w:hAnsi="Calibri" w:cs="‡ﬂÙøW'E9"/>
          <w:i/>
          <w:sz w:val="22"/>
          <w:szCs w:val="22"/>
        </w:rPr>
        <w:t xml:space="preserve"> </w:t>
      </w:r>
      <w:r w:rsidRPr="002713FB">
        <w:rPr>
          <w:rFonts w:ascii="Calibri" w:hAnsi="Calibri" w:cs="‡ﬂÙøW'E9"/>
          <w:b/>
          <w:i/>
          <w:sz w:val="22"/>
          <w:szCs w:val="22"/>
        </w:rPr>
        <w:t>policy makers may prioritize economic benefits over sustainable and resilient ecosystems</w:t>
      </w:r>
      <w:r w:rsidRPr="002713FB">
        <w:rPr>
          <w:rFonts w:ascii="Calibri" w:hAnsi="Calibri" w:cs="‡ﬂÙøW'E9"/>
          <w:b/>
          <w:sz w:val="22"/>
          <w:szCs w:val="22"/>
        </w:rPr>
        <w:t xml:space="preserve">. </w:t>
      </w:r>
      <w:r w:rsidRPr="002713FB">
        <w:rPr>
          <w:rFonts w:ascii="Calibri" w:hAnsi="Calibri" w:cs="‡ﬂÙøW'E9"/>
          <w:sz w:val="22"/>
          <w:szCs w:val="22"/>
        </w:rPr>
        <w:t xml:space="preserve">This risk was highlighted in early 2016, when </w:t>
      </w:r>
      <w:r w:rsidRPr="00641A37">
        <w:rPr>
          <w:rFonts w:ascii="Calibri" w:eastAsia="Times New Roman" w:hAnsi="Calibri"/>
          <w:sz w:val="22"/>
          <w:szCs w:val="22"/>
          <w:lang w:val="en-GB"/>
        </w:rPr>
        <w:t>a</w:t>
      </w:r>
      <w:r w:rsidRPr="00641A37">
        <w:rPr>
          <w:rFonts w:ascii="Calibri" w:eastAsia="Times New Roman" w:hAnsi="Calibri"/>
          <w:bCs/>
          <w:sz w:val="22"/>
          <w:szCs w:val="22"/>
          <w:lang w:val="en-GB"/>
        </w:rPr>
        <w:t xml:space="preserve"> Government Land Use Plan was declared 'invalid' as the constraints imposed in relation to preservation of the fragile ecosystem in that area were deemed to infringe the rights of the owner to develop the land.</w:t>
      </w:r>
      <w:r w:rsidRPr="00641A37">
        <w:rPr>
          <w:rFonts w:ascii="Calibri" w:eastAsia="Times New Roman" w:hAnsi="Calibri"/>
          <w:sz w:val="22"/>
          <w:szCs w:val="22"/>
          <w:lang w:val="en-GB"/>
        </w:rPr>
        <w:t xml:space="preserve"> The MTE agrees that this sets an unfortunate precedent and essentially supports developers to ignore ecological constraints or ecosystem resilience in proceeding with development projects.  </w:t>
      </w:r>
      <w:r w:rsidRPr="00641A37">
        <w:rPr>
          <w:rFonts w:ascii="Calibri" w:eastAsia="Times New Roman" w:hAnsi="Calibri"/>
          <w:bCs/>
          <w:sz w:val="22"/>
          <w:szCs w:val="22"/>
          <w:lang w:val="en-GB"/>
        </w:rPr>
        <w:t xml:space="preserve">If this precedent is applied widely in fragile areas, such as large areas that are under private ownership (even within gazetted Protected Areas), then this risk could become critical.  </w:t>
      </w:r>
      <w:r w:rsidRPr="00641A37">
        <w:rPr>
          <w:rFonts w:ascii="Calibri" w:eastAsia="Times New Roman" w:hAnsi="Calibri"/>
          <w:sz w:val="22"/>
          <w:szCs w:val="22"/>
          <w:lang w:val="en-GB"/>
        </w:rPr>
        <w:t xml:space="preserve">Moreover, the </w:t>
      </w:r>
      <w:r w:rsidRPr="00641A37">
        <w:rPr>
          <w:rFonts w:ascii="Calibri" w:eastAsia="Times New Roman" w:hAnsi="Calibri"/>
          <w:bCs/>
          <w:sz w:val="22"/>
          <w:szCs w:val="22"/>
          <w:lang w:val="en-GB"/>
        </w:rPr>
        <w:t>Public Utilities Corporation (PUC) needs to commit more to participatory catchment management.</w:t>
      </w:r>
      <w:r w:rsidRPr="00641A37">
        <w:rPr>
          <w:rFonts w:ascii="Calibri" w:eastAsia="Times New Roman" w:hAnsi="Calibri"/>
          <w:sz w:val="22"/>
          <w:szCs w:val="22"/>
          <w:lang w:val="en-GB"/>
        </w:rPr>
        <w:t xml:space="preserve"> </w:t>
      </w:r>
      <w:r w:rsidRPr="00641A37">
        <w:rPr>
          <w:rFonts w:ascii="Calibri" w:eastAsia="Times New Roman" w:hAnsi="Calibri"/>
          <w:bCs/>
          <w:sz w:val="22"/>
          <w:szCs w:val="22"/>
          <w:lang w:val="en-GB"/>
        </w:rPr>
        <w:t>PUC currently lacks awareness on watershed management, particularly the ecosystem-based adaptation approach.</w:t>
      </w:r>
      <w:r w:rsidRPr="00641A37">
        <w:rPr>
          <w:rFonts w:ascii="Calibri" w:eastAsia="Times New Roman" w:hAnsi="Calibri"/>
          <w:b/>
          <w:bCs/>
          <w:sz w:val="22"/>
          <w:szCs w:val="22"/>
          <w:lang w:val="en-GB"/>
        </w:rPr>
        <w:t xml:space="preserve"> </w:t>
      </w:r>
      <w:r w:rsidRPr="00641A37">
        <w:rPr>
          <w:rFonts w:ascii="Calibri" w:eastAsia="Times New Roman" w:hAnsi="Calibri"/>
          <w:sz w:val="22"/>
          <w:szCs w:val="22"/>
          <w:lang w:val="en-GB"/>
        </w:rPr>
        <w:t xml:space="preserve"> </w:t>
      </w:r>
    </w:p>
    <w:p w14:paraId="7D36D95B" w14:textId="77777777" w:rsidR="00E64C73" w:rsidRPr="00641A37" w:rsidRDefault="00E64C73" w:rsidP="0074494B">
      <w:pPr>
        <w:widowControl w:val="0"/>
        <w:autoSpaceDE w:val="0"/>
        <w:autoSpaceDN w:val="0"/>
        <w:adjustRightInd w:val="0"/>
        <w:jc w:val="both"/>
        <w:rPr>
          <w:rFonts w:ascii="Calibri" w:eastAsia="Times New Roman" w:hAnsi="Calibri"/>
          <w:sz w:val="22"/>
          <w:szCs w:val="22"/>
          <w:lang w:val="en-GB"/>
        </w:rPr>
      </w:pPr>
    </w:p>
    <w:p w14:paraId="3C3D7EC8" w14:textId="77777777" w:rsidR="00E64C73" w:rsidRPr="00641A37" w:rsidRDefault="00E64C73" w:rsidP="0074494B">
      <w:pPr>
        <w:widowControl w:val="0"/>
        <w:autoSpaceDE w:val="0"/>
        <w:autoSpaceDN w:val="0"/>
        <w:adjustRightInd w:val="0"/>
        <w:jc w:val="both"/>
        <w:rPr>
          <w:rFonts w:ascii="Calibri" w:eastAsia="Times New Roman" w:hAnsi="Calibri"/>
          <w:sz w:val="22"/>
          <w:szCs w:val="22"/>
          <w:lang w:val="en-GB"/>
        </w:rPr>
      </w:pPr>
      <w:r w:rsidRPr="00641A37">
        <w:rPr>
          <w:rFonts w:ascii="Calibri" w:eastAsia="Times New Roman" w:hAnsi="Calibri"/>
          <w:sz w:val="22"/>
          <w:szCs w:val="22"/>
          <w:lang w:val="en-GB"/>
        </w:rPr>
        <w:t xml:space="preserve">In addition, pressure for building land has caused the </w:t>
      </w:r>
      <w:r w:rsidRPr="00641A37">
        <w:rPr>
          <w:rFonts w:ascii="Calibri" w:eastAsia="Times New Roman" w:hAnsi="Calibri"/>
          <w:bCs/>
          <w:sz w:val="22"/>
          <w:szCs w:val="22"/>
          <w:lang w:val="en-GB"/>
        </w:rPr>
        <w:t>GoS to cancel a previous ban on construction above the 50 metre contour on Praslin and La Digue islands, thereby allowing for further development in lower watersheds on those islands.</w:t>
      </w:r>
      <w:r w:rsidRPr="00641A37">
        <w:rPr>
          <w:rFonts w:ascii="Calibri" w:eastAsia="Times New Roman" w:hAnsi="Calibri"/>
          <w:sz w:val="22"/>
          <w:szCs w:val="22"/>
          <w:lang w:val="en-GB"/>
        </w:rPr>
        <w:t xml:space="preserve"> Pressure to allow similar constructions in lower watersheds on Mahe, including inside nominated protected areas (or by shifting the boundary of the protected areas upwards) is likely to grow. Government has committed to releasing 100s of additional land parcels over the next years. The Ministry of Habitat, Infrastructure and Land Transport (MHILT, formerly MLUH) is reviewing the Land Use Plans (LUP) developed under a GEF project in 2013-14, but never approved, to consider these type of land issues but hopefully to regulate development to some degree. </w:t>
      </w:r>
    </w:p>
    <w:p w14:paraId="1E3588EA" w14:textId="77777777" w:rsidR="00E64C73" w:rsidRPr="00641A37" w:rsidRDefault="00E64C73" w:rsidP="0074494B">
      <w:pPr>
        <w:widowControl w:val="0"/>
        <w:autoSpaceDE w:val="0"/>
        <w:autoSpaceDN w:val="0"/>
        <w:adjustRightInd w:val="0"/>
        <w:jc w:val="both"/>
        <w:rPr>
          <w:rFonts w:ascii="Calibri" w:eastAsia="Times New Roman" w:hAnsi="Calibri"/>
          <w:sz w:val="22"/>
          <w:szCs w:val="22"/>
          <w:lang w:val="en-GB"/>
        </w:rPr>
      </w:pPr>
    </w:p>
    <w:p w14:paraId="06D22CB6" w14:textId="059E2BBD" w:rsidR="00E64C73" w:rsidRPr="00641A37" w:rsidRDefault="00E64C73" w:rsidP="0074494B">
      <w:pPr>
        <w:widowControl w:val="0"/>
        <w:autoSpaceDE w:val="0"/>
        <w:autoSpaceDN w:val="0"/>
        <w:adjustRightInd w:val="0"/>
        <w:jc w:val="both"/>
        <w:rPr>
          <w:rFonts w:ascii="Calibri" w:eastAsia="Times New Roman" w:hAnsi="Calibri"/>
          <w:bCs/>
          <w:sz w:val="22"/>
          <w:szCs w:val="22"/>
          <w:lang w:val="en-GB"/>
        </w:rPr>
      </w:pPr>
      <w:r w:rsidRPr="00641A37">
        <w:rPr>
          <w:rFonts w:ascii="Calibri" w:eastAsia="Times New Roman" w:hAnsi="Calibri"/>
          <w:bCs/>
          <w:sz w:val="22"/>
          <w:szCs w:val="22"/>
          <w:lang w:val="en-GB"/>
        </w:rPr>
        <w:t>The Project has also identified as a risk that</w:t>
      </w:r>
      <w:r w:rsidRPr="00641A37">
        <w:rPr>
          <w:rFonts w:ascii="Calibri" w:eastAsia="Times New Roman" w:hAnsi="Calibri"/>
          <w:b/>
          <w:bCs/>
          <w:sz w:val="22"/>
          <w:szCs w:val="22"/>
          <w:lang w:val="en-GB"/>
        </w:rPr>
        <w:t xml:space="preserve"> </w:t>
      </w:r>
      <w:r w:rsidRPr="00641A37">
        <w:rPr>
          <w:rFonts w:ascii="Calibri" w:eastAsia="Times New Roman" w:hAnsi="Calibri"/>
          <w:b/>
          <w:bCs/>
          <w:i/>
          <w:sz w:val="22"/>
          <w:szCs w:val="22"/>
          <w:lang w:val="en-GB"/>
        </w:rPr>
        <w:t>the legislative framework does not adequately support adaptation interventions.</w:t>
      </w:r>
      <w:r w:rsidRPr="00641A37">
        <w:rPr>
          <w:rFonts w:ascii="Calibri" w:eastAsia="Times New Roman" w:hAnsi="Calibri"/>
          <w:b/>
          <w:bCs/>
          <w:sz w:val="22"/>
          <w:szCs w:val="22"/>
          <w:lang w:val="en-GB"/>
        </w:rPr>
        <w:t xml:space="preserve"> </w:t>
      </w:r>
      <w:r w:rsidRPr="00641A37">
        <w:rPr>
          <w:rFonts w:ascii="Calibri" w:eastAsia="Times New Roman" w:hAnsi="Calibri"/>
          <w:bCs/>
          <w:sz w:val="22"/>
          <w:szCs w:val="22"/>
          <w:lang w:val="en-GB"/>
        </w:rPr>
        <w:t>This risk is a genuine concern, as GoS</w:t>
      </w:r>
      <w:r w:rsidRPr="00641A37">
        <w:rPr>
          <w:rFonts w:ascii="Calibri" w:eastAsia="Times New Roman" w:hAnsi="Calibri"/>
          <w:sz w:val="22"/>
          <w:szCs w:val="22"/>
          <w:lang w:val="en-GB"/>
        </w:rPr>
        <w:t xml:space="preserve"> commitment to participatory catchment management, including protecting them from future development, is necessary for the successful and sustainable rehabilitation and management of the watershed areas and coastal rehabilitation.</w:t>
      </w:r>
      <w:r w:rsidRPr="00641A37">
        <w:rPr>
          <w:rFonts w:ascii="Calibri" w:eastAsia="Times New Roman" w:hAnsi="Calibri"/>
          <w:bCs/>
          <w:sz w:val="22"/>
          <w:szCs w:val="22"/>
          <w:lang w:val="en-GB"/>
        </w:rPr>
        <w:t xml:space="preserve"> However, the pieces of </w:t>
      </w:r>
      <w:r w:rsidRPr="00641A37">
        <w:rPr>
          <w:rFonts w:ascii="Calibri" w:eastAsia="Times New Roman" w:hAnsi="Calibri"/>
          <w:sz w:val="22"/>
          <w:szCs w:val="22"/>
          <w:lang w:val="en-GB"/>
        </w:rPr>
        <w:t>legislation that form the enabling environment for certain EbA interventions (Environmental Protection Act, Land Use Plans for the target districts) are still not approved due to a very slow approval process.</w:t>
      </w:r>
      <w:r w:rsidRPr="00641A37">
        <w:rPr>
          <w:rFonts w:ascii="Calibri" w:eastAsia="Times New Roman" w:hAnsi="Calibri"/>
          <w:bCs/>
          <w:sz w:val="22"/>
          <w:szCs w:val="22"/>
          <w:lang w:val="en-GB"/>
        </w:rPr>
        <w:t xml:space="preserve"> </w:t>
      </w:r>
      <w:r w:rsidR="00327384">
        <w:rPr>
          <w:rFonts w:ascii="Calibri" w:eastAsia="Times New Roman" w:hAnsi="Calibri"/>
          <w:bCs/>
          <w:sz w:val="22"/>
          <w:szCs w:val="22"/>
          <w:lang w:val="en-GB"/>
        </w:rPr>
        <w:t>Moreover, harmonization between all the legislation remains an issue.</w:t>
      </w:r>
    </w:p>
    <w:p w14:paraId="480A0255" w14:textId="77777777" w:rsidR="00E64C73" w:rsidRPr="00641A37" w:rsidRDefault="00E64C73" w:rsidP="0074494B">
      <w:pPr>
        <w:widowControl w:val="0"/>
        <w:autoSpaceDE w:val="0"/>
        <w:autoSpaceDN w:val="0"/>
        <w:adjustRightInd w:val="0"/>
        <w:jc w:val="both"/>
        <w:rPr>
          <w:rFonts w:ascii="Calibri" w:eastAsia="Times New Roman" w:hAnsi="Calibri"/>
          <w:sz w:val="22"/>
          <w:szCs w:val="22"/>
          <w:lang w:val="en-GB"/>
        </w:rPr>
      </w:pPr>
    </w:p>
    <w:p w14:paraId="430843E8" w14:textId="77777777" w:rsidR="00E64C73" w:rsidRPr="00641A37" w:rsidRDefault="00E64C73" w:rsidP="0074494B">
      <w:pPr>
        <w:widowControl w:val="0"/>
        <w:autoSpaceDE w:val="0"/>
        <w:autoSpaceDN w:val="0"/>
        <w:adjustRightInd w:val="0"/>
        <w:jc w:val="both"/>
        <w:rPr>
          <w:rFonts w:ascii="Calibri" w:eastAsia="Times New Roman" w:hAnsi="Calibri"/>
          <w:sz w:val="22"/>
          <w:szCs w:val="22"/>
          <w:lang w:val="en-GB"/>
        </w:rPr>
      </w:pPr>
      <w:r w:rsidRPr="00641A37">
        <w:rPr>
          <w:rFonts w:ascii="Calibri" w:eastAsia="Times New Roman" w:hAnsi="Calibri"/>
          <w:sz w:val="22"/>
          <w:szCs w:val="22"/>
          <w:lang w:val="en-GB"/>
        </w:rPr>
        <w:t>On a positive note, a paradigm shift in the legal framework of the Environment sector occurred in 2017, with the approval of a new</w:t>
      </w:r>
      <w:r w:rsidRPr="00641A37">
        <w:rPr>
          <w:rFonts w:ascii="Calibri" w:eastAsia="Times New Roman" w:hAnsi="Calibri"/>
          <w:b/>
          <w:bCs/>
          <w:sz w:val="22"/>
          <w:szCs w:val="22"/>
          <w:lang w:val="en-GB"/>
        </w:rPr>
        <w:t xml:space="preserve"> Water Policy </w:t>
      </w:r>
      <w:r w:rsidRPr="00641A37">
        <w:rPr>
          <w:rFonts w:ascii="Calibri" w:eastAsia="Times New Roman" w:hAnsi="Calibri"/>
          <w:sz w:val="22"/>
          <w:szCs w:val="22"/>
          <w:lang w:val="en-GB"/>
        </w:rPr>
        <w:t xml:space="preserve">for the Seychelles. Moreover, a related </w:t>
      </w:r>
      <w:r w:rsidRPr="00641A37">
        <w:rPr>
          <w:rFonts w:ascii="Calibri" w:eastAsia="Times New Roman" w:hAnsi="Calibri"/>
          <w:b/>
          <w:sz w:val="22"/>
          <w:szCs w:val="22"/>
          <w:lang w:val="en-GB"/>
        </w:rPr>
        <w:t>Water Bill</w:t>
      </w:r>
      <w:r w:rsidRPr="00641A37">
        <w:rPr>
          <w:rFonts w:ascii="Calibri" w:eastAsia="Times New Roman" w:hAnsi="Calibri"/>
          <w:sz w:val="22"/>
          <w:szCs w:val="22"/>
          <w:lang w:val="en-GB"/>
        </w:rPr>
        <w:t xml:space="preserve"> has been drafted and is awaiting approval. </w:t>
      </w:r>
      <w:r w:rsidRPr="00641A37">
        <w:rPr>
          <w:rFonts w:ascii="Calibri" w:eastAsia="Times New Roman" w:hAnsi="Calibri"/>
          <w:color w:val="000000"/>
          <w:sz w:val="22"/>
          <w:szCs w:val="22"/>
          <w:lang w:val="en-GB"/>
        </w:rPr>
        <w:t>This new Policy will provide an appropriate legal, regulatory and institutional framework for the optimal integrated management of the country’s water resources.</w:t>
      </w:r>
      <w:r w:rsidRPr="00641A37">
        <w:rPr>
          <w:rFonts w:ascii="Calibri" w:eastAsia="Times New Roman" w:hAnsi="Calibri"/>
          <w:sz w:val="22"/>
          <w:szCs w:val="22"/>
          <w:lang w:val="en-GB"/>
        </w:rPr>
        <w:t xml:space="preserve">  </w:t>
      </w:r>
      <w:r w:rsidRPr="00641A37">
        <w:rPr>
          <w:rFonts w:ascii="Calibri" w:eastAsia="Times New Roman" w:hAnsi="Calibri"/>
          <w:color w:val="000000"/>
          <w:sz w:val="22"/>
          <w:szCs w:val="22"/>
          <w:lang w:val="en-GB"/>
        </w:rPr>
        <w:t>The policy statement also affirms that the responsible authorities will take appropriate measures to rehabilitate, sustainably manage and protect catchment forests. Through this policy, there is provision for forests to be rehabilitated where necessary and it advocates that catchment forests should be afforded legal protected status where feasible.</w:t>
      </w:r>
      <w:r w:rsidRPr="00641A37">
        <w:rPr>
          <w:rFonts w:ascii="Calibri" w:eastAsia="Times New Roman" w:hAnsi="Calibri"/>
          <w:sz w:val="22"/>
          <w:szCs w:val="22"/>
          <w:lang w:val="en-GB"/>
        </w:rPr>
        <w:t xml:space="preserve"> The EbA Project team was closely involved in the formulation of this new Policy. The Water Policy was submitted to and </w:t>
      </w:r>
      <w:r w:rsidRPr="00641A37">
        <w:rPr>
          <w:rFonts w:ascii="Calibri" w:eastAsia="Times New Roman" w:hAnsi="Calibri"/>
          <w:bCs/>
          <w:sz w:val="22"/>
          <w:szCs w:val="22"/>
          <w:lang w:val="en-GB"/>
        </w:rPr>
        <w:t xml:space="preserve">approved by Cabinet Ministers in July 2017 </w:t>
      </w:r>
      <w:r w:rsidRPr="00641A37">
        <w:rPr>
          <w:rFonts w:ascii="Calibri" w:eastAsia="Times New Roman" w:hAnsi="Calibri"/>
          <w:sz w:val="22"/>
          <w:szCs w:val="22"/>
          <w:lang w:val="en-GB"/>
        </w:rPr>
        <w:t xml:space="preserve">and </w:t>
      </w:r>
      <w:r w:rsidRPr="00641A37">
        <w:rPr>
          <w:rFonts w:ascii="Calibri" w:eastAsia="Times New Roman" w:hAnsi="Calibri"/>
          <w:bCs/>
          <w:sz w:val="22"/>
          <w:szCs w:val="22"/>
          <w:lang w:val="en-GB"/>
        </w:rPr>
        <w:t>the drafting of the legislation will follow.</w:t>
      </w:r>
      <w:r w:rsidRPr="00641A37">
        <w:rPr>
          <w:rFonts w:ascii="Calibri" w:eastAsia="Times New Roman" w:hAnsi="Calibri"/>
          <w:sz w:val="22"/>
          <w:szCs w:val="22"/>
          <w:lang w:val="en-GB"/>
        </w:rPr>
        <w:t xml:space="preserve"> At the systemic level, to further enhance this important legal foundation for the project EbA activities, the EBA project is aiming to </w:t>
      </w:r>
      <w:r w:rsidRPr="00641A37">
        <w:rPr>
          <w:rFonts w:ascii="Calibri" w:eastAsia="Times New Roman" w:hAnsi="Calibri"/>
          <w:bCs/>
          <w:sz w:val="22"/>
          <w:szCs w:val="22"/>
          <w:lang w:val="en-GB"/>
        </w:rPr>
        <w:t xml:space="preserve">draft watershed management regulations </w:t>
      </w:r>
      <w:r w:rsidRPr="00641A37">
        <w:rPr>
          <w:rFonts w:ascii="Calibri" w:eastAsia="Times New Roman" w:hAnsi="Calibri"/>
          <w:sz w:val="22"/>
          <w:szCs w:val="22"/>
          <w:lang w:val="en-GB"/>
        </w:rPr>
        <w:t xml:space="preserve">with an applied EBA approach. </w:t>
      </w:r>
    </w:p>
    <w:p w14:paraId="2F21EAA2" w14:textId="77777777" w:rsidR="00E64C73" w:rsidRPr="004517BE" w:rsidRDefault="00E64C73" w:rsidP="0074494B">
      <w:pPr>
        <w:widowControl w:val="0"/>
        <w:autoSpaceDE w:val="0"/>
        <w:autoSpaceDN w:val="0"/>
        <w:adjustRightInd w:val="0"/>
        <w:ind w:firstLine="720"/>
        <w:rPr>
          <w:rFonts w:ascii="Calibri" w:hAnsi="Calibri" w:cs="‡ﬂÙøW'E9"/>
          <w:b/>
          <w:sz w:val="22"/>
          <w:szCs w:val="22"/>
          <w:u w:val="single"/>
        </w:rPr>
      </w:pPr>
    </w:p>
    <w:p w14:paraId="43330A0A" w14:textId="20009208" w:rsidR="00E64C73" w:rsidRPr="004517BE" w:rsidRDefault="00B9633C" w:rsidP="0074494B">
      <w:pPr>
        <w:widowControl w:val="0"/>
        <w:autoSpaceDE w:val="0"/>
        <w:autoSpaceDN w:val="0"/>
        <w:adjustRightInd w:val="0"/>
        <w:ind w:firstLine="720"/>
        <w:rPr>
          <w:rFonts w:ascii="Calibri" w:hAnsi="Calibri" w:cs="‡ﬂÙøW'E9"/>
          <w:b/>
          <w:sz w:val="22"/>
          <w:szCs w:val="22"/>
        </w:rPr>
      </w:pPr>
      <w:r>
        <w:rPr>
          <w:rFonts w:ascii="Calibri" w:hAnsi="Calibri" w:cs="‡ﬂÙøW'E9"/>
          <w:b/>
          <w:sz w:val="22"/>
          <w:szCs w:val="22"/>
        </w:rPr>
        <w:t>2</w:t>
      </w:r>
      <w:r w:rsidR="00E64C73" w:rsidRPr="004517BE">
        <w:rPr>
          <w:rFonts w:ascii="Calibri" w:hAnsi="Calibri" w:cs="‡ﬂÙøW'E9"/>
          <w:b/>
          <w:sz w:val="22"/>
          <w:szCs w:val="22"/>
        </w:rPr>
        <w:t>.4.4</w:t>
      </w:r>
      <w:r w:rsidR="00E64C73" w:rsidRPr="004517BE">
        <w:rPr>
          <w:rFonts w:ascii="Calibri" w:hAnsi="Calibri" w:cs="‡ﬂÙøW'E9"/>
          <w:b/>
          <w:sz w:val="22"/>
          <w:szCs w:val="22"/>
        </w:rPr>
        <w:tab/>
        <w:t>Environmental risks to sustainability</w:t>
      </w:r>
    </w:p>
    <w:p w14:paraId="1814FC86" w14:textId="77777777" w:rsidR="00E64C73" w:rsidRPr="004517BE" w:rsidRDefault="00E64C73" w:rsidP="0074494B">
      <w:pPr>
        <w:widowControl w:val="0"/>
        <w:autoSpaceDE w:val="0"/>
        <w:autoSpaceDN w:val="0"/>
        <w:adjustRightInd w:val="0"/>
        <w:rPr>
          <w:rFonts w:ascii="Calibri" w:hAnsi="Calibri" w:cs="‡ﬂÙøW'E9"/>
          <w:sz w:val="22"/>
          <w:szCs w:val="22"/>
        </w:rPr>
      </w:pPr>
    </w:p>
    <w:p w14:paraId="782860D1" w14:textId="705AED42" w:rsidR="00E64C73" w:rsidRPr="004517BE" w:rsidRDefault="00E64C73" w:rsidP="0074494B">
      <w:pPr>
        <w:widowControl w:val="0"/>
        <w:autoSpaceDE w:val="0"/>
        <w:autoSpaceDN w:val="0"/>
        <w:adjustRightInd w:val="0"/>
        <w:jc w:val="both"/>
        <w:rPr>
          <w:rFonts w:ascii="Calibri" w:eastAsia="Times New Roman" w:hAnsi="Calibri"/>
          <w:sz w:val="22"/>
          <w:szCs w:val="22"/>
        </w:rPr>
      </w:pPr>
      <w:r w:rsidRPr="004517BE">
        <w:rPr>
          <w:rFonts w:ascii="Calibri" w:hAnsi="Calibri" w:cs="‡ﬂÙøW'E9"/>
          <w:sz w:val="22"/>
          <w:szCs w:val="22"/>
        </w:rPr>
        <w:t xml:space="preserve">The MTE finds that no significant, additional environmental risks to those already identified during the project development are influencing the project sustainability. Moreover, the initial risk - </w:t>
      </w:r>
      <w:r w:rsidRPr="004517BE">
        <w:rPr>
          <w:rFonts w:ascii="Calibri" w:eastAsia="Times New Roman" w:hAnsi="Calibri"/>
          <w:b/>
          <w:bCs/>
          <w:i/>
          <w:sz w:val="22"/>
          <w:szCs w:val="22"/>
        </w:rPr>
        <w:t xml:space="preserve">environmental impact of structures in watercourses and reefs </w:t>
      </w:r>
      <w:r w:rsidRPr="004517BE">
        <w:rPr>
          <w:rFonts w:ascii="Calibri" w:eastAsia="Times New Roman" w:hAnsi="Calibri"/>
          <w:bCs/>
          <w:i/>
          <w:sz w:val="22"/>
          <w:szCs w:val="22"/>
        </w:rPr>
        <w:t>-,</w:t>
      </w:r>
      <w:r w:rsidRPr="004517BE">
        <w:rPr>
          <w:rFonts w:ascii="Calibri" w:eastAsia="Times New Roman" w:hAnsi="Calibri"/>
          <w:bCs/>
          <w:sz w:val="22"/>
          <w:szCs w:val="22"/>
        </w:rPr>
        <w:t xml:space="preserve"> which was identified as a medium risk, has been retired, as r</w:t>
      </w:r>
      <w:r w:rsidRPr="004517BE">
        <w:rPr>
          <w:rFonts w:ascii="Calibri" w:eastAsia="Times New Roman" w:hAnsi="Calibri"/>
          <w:sz w:val="22"/>
          <w:szCs w:val="22"/>
        </w:rPr>
        <w:t xml:space="preserve">egulations for EIA has been updated under the </w:t>
      </w:r>
      <w:r w:rsidRPr="004517BE">
        <w:rPr>
          <w:rFonts w:ascii="Calibri" w:eastAsia="Times New Roman" w:hAnsi="Calibri"/>
          <w:bCs/>
          <w:sz w:val="22"/>
          <w:szCs w:val="22"/>
        </w:rPr>
        <w:t xml:space="preserve">revised Environmental Protection </w:t>
      </w:r>
      <w:r w:rsidR="00E068EC">
        <w:rPr>
          <w:rFonts w:ascii="Calibri" w:eastAsia="Times New Roman" w:hAnsi="Calibri"/>
          <w:bCs/>
          <w:sz w:val="22"/>
          <w:szCs w:val="22"/>
        </w:rPr>
        <w:t>Act</w:t>
      </w:r>
      <w:r w:rsidR="00E068EC" w:rsidRPr="004517BE">
        <w:rPr>
          <w:rFonts w:ascii="Calibri" w:eastAsia="Times New Roman" w:hAnsi="Calibri"/>
          <w:sz w:val="22"/>
          <w:szCs w:val="22"/>
        </w:rPr>
        <w:t xml:space="preserve"> </w:t>
      </w:r>
      <w:r w:rsidRPr="004517BE">
        <w:rPr>
          <w:rFonts w:ascii="Calibri" w:eastAsia="Times New Roman" w:hAnsi="Calibri"/>
          <w:sz w:val="22"/>
          <w:szCs w:val="22"/>
        </w:rPr>
        <w:t xml:space="preserve">approved in September 2016. </w:t>
      </w:r>
      <w:r w:rsidRPr="004517BE">
        <w:rPr>
          <w:rFonts w:ascii="Calibri" w:eastAsia="Times New Roman" w:hAnsi="Calibri"/>
          <w:bCs/>
          <w:sz w:val="22"/>
          <w:szCs w:val="22"/>
        </w:rPr>
        <w:t>The revised legislation will more closely regulate the construction of intended structures in water sources</w:t>
      </w:r>
      <w:r w:rsidRPr="004517BE">
        <w:rPr>
          <w:rFonts w:ascii="Calibri" w:eastAsia="Times New Roman" w:hAnsi="Calibri"/>
          <w:sz w:val="22"/>
          <w:szCs w:val="22"/>
        </w:rPr>
        <w:t xml:space="preserve">, where necessary, in particular those that will require an </w:t>
      </w:r>
      <w:r w:rsidRPr="00327384">
        <w:rPr>
          <w:rFonts w:asciiTheme="minorHAnsi" w:eastAsia="Times New Roman" w:hAnsiTheme="minorHAnsi"/>
          <w:sz w:val="22"/>
          <w:szCs w:val="22"/>
        </w:rPr>
        <w:t xml:space="preserve">environment impact assessment. To ensure interventions are environmentally sustainable, the Project also undertakes </w:t>
      </w:r>
      <w:r w:rsidRPr="00327384">
        <w:rPr>
          <w:rFonts w:asciiTheme="minorHAnsi" w:eastAsia="Times New Roman" w:hAnsiTheme="minorHAnsi"/>
          <w:bCs/>
          <w:sz w:val="22"/>
          <w:szCs w:val="22"/>
        </w:rPr>
        <w:t>Environmental Impact Assessments (EIA) and Biodiversity Assessments before commencing activities in ecologically sensitive areas.</w:t>
      </w:r>
      <w:r w:rsidR="00327384" w:rsidRPr="00327384">
        <w:rPr>
          <w:rFonts w:asciiTheme="minorHAnsi" w:eastAsia="Times New Roman" w:hAnsiTheme="minorHAnsi"/>
          <w:bCs/>
          <w:sz w:val="22"/>
          <w:szCs w:val="22"/>
        </w:rPr>
        <w:t xml:space="preserve"> However, </w:t>
      </w:r>
      <w:r w:rsidR="00327384" w:rsidRPr="00327384">
        <w:rPr>
          <w:rFonts w:asciiTheme="minorHAnsi" w:hAnsiTheme="minorHAnsi"/>
          <w:sz w:val="22"/>
          <w:szCs w:val="22"/>
        </w:rPr>
        <w:t>the risk still exist</w:t>
      </w:r>
      <w:r w:rsidR="00327384">
        <w:rPr>
          <w:rFonts w:asciiTheme="minorHAnsi" w:hAnsiTheme="minorHAnsi"/>
          <w:sz w:val="22"/>
          <w:szCs w:val="22"/>
        </w:rPr>
        <w:t>s</w:t>
      </w:r>
      <w:r w:rsidR="00327384" w:rsidRPr="00327384">
        <w:rPr>
          <w:rFonts w:asciiTheme="minorHAnsi" w:hAnsiTheme="minorHAnsi"/>
          <w:sz w:val="22"/>
          <w:szCs w:val="22"/>
        </w:rPr>
        <w:t xml:space="preserve"> as there is a lack of law enforcement. Moreover, many development projects do not submit EIA prior to intervene in a given location, which has subsequently affected the project watersheds already.</w:t>
      </w:r>
    </w:p>
    <w:p w14:paraId="6E8BC7A1" w14:textId="77777777" w:rsidR="00327384" w:rsidRDefault="00327384" w:rsidP="0074494B">
      <w:pPr>
        <w:widowControl w:val="0"/>
        <w:autoSpaceDE w:val="0"/>
        <w:autoSpaceDN w:val="0"/>
        <w:adjustRightInd w:val="0"/>
        <w:jc w:val="both"/>
        <w:rPr>
          <w:rFonts w:ascii="Calibri" w:hAnsi="Calibri" w:cs="‡ﬂÙøW'E9"/>
          <w:sz w:val="22"/>
          <w:szCs w:val="22"/>
        </w:rPr>
      </w:pPr>
    </w:p>
    <w:p w14:paraId="40171E59" w14:textId="77777777" w:rsidR="00E64C73" w:rsidRPr="004517BE" w:rsidRDefault="00E64C73" w:rsidP="0074494B">
      <w:pPr>
        <w:widowControl w:val="0"/>
        <w:autoSpaceDE w:val="0"/>
        <w:autoSpaceDN w:val="0"/>
        <w:adjustRightInd w:val="0"/>
        <w:jc w:val="both"/>
        <w:rPr>
          <w:rFonts w:ascii="Calibri" w:eastAsia="Times New Roman" w:hAnsi="Calibri"/>
          <w:sz w:val="22"/>
          <w:szCs w:val="22"/>
        </w:rPr>
      </w:pPr>
      <w:r w:rsidRPr="004517BE">
        <w:rPr>
          <w:rFonts w:ascii="Calibri" w:hAnsi="Calibri" w:cs="‡ﬂÙøW'E9"/>
          <w:sz w:val="22"/>
          <w:szCs w:val="22"/>
        </w:rPr>
        <w:t xml:space="preserve">Another identified risk concerns how </w:t>
      </w:r>
      <w:r w:rsidRPr="004517BE">
        <w:rPr>
          <w:rFonts w:ascii="Calibri" w:hAnsi="Calibri" w:cs="‡ﬂÙøW'E9"/>
          <w:b/>
          <w:i/>
          <w:sz w:val="22"/>
          <w:szCs w:val="22"/>
        </w:rPr>
        <w:t>extreme natural disasters could affect the confidence of local communities in the EbA measures</w:t>
      </w:r>
      <w:r w:rsidRPr="004517BE">
        <w:rPr>
          <w:rFonts w:ascii="Calibri" w:hAnsi="Calibri" w:cs="‡ﬂÙøW'E9"/>
          <w:i/>
          <w:sz w:val="22"/>
          <w:szCs w:val="22"/>
        </w:rPr>
        <w:t xml:space="preserve"> </w:t>
      </w:r>
      <w:r w:rsidRPr="004517BE">
        <w:rPr>
          <w:rFonts w:ascii="Calibri" w:hAnsi="Calibri" w:cs="‡ﬂÙøW'E9"/>
          <w:sz w:val="22"/>
          <w:szCs w:val="22"/>
        </w:rPr>
        <w:t xml:space="preserve">promoted by the Project. The MTE finds that the project is being successful in building confidence </w:t>
      </w:r>
      <w:r w:rsidRPr="004517BE">
        <w:rPr>
          <w:rFonts w:ascii="Calibri" w:eastAsia="Times New Roman" w:hAnsi="Calibri"/>
          <w:sz w:val="22"/>
          <w:szCs w:val="22"/>
        </w:rPr>
        <w:t>in the efficacy of the EbA measures through</w:t>
      </w:r>
      <w:r w:rsidRPr="004517BE">
        <w:rPr>
          <w:rFonts w:ascii="Calibri" w:eastAsia="Times New Roman" w:hAnsi="Calibri"/>
          <w:bCs/>
          <w:sz w:val="22"/>
          <w:szCs w:val="22"/>
        </w:rPr>
        <w:t xml:space="preserve"> in-situ training programs for watershed committees concerning</w:t>
      </w:r>
      <w:r w:rsidRPr="004517BE">
        <w:rPr>
          <w:rFonts w:ascii="Calibri" w:eastAsia="Times New Roman" w:hAnsi="Calibri"/>
          <w:sz w:val="22"/>
          <w:szCs w:val="22"/>
        </w:rPr>
        <w:t xml:space="preserve"> integrated watershed management at the community level.  Through this hands-on training, </w:t>
      </w:r>
      <w:r w:rsidRPr="004517BE">
        <w:rPr>
          <w:rFonts w:ascii="Calibri" w:eastAsia="Times New Roman" w:hAnsi="Calibri"/>
          <w:bCs/>
          <w:sz w:val="22"/>
          <w:szCs w:val="22"/>
        </w:rPr>
        <w:t>the local communities have gained a better understanding of the fundamental principles of an EBA approach to managing the adverse effects of climate change.</w:t>
      </w:r>
      <w:r w:rsidRPr="004517BE">
        <w:rPr>
          <w:rFonts w:ascii="Calibri" w:eastAsia="Times New Roman" w:hAnsi="Calibri"/>
          <w:sz w:val="22"/>
          <w:szCs w:val="22"/>
        </w:rPr>
        <w:t xml:space="preserve">  This training has so far focused primarily on addressing impacts of </w:t>
      </w:r>
      <w:r w:rsidRPr="004517BE">
        <w:rPr>
          <w:rFonts w:ascii="Calibri" w:eastAsia="Times New Roman" w:hAnsi="Calibri"/>
          <w:bCs/>
          <w:sz w:val="22"/>
          <w:szCs w:val="22"/>
        </w:rPr>
        <w:t>changing weather conditions in watersheds</w:t>
      </w:r>
      <w:r w:rsidRPr="004517BE">
        <w:rPr>
          <w:rFonts w:ascii="Calibri" w:eastAsia="Times New Roman" w:hAnsi="Calibri"/>
          <w:sz w:val="22"/>
          <w:szCs w:val="22"/>
        </w:rPr>
        <w:t xml:space="preserve">, </w:t>
      </w:r>
      <w:r w:rsidRPr="004517BE">
        <w:rPr>
          <w:rFonts w:ascii="Calibri" w:eastAsia="Times New Roman" w:hAnsi="Calibri"/>
          <w:bCs/>
          <w:sz w:val="22"/>
          <w:szCs w:val="22"/>
        </w:rPr>
        <w:t>but similar committees need to be built and approaches adopted to address EBA issues in coastal areas</w:t>
      </w:r>
      <w:r w:rsidRPr="004517BE">
        <w:rPr>
          <w:rFonts w:ascii="Calibri" w:eastAsia="Times New Roman" w:hAnsi="Calibri"/>
          <w:sz w:val="22"/>
          <w:szCs w:val="22"/>
        </w:rPr>
        <w:t xml:space="preserve"> (noting that recent data collected by the project in regard to coastal processes at North-east Point have indicated a 10 cm rise in high tide levels over the last 20 years).</w:t>
      </w:r>
    </w:p>
    <w:p w14:paraId="51F40FE0" w14:textId="77777777" w:rsidR="00E64C73" w:rsidRPr="004517BE" w:rsidRDefault="00E64C73" w:rsidP="0074494B">
      <w:pPr>
        <w:widowControl w:val="0"/>
        <w:autoSpaceDE w:val="0"/>
        <w:autoSpaceDN w:val="0"/>
        <w:adjustRightInd w:val="0"/>
        <w:jc w:val="both"/>
        <w:rPr>
          <w:rFonts w:ascii="Calibri" w:hAnsi="Calibri" w:cs="‡ﬂÙøW'E9"/>
          <w:sz w:val="22"/>
          <w:szCs w:val="22"/>
        </w:rPr>
      </w:pPr>
    </w:p>
    <w:p w14:paraId="1B11F286" w14:textId="77777777" w:rsidR="00E64C73" w:rsidRPr="00EC41BC" w:rsidRDefault="00E64C73" w:rsidP="0074494B">
      <w:pPr>
        <w:jc w:val="both"/>
        <w:rPr>
          <w:rFonts w:ascii="Calibri" w:eastAsia="Times New Roman" w:hAnsi="Calibri"/>
          <w:bCs/>
          <w:sz w:val="22"/>
          <w:szCs w:val="22"/>
        </w:rPr>
      </w:pPr>
      <w:r w:rsidRPr="004517BE">
        <w:rPr>
          <w:rFonts w:ascii="Calibri" w:eastAsia="Times New Roman" w:hAnsi="Calibri"/>
          <w:sz w:val="22"/>
          <w:szCs w:val="22"/>
        </w:rPr>
        <w:t xml:space="preserve">Finally, to ensure that the </w:t>
      </w:r>
      <w:r w:rsidRPr="004517BE">
        <w:rPr>
          <w:rFonts w:ascii="Calibri" w:eastAsia="Times New Roman" w:hAnsi="Calibri"/>
          <w:b/>
          <w:i/>
          <w:sz w:val="22"/>
          <w:szCs w:val="22"/>
        </w:rPr>
        <w:t>applied ecosystem rehabilitation methods are not inadvertently leading to maladaptation</w:t>
      </w:r>
      <w:r w:rsidRPr="004517BE">
        <w:rPr>
          <w:rFonts w:ascii="Calibri" w:eastAsia="Times New Roman" w:hAnsi="Calibri"/>
          <w:b/>
          <w:sz w:val="22"/>
          <w:szCs w:val="22"/>
        </w:rPr>
        <w:t>,</w:t>
      </w:r>
      <w:r w:rsidRPr="004517BE">
        <w:rPr>
          <w:rFonts w:ascii="Calibri" w:eastAsia="Times New Roman" w:hAnsi="Calibri"/>
          <w:sz w:val="22"/>
          <w:szCs w:val="22"/>
        </w:rPr>
        <w:t xml:space="preserve"> the project is working in collaboration with the </w:t>
      </w:r>
      <w:r w:rsidRPr="004517BE">
        <w:rPr>
          <w:rFonts w:ascii="Calibri" w:eastAsia="Times New Roman" w:hAnsi="Calibri"/>
          <w:bCs/>
          <w:sz w:val="22"/>
          <w:szCs w:val="22"/>
        </w:rPr>
        <w:t>University of Seychelles</w:t>
      </w:r>
      <w:r w:rsidRPr="004517BE">
        <w:rPr>
          <w:rFonts w:ascii="Calibri" w:eastAsia="Times New Roman" w:hAnsi="Calibri"/>
          <w:sz w:val="22"/>
          <w:szCs w:val="22"/>
        </w:rPr>
        <w:t>,</w:t>
      </w:r>
      <w:r w:rsidRPr="004517BE">
        <w:rPr>
          <w:rFonts w:ascii="Calibri" w:eastAsia="Times New Roman" w:hAnsi="Calibri"/>
          <w:bCs/>
          <w:sz w:val="22"/>
          <w:szCs w:val="22"/>
        </w:rPr>
        <w:t xml:space="preserve"> using scientifically sound and field-tested methods of rehabilitation for forests. As the MTE witnessed during field visits, this approach is starting to have positive impacts on ecosystem services and water retention.  This bodes well for the environmental sustainability of project interventions.</w:t>
      </w:r>
    </w:p>
    <w:p w14:paraId="1A91B29C" w14:textId="77777777" w:rsidR="00E64C73" w:rsidRDefault="00E64C73" w:rsidP="0074494B">
      <w:pPr>
        <w:rPr>
          <w:rFonts w:ascii="Calibri" w:eastAsia="Times New Roman" w:hAnsi="Calibri"/>
          <w:bCs/>
          <w:sz w:val="22"/>
          <w:szCs w:val="22"/>
        </w:rPr>
      </w:pPr>
    </w:p>
    <w:p w14:paraId="6D3D19E4" w14:textId="77777777" w:rsidR="00B76509" w:rsidRDefault="00B76509" w:rsidP="0074494B">
      <w:pPr>
        <w:rPr>
          <w:rFonts w:ascii="Calibri" w:eastAsia="Times New Roman" w:hAnsi="Calibri"/>
          <w:bCs/>
          <w:sz w:val="22"/>
          <w:szCs w:val="22"/>
        </w:rPr>
      </w:pPr>
    </w:p>
    <w:p w14:paraId="627DB96D" w14:textId="50EF025D" w:rsidR="00E64C73" w:rsidRPr="00081CDE" w:rsidRDefault="00B9633C" w:rsidP="00773922">
      <w:pPr>
        <w:pStyle w:val="Heading1"/>
        <w:jc w:val="left"/>
      </w:pPr>
      <w:r>
        <w:t>3</w:t>
      </w:r>
      <w:r w:rsidR="00E64C73" w:rsidRPr="00081CDE">
        <w:t>.</w:t>
      </w:r>
      <w:r w:rsidR="00E64C73" w:rsidRPr="00081CDE">
        <w:tab/>
        <w:t>Summary of Findings and Recommendations</w:t>
      </w:r>
    </w:p>
    <w:p w14:paraId="0C3F71A1" w14:textId="77777777" w:rsidR="00E64C73" w:rsidRPr="00081CDE" w:rsidRDefault="00E64C73" w:rsidP="0074494B">
      <w:pPr>
        <w:ind w:left="720" w:firstLine="720"/>
        <w:rPr>
          <w:rFonts w:ascii="Calibri" w:hAnsi="Calibri"/>
          <w:sz w:val="22"/>
          <w:szCs w:val="22"/>
        </w:rPr>
      </w:pPr>
      <w:r w:rsidRPr="00081CDE">
        <w:rPr>
          <w:rFonts w:ascii="Calibri" w:hAnsi="Calibri"/>
          <w:sz w:val="22"/>
          <w:szCs w:val="22"/>
        </w:rPr>
        <w:t xml:space="preserve"> </w:t>
      </w:r>
      <w:r w:rsidRPr="00081CDE">
        <w:rPr>
          <w:rFonts w:ascii="Calibri" w:hAnsi="Calibri"/>
          <w:sz w:val="22"/>
          <w:szCs w:val="22"/>
        </w:rPr>
        <w:tab/>
      </w:r>
    </w:p>
    <w:p w14:paraId="78F6D798" w14:textId="6E08E993" w:rsidR="00E64C73" w:rsidRPr="00081CDE" w:rsidRDefault="00B9633C" w:rsidP="009447BD">
      <w:pPr>
        <w:pStyle w:val="Heading2"/>
      </w:pPr>
      <w:r>
        <w:t>3</w:t>
      </w:r>
      <w:r w:rsidR="00E64C73" w:rsidRPr="00081CDE">
        <w:t>.1</w:t>
      </w:r>
      <w:r w:rsidR="00E64C73" w:rsidRPr="00081CDE">
        <w:tab/>
        <w:t xml:space="preserve">Summary of Findings </w:t>
      </w:r>
    </w:p>
    <w:p w14:paraId="30B9E592" w14:textId="77777777" w:rsidR="00E64C73" w:rsidRPr="003D3395" w:rsidRDefault="00E64C73" w:rsidP="0074494B">
      <w:pPr>
        <w:ind w:left="360"/>
        <w:contextualSpacing/>
        <w:jc w:val="both"/>
        <w:rPr>
          <w:rFonts w:ascii="Calibri" w:hAnsi="Calibri"/>
          <w:sz w:val="22"/>
          <w:szCs w:val="22"/>
        </w:rPr>
      </w:pPr>
    </w:p>
    <w:p w14:paraId="66A8D58C" w14:textId="7A2AC535" w:rsidR="00E64C73" w:rsidRPr="00F22299" w:rsidRDefault="00E64C73" w:rsidP="0074494B">
      <w:pPr>
        <w:widowControl w:val="0"/>
        <w:autoSpaceDE w:val="0"/>
        <w:autoSpaceDN w:val="0"/>
        <w:adjustRightInd w:val="0"/>
        <w:jc w:val="both"/>
        <w:rPr>
          <w:rFonts w:ascii="Calibri" w:hAnsi="Calibri" w:cs="‡oøWüÌ"/>
          <w:sz w:val="22"/>
          <w:szCs w:val="22"/>
          <w:lang w:val="en-GB"/>
        </w:rPr>
      </w:pPr>
      <w:r w:rsidRPr="00F22299">
        <w:rPr>
          <w:rFonts w:ascii="Calibri" w:hAnsi="Calibri"/>
          <w:sz w:val="22"/>
          <w:szCs w:val="22"/>
        </w:rPr>
        <w:t>Despite the fact the Estimated Percentage Implementation by Out</w:t>
      </w:r>
      <w:r w:rsidR="00F22299" w:rsidRPr="00F22299">
        <w:rPr>
          <w:rFonts w:ascii="Calibri" w:hAnsi="Calibri"/>
          <w:sz w:val="22"/>
          <w:szCs w:val="22"/>
        </w:rPr>
        <w:t xml:space="preserve">comes and Outputs table (Table </w:t>
      </w:r>
      <w:r w:rsidR="00611964">
        <w:rPr>
          <w:rFonts w:ascii="Calibri" w:hAnsi="Calibri"/>
          <w:sz w:val="22"/>
          <w:szCs w:val="22"/>
        </w:rPr>
        <w:t>3</w:t>
      </w:r>
      <w:r w:rsidRPr="00F22299">
        <w:rPr>
          <w:rFonts w:ascii="Calibri" w:hAnsi="Calibri"/>
          <w:sz w:val="22"/>
          <w:szCs w:val="22"/>
        </w:rPr>
        <w:t>)</w:t>
      </w:r>
      <w:r w:rsidR="00F22299" w:rsidRPr="00F22299">
        <w:rPr>
          <w:rFonts w:ascii="Calibri" w:hAnsi="Calibri"/>
          <w:sz w:val="22"/>
          <w:szCs w:val="22"/>
        </w:rPr>
        <w:t xml:space="preserve"> in section 3.3</w:t>
      </w:r>
      <w:r w:rsidRPr="00F22299">
        <w:rPr>
          <w:rFonts w:ascii="Calibri" w:hAnsi="Calibri"/>
          <w:sz w:val="22"/>
          <w:szCs w:val="22"/>
        </w:rPr>
        <w:t xml:space="preserve"> shows an average </w:t>
      </w:r>
      <w:r w:rsidRPr="00622045">
        <w:rPr>
          <w:rFonts w:ascii="Calibri" w:hAnsi="Calibri"/>
          <w:sz w:val="22"/>
          <w:szCs w:val="22"/>
        </w:rPr>
        <w:t>delivery of 49</w:t>
      </w:r>
      <w:r w:rsidR="00611964" w:rsidRPr="00622045">
        <w:rPr>
          <w:rFonts w:ascii="Calibri" w:hAnsi="Calibri"/>
          <w:sz w:val="22"/>
          <w:szCs w:val="22"/>
        </w:rPr>
        <w:t>.7</w:t>
      </w:r>
      <w:r w:rsidRPr="00622045">
        <w:rPr>
          <w:rFonts w:ascii="Calibri" w:hAnsi="Calibri"/>
          <w:sz w:val="22"/>
          <w:szCs w:val="22"/>
        </w:rPr>
        <w:t>%, the</w:t>
      </w:r>
      <w:r w:rsidRPr="00F22299">
        <w:rPr>
          <w:rFonts w:ascii="Calibri" w:hAnsi="Calibri"/>
          <w:sz w:val="22"/>
          <w:szCs w:val="22"/>
        </w:rPr>
        <w:t xml:space="preserve"> MTE rates project implementation as </w:t>
      </w:r>
      <w:r w:rsidRPr="00F22299">
        <w:rPr>
          <w:rFonts w:ascii="Calibri" w:hAnsi="Calibri"/>
          <w:b/>
          <w:sz w:val="22"/>
          <w:szCs w:val="22"/>
        </w:rPr>
        <w:t>Moderately Unsatisfactory</w:t>
      </w:r>
      <w:r w:rsidRPr="00F22299">
        <w:rPr>
          <w:rFonts w:ascii="Calibri" w:hAnsi="Calibri"/>
          <w:sz w:val="22"/>
          <w:szCs w:val="22"/>
        </w:rPr>
        <w:t xml:space="preserve">.  </w:t>
      </w:r>
      <w:r w:rsidRPr="00F22299">
        <w:rPr>
          <w:rFonts w:ascii="Calibri" w:hAnsi="Calibri" w:cs="‡oøWüÌ"/>
          <w:sz w:val="22"/>
          <w:szCs w:val="22"/>
          <w:lang w:val="en-GB"/>
        </w:rPr>
        <w:t xml:space="preserve">However, the MTE finds that project performance and delivery could be satisfactory, by the end of project closure, if key adaptive management measures are implemented during Q2 and 3‐2018. The MTE also finds that the project sustainability is moderately likely. </w:t>
      </w:r>
      <w:r w:rsidR="00F22299" w:rsidRPr="00F22299">
        <w:rPr>
          <w:rFonts w:ascii="Calibri" w:hAnsi="Calibri"/>
          <w:sz w:val="22"/>
          <w:szCs w:val="22"/>
        </w:rPr>
        <w:t>Table</w:t>
      </w:r>
      <w:r w:rsidR="00611964">
        <w:rPr>
          <w:rFonts w:ascii="Calibri" w:hAnsi="Calibri"/>
          <w:sz w:val="22"/>
          <w:szCs w:val="22"/>
        </w:rPr>
        <w:t xml:space="preserve"> 6</w:t>
      </w:r>
      <w:r w:rsidRPr="00F22299">
        <w:rPr>
          <w:rFonts w:ascii="Calibri" w:hAnsi="Calibri"/>
          <w:sz w:val="22"/>
          <w:szCs w:val="22"/>
        </w:rPr>
        <w:t xml:space="preserve"> provides a summary of the MTE ratings, along with a brief summary of the justification for these ratings.</w:t>
      </w:r>
    </w:p>
    <w:p w14:paraId="76154EF2" w14:textId="77777777" w:rsidR="00E64C73" w:rsidRPr="00F22299" w:rsidRDefault="00E64C73" w:rsidP="0074494B">
      <w:pPr>
        <w:ind w:left="360"/>
        <w:contextualSpacing/>
        <w:jc w:val="both"/>
        <w:rPr>
          <w:rFonts w:ascii="Calibri" w:hAnsi="Calibri"/>
          <w:sz w:val="22"/>
          <w:szCs w:val="22"/>
        </w:rPr>
      </w:pPr>
    </w:p>
    <w:p w14:paraId="695F096F" w14:textId="77777777" w:rsidR="00611964" w:rsidRDefault="00611964">
      <w:pPr>
        <w:rPr>
          <w:rFonts w:ascii="Calibri" w:hAnsi="Calibri"/>
          <w:b/>
          <w:sz w:val="22"/>
          <w:szCs w:val="22"/>
        </w:rPr>
      </w:pPr>
      <w:r>
        <w:rPr>
          <w:rFonts w:ascii="Calibri" w:hAnsi="Calibri"/>
          <w:b/>
          <w:sz w:val="22"/>
          <w:szCs w:val="22"/>
        </w:rPr>
        <w:br w:type="page"/>
      </w:r>
    </w:p>
    <w:p w14:paraId="565894A5" w14:textId="066900FC" w:rsidR="009447BD" w:rsidRPr="001D2304" w:rsidRDefault="00773922" w:rsidP="009447BD">
      <w:pPr>
        <w:pStyle w:val="BodyText"/>
        <w:spacing w:before="0" w:after="80"/>
        <w:rPr>
          <w:rFonts w:ascii="Calibri" w:hAnsi="Calibri"/>
          <w:b/>
          <w:sz w:val="22"/>
          <w:szCs w:val="22"/>
        </w:rPr>
      </w:pPr>
      <w:r w:rsidRPr="00F22299">
        <w:rPr>
          <w:rFonts w:ascii="Calibri" w:hAnsi="Calibri"/>
          <w:b/>
          <w:sz w:val="22"/>
          <w:szCs w:val="22"/>
        </w:rPr>
        <w:t xml:space="preserve">Table </w:t>
      </w:r>
      <w:r w:rsidR="00611964">
        <w:rPr>
          <w:rFonts w:ascii="Calibri" w:hAnsi="Calibri"/>
          <w:b/>
          <w:sz w:val="22"/>
          <w:szCs w:val="22"/>
        </w:rPr>
        <w:t>6</w:t>
      </w:r>
      <w:r w:rsidR="00E64C73" w:rsidRPr="00F22299">
        <w:rPr>
          <w:rFonts w:ascii="Calibri" w:hAnsi="Calibri"/>
          <w:b/>
          <w:sz w:val="22"/>
          <w:szCs w:val="22"/>
        </w:rPr>
        <w:t>: Summary of Ratings &amp; Achievements</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07"/>
        <w:gridCol w:w="6237"/>
      </w:tblGrid>
      <w:tr w:rsidR="009447BD" w:rsidRPr="00C217CA" w14:paraId="2DCEA3FC" w14:textId="77777777" w:rsidTr="005E4FE6">
        <w:trPr>
          <w:tblHeader/>
        </w:trPr>
        <w:tc>
          <w:tcPr>
            <w:tcW w:w="1562" w:type="dxa"/>
            <w:shd w:val="clear" w:color="auto" w:fill="auto"/>
          </w:tcPr>
          <w:p w14:paraId="1F4B6A11"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Measure</w:t>
            </w:r>
          </w:p>
        </w:tc>
        <w:tc>
          <w:tcPr>
            <w:tcW w:w="1807" w:type="dxa"/>
            <w:shd w:val="clear" w:color="auto" w:fill="auto"/>
          </w:tcPr>
          <w:p w14:paraId="2B30C5C6"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MTE Rating</w:t>
            </w:r>
          </w:p>
        </w:tc>
        <w:tc>
          <w:tcPr>
            <w:tcW w:w="6237" w:type="dxa"/>
            <w:shd w:val="clear" w:color="auto" w:fill="auto"/>
          </w:tcPr>
          <w:p w14:paraId="09200E3B"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Achievement Description</w:t>
            </w:r>
          </w:p>
        </w:tc>
      </w:tr>
      <w:tr w:rsidR="009447BD" w:rsidRPr="00C217CA" w14:paraId="222BA9CB" w14:textId="77777777" w:rsidTr="005E4FE6">
        <w:tc>
          <w:tcPr>
            <w:tcW w:w="1562" w:type="dxa"/>
            <w:shd w:val="clear" w:color="auto" w:fill="auto"/>
          </w:tcPr>
          <w:p w14:paraId="6B75B703"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Project Strategy</w:t>
            </w:r>
          </w:p>
        </w:tc>
        <w:tc>
          <w:tcPr>
            <w:tcW w:w="1807" w:type="dxa"/>
            <w:shd w:val="clear" w:color="auto" w:fill="auto"/>
          </w:tcPr>
          <w:p w14:paraId="1DFADE56"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N/A</w:t>
            </w:r>
          </w:p>
        </w:tc>
        <w:tc>
          <w:tcPr>
            <w:tcW w:w="6237" w:type="dxa"/>
            <w:shd w:val="clear" w:color="auto" w:fill="auto"/>
          </w:tcPr>
          <w:p w14:paraId="3C30409D" w14:textId="77777777" w:rsidR="009447BD" w:rsidRPr="009447BD" w:rsidRDefault="009447BD" w:rsidP="005E4FE6">
            <w:pPr>
              <w:pStyle w:val="BodyText"/>
              <w:spacing w:before="0" w:after="0"/>
              <w:rPr>
                <w:rFonts w:asciiTheme="minorHAnsi" w:eastAsia="Times New Roman" w:hAnsiTheme="minorHAnsi"/>
                <w:b/>
                <w:sz w:val="20"/>
                <w:szCs w:val="20"/>
              </w:rPr>
            </w:pPr>
          </w:p>
        </w:tc>
      </w:tr>
      <w:tr w:rsidR="009447BD" w:rsidRPr="00C217CA" w14:paraId="0FD00C9F" w14:textId="77777777" w:rsidTr="005E4FE6">
        <w:tc>
          <w:tcPr>
            <w:tcW w:w="1562" w:type="dxa"/>
            <w:vMerge w:val="restart"/>
            <w:shd w:val="clear" w:color="auto" w:fill="auto"/>
          </w:tcPr>
          <w:p w14:paraId="001D93A9"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Progress Towards Results</w:t>
            </w:r>
          </w:p>
        </w:tc>
        <w:tc>
          <w:tcPr>
            <w:tcW w:w="1807" w:type="dxa"/>
            <w:shd w:val="clear" w:color="auto" w:fill="auto"/>
          </w:tcPr>
          <w:p w14:paraId="09B675BE"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Objective</w:t>
            </w:r>
          </w:p>
          <w:p w14:paraId="37CFA81B"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3470F0DC"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MS</w:t>
            </w:r>
          </w:p>
          <w:p w14:paraId="6BD50967"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 Satisfactory</w:t>
            </w:r>
          </w:p>
          <w:p w14:paraId="66D69A52"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51EB16D3" w14:textId="77777777" w:rsidR="009447BD" w:rsidRPr="009447BD"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42D79117"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Indicator rating: Indicator 1 – MS; Indicator 2 – MS; Indicator 3 – MS</w:t>
            </w:r>
          </w:p>
          <w:p w14:paraId="62E60388" w14:textId="77777777" w:rsidR="009447BD" w:rsidRPr="009447BD" w:rsidRDefault="009447BD" w:rsidP="005E4FE6">
            <w:pPr>
              <w:pStyle w:val="BodyText"/>
              <w:spacing w:before="0" w:after="0"/>
              <w:rPr>
                <w:rFonts w:asciiTheme="minorHAnsi" w:eastAsia="Times New Roman" w:hAnsiTheme="minorHAnsi"/>
                <w:sz w:val="20"/>
                <w:szCs w:val="20"/>
              </w:rPr>
            </w:pPr>
          </w:p>
          <w:p w14:paraId="2D2272FE" w14:textId="77777777" w:rsidR="009447BD" w:rsidRPr="009447BD" w:rsidRDefault="009447BD" w:rsidP="005E4FE6">
            <w:pPr>
              <w:pStyle w:val="BodyText"/>
              <w:spacing w:before="0" w:after="0"/>
              <w:rPr>
                <w:rFonts w:asciiTheme="minorHAnsi" w:eastAsia="Times New Roman" w:hAnsiTheme="minorHAnsi"/>
                <w:sz w:val="20"/>
                <w:szCs w:val="20"/>
              </w:rPr>
            </w:pPr>
            <w:r w:rsidRPr="009447BD">
              <w:rPr>
                <w:rFonts w:asciiTheme="minorHAnsi" w:eastAsia="Times New Roman" w:hAnsiTheme="minorHAnsi"/>
                <w:sz w:val="20"/>
                <w:szCs w:val="20"/>
              </w:rPr>
              <w:t>On the positive side:</w:t>
            </w:r>
          </w:p>
          <w:p w14:paraId="1DA2340C"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b/>
                <w:sz w:val="20"/>
                <w:szCs w:val="20"/>
              </w:rPr>
              <w:t>The project is making steady progress to meet its overall objective.</w:t>
            </w:r>
          </w:p>
          <w:p w14:paraId="72B3658E"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color w:val="000000"/>
                <w:sz w:val="20"/>
                <w:szCs w:val="20"/>
                <w:lang w:val="en-CA"/>
              </w:rPr>
              <w:t xml:space="preserve">Various phases of forest rehabilitation have started in the watersheds to facilitate the progressive restoration and capacity of degraded forestland to deliver forest services to the communities. </w:t>
            </w:r>
          </w:p>
          <w:p w14:paraId="674BF770"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color w:val="000000"/>
                <w:sz w:val="20"/>
                <w:szCs w:val="20"/>
                <w:lang w:val="en-CA"/>
              </w:rPr>
              <w:t xml:space="preserve">The activities undertaken as part of the wetland enhancement program are improving the water quality and flow in the upland wetlands of the targeted watersheds. </w:t>
            </w:r>
          </w:p>
          <w:p w14:paraId="68607175"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color w:val="000000"/>
                <w:sz w:val="20"/>
                <w:szCs w:val="20"/>
                <w:lang w:val="en-CA"/>
              </w:rPr>
              <w:t xml:space="preserve">Concerning Praslin, the project tree nursery was completed on time and on budget. </w:t>
            </w:r>
          </w:p>
          <w:p w14:paraId="56ED7350"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color w:val="000000"/>
                <w:sz w:val="20"/>
                <w:szCs w:val="20"/>
                <w:lang w:val="en-CA"/>
              </w:rPr>
              <w:t xml:space="preserve">The first rehabilitation contract by TRASS was finalized by the end of 2017. Tree tubes and other equipment were sent to Praslin to facilitate growth of planted out saplings. Two teams of field workers and additional forestry operators worked to clear invasive vegetation to facilitate the rehabilitation works being conducted.  </w:t>
            </w:r>
          </w:p>
          <w:p w14:paraId="6E6DADC9" w14:textId="77777777" w:rsidR="009447BD" w:rsidRPr="009447BD" w:rsidRDefault="009447BD" w:rsidP="005E4FE6">
            <w:pPr>
              <w:pStyle w:val="BodyText"/>
              <w:spacing w:before="0" w:after="0"/>
              <w:jc w:val="left"/>
              <w:rPr>
                <w:rFonts w:asciiTheme="minorHAnsi" w:eastAsia="Times New Roman" w:hAnsiTheme="minorHAnsi"/>
                <w:bCs/>
                <w:color w:val="000000"/>
                <w:sz w:val="20"/>
                <w:szCs w:val="20"/>
                <w:lang w:val="en-CA"/>
              </w:rPr>
            </w:pPr>
          </w:p>
          <w:p w14:paraId="00B0DD2D" w14:textId="77777777" w:rsidR="009447BD" w:rsidRPr="009447BD" w:rsidRDefault="009447BD" w:rsidP="005E4FE6">
            <w:pPr>
              <w:pStyle w:val="BodyText"/>
              <w:spacing w:before="0" w:after="0"/>
              <w:jc w:val="left"/>
              <w:rPr>
                <w:rFonts w:asciiTheme="minorHAnsi" w:eastAsia="Times New Roman" w:hAnsiTheme="minorHAnsi"/>
                <w:bCs/>
                <w:color w:val="000000"/>
                <w:sz w:val="20"/>
                <w:szCs w:val="20"/>
                <w:lang w:val="en-CA"/>
              </w:rPr>
            </w:pPr>
            <w:r w:rsidRPr="009447BD">
              <w:rPr>
                <w:rFonts w:asciiTheme="minorHAnsi" w:eastAsia="Times New Roman" w:hAnsiTheme="minorHAnsi"/>
                <w:bCs/>
                <w:color w:val="000000"/>
                <w:sz w:val="20"/>
                <w:szCs w:val="20"/>
                <w:lang w:val="en-CA"/>
              </w:rPr>
              <w:t>On the other hand:</w:t>
            </w:r>
          </w:p>
          <w:p w14:paraId="1C21C338" w14:textId="77777777" w:rsidR="009447BD" w:rsidRPr="009447BD" w:rsidRDefault="009447BD" w:rsidP="009447BD">
            <w:pPr>
              <w:pStyle w:val="BodyText"/>
              <w:numPr>
                <w:ilvl w:val="0"/>
                <w:numId w:val="102"/>
              </w:numPr>
              <w:spacing w:before="0" w:after="0"/>
              <w:ind w:left="284" w:hanging="284"/>
              <w:jc w:val="left"/>
              <w:rPr>
                <w:rFonts w:asciiTheme="minorHAnsi" w:eastAsia="Times New Roman" w:hAnsiTheme="minorHAnsi"/>
                <w:bCs/>
                <w:color w:val="000000"/>
                <w:sz w:val="20"/>
                <w:szCs w:val="20"/>
                <w:lang w:val="en-CA"/>
              </w:rPr>
            </w:pPr>
            <w:r w:rsidRPr="009447BD">
              <w:rPr>
                <w:rFonts w:asciiTheme="minorHAnsi" w:eastAsia="Times New Roman" w:hAnsiTheme="minorHAnsi"/>
                <w:bCs/>
                <w:color w:val="000000"/>
                <w:sz w:val="20"/>
                <w:szCs w:val="20"/>
                <w:lang w:val="en-CA"/>
              </w:rPr>
              <w:t>The MTE team finds the target of 4,000 ha very high and may have been too ambitious, especially in light of lessons from the Praslin interventions showing that those local targets will need to be lowered.</w:t>
            </w:r>
            <w:r w:rsidRPr="009447BD">
              <w:rPr>
                <w:rFonts w:asciiTheme="minorHAnsi" w:hAnsiTheme="minorHAnsi"/>
                <w:sz w:val="20"/>
                <w:szCs w:val="20"/>
              </w:rPr>
              <w:t xml:space="preserve"> </w:t>
            </w:r>
          </w:p>
          <w:p w14:paraId="564AF3D7"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 xml:space="preserve">Additionally, as interventions in Mare aux Cochons are on hold for now, all depending on what is decided on how to proceed (a Go or No Go or an alternative site), this target may become even more unrealistic. </w:t>
            </w:r>
          </w:p>
          <w:p w14:paraId="147962CD"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Finally, there is an issue of sustainability of project interventions. The Project will need to ensure that the removed invasive species do grow back. If so, repeat efforts to remove them again will be required to meet the objective of encouraging re-growth of native species.</w:t>
            </w:r>
          </w:p>
        </w:tc>
      </w:tr>
      <w:tr w:rsidR="009447BD" w:rsidRPr="00C217CA" w14:paraId="71C39C7E" w14:textId="77777777" w:rsidTr="005E4FE6">
        <w:tc>
          <w:tcPr>
            <w:tcW w:w="1562" w:type="dxa"/>
            <w:vMerge/>
            <w:shd w:val="clear" w:color="auto" w:fill="auto"/>
          </w:tcPr>
          <w:p w14:paraId="3B80E171" w14:textId="77777777" w:rsidR="009447BD" w:rsidRPr="007A07E5" w:rsidRDefault="009447BD" w:rsidP="005E4FE6">
            <w:pPr>
              <w:pStyle w:val="BodyText"/>
              <w:spacing w:before="0" w:after="0"/>
              <w:rPr>
                <w:rFonts w:asciiTheme="minorHAnsi" w:eastAsia="Times New Roman" w:hAnsiTheme="minorHAnsi"/>
                <w:b/>
                <w:sz w:val="20"/>
                <w:szCs w:val="20"/>
                <w:highlight w:val="yellow"/>
              </w:rPr>
            </w:pPr>
          </w:p>
        </w:tc>
        <w:tc>
          <w:tcPr>
            <w:tcW w:w="1807" w:type="dxa"/>
            <w:shd w:val="clear" w:color="auto" w:fill="auto"/>
          </w:tcPr>
          <w:p w14:paraId="5A556FEF"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Outcome 1</w:t>
            </w:r>
          </w:p>
          <w:p w14:paraId="1AB41365"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0958CEEE"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MS</w:t>
            </w:r>
          </w:p>
          <w:p w14:paraId="2F072DA5"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 Satisfactory</w:t>
            </w:r>
          </w:p>
          <w:p w14:paraId="416EDAB9"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54C9C57F"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EbA approach to enhancing freshwater security and flood control in Mahe and Praslin under conditions of climate change</w:t>
            </w:r>
          </w:p>
          <w:p w14:paraId="5BAA6E41" w14:textId="77777777" w:rsidR="009447BD" w:rsidRPr="009447BD"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34549AA4"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Indicator rating: Indicator 4 - MS; Indicator 5 - MS; Indicator 6 - MS; Indicator 7 - MU; Indicator 8 - MS; Indicator 9 – HS.</w:t>
            </w:r>
          </w:p>
          <w:p w14:paraId="2CBD560D" w14:textId="77777777" w:rsidR="009447BD" w:rsidRPr="009447BD" w:rsidRDefault="009447BD" w:rsidP="005E4FE6">
            <w:pPr>
              <w:pStyle w:val="BodyText"/>
              <w:spacing w:before="0" w:after="0"/>
              <w:ind w:left="284"/>
              <w:jc w:val="left"/>
              <w:rPr>
                <w:rFonts w:asciiTheme="minorHAnsi" w:eastAsia="Times New Roman" w:hAnsiTheme="minorHAnsi"/>
                <w:b/>
                <w:sz w:val="20"/>
                <w:szCs w:val="20"/>
              </w:rPr>
            </w:pPr>
          </w:p>
          <w:p w14:paraId="769B0DB5"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bCs/>
                <w:color w:val="000000"/>
                <w:sz w:val="20"/>
                <w:szCs w:val="20"/>
                <w:lang w:val="en-CA"/>
              </w:rPr>
              <w:t xml:space="preserve">The MTE team was impressed with the preliminary results of the project interventions related to both forest and wetland rehabilitation. </w:t>
            </w:r>
            <w:r w:rsidRPr="009447BD">
              <w:rPr>
                <w:rFonts w:asciiTheme="minorHAnsi" w:hAnsiTheme="minorHAnsi"/>
                <w:sz w:val="20"/>
                <w:szCs w:val="20"/>
              </w:rPr>
              <w:t xml:space="preserve">For example, it is now evident that the construction of the gabion wall barrage and forest rehabilitation in the Baie Lazare wetland will lead to significant enhancement of the natural habitat and water storage, which water storage capacity equals that of the second largest reservoir in Seychelles. </w:t>
            </w:r>
          </w:p>
          <w:p w14:paraId="3569C28E"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eastAsia="Times New Roman" w:hAnsiTheme="minorHAnsi"/>
                <w:bCs/>
                <w:color w:val="000000"/>
                <w:sz w:val="20"/>
                <w:szCs w:val="20"/>
                <w:lang w:val="en-CA"/>
              </w:rPr>
              <w:t xml:space="preserve">It is therefore very likely that both water shortages and flooded areas will be reduced. </w:t>
            </w:r>
          </w:p>
          <w:p w14:paraId="35598758" w14:textId="77777777" w:rsidR="009447BD" w:rsidRPr="009447BD" w:rsidRDefault="009447BD" w:rsidP="005E4FE6">
            <w:pPr>
              <w:pStyle w:val="BodyText"/>
              <w:spacing w:before="0" w:after="0"/>
              <w:jc w:val="left"/>
              <w:rPr>
                <w:rFonts w:asciiTheme="minorHAnsi" w:eastAsia="Times New Roman" w:hAnsiTheme="minorHAnsi"/>
                <w:b/>
                <w:sz w:val="20"/>
                <w:szCs w:val="20"/>
              </w:rPr>
            </w:pPr>
          </w:p>
          <w:p w14:paraId="46AA18EE" w14:textId="77777777" w:rsidR="009447BD" w:rsidRPr="009447BD" w:rsidRDefault="009447BD" w:rsidP="005E4FE6">
            <w:pPr>
              <w:pStyle w:val="BodyText"/>
              <w:spacing w:before="0" w:after="0"/>
              <w:jc w:val="left"/>
              <w:rPr>
                <w:rFonts w:asciiTheme="minorHAnsi" w:eastAsia="Times New Roman" w:hAnsiTheme="minorHAnsi"/>
                <w:b/>
                <w:sz w:val="20"/>
                <w:szCs w:val="20"/>
              </w:rPr>
            </w:pPr>
            <w:r w:rsidRPr="009447BD">
              <w:rPr>
                <w:rFonts w:asciiTheme="minorHAnsi" w:eastAsia="Times New Roman" w:hAnsiTheme="minorHAnsi"/>
                <w:bCs/>
                <w:color w:val="000000"/>
                <w:sz w:val="20"/>
                <w:szCs w:val="20"/>
                <w:lang w:val="en-CA"/>
              </w:rPr>
              <w:t>On the other hand:</w:t>
            </w:r>
          </w:p>
          <w:p w14:paraId="068B33C3"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While the results to date in Baie Lazare are very promising, the project still has not started on rehabilitation work in Mare aux Cochons. The End of Project target for this location is therefore not likely to occur.</w:t>
            </w:r>
          </w:p>
          <w:p w14:paraId="254D7664"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PUC also has not been forthcoming with the data necessary for monitoring due in part to lack of monitoring devices in the project watershed.</w:t>
            </w:r>
          </w:p>
          <w:p w14:paraId="27C396CC"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The project has so far mapped out watersheds on both Mahe and Praslin. However, no site-based management plan has been developed at mid-term.</w:t>
            </w:r>
          </w:p>
          <w:p w14:paraId="157CD9FE" w14:textId="77777777" w:rsidR="009447BD" w:rsidRPr="009447BD" w:rsidRDefault="009447BD" w:rsidP="009447BD">
            <w:pPr>
              <w:pStyle w:val="BodyText"/>
              <w:numPr>
                <w:ilvl w:val="0"/>
                <w:numId w:val="101"/>
              </w:numPr>
              <w:spacing w:before="0" w:after="0"/>
              <w:ind w:left="284" w:hanging="284"/>
              <w:jc w:val="left"/>
              <w:rPr>
                <w:rFonts w:asciiTheme="minorHAnsi" w:eastAsia="Times New Roman" w:hAnsiTheme="minorHAnsi"/>
                <w:b/>
                <w:sz w:val="20"/>
                <w:szCs w:val="20"/>
              </w:rPr>
            </w:pPr>
            <w:r w:rsidRPr="009447BD">
              <w:rPr>
                <w:rFonts w:asciiTheme="minorHAnsi" w:hAnsiTheme="minorHAnsi"/>
                <w:sz w:val="20"/>
                <w:szCs w:val="20"/>
              </w:rPr>
              <w:t>Removal of invasive alien species and planting of native species have been carried out on Mahe and Praslin. However, the work on Praslin has been very difficult due to harsh work conditions.</w:t>
            </w:r>
            <w:r w:rsidRPr="009447BD">
              <w:rPr>
                <w:rFonts w:asciiTheme="minorHAnsi" w:eastAsia="Times New Roman" w:hAnsiTheme="minorHAnsi"/>
                <w:b/>
                <w:sz w:val="20"/>
                <w:szCs w:val="20"/>
              </w:rPr>
              <w:t xml:space="preserve"> </w:t>
            </w:r>
            <w:r w:rsidRPr="009447BD">
              <w:rPr>
                <w:rFonts w:asciiTheme="minorHAnsi" w:hAnsiTheme="minorHAnsi"/>
                <w:sz w:val="20"/>
                <w:szCs w:val="20"/>
              </w:rPr>
              <w:t xml:space="preserve">Progress has therefore been slower than anticipated. Also, breakdown in the relationship between the main partner (TRASS) and the project team is a serious threat to achieving the target. </w:t>
            </w:r>
          </w:p>
        </w:tc>
      </w:tr>
      <w:tr w:rsidR="009447BD" w:rsidRPr="00C217CA" w14:paraId="5232D99B" w14:textId="77777777" w:rsidTr="005E4FE6">
        <w:tc>
          <w:tcPr>
            <w:tcW w:w="1562" w:type="dxa"/>
            <w:vMerge/>
            <w:shd w:val="clear" w:color="auto" w:fill="auto"/>
          </w:tcPr>
          <w:p w14:paraId="785788F4" w14:textId="77777777" w:rsidR="009447BD" w:rsidRPr="007A07E5" w:rsidRDefault="009447BD" w:rsidP="005E4FE6">
            <w:pPr>
              <w:pStyle w:val="BodyText"/>
              <w:spacing w:before="0" w:after="0"/>
              <w:rPr>
                <w:rFonts w:asciiTheme="minorHAnsi" w:eastAsia="Times New Roman" w:hAnsiTheme="minorHAnsi"/>
                <w:b/>
                <w:sz w:val="20"/>
                <w:szCs w:val="20"/>
                <w:highlight w:val="yellow"/>
              </w:rPr>
            </w:pPr>
          </w:p>
        </w:tc>
        <w:tc>
          <w:tcPr>
            <w:tcW w:w="1807" w:type="dxa"/>
            <w:shd w:val="clear" w:color="auto" w:fill="auto"/>
          </w:tcPr>
          <w:p w14:paraId="512DEA28"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Outcome 2</w:t>
            </w:r>
          </w:p>
          <w:p w14:paraId="697CE190"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76E633C4"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MU</w:t>
            </w:r>
          </w:p>
          <w:p w14:paraId="785CD9F7"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w:t>
            </w:r>
          </w:p>
          <w:p w14:paraId="1D22CB00"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Unsatisfactory</w:t>
            </w:r>
          </w:p>
          <w:p w14:paraId="5AD272A0"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568443BC"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EbA approaches along the shorelines of the Granitic Islands reduce the risk of climate change induced coastal flooding</w:t>
            </w:r>
          </w:p>
          <w:p w14:paraId="2B275472" w14:textId="77777777" w:rsidR="009447BD" w:rsidRPr="009447BD"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1EDF6864"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Indicator rating: Indicator 10 - U; Indicator 11 - MS; Indicator 12 – MS.</w:t>
            </w:r>
          </w:p>
          <w:p w14:paraId="7BB48909" w14:textId="77777777" w:rsidR="009447BD" w:rsidRPr="009447BD" w:rsidRDefault="009447BD" w:rsidP="005E4FE6">
            <w:pPr>
              <w:pStyle w:val="BodyText"/>
              <w:spacing w:before="0" w:after="0"/>
              <w:rPr>
                <w:rFonts w:asciiTheme="minorHAnsi" w:hAnsiTheme="minorHAnsi"/>
                <w:sz w:val="20"/>
                <w:szCs w:val="20"/>
              </w:rPr>
            </w:pPr>
          </w:p>
          <w:p w14:paraId="57FA0DC3" w14:textId="77777777" w:rsidR="009447BD" w:rsidRPr="009447BD" w:rsidRDefault="009447BD" w:rsidP="009447BD">
            <w:pPr>
              <w:pStyle w:val="BodyText"/>
              <w:numPr>
                <w:ilvl w:val="0"/>
                <w:numId w:val="104"/>
              </w:numPr>
              <w:spacing w:before="0" w:after="0"/>
              <w:ind w:left="426" w:hanging="426"/>
              <w:jc w:val="left"/>
              <w:rPr>
                <w:rFonts w:asciiTheme="minorHAnsi" w:hAnsiTheme="minorHAnsi"/>
                <w:sz w:val="20"/>
                <w:szCs w:val="20"/>
              </w:rPr>
            </w:pPr>
            <w:r w:rsidRPr="009447BD">
              <w:rPr>
                <w:rFonts w:asciiTheme="minorHAnsi" w:hAnsiTheme="minorHAnsi"/>
                <w:sz w:val="20"/>
                <w:szCs w:val="20"/>
              </w:rPr>
              <w:t>The project has done the studies to look at feasibility of the planned reef measures. However, it seems that small scale EBA reef rehabilitation measures are not feasible due to the surge.  Large scale engineering would be required which is not within the mandate of the EBA project.  However, World Bank is now looking at the project studies as part of an overall assessment of opportunities for coastal resilience measures.</w:t>
            </w:r>
          </w:p>
          <w:p w14:paraId="2EEED678" w14:textId="77777777" w:rsidR="009447BD" w:rsidRPr="009447BD" w:rsidRDefault="009447BD" w:rsidP="009447BD">
            <w:pPr>
              <w:pStyle w:val="BodyText"/>
              <w:numPr>
                <w:ilvl w:val="0"/>
                <w:numId w:val="104"/>
              </w:numPr>
              <w:spacing w:before="0" w:after="0"/>
              <w:ind w:left="426" w:hanging="426"/>
              <w:jc w:val="left"/>
              <w:rPr>
                <w:rFonts w:asciiTheme="minorHAnsi" w:hAnsiTheme="minorHAnsi"/>
                <w:sz w:val="20"/>
                <w:szCs w:val="20"/>
              </w:rPr>
            </w:pPr>
            <w:r w:rsidRPr="009447BD">
              <w:rPr>
                <w:rFonts w:asciiTheme="minorHAnsi" w:eastAsia="Times New Roman" w:hAnsiTheme="minorHAnsi"/>
                <w:color w:val="000000"/>
                <w:sz w:val="20"/>
                <w:szCs w:val="20"/>
                <w:lang w:val="en-CA"/>
              </w:rPr>
              <w:t>There is ongoing collaboration between the Seychelles Agricultural Agency (SSA) and the EBA project to reduce the impact of salinity on agriculture. GIS licenses and GPS equipment were donated to the Agency to facilitate the mapping of the agricultural zone of Anse Royale to determine where salinity levels are rising and where interventions are needed.</w:t>
            </w:r>
          </w:p>
          <w:p w14:paraId="1BA69143" w14:textId="77777777" w:rsidR="009447BD" w:rsidRPr="009447BD" w:rsidRDefault="009447BD" w:rsidP="009447BD">
            <w:pPr>
              <w:pStyle w:val="BodyText"/>
              <w:numPr>
                <w:ilvl w:val="0"/>
                <w:numId w:val="104"/>
              </w:numPr>
              <w:spacing w:before="0" w:after="0"/>
              <w:ind w:left="426" w:hanging="426"/>
              <w:jc w:val="left"/>
              <w:rPr>
                <w:rFonts w:asciiTheme="minorHAnsi" w:hAnsiTheme="minorHAnsi"/>
                <w:sz w:val="20"/>
                <w:szCs w:val="20"/>
              </w:rPr>
            </w:pPr>
            <w:r w:rsidRPr="009447BD">
              <w:rPr>
                <w:rFonts w:asciiTheme="minorHAnsi" w:eastAsia="Times New Roman" w:hAnsiTheme="minorHAnsi"/>
                <w:color w:val="000000"/>
                <w:sz w:val="20"/>
                <w:szCs w:val="20"/>
                <w:lang w:val="en-CA"/>
              </w:rPr>
              <w:t>Spatial Analysis of the data will be used to design interventions. This collaboration is between several agencies and other EBA projects.</w:t>
            </w:r>
          </w:p>
          <w:p w14:paraId="601F7EBF" w14:textId="77777777" w:rsidR="009447BD" w:rsidRPr="009447BD" w:rsidRDefault="009447BD" w:rsidP="005E4FE6">
            <w:pPr>
              <w:pStyle w:val="BodyText"/>
              <w:spacing w:before="0" w:after="0"/>
              <w:jc w:val="left"/>
              <w:rPr>
                <w:rFonts w:asciiTheme="minorHAnsi" w:eastAsia="Times New Roman" w:hAnsiTheme="minorHAnsi"/>
                <w:color w:val="000000"/>
                <w:sz w:val="20"/>
                <w:szCs w:val="20"/>
                <w:lang w:val="en-CA"/>
              </w:rPr>
            </w:pPr>
          </w:p>
          <w:p w14:paraId="334E4333" w14:textId="77777777" w:rsidR="009447BD" w:rsidRPr="009447BD" w:rsidRDefault="009447BD" w:rsidP="005E4FE6">
            <w:pPr>
              <w:pStyle w:val="BodyText"/>
              <w:spacing w:before="0" w:after="0"/>
              <w:jc w:val="left"/>
              <w:rPr>
                <w:rFonts w:asciiTheme="minorHAnsi" w:hAnsiTheme="minorHAnsi"/>
                <w:sz w:val="20"/>
                <w:szCs w:val="20"/>
              </w:rPr>
            </w:pPr>
            <w:r w:rsidRPr="009447BD">
              <w:rPr>
                <w:rFonts w:asciiTheme="minorHAnsi" w:eastAsia="Times New Roman" w:hAnsiTheme="minorHAnsi"/>
                <w:color w:val="000000"/>
                <w:sz w:val="20"/>
                <w:szCs w:val="20"/>
                <w:lang w:val="en-CA"/>
              </w:rPr>
              <w:t>On the other hand:</w:t>
            </w:r>
          </w:p>
          <w:p w14:paraId="5C74BEE3" w14:textId="77777777" w:rsidR="009447BD" w:rsidRPr="009447BD" w:rsidRDefault="009447BD" w:rsidP="009447BD">
            <w:pPr>
              <w:pStyle w:val="BodyText"/>
              <w:numPr>
                <w:ilvl w:val="0"/>
                <w:numId w:val="103"/>
              </w:numPr>
              <w:spacing w:before="0" w:after="0"/>
              <w:ind w:left="426" w:hanging="426"/>
              <w:jc w:val="left"/>
              <w:rPr>
                <w:rFonts w:asciiTheme="minorHAnsi" w:eastAsia="Times New Roman" w:hAnsiTheme="minorHAnsi"/>
                <w:b/>
                <w:sz w:val="20"/>
                <w:szCs w:val="20"/>
              </w:rPr>
            </w:pPr>
            <w:r w:rsidRPr="009447BD">
              <w:rPr>
                <w:rFonts w:asciiTheme="minorHAnsi" w:eastAsia="Times New Roman" w:hAnsiTheme="minorHAnsi"/>
                <w:bCs/>
                <w:color w:val="000000"/>
                <w:sz w:val="20"/>
                <w:szCs w:val="20"/>
                <w:lang w:val="en-GB"/>
              </w:rPr>
              <w:t>The MTE team found it very difficult to assess progress made towards area of rehabilitated coastal ecosystems, as the indicator covers so many different kinds of interventions, all at different stages in terms of intervention. This scope of this indicator is too broad for any meaningful monitoring and measurement. The MTE team therefore finds that it is very likely that the Project will not be able to reach all these different individual End of Project targets under this one indicator.</w:t>
            </w:r>
            <w:r w:rsidRPr="009447BD">
              <w:rPr>
                <w:rFonts w:asciiTheme="minorHAnsi" w:eastAsia="Times New Roman" w:hAnsiTheme="minorHAnsi"/>
                <w:b/>
                <w:bCs/>
                <w:color w:val="000000"/>
                <w:sz w:val="20"/>
                <w:szCs w:val="20"/>
                <w:lang w:val="en-GB"/>
              </w:rPr>
              <w:t xml:space="preserve"> This is more an issue of poor indicator design than an issue of the project not being able to deliver. </w:t>
            </w:r>
          </w:p>
          <w:p w14:paraId="05CBEF9F" w14:textId="77777777" w:rsidR="009447BD" w:rsidRPr="009447BD" w:rsidRDefault="009447BD" w:rsidP="009447BD">
            <w:pPr>
              <w:pStyle w:val="BodyText"/>
              <w:numPr>
                <w:ilvl w:val="0"/>
                <w:numId w:val="103"/>
              </w:numPr>
              <w:spacing w:before="0" w:after="0"/>
              <w:ind w:left="426" w:hanging="426"/>
              <w:jc w:val="left"/>
              <w:rPr>
                <w:rFonts w:asciiTheme="minorHAnsi" w:eastAsia="Times New Roman" w:hAnsiTheme="minorHAnsi"/>
                <w:b/>
                <w:sz w:val="20"/>
                <w:szCs w:val="20"/>
              </w:rPr>
            </w:pPr>
            <w:r w:rsidRPr="009447BD">
              <w:rPr>
                <w:rFonts w:asciiTheme="minorHAnsi" w:hAnsiTheme="minorHAnsi"/>
                <w:sz w:val="20"/>
                <w:szCs w:val="20"/>
              </w:rPr>
              <w:t xml:space="preserve">The MTE team could not obtain detailed information to verify whether the End of Project target (i.e. 1,000 ha of coastal ecosystems) is realistic. </w:t>
            </w:r>
          </w:p>
          <w:p w14:paraId="7BB4627A" w14:textId="77777777" w:rsidR="009447BD" w:rsidRPr="009447BD" w:rsidRDefault="009447BD" w:rsidP="009447BD">
            <w:pPr>
              <w:pStyle w:val="BodyText"/>
              <w:numPr>
                <w:ilvl w:val="0"/>
                <w:numId w:val="103"/>
              </w:numPr>
              <w:spacing w:before="0" w:after="0"/>
              <w:ind w:left="426" w:hanging="426"/>
              <w:jc w:val="left"/>
              <w:rPr>
                <w:rFonts w:asciiTheme="minorHAnsi" w:eastAsia="Times New Roman" w:hAnsiTheme="minorHAnsi"/>
                <w:b/>
                <w:sz w:val="20"/>
                <w:szCs w:val="20"/>
              </w:rPr>
            </w:pPr>
            <w:r w:rsidRPr="009447BD">
              <w:rPr>
                <w:rFonts w:asciiTheme="minorHAnsi" w:hAnsiTheme="minorHAnsi"/>
                <w:sz w:val="20"/>
                <w:szCs w:val="20"/>
              </w:rPr>
              <w:t>Moreover, while the Integrated Shoreline Management Plan was supposed to be drafted during Year 1 (2015) of project implementation, it is not done yet. Instead this task and the revision of the plan for Anse Royale will be done in 2018.</w:t>
            </w:r>
          </w:p>
        </w:tc>
      </w:tr>
      <w:tr w:rsidR="009447BD" w:rsidRPr="00C217CA" w14:paraId="3CEFD3E0" w14:textId="77777777" w:rsidTr="005E4FE6">
        <w:tc>
          <w:tcPr>
            <w:tcW w:w="1562" w:type="dxa"/>
            <w:vMerge/>
            <w:shd w:val="clear" w:color="auto" w:fill="auto"/>
          </w:tcPr>
          <w:p w14:paraId="03D2EFBF"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shd w:val="clear" w:color="auto" w:fill="auto"/>
            <w:vAlign w:val="center"/>
          </w:tcPr>
          <w:p w14:paraId="4E441D18"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Outcome 3</w:t>
            </w:r>
          </w:p>
          <w:p w14:paraId="261D1017"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43FF0B30"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MS</w:t>
            </w:r>
          </w:p>
          <w:p w14:paraId="2A5CF932"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 Satisfactory</w:t>
            </w:r>
          </w:p>
          <w:p w14:paraId="4BD0B4F3"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20BABA8D"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EbA mainstreamed into development planning and financing.</w:t>
            </w:r>
          </w:p>
          <w:p w14:paraId="369378C2" w14:textId="77777777" w:rsidR="009447BD" w:rsidRPr="009447BD"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528C7388" w14:textId="77777777" w:rsidR="009447BD" w:rsidRPr="009447BD" w:rsidRDefault="009447BD" w:rsidP="005E4FE6">
            <w:pPr>
              <w:pStyle w:val="BodyText"/>
              <w:spacing w:before="0" w:after="0"/>
              <w:rPr>
                <w:rFonts w:asciiTheme="minorHAnsi" w:eastAsia="Times New Roman" w:hAnsiTheme="minorHAnsi"/>
                <w:b/>
                <w:sz w:val="20"/>
                <w:szCs w:val="20"/>
              </w:rPr>
            </w:pPr>
            <w:r w:rsidRPr="009447BD">
              <w:rPr>
                <w:rFonts w:asciiTheme="minorHAnsi" w:eastAsia="Times New Roman" w:hAnsiTheme="minorHAnsi"/>
                <w:b/>
                <w:sz w:val="20"/>
                <w:szCs w:val="20"/>
              </w:rPr>
              <w:t>Indicator rating: Indicator 13 - S; Indicator 14 - MS; Indicator 15 – MS.</w:t>
            </w:r>
          </w:p>
          <w:p w14:paraId="71390610" w14:textId="77777777" w:rsidR="009447BD" w:rsidRPr="009447BD" w:rsidRDefault="009447BD" w:rsidP="005E4FE6">
            <w:pPr>
              <w:pStyle w:val="BodyText"/>
              <w:spacing w:before="0" w:after="0"/>
              <w:rPr>
                <w:rFonts w:asciiTheme="minorHAnsi" w:eastAsia="Times New Roman" w:hAnsiTheme="minorHAnsi"/>
                <w:b/>
                <w:sz w:val="20"/>
                <w:szCs w:val="20"/>
              </w:rPr>
            </w:pPr>
          </w:p>
          <w:p w14:paraId="33AA95F7" w14:textId="77777777" w:rsidR="009447BD" w:rsidRPr="009447BD" w:rsidRDefault="009447BD" w:rsidP="005E4FE6">
            <w:pPr>
              <w:rPr>
                <w:rFonts w:asciiTheme="minorHAnsi" w:hAnsiTheme="minorHAnsi"/>
                <w:sz w:val="20"/>
                <w:szCs w:val="20"/>
              </w:rPr>
            </w:pPr>
            <w:r w:rsidRPr="009447BD">
              <w:rPr>
                <w:rFonts w:asciiTheme="minorHAnsi" w:hAnsiTheme="minorHAnsi"/>
                <w:sz w:val="20"/>
                <w:szCs w:val="20"/>
              </w:rPr>
              <w:t>On the positive side:</w:t>
            </w:r>
          </w:p>
          <w:p w14:paraId="3247EBD7" w14:textId="77777777" w:rsidR="009447BD" w:rsidRPr="009447BD" w:rsidRDefault="009447BD" w:rsidP="009447BD">
            <w:pPr>
              <w:pStyle w:val="ColorfulList-Accent12"/>
              <w:numPr>
                <w:ilvl w:val="0"/>
                <w:numId w:val="105"/>
              </w:numPr>
              <w:ind w:left="284" w:hanging="284"/>
              <w:contextualSpacing/>
              <w:rPr>
                <w:rFonts w:asciiTheme="minorHAnsi" w:eastAsia="Times New Roman" w:hAnsiTheme="minorHAnsi"/>
                <w:color w:val="000000"/>
                <w:sz w:val="20"/>
                <w:szCs w:val="20"/>
                <w:lang w:val="en-CA"/>
              </w:rPr>
            </w:pPr>
            <w:r w:rsidRPr="009447BD">
              <w:rPr>
                <w:rFonts w:asciiTheme="minorHAnsi" w:eastAsia="Times New Roman" w:hAnsiTheme="minorHAnsi"/>
                <w:color w:val="000000"/>
                <w:sz w:val="20"/>
                <w:szCs w:val="20"/>
                <w:lang w:val="en-CA"/>
              </w:rPr>
              <w:t xml:space="preserve">While the Rivers Committee were dormant from 2015-early 2017, it has been reactivated through the appointment of an officer in the PUC. The committee has met once in 2017; the project hydrologist is a member of the committee.         </w:t>
            </w:r>
          </w:p>
          <w:p w14:paraId="0C2F590C"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eastAsia="Times New Roman" w:hAnsiTheme="minorHAnsi"/>
                <w:color w:val="000000"/>
                <w:sz w:val="20"/>
                <w:szCs w:val="20"/>
              </w:rPr>
              <w:t>A national monitoring system has not yet been developed, but a system is in place for Baie Lazare watershed (acting as a pilot for possible adoption at a wider level).</w:t>
            </w:r>
          </w:p>
          <w:p w14:paraId="0F77CED8" w14:textId="77777777" w:rsidR="009447BD" w:rsidRPr="009447BD" w:rsidRDefault="009447BD" w:rsidP="009447BD">
            <w:pPr>
              <w:pStyle w:val="ListParagraph"/>
              <w:numPr>
                <w:ilvl w:val="0"/>
                <w:numId w:val="105"/>
              </w:numPr>
              <w:ind w:left="284" w:hanging="284"/>
              <w:rPr>
                <w:rFonts w:asciiTheme="minorHAnsi" w:eastAsiaTheme="minorEastAsia" w:hAnsiTheme="minorHAnsi"/>
                <w:sz w:val="20"/>
                <w:szCs w:val="20"/>
              </w:rPr>
            </w:pPr>
            <w:r w:rsidRPr="009447BD">
              <w:rPr>
                <w:rFonts w:asciiTheme="minorHAnsi" w:eastAsia="Times New Roman" w:hAnsiTheme="minorHAnsi"/>
                <w:color w:val="000000"/>
                <w:sz w:val="20"/>
                <w:szCs w:val="20"/>
              </w:rPr>
              <w:t xml:space="preserve">Six permanent water-sampling points at Val d’Endor in Baie Lazare watershed have been regularly visited by students of the Environmental Science Department of University of Seychelles to collect water samples and monitor the water discharge (water flow) (above).  </w:t>
            </w:r>
          </w:p>
          <w:p w14:paraId="0246F1C4"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eastAsia="Times New Roman" w:hAnsiTheme="minorHAnsi"/>
                <w:color w:val="000000"/>
                <w:sz w:val="20"/>
                <w:szCs w:val="20"/>
              </w:rPr>
              <w:t>A scientific methodology has been developed to set technical standards for forest rehabilitation and monitoring.</w:t>
            </w:r>
          </w:p>
          <w:p w14:paraId="76B58FA4"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hAnsiTheme="minorHAnsi"/>
                <w:sz w:val="20"/>
                <w:szCs w:val="20"/>
              </w:rPr>
              <w:t xml:space="preserve">A range of knowledge products has been prepared to date: A Project facebook page and 2 videos are in preparation (one related to forest management, the other to water management), showing the work done by the project in respect to component 1. Moreover, write-ups, articles and spots have been prepared for newspaper and radio programmes </w:t>
            </w:r>
          </w:p>
          <w:p w14:paraId="2E548390" w14:textId="77777777" w:rsidR="009447BD" w:rsidRPr="009447BD" w:rsidRDefault="009447BD" w:rsidP="009447BD">
            <w:pPr>
              <w:pStyle w:val="ListParagraph"/>
              <w:numPr>
                <w:ilvl w:val="0"/>
                <w:numId w:val="105"/>
              </w:numPr>
              <w:ind w:left="284" w:hanging="284"/>
              <w:rPr>
                <w:rFonts w:asciiTheme="minorHAnsi" w:eastAsia="Times New Roman" w:hAnsiTheme="minorHAnsi"/>
                <w:color w:val="000000"/>
                <w:sz w:val="20"/>
                <w:szCs w:val="20"/>
              </w:rPr>
            </w:pPr>
            <w:r w:rsidRPr="009447BD">
              <w:rPr>
                <w:rFonts w:asciiTheme="minorHAnsi" w:eastAsia="Times New Roman" w:hAnsiTheme="minorHAnsi"/>
                <w:color w:val="000000"/>
                <w:sz w:val="20"/>
                <w:szCs w:val="20"/>
              </w:rPr>
              <w:t xml:space="preserve">A </w:t>
            </w:r>
            <w:r w:rsidRPr="009447BD">
              <w:rPr>
                <w:rFonts w:asciiTheme="minorHAnsi" w:eastAsia="Times New Roman" w:hAnsiTheme="minorHAnsi"/>
                <w:b/>
                <w:color w:val="000000"/>
                <w:sz w:val="20"/>
                <w:szCs w:val="20"/>
              </w:rPr>
              <w:t>water management policy framework</w:t>
            </w:r>
            <w:r w:rsidRPr="009447BD">
              <w:rPr>
                <w:rFonts w:asciiTheme="minorHAnsi" w:eastAsia="Times New Roman" w:hAnsiTheme="minorHAnsi"/>
                <w:color w:val="000000"/>
                <w:sz w:val="20"/>
                <w:szCs w:val="20"/>
              </w:rPr>
              <w:t xml:space="preserve"> has been developed. Following stakeholder consultation and collaboration led by an Integrated Water Resource Management (IWRM) project, a </w:t>
            </w:r>
            <w:r w:rsidRPr="009447BD">
              <w:rPr>
                <w:rFonts w:asciiTheme="minorHAnsi" w:eastAsia="Times New Roman" w:hAnsiTheme="minorHAnsi"/>
                <w:b/>
                <w:color w:val="000000"/>
                <w:sz w:val="20"/>
                <w:szCs w:val="20"/>
              </w:rPr>
              <w:t>Water Policy</w:t>
            </w:r>
            <w:r w:rsidRPr="009447BD">
              <w:rPr>
                <w:rFonts w:asciiTheme="minorHAnsi" w:eastAsia="Times New Roman" w:hAnsiTheme="minorHAnsi"/>
                <w:color w:val="000000"/>
                <w:sz w:val="20"/>
                <w:szCs w:val="20"/>
              </w:rPr>
              <w:t xml:space="preserve"> was submitted and approved by the Cabinet of Ministers in July 2017. Watershed management will be regulated through drafting of legislation that will follow, based on the Policy. </w:t>
            </w:r>
          </w:p>
          <w:p w14:paraId="7B47F4F7" w14:textId="77777777" w:rsidR="009447BD" w:rsidRPr="009447BD" w:rsidRDefault="009447BD" w:rsidP="009447BD">
            <w:pPr>
              <w:pStyle w:val="ListParagraph"/>
              <w:numPr>
                <w:ilvl w:val="0"/>
                <w:numId w:val="105"/>
              </w:numPr>
              <w:ind w:left="284" w:hanging="284"/>
              <w:rPr>
                <w:rFonts w:asciiTheme="minorHAnsi" w:eastAsia="Times New Roman" w:hAnsiTheme="minorHAnsi"/>
                <w:color w:val="000000"/>
                <w:sz w:val="20"/>
                <w:szCs w:val="20"/>
              </w:rPr>
            </w:pPr>
            <w:r w:rsidRPr="009447BD">
              <w:rPr>
                <w:rFonts w:asciiTheme="minorHAnsi" w:eastAsia="Times New Roman" w:hAnsiTheme="minorHAnsi"/>
                <w:color w:val="000000"/>
                <w:sz w:val="20"/>
                <w:szCs w:val="20"/>
              </w:rPr>
              <w:t xml:space="preserve">The </w:t>
            </w:r>
            <w:r w:rsidRPr="009447BD">
              <w:rPr>
                <w:rFonts w:asciiTheme="minorHAnsi" w:eastAsia="Times New Roman" w:hAnsiTheme="minorHAnsi"/>
                <w:b/>
                <w:color w:val="000000"/>
                <w:sz w:val="20"/>
                <w:szCs w:val="20"/>
              </w:rPr>
              <w:t xml:space="preserve">Environment Protection Bill 2016 </w:t>
            </w:r>
            <w:r w:rsidRPr="009447BD">
              <w:rPr>
                <w:rFonts w:asciiTheme="minorHAnsi" w:eastAsia="Times New Roman" w:hAnsiTheme="minorHAnsi"/>
                <w:color w:val="000000"/>
                <w:sz w:val="20"/>
                <w:szCs w:val="20"/>
              </w:rPr>
              <w:t xml:space="preserve">has been approved, which also provides background for watershed management. </w:t>
            </w:r>
            <w:r w:rsidRPr="009447BD">
              <w:rPr>
                <w:rFonts w:asciiTheme="minorHAnsi" w:eastAsia="Times New Roman" w:hAnsiTheme="minorHAnsi"/>
                <w:b/>
                <w:color w:val="000000"/>
                <w:sz w:val="20"/>
                <w:szCs w:val="20"/>
              </w:rPr>
              <w:t>Land Use Plans (LUPs)</w:t>
            </w:r>
            <w:r w:rsidRPr="009447BD">
              <w:rPr>
                <w:rFonts w:asciiTheme="minorHAnsi" w:eastAsia="Times New Roman" w:hAnsiTheme="minorHAnsi"/>
                <w:color w:val="000000"/>
                <w:sz w:val="20"/>
                <w:szCs w:val="20"/>
              </w:rPr>
              <w:t xml:space="preserve"> for Seychelles' main islands are being revised, but these provide the basic regulatory framework for the protection of water catchments in Seychelles.</w:t>
            </w:r>
          </w:p>
          <w:p w14:paraId="128D96C7"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eastAsia="Times New Roman" w:hAnsiTheme="minorHAnsi"/>
                <w:color w:val="000000"/>
                <w:sz w:val="20"/>
                <w:szCs w:val="20"/>
              </w:rPr>
              <w:t>Well-received trainings have been carried out in plant identification, stream flow monitoring, soil and salinity management and forest management work, including safe use of chainsaws.</w:t>
            </w:r>
          </w:p>
          <w:p w14:paraId="5CDE0B43" w14:textId="77777777" w:rsidR="009447BD" w:rsidRPr="009447BD" w:rsidRDefault="009447BD" w:rsidP="005E4FE6">
            <w:pPr>
              <w:ind w:left="284" w:hanging="284"/>
              <w:rPr>
                <w:rFonts w:asciiTheme="minorHAnsi" w:hAnsiTheme="minorHAnsi"/>
                <w:sz w:val="20"/>
                <w:szCs w:val="20"/>
              </w:rPr>
            </w:pPr>
          </w:p>
          <w:p w14:paraId="4D62E14E" w14:textId="77777777" w:rsidR="009447BD" w:rsidRPr="009447BD" w:rsidRDefault="009447BD" w:rsidP="005E4FE6">
            <w:pPr>
              <w:rPr>
                <w:rFonts w:asciiTheme="minorHAnsi" w:hAnsiTheme="minorHAnsi"/>
                <w:sz w:val="20"/>
                <w:szCs w:val="20"/>
              </w:rPr>
            </w:pPr>
            <w:r w:rsidRPr="009447BD">
              <w:rPr>
                <w:rFonts w:asciiTheme="minorHAnsi" w:hAnsiTheme="minorHAnsi"/>
                <w:sz w:val="20"/>
                <w:szCs w:val="20"/>
              </w:rPr>
              <w:t>On the other hand:</w:t>
            </w:r>
          </w:p>
          <w:p w14:paraId="656A509D"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hAnsiTheme="minorHAnsi"/>
                <w:sz w:val="20"/>
                <w:szCs w:val="20"/>
              </w:rPr>
              <w:t>It is not clear what the project is doing towards mainstreaming EbA into development financing.</w:t>
            </w:r>
          </w:p>
          <w:p w14:paraId="3AA38ABA" w14:textId="77777777" w:rsidR="009447BD" w:rsidRPr="009447BD" w:rsidRDefault="009447BD" w:rsidP="009447BD">
            <w:pPr>
              <w:pStyle w:val="ColorfulList-Accent12"/>
              <w:numPr>
                <w:ilvl w:val="0"/>
                <w:numId w:val="105"/>
              </w:numPr>
              <w:ind w:left="284" w:hanging="284"/>
              <w:contextualSpacing/>
              <w:rPr>
                <w:rFonts w:asciiTheme="minorHAnsi" w:hAnsiTheme="minorHAnsi"/>
                <w:sz w:val="20"/>
                <w:szCs w:val="20"/>
              </w:rPr>
            </w:pPr>
            <w:r w:rsidRPr="009447BD">
              <w:rPr>
                <w:rFonts w:asciiTheme="minorHAnsi" w:hAnsiTheme="minorHAnsi"/>
                <w:sz w:val="20"/>
                <w:szCs w:val="20"/>
              </w:rPr>
              <w:t>The ground work for a watershed monitoring system seems to have been carried out through an extensive mapping of watershed and rivers, the reactivation of the rivers committee and the establishment of watershed committees as carried out by the project. However this falls short of a national watershed monitoring system.</w:t>
            </w:r>
          </w:p>
          <w:p w14:paraId="2F0DC66E"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hAnsiTheme="minorHAnsi"/>
                <w:sz w:val="20"/>
                <w:szCs w:val="20"/>
              </w:rPr>
              <w:t xml:space="preserve">The absence of a finalised Communications Strategy and a detailed project work plan, combined with insufficient internal team collaboration towards these products, have hindered the smooth planning and delivery of activities. </w:t>
            </w:r>
          </w:p>
          <w:p w14:paraId="3E824107" w14:textId="77777777" w:rsidR="009447BD" w:rsidRPr="009447BD" w:rsidRDefault="009447BD" w:rsidP="009447BD">
            <w:pPr>
              <w:pStyle w:val="ListParagraph"/>
              <w:numPr>
                <w:ilvl w:val="0"/>
                <w:numId w:val="105"/>
              </w:numPr>
              <w:ind w:left="284" w:hanging="284"/>
              <w:rPr>
                <w:rFonts w:asciiTheme="minorHAnsi" w:hAnsiTheme="minorHAnsi"/>
                <w:sz w:val="20"/>
                <w:szCs w:val="20"/>
              </w:rPr>
            </w:pPr>
            <w:r w:rsidRPr="009447BD">
              <w:rPr>
                <w:rFonts w:asciiTheme="minorHAnsi" w:hAnsiTheme="minorHAnsi"/>
                <w:sz w:val="20"/>
                <w:szCs w:val="20"/>
              </w:rPr>
              <w:t xml:space="preserve">At present there is no clear work plan for which specific knowledge products to produce. This can be relatively easy addressed, but it needs to be made a priority. </w:t>
            </w:r>
          </w:p>
          <w:p w14:paraId="260585EE" w14:textId="77777777" w:rsidR="009447BD" w:rsidRPr="009447BD" w:rsidRDefault="009447BD" w:rsidP="005E4FE6">
            <w:pPr>
              <w:rPr>
                <w:rFonts w:asciiTheme="minorHAnsi" w:eastAsia="Times New Roman" w:hAnsiTheme="minorHAnsi"/>
                <w:b/>
                <w:sz w:val="20"/>
                <w:szCs w:val="20"/>
              </w:rPr>
            </w:pPr>
          </w:p>
        </w:tc>
      </w:tr>
      <w:tr w:rsidR="009447BD" w:rsidRPr="00C217CA" w14:paraId="02F57C9E" w14:textId="77777777" w:rsidTr="005E4FE6">
        <w:trPr>
          <w:trHeight w:val="699"/>
        </w:trPr>
        <w:tc>
          <w:tcPr>
            <w:tcW w:w="1562" w:type="dxa"/>
            <w:vMerge w:val="restart"/>
            <w:shd w:val="clear" w:color="auto" w:fill="auto"/>
          </w:tcPr>
          <w:p w14:paraId="57A01F1A" w14:textId="77777777" w:rsidR="009447BD" w:rsidRPr="009447BD" w:rsidRDefault="009447BD" w:rsidP="005E4FE6">
            <w:pPr>
              <w:pStyle w:val="BodyText"/>
              <w:jc w:val="left"/>
              <w:rPr>
                <w:rFonts w:asciiTheme="minorHAnsi" w:eastAsia="Times New Roman" w:hAnsiTheme="minorHAnsi"/>
                <w:b/>
                <w:sz w:val="20"/>
                <w:szCs w:val="20"/>
              </w:rPr>
            </w:pPr>
            <w:r w:rsidRPr="009447BD">
              <w:rPr>
                <w:rFonts w:asciiTheme="minorHAnsi" w:eastAsia="Times New Roman" w:hAnsiTheme="minorHAnsi"/>
                <w:b/>
                <w:sz w:val="20"/>
                <w:szCs w:val="20"/>
              </w:rPr>
              <w:t>Project Implementation &amp; Adaptive Management</w:t>
            </w:r>
          </w:p>
        </w:tc>
        <w:tc>
          <w:tcPr>
            <w:tcW w:w="1807" w:type="dxa"/>
            <w:vMerge w:val="restart"/>
            <w:shd w:val="clear" w:color="auto" w:fill="auto"/>
            <w:vAlign w:val="center"/>
          </w:tcPr>
          <w:p w14:paraId="34D60369"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MU</w:t>
            </w:r>
          </w:p>
          <w:p w14:paraId="114D9A41"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6923718C" w14:textId="77777777" w:rsidR="009447BD" w:rsidRPr="009447BD" w:rsidRDefault="009447BD" w:rsidP="005E4FE6">
            <w:pPr>
              <w:pStyle w:val="BodyText"/>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 Unsatisfactory</w:t>
            </w:r>
          </w:p>
        </w:tc>
        <w:tc>
          <w:tcPr>
            <w:tcW w:w="6237" w:type="dxa"/>
            <w:tcBorders>
              <w:bottom w:val="single" w:sz="4" w:space="0" w:color="auto"/>
            </w:tcBorders>
            <w:shd w:val="clear" w:color="auto" w:fill="auto"/>
          </w:tcPr>
          <w:p w14:paraId="0FC80212"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447BD">
              <w:rPr>
                <w:rFonts w:asciiTheme="minorHAnsi" w:eastAsia="MS Mincho" w:hAnsiTheme="minorHAnsi" w:cs="‡ﬂÙøW'E9"/>
                <w:b/>
                <w:sz w:val="20"/>
                <w:szCs w:val="20"/>
              </w:rPr>
              <w:t>The MTE team finds that overall implementation (indicated by project delivery) is at 49.7% at mid-point (see Table 3).</w:t>
            </w:r>
          </w:p>
          <w:p w14:paraId="070429D6"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p>
          <w:p w14:paraId="45C59A2F"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447BD">
              <w:rPr>
                <w:rFonts w:asciiTheme="minorHAnsi" w:eastAsia="MS Mincho" w:hAnsiTheme="minorHAnsi" w:cs="‡ﬂÙøW'E9"/>
                <w:b/>
                <w:sz w:val="20"/>
                <w:szCs w:val="20"/>
              </w:rPr>
              <w:t xml:space="preserve">Justification for </w:t>
            </w:r>
            <w:r w:rsidRPr="009447BD">
              <w:rPr>
                <w:rFonts w:asciiTheme="minorHAnsi" w:eastAsia="MS Mincho" w:hAnsiTheme="minorHAnsi" w:cs="‡ﬂÙøW'E9"/>
                <w:b/>
                <w:sz w:val="20"/>
                <w:szCs w:val="20"/>
                <w:u w:val="single"/>
              </w:rPr>
              <w:t>overall rating</w:t>
            </w:r>
            <w:r w:rsidRPr="009447BD">
              <w:rPr>
                <w:rFonts w:asciiTheme="minorHAnsi" w:eastAsia="MS Mincho" w:hAnsiTheme="minorHAnsi" w:cs="‡ﬂÙøW'E9"/>
                <w:b/>
                <w:sz w:val="20"/>
                <w:szCs w:val="20"/>
              </w:rPr>
              <w:t>:</w:t>
            </w:r>
          </w:p>
          <w:p w14:paraId="48B8D3B1" w14:textId="77777777" w:rsidR="009447BD" w:rsidRPr="009447BD" w:rsidRDefault="009447BD" w:rsidP="009447BD">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sz w:val="20"/>
                <w:szCs w:val="20"/>
              </w:rPr>
            </w:pPr>
            <w:r w:rsidRPr="009447BD">
              <w:rPr>
                <w:rFonts w:asciiTheme="minorHAnsi" w:eastAsia="MS Mincho" w:hAnsiTheme="minorHAnsi" w:cs="‡ﬂÙøW'E9"/>
                <w:sz w:val="20"/>
                <w:szCs w:val="20"/>
              </w:rPr>
              <w:t xml:space="preserve">The </w:t>
            </w:r>
            <w:r w:rsidRPr="009447BD">
              <w:rPr>
                <w:rFonts w:asciiTheme="minorHAnsi" w:eastAsia="MS Mincho" w:hAnsiTheme="minorHAnsi" w:cs="‡ﬂÙøW'E9"/>
                <w:b/>
                <w:sz w:val="20"/>
                <w:szCs w:val="20"/>
              </w:rPr>
              <w:t>overall Project Implementation and Adaptive Management Rating</w:t>
            </w:r>
            <w:r w:rsidRPr="009447BD">
              <w:rPr>
                <w:rFonts w:asciiTheme="minorHAnsi" w:eastAsia="MS Mincho" w:hAnsiTheme="minorHAnsi" w:cs="‡ﬂÙøW'E9"/>
                <w:sz w:val="20"/>
                <w:szCs w:val="20"/>
              </w:rPr>
              <w:t xml:space="preserve"> is deemed </w:t>
            </w:r>
            <w:r w:rsidRPr="009447BD">
              <w:rPr>
                <w:rFonts w:asciiTheme="minorHAnsi" w:eastAsia="MS Mincho" w:hAnsiTheme="minorHAnsi" w:cs="‡ﬂÙøW'E9"/>
                <w:b/>
                <w:sz w:val="20"/>
                <w:szCs w:val="20"/>
              </w:rPr>
              <w:t>Moderately Unsatisfactory (MU)</w:t>
            </w:r>
            <w:r w:rsidRPr="009447BD">
              <w:rPr>
                <w:rFonts w:asciiTheme="minorHAnsi" w:eastAsia="MS Mincho" w:hAnsiTheme="minorHAnsi" w:cs="‡ﬂÙøW'E9"/>
                <w:sz w:val="20"/>
                <w:szCs w:val="20"/>
              </w:rPr>
              <w:t xml:space="preserve"> meaning that implementation of some of the six components outlined above is currently not leading to efficient and effective project implementation and adaptive management, with most components requiring remedial action as outlined in the Recommendations section. </w:t>
            </w:r>
          </w:p>
          <w:p w14:paraId="759E063D" w14:textId="77777777" w:rsidR="009447BD" w:rsidRPr="009447BD" w:rsidRDefault="009447BD" w:rsidP="009447BD">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b/>
                <w:sz w:val="20"/>
                <w:szCs w:val="20"/>
              </w:rPr>
            </w:pPr>
            <w:r w:rsidRPr="009447BD">
              <w:rPr>
                <w:rFonts w:asciiTheme="minorHAnsi" w:eastAsia="MS Mincho" w:hAnsiTheme="minorHAnsi" w:cs="‡ﬂÙøW'E9"/>
                <w:b/>
                <w:sz w:val="20"/>
                <w:szCs w:val="20"/>
              </w:rPr>
              <w:t>This rating is based on the specific information provided below about the six components included in this rating.</w:t>
            </w:r>
          </w:p>
          <w:p w14:paraId="4A62434D" w14:textId="77777777" w:rsidR="009447BD" w:rsidRPr="009447BD" w:rsidRDefault="009447BD" w:rsidP="009447BD">
            <w:pPr>
              <w:pStyle w:val="ColorfulList-Accent12"/>
              <w:widowControl w:val="0"/>
              <w:numPr>
                <w:ilvl w:val="0"/>
                <w:numId w:val="63"/>
              </w:numPr>
              <w:autoSpaceDE w:val="0"/>
              <w:autoSpaceDN w:val="0"/>
              <w:adjustRightInd w:val="0"/>
              <w:ind w:left="317" w:hanging="317"/>
              <w:contextualSpacing/>
              <w:rPr>
                <w:rFonts w:asciiTheme="minorHAnsi" w:eastAsia="MS Mincho" w:hAnsiTheme="minorHAnsi" w:cs="‡ﬂÙøW'E9"/>
                <w:b/>
                <w:sz w:val="20"/>
                <w:szCs w:val="20"/>
              </w:rPr>
            </w:pPr>
            <w:r w:rsidRPr="009447BD">
              <w:rPr>
                <w:rFonts w:asciiTheme="minorHAnsi" w:eastAsia="MS Mincho" w:hAnsiTheme="minorHAnsi" w:cs="‡ﬂÙøW'E9"/>
                <w:sz w:val="20"/>
                <w:szCs w:val="20"/>
              </w:rPr>
              <w:t xml:space="preserve">However, </w:t>
            </w:r>
            <w:r w:rsidRPr="009447BD">
              <w:rPr>
                <w:rFonts w:asciiTheme="minorHAnsi" w:eastAsia="MS Mincho" w:hAnsiTheme="minorHAnsi" w:cs="‡ﬂÙøW'E9"/>
                <w:b/>
                <w:sz w:val="20"/>
                <w:szCs w:val="20"/>
              </w:rPr>
              <w:t>the MTE team finds that this rating could be significantly improved to Satisfactory (S) by the end of project closure if key recommendations are implemented swiftly.</w:t>
            </w:r>
          </w:p>
          <w:p w14:paraId="36BCC59A"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p>
        </w:tc>
      </w:tr>
      <w:tr w:rsidR="009447BD" w:rsidRPr="00C217CA" w14:paraId="46A44E5C" w14:textId="77777777" w:rsidTr="005E4FE6">
        <w:trPr>
          <w:trHeight w:val="498"/>
        </w:trPr>
        <w:tc>
          <w:tcPr>
            <w:tcW w:w="1562" w:type="dxa"/>
            <w:vMerge/>
            <w:shd w:val="clear" w:color="auto" w:fill="auto"/>
          </w:tcPr>
          <w:p w14:paraId="1EBA5A72"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vMerge/>
            <w:shd w:val="clear" w:color="auto" w:fill="auto"/>
            <w:vAlign w:val="center"/>
          </w:tcPr>
          <w:p w14:paraId="6E2C7EDC" w14:textId="77777777" w:rsidR="009447BD" w:rsidRPr="007A07E5" w:rsidRDefault="009447BD" w:rsidP="005E4FE6">
            <w:pPr>
              <w:pStyle w:val="BodyText"/>
              <w:spacing w:before="0" w:after="0"/>
              <w:jc w:val="center"/>
              <w:rPr>
                <w:rFonts w:asciiTheme="minorHAnsi" w:eastAsia="Times New Roman" w:hAnsiTheme="minorHAnsi"/>
                <w:b/>
                <w:sz w:val="20"/>
                <w:szCs w:val="20"/>
              </w:rPr>
            </w:pPr>
          </w:p>
        </w:tc>
        <w:tc>
          <w:tcPr>
            <w:tcW w:w="6237" w:type="dxa"/>
            <w:tcBorders>
              <w:bottom w:val="single" w:sz="4" w:space="0" w:color="auto"/>
            </w:tcBorders>
            <w:shd w:val="clear" w:color="auto" w:fill="auto"/>
          </w:tcPr>
          <w:p w14:paraId="3C0BBEA6" w14:textId="77777777" w:rsidR="009447BD" w:rsidRPr="007A07E5"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Management Arrangements:</w:t>
            </w:r>
          </w:p>
          <w:p w14:paraId="299DC28B"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Changes made to the initial project management arrangements have made them more in line with the standard setup generally applied to UNDP-</w:t>
            </w:r>
            <w:r w:rsidRPr="007A07E5">
              <w:rPr>
                <w:rFonts w:asciiTheme="minorHAnsi" w:hAnsiTheme="minorHAnsi"/>
                <w:sz w:val="20"/>
                <w:szCs w:val="20"/>
                <w:u w:val="single"/>
              </w:rPr>
              <w:t>executed</w:t>
            </w:r>
            <w:r w:rsidRPr="007A07E5">
              <w:rPr>
                <w:rFonts w:asciiTheme="minorHAnsi" w:hAnsiTheme="minorHAnsi"/>
                <w:sz w:val="20"/>
                <w:szCs w:val="20"/>
              </w:rPr>
              <w:t xml:space="preserve"> project than the initially proposed one. </w:t>
            </w:r>
          </w:p>
          <w:p w14:paraId="243D18FA"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In addition, the MTE team considers it a clear advantage that the project has been physically housed in the PCU and in the same building as UNDP, as there is a direct and easy access to the PCU Programme Coordinator, project financial management system, other PCU-implemented projects and UNDP.</w:t>
            </w:r>
          </w:p>
          <w:p w14:paraId="56F3F76D" w14:textId="77777777" w:rsidR="009447BD" w:rsidRPr="007A07E5" w:rsidRDefault="009447BD" w:rsidP="005E4FE6">
            <w:pPr>
              <w:rPr>
                <w:rFonts w:asciiTheme="minorHAnsi" w:hAnsiTheme="minorHAnsi"/>
                <w:sz w:val="20"/>
                <w:szCs w:val="20"/>
              </w:rPr>
            </w:pPr>
          </w:p>
          <w:p w14:paraId="6867EACF" w14:textId="77777777" w:rsidR="009447BD" w:rsidRPr="007A07E5" w:rsidRDefault="009447BD" w:rsidP="005E4FE6">
            <w:pPr>
              <w:rPr>
                <w:rFonts w:asciiTheme="minorHAnsi" w:hAnsiTheme="minorHAnsi"/>
                <w:sz w:val="20"/>
                <w:szCs w:val="20"/>
              </w:rPr>
            </w:pPr>
            <w:r w:rsidRPr="007A07E5">
              <w:rPr>
                <w:rFonts w:asciiTheme="minorHAnsi" w:hAnsiTheme="minorHAnsi"/>
                <w:sz w:val="20"/>
                <w:szCs w:val="20"/>
              </w:rPr>
              <w:t>However, the MTE team observed some serious issues regarding level of effectiveness:</w:t>
            </w:r>
          </w:p>
          <w:p w14:paraId="75A7FBB6"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 xml:space="preserve">The new Project Steering Committee has failed to play the envisioned important strategic role in project implementation, due to very poor meeting attendance by members and as of 2016 failure to convene the agreed to two annual meetings annually by the PCU. </w:t>
            </w:r>
          </w:p>
          <w:p w14:paraId="48706044"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This poor level of active involvement of the Project Steering Committee in project implementation is a serious cause for concern, especially as some important strategic challenges have not been addressed in a timely manner (see 2.3.1).</w:t>
            </w:r>
          </w:p>
          <w:p w14:paraId="1A29E0F4"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An inexperienced Project Manager who has not received sufficient project management training.</w:t>
            </w:r>
          </w:p>
          <w:p w14:paraId="53A7B8B9" w14:textId="77777777" w:rsidR="009447BD" w:rsidRPr="007A07E5" w:rsidRDefault="009447BD" w:rsidP="009447BD">
            <w:pPr>
              <w:pStyle w:val="ListParagraph"/>
              <w:numPr>
                <w:ilvl w:val="0"/>
                <w:numId w:val="99"/>
              </w:numPr>
              <w:ind w:left="426" w:hanging="284"/>
              <w:rPr>
                <w:rFonts w:asciiTheme="minorHAnsi" w:hAnsiTheme="minorHAnsi"/>
                <w:sz w:val="20"/>
                <w:szCs w:val="20"/>
              </w:rPr>
            </w:pPr>
            <w:r w:rsidRPr="007A07E5">
              <w:rPr>
                <w:rFonts w:asciiTheme="minorHAnsi" w:hAnsiTheme="minorHAnsi"/>
                <w:sz w:val="20"/>
                <w:szCs w:val="20"/>
              </w:rPr>
              <w:t>Unclear lines of reporting, communication and decision-making within the Project Implementation</w:t>
            </w:r>
          </w:p>
          <w:p w14:paraId="64666101" w14:textId="77777777" w:rsidR="009447BD" w:rsidRPr="007A07E5" w:rsidRDefault="009447BD" w:rsidP="009447BD">
            <w:pPr>
              <w:pStyle w:val="ListParagraph"/>
              <w:widowControl w:val="0"/>
              <w:numPr>
                <w:ilvl w:val="0"/>
                <w:numId w:val="99"/>
              </w:numPr>
              <w:autoSpaceDE w:val="0"/>
              <w:autoSpaceDN w:val="0"/>
              <w:adjustRightInd w:val="0"/>
              <w:ind w:left="0" w:hanging="284"/>
              <w:rPr>
                <w:rFonts w:asciiTheme="minorHAnsi" w:eastAsia="MS Mincho" w:hAnsiTheme="minorHAnsi" w:cs="‡ﬂÙøW'E9"/>
                <w:sz w:val="20"/>
                <w:szCs w:val="20"/>
              </w:rPr>
            </w:pPr>
          </w:p>
        </w:tc>
      </w:tr>
      <w:tr w:rsidR="009447BD" w:rsidRPr="00C217CA" w14:paraId="6D444851" w14:textId="77777777" w:rsidTr="005E4FE6">
        <w:tc>
          <w:tcPr>
            <w:tcW w:w="1562" w:type="dxa"/>
            <w:vMerge/>
            <w:shd w:val="clear" w:color="auto" w:fill="auto"/>
          </w:tcPr>
          <w:p w14:paraId="285F07F3"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60C0B7AA" w14:textId="77777777" w:rsidR="009447BD" w:rsidRPr="007A07E5"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5C52CC0C"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447BD">
              <w:rPr>
                <w:rFonts w:asciiTheme="minorHAnsi" w:eastAsia="MS Mincho" w:hAnsiTheme="minorHAnsi" w:cs="‡ﬂÙøW'E9"/>
                <w:b/>
                <w:sz w:val="20"/>
                <w:szCs w:val="20"/>
              </w:rPr>
              <w:t>RE. Work Planning:</w:t>
            </w:r>
          </w:p>
          <w:p w14:paraId="6F6AD9A6" w14:textId="77777777" w:rsidR="009447BD" w:rsidRPr="009447BD" w:rsidRDefault="009447BD" w:rsidP="005E4FE6">
            <w:pPr>
              <w:rPr>
                <w:rFonts w:asciiTheme="minorHAnsi" w:hAnsiTheme="minorHAnsi"/>
                <w:sz w:val="20"/>
                <w:szCs w:val="20"/>
              </w:rPr>
            </w:pPr>
            <w:r w:rsidRPr="009447BD">
              <w:rPr>
                <w:rFonts w:asciiTheme="minorHAnsi" w:hAnsiTheme="minorHAnsi"/>
                <w:sz w:val="20"/>
                <w:szCs w:val="20"/>
              </w:rPr>
              <w:t>It proved very challenging for the MTE to understand and assess the status quo and delivery rate of project implementation, mainly due to problematic work planning.</w:t>
            </w:r>
          </w:p>
          <w:p w14:paraId="712CA7B8"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 Annual Work Plans (AWP) do not sufficiently specify actual activities for a significant amount of the project interventions.</w:t>
            </w:r>
          </w:p>
          <w:p w14:paraId="592B25C5"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The Project has no additional work planning tool that outlines well-defined key tasks, step-wise activities and related benchmarks/milestones linked to the established Project outcomes. </w:t>
            </w:r>
          </w:p>
          <w:p w14:paraId="6754CE01"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 individual team members also do not have their own individual activities-based work plans.</w:t>
            </w:r>
          </w:p>
          <w:p w14:paraId="3B6FFB98"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 logframe is not actively used as a management tool.</w:t>
            </w:r>
          </w:p>
          <w:p w14:paraId="5213BA07" w14:textId="77777777" w:rsidR="009447BD" w:rsidRPr="009447BD" w:rsidRDefault="009447BD" w:rsidP="005E4FE6">
            <w:pPr>
              <w:rPr>
                <w:rFonts w:asciiTheme="minorHAnsi" w:hAnsiTheme="minorHAnsi"/>
                <w:sz w:val="20"/>
                <w:szCs w:val="20"/>
              </w:rPr>
            </w:pPr>
          </w:p>
          <w:p w14:paraId="59D48724" w14:textId="77777777" w:rsidR="009447BD" w:rsidRPr="009447BD" w:rsidRDefault="009447BD" w:rsidP="005E4FE6">
            <w:pPr>
              <w:rPr>
                <w:rFonts w:asciiTheme="minorHAnsi" w:hAnsiTheme="minorHAnsi"/>
                <w:sz w:val="20"/>
                <w:szCs w:val="20"/>
              </w:rPr>
            </w:pPr>
            <w:r w:rsidRPr="009447BD">
              <w:rPr>
                <w:rFonts w:asciiTheme="minorHAnsi" w:hAnsiTheme="minorHAnsi"/>
                <w:sz w:val="20"/>
                <w:szCs w:val="20"/>
              </w:rPr>
              <w:t>Additional factors further hamper effective work planning, implementation and coordination:</w:t>
            </w:r>
          </w:p>
          <w:p w14:paraId="49515FCC"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There is no standard progress reporting for all project team members in place.</w:t>
            </w:r>
          </w:p>
          <w:p w14:paraId="51D4E847"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There is no longer regular weekly team meetings. As a result, there is not enough team coordination.</w:t>
            </w:r>
          </w:p>
          <w:p w14:paraId="6FDFDD75"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There is no centralized project information system. The project files are fragmented and scattered with different people.</w:t>
            </w:r>
          </w:p>
          <w:p w14:paraId="7A3FC065"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Delays in addressing challenges, resulting in project implementation delays.</w:t>
            </w:r>
          </w:p>
          <w:p w14:paraId="7AC4DC4C" w14:textId="77777777" w:rsidR="009447BD" w:rsidRPr="009447BD" w:rsidRDefault="009447BD" w:rsidP="005E4FE6">
            <w:pPr>
              <w:pStyle w:val="NumberedParas"/>
              <w:widowControl w:val="0"/>
              <w:autoSpaceDE w:val="0"/>
              <w:autoSpaceDN w:val="0"/>
              <w:adjustRightInd w:val="0"/>
              <w:contextualSpacing/>
              <w:rPr>
                <w:rFonts w:eastAsia="MS Mincho" w:cs="‡ﬂÙøW'E9"/>
                <w:sz w:val="20"/>
                <w:szCs w:val="20"/>
              </w:rPr>
            </w:pPr>
          </w:p>
        </w:tc>
      </w:tr>
      <w:tr w:rsidR="009447BD" w:rsidRPr="00C217CA" w14:paraId="12C913F8" w14:textId="77777777" w:rsidTr="005E4FE6">
        <w:tc>
          <w:tcPr>
            <w:tcW w:w="1562" w:type="dxa"/>
            <w:vMerge/>
            <w:shd w:val="clear" w:color="auto" w:fill="auto"/>
          </w:tcPr>
          <w:p w14:paraId="6F973D3D"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18154A12" w14:textId="77777777" w:rsidR="009447BD" w:rsidRPr="007A07E5"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03C7403A" w14:textId="77777777" w:rsidR="009447BD" w:rsidRPr="007A07E5"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Finance and Co-finance:</w:t>
            </w:r>
          </w:p>
          <w:p w14:paraId="0DF7A094"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Financial management is carried out in line with UNDP and Government of Seychelles guidelines.</w:t>
            </w:r>
          </w:p>
          <w:p w14:paraId="6FD80762" w14:textId="77777777" w:rsidR="009447BD" w:rsidRPr="007A07E5" w:rsidRDefault="009447BD" w:rsidP="009447BD">
            <w:pPr>
              <w:pStyle w:val="NumberedParas"/>
              <w:numPr>
                <w:ilvl w:val="0"/>
                <w:numId w:val="100"/>
              </w:numPr>
              <w:ind w:left="426" w:hanging="284"/>
              <w:jc w:val="left"/>
              <w:rPr>
                <w:b/>
                <w:sz w:val="20"/>
                <w:szCs w:val="20"/>
              </w:rPr>
            </w:pPr>
            <w:r w:rsidRPr="007A07E5">
              <w:rPr>
                <w:sz w:val="20"/>
                <w:szCs w:val="20"/>
              </w:rPr>
              <w:t>Two project audit reports show that financial management is in accordance with agreed upon accounting policies.</w:t>
            </w:r>
          </w:p>
          <w:p w14:paraId="4DA02E97" w14:textId="77777777" w:rsidR="009447BD" w:rsidRPr="007A07E5" w:rsidRDefault="009447BD" w:rsidP="009447BD">
            <w:pPr>
              <w:pStyle w:val="NumberedParas"/>
              <w:numPr>
                <w:ilvl w:val="0"/>
                <w:numId w:val="100"/>
              </w:numPr>
              <w:ind w:left="426" w:hanging="284"/>
              <w:jc w:val="left"/>
              <w:rPr>
                <w:b/>
                <w:sz w:val="20"/>
                <w:szCs w:val="20"/>
              </w:rPr>
            </w:pPr>
            <w:r w:rsidRPr="007A07E5">
              <w:rPr>
                <w:sz w:val="20"/>
                <w:szCs w:val="20"/>
              </w:rPr>
              <w:t>Financial management of the project is managed well by the PCU and UNDP. The PCU is handling the day-to-day financial management complemented by Requests for Direct Payments processed by UNDP.</w:t>
            </w:r>
          </w:p>
          <w:p w14:paraId="15283797" w14:textId="77777777" w:rsidR="009447BD" w:rsidRPr="007A07E5" w:rsidRDefault="009447BD" w:rsidP="009447BD">
            <w:pPr>
              <w:pStyle w:val="NumberedParas"/>
              <w:numPr>
                <w:ilvl w:val="0"/>
                <w:numId w:val="100"/>
              </w:numPr>
              <w:ind w:left="426" w:hanging="284"/>
              <w:jc w:val="left"/>
              <w:rPr>
                <w:b/>
                <w:sz w:val="20"/>
                <w:szCs w:val="20"/>
              </w:rPr>
            </w:pPr>
            <w:r w:rsidRPr="007A07E5">
              <w:rPr>
                <w:sz w:val="20"/>
                <w:szCs w:val="20"/>
              </w:rPr>
              <w:t>The project has expended about 39% of the total $5.95 million budget (Table 4). This is an acceptable rate at MTE point.</w:t>
            </w:r>
          </w:p>
          <w:p w14:paraId="42E96270"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initial low expenditure rate was largely due to delays in start-up activities (PIT recruitment and change of initial Program Manager).</w:t>
            </w:r>
          </w:p>
          <w:p w14:paraId="0E724093"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PCU and UNDP, in agreement with the AF, are making significant efforts to ensure efficient AF fund disbursements by preparing the annual PPR early for a prompt submission to the AF in August.</w:t>
            </w:r>
          </w:p>
          <w:p w14:paraId="502411BB" w14:textId="77777777" w:rsidR="009447BD" w:rsidRPr="007A07E5" w:rsidRDefault="009447BD" w:rsidP="005E4FE6">
            <w:pPr>
              <w:pStyle w:val="NumberedParas"/>
              <w:widowControl w:val="0"/>
              <w:autoSpaceDE w:val="0"/>
              <w:autoSpaceDN w:val="0"/>
              <w:adjustRightInd w:val="0"/>
              <w:contextualSpacing/>
              <w:jc w:val="left"/>
              <w:rPr>
                <w:rFonts w:eastAsia="MS Mincho" w:cs="‡ﬂÙøW'E9"/>
                <w:sz w:val="20"/>
                <w:szCs w:val="20"/>
              </w:rPr>
            </w:pPr>
          </w:p>
        </w:tc>
      </w:tr>
      <w:tr w:rsidR="009447BD" w:rsidRPr="00C217CA" w14:paraId="5B2C2B5E" w14:textId="77777777" w:rsidTr="005E4FE6">
        <w:tc>
          <w:tcPr>
            <w:tcW w:w="1562" w:type="dxa"/>
            <w:vMerge/>
            <w:shd w:val="clear" w:color="auto" w:fill="auto"/>
          </w:tcPr>
          <w:p w14:paraId="470FCD30"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443F77D7" w14:textId="77777777" w:rsidR="009447BD" w:rsidRPr="007A07E5"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51E53EEF" w14:textId="77777777" w:rsidR="009447BD" w:rsidRPr="007A07E5"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Project Monitoring and Evaluation Systems:</w:t>
            </w:r>
          </w:p>
          <w:p w14:paraId="62AC29C5"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project has followed the standard M&amp;E Plan generally applied to UNDP-executed projects (Prodoc Table 11), e.g. the project held an Inception Workshop, prepare Quarterly Progress Reports and PPRs.</w:t>
            </w:r>
          </w:p>
          <w:p w14:paraId="01CB4755"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Project team has also diligently monitored the project risks and assumptions and regularly regularly updated the risk log in ATLAS.</w:t>
            </w:r>
          </w:p>
          <w:p w14:paraId="6E7C3668"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 xml:space="preserve">However, the project does not have a more </w:t>
            </w:r>
            <w:r w:rsidRPr="007A07E5">
              <w:rPr>
                <w:sz w:val="20"/>
                <w:szCs w:val="20"/>
                <w:u w:val="single"/>
              </w:rPr>
              <w:t>project</w:t>
            </w:r>
            <w:r w:rsidRPr="007A07E5">
              <w:rPr>
                <w:sz w:val="20"/>
                <w:szCs w:val="20"/>
              </w:rPr>
              <w:t>-specific M&amp;E plan related to project activities.</w:t>
            </w:r>
          </w:p>
          <w:p w14:paraId="2E402C45"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It is also not clear who is responsible for data collection, compilation and reporting.</w:t>
            </w:r>
          </w:p>
          <w:p w14:paraId="6EEF209D"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 xml:space="preserve">The shortcoming pertains to the </w:t>
            </w:r>
            <w:r w:rsidRPr="007A07E5">
              <w:rPr>
                <w:sz w:val="20"/>
                <w:szCs w:val="20"/>
                <w:u w:val="single"/>
              </w:rPr>
              <w:t>quality</w:t>
            </w:r>
            <w:r w:rsidRPr="007A07E5">
              <w:rPr>
                <w:sz w:val="20"/>
                <w:szCs w:val="20"/>
              </w:rPr>
              <w:t xml:space="preserve"> of reporting, i.e. what is being reported and how. For example, the quarterly plans do not report specifically against project indicators. While the Annual Project Performance Reports (PPRs) do include reporting against project indicators, the quality of this reporting is problematic (2.2.2). Reporting reflects that the Project lacks a systematic approach to data collection and monitoring of these indicators. Additionally, many of the indicators themselves are difficult to measure, as they are not SMART. </w:t>
            </w:r>
          </w:p>
          <w:p w14:paraId="66C32729"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Project is also not using its existing monitoring efforts for deeper reflection to document evidence or to generate lessons and learning that shows results/impacts at outcome level.</w:t>
            </w:r>
          </w:p>
          <w:p w14:paraId="67C2411C"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PSC is not actively participating in monitoring project progress. The PSC has therefore not adequately supported the use of M&amp;E information for adaptive management. Consequently, project implementation has suffered, and delivery of results and impacts are likely to be compromised, unless corrective measures are taken immediately.</w:t>
            </w:r>
          </w:p>
          <w:p w14:paraId="2248BA9F" w14:textId="77777777" w:rsidR="009447BD" w:rsidRPr="007A07E5" w:rsidRDefault="009447BD" w:rsidP="009447BD">
            <w:pPr>
              <w:pStyle w:val="NumberedParas"/>
              <w:widowControl w:val="0"/>
              <w:numPr>
                <w:ilvl w:val="0"/>
                <w:numId w:val="100"/>
              </w:numPr>
              <w:autoSpaceDE w:val="0"/>
              <w:autoSpaceDN w:val="0"/>
              <w:adjustRightInd w:val="0"/>
              <w:ind w:left="0"/>
              <w:contextualSpacing/>
              <w:rPr>
                <w:rFonts w:eastAsia="MS Mincho" w:cs="‡ﬂÙøW'E9"/>
                <w:sz w:val="20"/>
                <w:szCs w:val="20"/>
              </w:rPr>
            </w:pPr>
          </w:p>
        </w:tc>
      </w:tr>
      <w:tr w:rsidR="009447BD" w:rsidRPr="00C217CA" w14:paraId="11D1698A" w14:textId="77777777" w:rsidTr="005E4FE6">
        <w:tc>
          <w:tcPr>
            <w:tcW w:w="1562" w:type="dxa"/>
            <w:vMerge/>
            <w:shd w:val="clear" w:color="auto" w:fill="auto"/>
          </w:tcPr>
          <w:p w14:paraId="4888AB89" w14:textId="77777777" w:rsidR="009447BD" w:rsidRPr="007A07E5" w:rsidRDefault="009447BD" w:rsidP="005E4FE6">
            <w:pPr>
              <w:pStyle w:val="BodyText"/>
              <w:spacing w:before="0" w:after="0"/>
              <w:rPr>
                <w:rFonts w:asciiTheme="minorHAnsi" w:eastAsia="Times New Roman" w:hAnsiTheme="minorHAnsi"/>
                <w:b/>
                <w:sz w:val="20"/>
                <w:szCs w:val="20"/>
              </w:rPr>
            </w:pPr>
          </w:p>
        </w:tc>
        <w:tc>
          <w:tcPr>
            <w:tcW w:w="1807" w:type="dxa"/>
            <w:vMerge/>
            <w:shd w:val="clear" w:color="auto" w:fill="auto"/>
          </w:tcPr>
          <w:p w14:paraId="3E29804F" w14:textId="77777777" w:rsidR="009447BD" w:rsidRPr="007A07E5" w:rsidRDefault="009447BD" w:rsidP="005E4FE6">
            <w:pPr>
              <w:pStyle w:val="BodyText"/>
              <w:spacing w:before="0" w:after="0"/>
              <w:jc w:val="center"/>
              <w:rPr>
                <w:rFonts w:asciiTheme="minorHAnsi" w:eastAsia="Times New Roman" w:hAnsiTheme="minorHAnsi"/>
                <w:b/>
                <w:sz w:val="20"/>
                <w:szCs w:val="20"/>
              </w:rPr>
            </w:pPr>
          </w:p>
        </w:tc>
        <w:tc>
          <w:tcPr>
            <w:tcW w:w="6237" w:type="dxa"/>
            <w:shd w:val="clear" w:color="auto" w:fill="auto"/>
          </w:tcPr>
          <w:p w14:paraId="592C32DC" w14:textId="77777777" w:rsidR="009447BD" w:rsidRPr="007A07E5"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7A07E5">
              <w:rPr>
                <w:rFonts w:asciiTheme="minorHAnsi" w:eastAsia="MS Mincho" w:hAnsiTheme="minorHAnsi" w:cs="‡ﬂÙøW'E9"/>
                <w:b/>
                <w:sz w:val="20"/>
                <w:szCs w:val="20"/>
              </w:rPr>
              <w:t>RE: Stakeholder Engagement:</w:t>
            </w:r>
          </w:p>
          <w:p w14:paraId="0FA80BCC"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 xml:space="preserve">The project has engaged a wide set of stakeholders, in keeping with a holistic, cross-sectoral EbA approach. </w:t>
            </w:r>
          </w:p>
          <w:p w14:paraId="3CD95DD6" w14:textId="77777777" w:rsidR="009447BD" w:rsidRPr="007A07E5" w:rsidRDefault="009447BD" w:rsidP="009447BD">
            <w:pPr>
              <w:pStyle w:val="NumberedParas"/>
              <w:numPr>
                <w:ilvl w:val="0"/>
                <w:numId w:val="100"/>
              </w:numPr>
              <w:ind w:left="426" w:hanging="284"/>
              <w:jc w:val="left"/>
              <w:rPr>
                <w:b/>
                <w:sz w:val="20"/>
                <w:szCs w:val="20"/>
              </w:rPr>
            </w:pPr>
            <w:r w:rsidRPr="007A07E5">
              <w:rPr>
                <w:sz w:val="20"/>
                <w:szCs w:val="20"/>
              </w:rPr>
              <w:t>A broad range of national and local stakeholders was consulted during the project preparation process.</w:t>
            </w:r>
          </w:p>
          <w:p w14:paraId="79F1B494"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 xml:space="preserve">The Project has made significant efforts to involve a wide range of both government and NGO stakeholders across different sectors in project implementation. </w:t>
            </w:r>
          </w:p>
          <w:p w14:paraId="48A989CD"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Several existing partners (e.g. PUC and SSA) have expressed a keen interest in even further collaboration, based on positive project results to date.</w:t>
            </w:r>
          </w:p>
          <w:p w14:paraId="2B185703"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However, the Project does not have an explicit strategy for whom to engage with, why, how and when. Stakeholder engagement therefore appears to be mostly ad-hoc, reactive and opportunity-driven, instead of proactive and vision-driven.</w:t>
            </w:r>
          </w:p>
          <w:p w14:paraId="5FCEEA40"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The MTE also noted limited understanding of the concept of EbA during the MTE Validation Workshop among key project stakeholders. The project could therefore engage more actively with stakeholders in experiences-sharing, dissemination of project results and EbA awareness raising.</w:t>
            </w:r>
          </w:p>
          <w:p w14:paraId="1FFD8320" w14:textId="77777777" w:rsidR="009447BD" w:rsidRPr="007A07E5" w:rsidRDefault="009447BD" w:rsidP="009447BD">
            <w:pPr>
              <w:pStyle w:val="NumberedParas"/>
              <w:numPr>
                <w:ilvl w:val="0"/>
                <w:numId w:val="100"/>
              </w:numPr>
              <w:ind w:left="426" w:hanging="284"/>
              <w:jc w:val="left"/>
              <w:rPr>
                <w:sz w:val="20"/>
                <w:szCs w:val="20"/>
              </w:rPr>
            </w:pPr>
            <w:r w:rsidRPr="007A07E5">
              <w:rPr>
                <w:sz w:val="20"/>
                <w:szCs w:val="20"/>
              </w:rPr>
              <w:t>Finally, the MTE was surprised to learn that the Project is not actively engaging with the Department of Tourism and Transport and the Seychelles Tourism Board, given that this sector is one of the most significant water users in Seychelles.</w:t>
            </w:r>
          </w:p>
          <w:p w14:paraId="5B9C2F5A" w14:textId="77777777" w:rsidR="009447BD" w:rsidRPr="007A07E5" w:rsidRDefault="009447BD" w:rsidP="009447BD">
            <w:pPr>
              <w:pStyle w:val="NumberedParas"/>
              <w:widowControl w:val="0"/>
              <w:numPr>
                <w:ilvl w:val="0"/>
                <w:numId w:val="100"/>
              </w:numPr>
              <w:autoSpaceDE w:val="0"/>
              <w:autoSpaceDN w:val="0"/>
              <w:adjustRightInd w:val="0"/>
              <w:ind w:left="0" w:hanging="426"/>
              <w:contextualSpacing/>
              <w:jc w:val="left"/>
              <w:rPr>
                <w:rFonts w:eastAsia="MS Mincho" w:cs="‡ﬂÙøW'E9"/>
                <w:sz w:val="20"/>
                <w:szCs w:val="20"/>
              </w:rPr>
            </w:pPr>
          </w:p>
        </w:tc>
      </w:tr>
      <w:tr w:rsidR="009447BD" w:rsidRPr="00C217CA" w14:paraId="19CDAA03" w14:textId="77777777" w:rsidTr="005E4FE6">
        <w:tc>
          <w:tcPr>
            <w:tcW w:w="1562" w:type="dxa"/>
            <w:vMerge/>
            <w:shd w:val="clear" w:color="auto" w:fill="auto"/>
          </w:tcPr>
          <w:p w14:paraId="29CA7E71" w14:textId="77777777" w:rsidR="009447BD" w:rsidRPr="007A07E5" w:rsidRDefault="009447BD" w:rsidP="005E4FE6">
            <w:pPr>
              <w:pStyle w:val="BodyText"/>
              <w:spacing w:before="0" w:after="0"/>
              <w:jc w:val="left"/>
              <w:rPr>
                <w:rFonts w:asciiTheme="minorHAnsi" w:eastAsia="Times New Roman" w:hAnsiTheme="minorHAnsi"/>
                <w:b/>
                <w:sz w:val="20"/>
                <w:szCs w:val="20"/>
              </w:rPr>
            </w:pPr>
          </w:p>
        </w:tc>
        <w:tc>
          <w:tcPr>
            <w:tcW w:w="1807" w:type="dxa"/>
            <w:vMerge/>
            <w:shd w:val="clear" w:color="auto" w:fill="auto"/>
          </w:tcPr>
          <w:p w14:paraId="58618E70" w14:textId="77777777" w:rsidR="009447BD" w:rsidRPr="007A07E5" w:rsidRDefault="009447BD" w:rsidP="005E4FE6">
            <w:pPr>
              <w:pStyle w:val="BodyText"/>
              <w:spacing w:before="0" w:after="0"/>
              <w:jc w:val="left"/>
              <w:rPr>
                <w:rFonts w:asciiTheme="minorHAnsi" w:eastAsia="Times New Roman" w:hAnsiTheme="minorHAnsi"/>
                <w:b/>
                <w:sz w:val="20"/>
                <w:szCs w:val="20"/>
              </w:rPr>
            </w:pPr>
          </w:p>
        </w:tc>
        <w:tc>
          <w:tcPr>
            <w:tcW w:w="6237" w:type="dxa"/>
            <w:shd w:val="clear" w:color="auto" w:fill="auto"/>
          </w:tcPr>
          <w:p w14:paraId="31A25347" w14:textId="77777777" w:rsidR="009447BD" w:rsidRPr="009447BD" w:rsidRDefault="009447BD" w:rsidP="005E4FE6">
            <w:pPr>
              <w:pStyle w:val="ColorfulList-Accent12"/>
              <w:widowControl w:val="0"/>
              <w:autoSpaceDE w:val="0"/>
              <w:autoSpaceDN w:val="0"/>
              <w:adjustRightInd w:val="0"/>
              <w:ind w:left="0"/>
              <w:contextualSpacing/>
              <w:rPr>
                <w:rFonts w:asciiTheme="minorHAnsi" w:eastAsia="MS Mincho" w:hAnsiTheme="minorHAnsi" w:cs="‡ﬂÙøW'E9"/>
                <w:b/>
                <w:sz w:val="20"/>
                <w:szCs w:val="20"/>
              </w:rPr>
            </w:pPr>
            <w:r w:rsidRPr="009447BD">
              <w:rPr>
                <w:rFonts w:asciiTheme="minorHAnsi" w:eastAsia="MS Mincho" w:hAnsiTheme="minorHAnsi" w:cs="‡ﬂÙøW'E9"/>
                <w:b/>
                <w:sz w:val="20"/>
                <w:szCs w:val="20"/>
              </w:rPr>
              <w:t>6. Reporting and Communications:</w:t>
            </w:r>
          </w:p>
          <w:p w14:paraId="3B61968C" w14:textId="77777777" w:rsidR="009447BD" w:rsidRPr="009447BD" w:rsidRDefault="009447BD" w:rsidP="005E4FE6">
            <w:pPr>
              <w:rPr>
                <w:rFonts w:asciiTheme="minorHAnsi" w:hAnsiTheme="minorHAnsi"/>
                <w:b/>
                <w:sz w:val="20"/>
                <w:szCs w:val="20"/>
              </w:rPr>
            </w:pPr>
            <w:r w:rsidRPr="009447BD">
              <w:rPr>
                <w:rFonts w:asciiTheme="minorHAnsi" w:hAnsiTheme="minorHAnsi"/>
                <w:b/>
                <w:sz w:val="20"/>
                <w:szCs w:val="20"/>
              </w:rPr>
              <w:t>Concerning internal project communication:</w:t>
            </w:r>
          </w:p>
          <w:p w14:paraId="29D944D7"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All project team members make sincere efforts to communicate with project stakeholders regularly. </w:t>
            </w:r>
          </w:p>
          <w:p w14:paraId="0F32A6A1"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However, the </w:t>
            </w:r>
            <w:r w:rsidRPr="009447BD">
              <w:rPr>
                <w:sz w:val="20"/>
                <w:szCs w:val="20"/>
                <w:u w:val="single"/>
              </w:rPr>
              <w:t>effectiveness</w:t>
            </w:r>
            <w:r w:rsidRPr="009447BD">
              <w:rPr>
                <w:sz w:val="20"/>
                <w:szCs w:val="20"/>
              </w:rPr>
              <w:t xml:space="preserve"> could be improved. Activities under the different Project components are at times implemented in parallel rather than as an integrated approach, causing confusion and delays in project implementation. </w:t>
            </w:r>
          </w:p>
          <w:p w14:paraId="252F1CA5" w14:textId="77777777" w:rsidR="009447BD" w:rsidRPr="009447BD" w:rsidRDefault="009447BD" w:rsidP="005E4FE6">
            <w:pPr>
              <w:pStyle w:val="NumberedParas"/>
              <w:jc w:val="left"/>
              <w:rPr>
                <w:rFonts w:cs="‡oøWüÌ"/>
                <w:b/>
                <w:sz w:val="20"/>
                <w:szCs w:val="20"/>
              </w:rPr>
            </w:pPr>
          </w:p>
          <w:p w14:paraId="1B6ABB96" w14:textId="77777777" w:rsidR="009447BD" w:rsidRPr="009447BD" w:rsidRDefault="009447BD" w:rsidP="005E4FE6">
            <w:pPr>
              <w:pStyle w:val="NumberedParas"/>
              <w:jc w:val="left"/>
              <w:rPr>
                <w:sz w:val="20"/>
                <w:szCs w:val="20"/>
              </w:rPr>
            </w:pPr>
            <w:r w:rsidRPr="009447BD">
              <w:rPr>
                <w:rFonts w:cs="‡oøWüÌ"/>
                <w:b/>
                <w:sz w:val="20"/>
                <w:szCs w:val="20"/>
              </w:rPr>
              <w:t>Concerning external project communication:</w:t>
            </w:r>
          </w:p>
          <w:p w14:paraId="68AB3491"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The project is generating some impressive results, methodologies and lessons about what works well and what have been less effective. However, at present most of this crucial information is not yet being documented and shared. </w:t>
            </w:r>
          </w:p>
          <w:p w14:paraId="0B0C9F08"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The Project has not yet formulated a Communications Strategy to guide its overall communication and dissemination of information.</w:t>
            </w:r>
          </w:p>
          <w:p w14:paraId="7E3DAF26"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The project team therefore does not have a clear and joint understanding of what key information and messages to generate and share, to whom to convey these (i.e. target audiences) and how to most effectively do that (i.e. what means to use).  </w:t>
            </w:r>
          </w:p>
          <w:p w14:paraId="1F753C51"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Key project staff turnover has played a significant role (changes in both Project Manager and Community Engagement Specialist).</w:t>
            </w:r>
          </w:p>
          <w:p w14:paraId="6F97BE79"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Also, it has proven challenging for the Community Engagement Specialist to obtain much-needed inputs from PIT colleagues for articles and other written communications.</w:t>
            </w:r>
          </w:p>
          <w:p w14:paraId="2B731A00"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Despite not having an explicit Communications Strategy, the current Community Engagement Specialist has managed to carry out a wide range of excellent communications and outreach-related activities and deliverables (a Project Facebook page, preparation of a Project leaflet and 2 new videos-in-progress of the forestry rehabilitation and water project components)</w:t>
            </w:r>
          </w:p>
          <w:p w14:paraId="79B93728" w14:textId="77777777" w:rsidR="009447BD" w:rsidRPr="009447BD" w:rsidRDefault="009447BD" w:rsidP="009447BD">
            <w:pPr>
              <w:pStyle w:val="NumberedParas"/>
              <w:numPr>
                <w:ilvl w:val="0"/>
                <w:numId w:val="100"/>
              </w:numPr>
              <w:ind w:left="426" w:hanging="284"/>
              <w:jc w:val="left"/>
              <w:rPr>
                <w:sz w:val="20"/>
                <w:szCs w:val="20"/>
              </w:rPr>
            </w:pPr>
            <w:r w:rsidRPr="009447BD">
              <w:rPr>
                <w:sz w:val="20"/>
                <w:szCs w:val="20"/>
              </w:rPr>
              <w:t xml:space="preserve">Overall external project communication and outreach is adhoc and reactive instead of being proactive grounded in a clear prioritized strategy. As a result, the communication and outreach aspects of the project activities are in serious need of some urgent attention. </w:t>
            </w:r>
          </w:p>
          <w:p w14:paraId="5185EC78" w14:textId="77777777" w:rsidR="009447BD" w:rsidRPr="009447BD" w:rsidRDefault="009447BD" w:rsidP="009447BD">
            <w:pPr>
              <w:pStyle w:val="NumberedParas"/>
              <w:widowControl w:val="0"/>
              <w:numPr>
                <w:ilvl w:val="0"/>
                <w:numId w:val="100"/>
              </w:numPr>
              <w:autoSpaceDE w:val="0"/>
              <w:autoSpaceDN w:val="0"/>
              <w:adjustRightInd w:val="0"/>
              <w:ind w:left="0" w:hanging="284"/>
              <w:contextualSpacing/>
              <w:jc w:val="left"/>
              <w:rPr>
                <w:rFonts w:eastAsia="MS Mincho" w:cs="‡ﬂÙøW'E9"/>
                <w:sz w:val="20"/>
                <w:szCs w:val="20"/>
              </w:rPr>
            </w:pPr>
          </w:p>
        </w:tc>
      </w:tr>
      <w:tr w:rsidR="009447BD" w:rsidRPr="00C217CA" w14:paraId="45889734" w14:textId="77777777" w:rsidTr="005E4FE6">
        <w:tc>
          <w:tcPr>
            <w:tcW w:w="1562" w:type="dxa"/>
            <w:shd w:val="clear" w:color="auto" w:fill="auto"/>
          </w:tcPr>
          <w:p w14:paraId="01FFF695" w14:textId="77777777" w:rsidR="009447BD" w:rsidRPr="009447BD" w:rsidRDefault="009447BD" w:rsidP="005E4FE6">
            <w:pPr>
              <w:pStyle w:val="BodyText"/>
              <w:spacing w:before="0" w:after="0"/>
              <w:jc w:val="left"/>
              <w:rPr>
                <w:rFonts w:asciiTheme="minorHAnsi" w:eastAsia="Times New Roman" w:hAnsiTheme="minorHAnsi"/>
                <w:b/>
                <w:sz w:val="20"/>
                <w:szCs w:val="20"/>
              </w:rPr>
            </w:pPr>
            <w:r w:rsidRPr="009447BD">
              <w:rPr>
                <w:rFonts w:asciiTheme="minorHAnsi" w:eastAsia="Times New Roman" w:hAnsiTheme="minorHAnsi"/>
                <w:b/>
                <w:sz w:val="20"/>
                <w:szCs w:val="20"/>
              </w:rPr>
              <w:t>Sustainability</w:t>
            </w:r>
          </w:p>
        </w:tc>
        <w:tc>
          <w:tcPr>
            <w:tcW w:w="1807" w:type="dxa"/>
            <w:shd w:val="clear" w:color="auto" w:fill="auto"/>
          </w:tcPr>
          <w:p w14:paraId="53A35C2A"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ML</w:t>
            </w:r>
          </w:p>
          <w:p w14:paraId="3D138D47" w14:textId="77777777" w:rsidR="009447BD" w:rsidRPr="009447BD" w:rsidRDefault="009447BD" w:rsidP="005E4FE6">
            <w:pPr>
              <w:pStyle w:val="BodyText"/>
              <w:spacing w:before="0" w:after="0"/>
              <w:jc w:val="center"/>
              <w:rPr>
                <w:rFonts w:asciiTheme="minorHAnsi" w:eastAsia="Times New Roman" w:hAnsiTheme="minorHAnsi"/>
                <w:b/>
                <w:sz w:val="20"/>
                <w:szCs w:val="20"/>
              </w:rPr>
            </w:pPr>
          </w:p>
          <w:p w14:paraId="321FBB5B" w14:textId="77777777" w:rsidR="009447BD" w:rsidRPr="009447BD" w:rsidRDefault="009447BD" w:rsidP="005E4FE6">
            <w:pPr>
              <w:pStyle w:val="BodyText"/>
              <w:spacing w:before="0" w:after="0"/>
              <w:jc w:val="center"/>
              <w:rPr>
                <w:rFonts w:asciiTheme="minorHAnsi" w:eastAsia="Times New Roman" w:hAnsiTheme="minorHAnsi"/>
                <w:b/>
                <w:sz w:val="20"/>
                <w:szCs w:val="20"/>
              </w:rPr>
            </w:pPr>
            <w:r w:rsidRPr="009447BD">
              <w:rPr>
                <w:rFonts w:asciiTheme="minorHAnsi" w:eastAsia="Times New Roman" w:hAnsiTheme="minorHAnsi"/>
                <w:b/>
                <w:sz w:val="20"/>
                <w:szCs w:val="20"/>
              </w:rPr>
              <w:t>Moderately Likely</w:t>
            </w:r>
          </w:p>
        </w:tc>
        <w:tc>
          <w:tcPr>
            <w:tcW w:w="6237" w:type="dxa"/>
            <w:shd w:val="clear" w:color="auto" w:fill="auto"/>
          </w:tcPr>
          <w:p w14:paraId="06634E61" w14:textId="77777777" w:rsidR="009447BD" w:rsidRPr="009447BD" w:rsidRDefault="009447BD" w:rsidP="009447BD">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447BD">
              <w:rPr>
                <w:rFonts w:asciiTheme="minorHAnsi" w:hAnsiTheme="minorHAnsi" w:cs="‡ﬂÙøW'E9"/>
                <w:sz w:val="20"/>
                <w:szCs w:val="20"/>
              </w:rPr>
              <w:t xml:space="preserve">The project is facing moderate risks (low – medium), but based on an assessment of these, it should be expected that at least some outcomes will be sustained due to the progress towards results and outcomes at mid-point. </w:t>
            </w:r>
          </w:p>
          <w:p w14:paraId="2AC29B2F" w14:textId="77777777" w:rsidR="009447BD" w:rsidRPr="009447BD" w:rsidRDefault="009447BD" w:rsidP="009447BD">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447BD">
              <w:rPr>
                <w:rFonts w:asciiTheme="minorHAnsi" w:hAnsiTheme="minorHAnsi" w:cs="‡ﬂÙøW'E9"/>
                <w:sz w:val="20"/>
                <w:szCs w:val="20"/>
              </w:rPr>
              <w:t xml:space="preserve">A review of the main project risks from the Project Risk Log does not reveal additional or more severe risks than previously estimated by the Project team.  </w:t>
            </w:r>
          </w:p>
          <w:p w14:paraId="06C8198B" w14:textId="77777777" w:rsidR="009447BD" w:rsidRPr="009447BD" w:rsidRDefault="009447BD" w:rsidP="009447BD">
            <w:pPr>
              <w:pStyle w:val="ColorfulList-Accent12"/>
              <w:widowControl w:val="0"/>
              <w:numPr>
                <w:ilvl w:val="0"/>
                <w:numId w:val="62"/>
              </w:numPr>
              <w:autoSpaceDE w:val="0"/>
              <w:autoSpaceDN w:val="0"/>
              <w:adjustRightInd w:val="0"/>
              <w:ind w:left="426" w:hanging="284"/>
              <w:contextualSpacing/>
              <w:rPr>
                <w:rFonts w:asciiTheme="minorHAnsi" w:hAnsiTheme="minorHAnsi" w:cs="‡ﬂÙøW'E9"/>
                <w:sz w:val="20"/>
                <w:szCs w:val="20"/>
              </w:rPr>
            </w:pPr>
            <w:r w:rsidRPr="009447BD">
              <w:rPr>
                <w:rFonts w:asciiTheme="minorHAnsi" w:hAnsiTheme="minorHAnsi" w:cs="‡ﬂÙøW'E9"/>
                <w:sz w:val="20"/>
                <w:szCs w:val="20"/>
              </w:rPr>
              <w:t xml:space="preserve">It is therefore fair to assume a likelihood lasting benefits from at least some of the project interventions after the project ends. </w:t>
            </w:r>
          </w:p>
        </w:tc>
      </w:tr>
    </w:tbl>
    <w:p w14:paraId="5ADEB8E2" w14:textId="4F981169" w:rsidR="00E64C73" w:rsidRDefault="009447BD" w:rsidP="0074494B">
      <w:r w:rsidRPr="00C217CA">
        <w:rPr>
          <w:rFonts w:asciiTheme="majorHAnsi" w:hAnsiTheme="majorHAnsi"/>
          <w:b/>
          <w:sz w:val="20"/>
          <w:szCs w:val="20"/>
          <w:highlight w:val="cyan"/>
        </w:rPr>
        <w:br w:type="textWrapping" w:clear="all"/>
      </w:r>
    </w:p>
    <w:p w14:paraId="2D679A0F" w14:textId="17E0BCD8" w:rsidR="00E64C73" w:rsidRDefault="00B9633C" w:rsidP="0074494B">
      <w:pPr>
        <w:pStyle w:val="Heading2"/>
        <w:rPr>
          <w:lang w:val="en-CA"/>
        </w:rPr>
      </w:pPr>
      <w:r>
        <w:rPr>
          <w:lang w:val="en-CA"/>
        </w:rPr>
        <w:t>3</w:t>
      </w:r>
      <w:r w:rsidR="00E64C73" w:rsidRPr="00C80105">
        <w:rPr>
          <w:lang w:val="en-CA"/>
        </w:rPr>
        <w:t>.2</w:t>
      </w:r>
      <w:r w:rsidR="00E64C73" w:rsidRPr="00C80105">
        <w:rPr>
          <w:lang w:val="en-CA"/>
        </w:rPr>
        <w:tab/>
        <w:t>Recommendations</w:t>
      </w:r>
    </w:p>
    <w:p w14:paraId="7A8DF0C3" w14:textId="77777777" w:rsidR="00E64C73" w:rsidRPr="00641A37" w:rsidRDefault="00E64C73" w:rsidP="00EC1768">
      <w:pPr>
        <w:pStyle w:val="NumberedParas"/>
      </w:pPr>
    </w:p>
    <w:p w14:paraId="325A5556" w14:textId="18B7C5B4" w:rsidR="00E64C73" w:rsidRPr="00641A37" w:rsidRDefault="00AF2C6B" w:rsidP="00EC1768">
      <w:pPr>
        <w:pStyle w:val="NumberedParas"/>
      </w:pPr>
      <w:r>
        <w:t>A</w:t>
      </w:r>
      <w:r w:rsidRPr="00732CE5">
        <w:t xml:space="preserve"> list of </w:t>
      </w:r>
      <w:r>
        <w:t xml:space="preserve">9 </w:t>
      </w:r>
      <w:r w:rsidRPr="00732CE5">
        <w:t>priority recommendations is given below</w:t>
      </w:r>
      <w:r w:rsidR="00611964">
        <w:t xml:space="preserve"> in Table 7</w:t>
      </w:r>
      <w:r w:rsidRPr="00732CE5">
        <w:t>. The MTE recommends, as per standard modus operandi in AF‐UNDP programmes, that the Project team convene</w:t>
      </w:r>
      <w:r>
        <w:t>s the</w:t>
      </w:r>
      <w:r w:rsidRPr="00732CE5">
        <w:t xml:space="preserve"> Steering Committee to prepare the adaptive management response to these MTE recommendations. </w:t>
      </w:r>
      <w:r w:rsidR="00E64C73" w:rsidRPr="00641A37">
        <w:t xml:space="preserve">Except for recommendation </w:t>
      </w:r>
      <w:r>
        <w:t>1</w:t>
      </w:r>
      <w:r w:rsidR="00E64C73" w:rsidRPr="00641A37">
        <w:t xml:space="preserve"> and </w:t>
      </w:r>
      <w:r>
        <w:t>2</w:t>
      </w:r>
      <w:r w:rsidR="00E64C73" w:rsidRPr="00641A37">
        <w:t xml:space="preserve">, the timeline for the rest of the recommendations will be determined and indicated in the Management Response. </w:t>
      </w:r>
    </w:p>
    <w:p w14:paraId="37FF05A1" w14:textId="77777777" w:rsidR="00091E7D" w:rsidRDefault="00091E7D" w:rsidP="00AF2C6B">
      <w:pPr>
        <w:widowControl w:val="0"/>
        <w:autoSpaceDE w:val="0"/>
        <w:autoSpaceDN w:val="0"/>
        <w:adjustRightInd w:val="0"/>
        <w:rPr>
          <w:rFonts w:ascii="Calibri" w:hAnsi="Calibri" w:cs="‡oøWüÌ"/>
          <w:b/>
          <w:sz w:val="22"/>
          <w:szCs w:val="22"/>
        </w:rPr>
      </w:pPr>
    </w:p>
    <w:p w14:paraId="5FA414C4" w14:textId="52359A5C" w:rsidR="00AF2C6B" w:rsidRPr="00091E7D" w:rsidRDefault="00091E7D" w:rsidP="00091E7D">
      <w:pPr>
        <w:pStyle w:val="BodyText"/>
        <w:spacing w:before="0" w:after="80"/>
        <w:rPr>
          <w:rFonts w:ascii="Calibri" w:hAnsi="Calibri"/>
          <w:b/>
          <w:sz w:val="22"/>
          <w:szCs w:val="22"/>
        </w:rPr>
      </w:pPr>
      <w:r>
        <w:rPr>
          <w:rFonts w:ascii="Calibri" w:hAnsi="Calibri"/>
          <w:b/>
          <w:sz w:val="22"/>
          <w:szCs w:val="22"/>
        </w:rPr>
        <w:t xml:space="preserve">Table </w:t>
      </w:r>
      <w:r w:rsidR="00611964">
        <w:rPr>
          <w:rFonts w:ascii="Calibri" w:hAnsi="Calibri"/>
          <w:b/>
          <w:sz w:val="22"/>
          <w:szCs w:val="22"/>
        </w:rPr>
        <w:t>7</w:t>
      </w:r>
      <w:r w:rsidRPr="00F22299">
        <w:rPr>
          <w:rFonts w:ascii="Calibri" w:hAnsi="Calibri"/>
          <w:b/>
          <w:sz w:val="22"/>
          <w:szCs w:val="22"/>
        </w:rPr>
        <w:t xml:space="preserve">: Summary of </w:t>
      </w:r>
      <w:r>
        <w:rPr>
          <w:rFonts w:ascii="Calibri" w:hAnsi="Calibri"/>
          <w:b/>
          <w:sz w:val="22"/>
          <w:szCs w:val="22"/>
        </w:rPr>
        <w:t>Recommendations</w:t>
      </w:r>
    </w:p>
    <w:tbl>
      <w:tblPr>
        <w:tblStyle w:val="TableGrid"/>
        <w:tblW w:w="0" w:type="auto"/>
        <w:tblLook w:val="04A0" w:firstRow="1" w:lastRow="0" w:firstColumn="1" w:lastColumn="0" w:noHBand="0" w:noVBand="1"/>
      </w:tblPr>
      <w:tblGrid>
        <w:gridCol w:w="6057"/>
        <w:gridCol w:w="1586"/>
        <w:gridCol w:w="1753"/>
      </w:tblGrid>
      <w:tr w:rsidR="00AF2C6B" w:rsidRPr="009E4480" w14:paraId="3C01A7BA" w14:textId="77777777" w:rsidTr="00AF2C6B">
        <w:tc>
          <w:tcPr>
            <w:tcW w:w="6281" w:type="dxa"/>
          </w:tcPr>
          <w:p w14:paraId="34BD95C5" w14:textId="77777777" w:rsidR="00AF2C6B" w:rsidRPr="00EC1768" w:rsidRDefault="00AF2C6B" w:rsidP="00AF2C6B">
            <w:pPr>
              <w:spacing w:before="80" w:after="80"/>
              <w:rPr>
                <w:rFonts w:asciiTheme="minorHAnsi" w:hAnsiTheme="minorHAnsi"/>
                <w:b/>
                <w:sz w:val="20"/>
                <w:szCs w:val="20"/>
              </w:rPr>
            </w:pPr>
            <w:r w:rsidRPr="00EC1768">
              <w:rPr>
                <w:rFonts w:asciiTheme="minorHAnsi" w:hAnsiTheme="minorHAnsi"/>
                <w:b/>
                <w:sz w:val="20"/>
                <w:szCs w:val="20"/>
              </w:rPr>
              <w:t>Recommendation</w:t>
            </w:r>
          </w:p>
        </w:tc>
        <w:tc>
          <w:tcPr>
            <w:tcW w:w="1586" w:type="dxa"/>
          </w:tcPr>
          <w:p w14:paraId="682775FD" w14:textId="77777777" w:rsidR="00AF2C6B" w:rsidRPr="00EC1768" w:rsidRDefault="00AF2C6B" w:rsidP="00AF2C6B">
            <w:pPr>
              <w:spacing w:before="80" w:after="80"/>
              <w:jc w:val="center"/>
              <w:rPr>
                <w:rFonts w:asciiTheme="minorHAnsi" w:hAnsiTheme="minorHAnsi"/>
                <w:b/>
                <w:sz w:val="20"/>
                <w:szCs w:val="20"/>
              </w:rPr>
            </w:pPr>
            <w:r w:rsidRPr="00EC1768">
              <w:rPr>
                <w:rFonts w:asciiTheme="minorHAnsi" w:hAnsiTheme="minorHAnsi"/>
                <w:b/>
                <w:sz w:val="20"/>
                <w:szCs w:val="20"/>
              </w:rPr>
              <w:t>Responsible Party</w:t>
            </w:r>
          </w:p>
        </w:tc>
        <w:tc>
          <w:tcPr>
            <w:tcW w:w="1753" w:type="dxa"/>
          </w:tcPr>
          <w:p w14:paraId="4CE6596E" w14:textId="77777777" w:rsidR="00AF2C6B" w:rsidRPr="00EC1768" w:rsidRDefault="00AF2C6B" w:rsidP="00AF2C6B">
            <w:pPr>
              <w:spacing w:before="80" w:after="80"/>
              <w:jc w:val="center"/>
              <w:rPr>
                <w:rFonts w:asciiTheme="minorHAnsi" w:hAnsiTheme="minorHAnsi"/>
                <w:b/>
                <w:sz w:val="20"/>
                <w:szCs w:val="20"/>
              </w:rPr>
            </w:pPr>
            <w:r w:rsidRPr="00EC1768">
              <w:rPr>
                <w:rFonts w:asciiTheme="minorHAnsi" w:hAnsiTheme="minorHAnsi"/>
                <w:b/>
                <w:sz w:val="20"/>
                <w:szCs w:val="20"/>
              </w:rPr>
              <w:t>Timeframe</w:t>
            </w:r>
          </w:p>
        </w:tc>
      </w:tr>
      <w:tr w:rsidR="00AF2C6B" w:rsidRPr="009E4480" w14:paraId="1048C932" w14:textId="77777777" w:rsidTr="00AF2C6B">
        <w:tc>
          <w:tcPr>
            <w:tcW w:w="6281" w:type="dxa"/>
          </w:tcPr>
          <w:p w14:paraId="268C7173" w14:textId="77777777"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1</w:t>
            </w:r>
            <w:r w:rsidRPr="00EC1768">
              <w:rPr>
                <w:rFonts w:asciiTheme="minorHAnsi" w:hAnsiTheme="minorHAnsi"/>
                <w:b/>
                <w:sz w:val="20"/>
                <w:szCs w:val="20"/>
              </w:rPr>
              <w:t xml:space="preserve">: As an urgent priority, the PCU, with active participation of the PIT, should enhance project management.  </w:t>
            </w:r>
            <w:r w:rsidRPr="00EC1768">
              <w:rPr>
                <w:rFonts w:asciiTheme="minorHAnsi" w:hAnsiTheme="minorHAnsi"/>
                <w:sz w:val="20"/>
                <w:szCs w:val="20"/>
              </w:rPr>
              <w:t>The MTE recommends the following concrete activities:</w:t>
            </w:r>
          </w:p>
          <w:p w14:paraId="74E90B50"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rPr>
            </w:pPr>
            <w:r w:rsidRPr="00EC1768">
              <w:rPr>
                <w:rFonts w:asciiTheme="minorHAnsi" w:hAnsiTheme="minorHAnsi"/>
              </w:rPr>
              <w:t>Provide training in overall project management and M&amp;E to Project Manager to enhance the effectiveness of project management and implementation.</w:t>
            </w:r>
          </w:p>
          <w:p w14:paraId="2B63E14B"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rPr>
            </w:pPr>
            <w:r w:rsidRPr="00EC1768">
              <w:rPr>
                <w:rFonts w:asciiTheme="minorHAnsi" w:hAnsiTheme="minorHAnsi"/>
              </w:rPr>
              <w:t>Review and reach internal agreement on all PIT TORs along with functioning of PIT, including roles, responsibilities, lines of reporting and communication structures.</w:t>
            </w:r>
          </w:p>
          <w:p w14:paraId="31C6BD02"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rPr>
            </w:pPr>
            <w:r w:rsidRPr="00EC1768">
              <w:rPr>
                <w:rFonts w:asciiTheme="minorHAnsi" w:hAnsiTheme="minorHAnsi"/>
              </w:rPr>
              <w:t>Document agreed to project management arrangements in formal Project Organizational Chart, as this will likely differ from the version in the Prodoc.</w:t>
            </w:r>
          </w:p>
          <w:p w14:paraId="304DC97F"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b/>
              </w:rPr>
            </w:pPr>
            <w:r w:rsidRPr="00EC1768">
              <w:rPr>
                <w:rFonts w:asciiTheme="minorHAnsi" w:hAnsiTheme="minorHAnsi"/>
              </w:rPr>
              <w:t xml:space="preserve">Enhance overall EbA Project work planning and implementation by developing 1) a detailed, activities-based Work Plan for the </w:t>
            </w:r>
            <w:r w:rsidRPr="00EC1768">
              <w:rPr>
                <w:rFonts w:asciiTheme="minorHAnsi" w:hAnsiTheme="minorHAnsi"/>
                <w:u w:val="single"/>
              </w:rPr>
              <w:t>project</w:t>
            </w:r>
            <w:r w:rsidRPr="00EC1768">
              <w:rPr>
                <w:rFonts w:asciiTheme="minorHAnsi" w:hAnsiTheme="minorHAnsi"/>
              </w:rPr>
              <w:t xml:space="preserve"> and 3) detailed, activities-based Work Plans for </w:t>
            </w:r>
            <w:r w:rsidRPr="00EC1768">
              <w:rPr>
                <w:rFonts w:asciiTheme="minorHAnsi" w:hAnsiTheme="minorHAnsi"/>
                <w:u w:val="single"/>
              </w:rPr>
              <w:t>each team member</w:t>
            </w:r>
            <w:r w:rsidRPr="00EC1768">
              <w:rPr>
                <w:rFonts w:asciiTheme="minorHAnsi" w:hAnsiTheme="minorHAnsi"/>
              </w:rPr>
              <w:t>.</w:t>
            </w:r>
            <w:r w:rsidRPr="00EC1768">
              <w:rPr>
                <w:rFonts w:asciiTheme="minorHAnsi" w:hAnsiTheme="minorHAnsi"/>
                <w:b/>
              </w:rPr>
              <w:t xml:space="preserve"> This new activities-based Project Work Plan will form the basis for the Annual Work Plan for UNDP, which is based more on financial management.</w:t>
            </w:r>
          </w:p>
          <w:p w14:paraId="3337E9D3"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rPr>
            </w:pPr>
            <w:r w:rsidRPr="00EC1768">
              <w:rPr>
                <w:rFonts w:asciiTheme="minorHAnsi" w:hAnsiTheme="minorHAnsi"/>
              </w:rPr>
              <w:t xml:space="preserve">Set up a centralized online Project Information Management system, preferably on PCU server, that can be accessed by all PIT members. </w:t>
            </w:r>
          </w:p>
          <w:p w14:paraId="03121195" w14:textId="77777777" w:rsidR="00AF2C6B" w:rsidRPr="00EC1768" w:rsidRDefault="00AF2C6B" w:rsidP="000A18A0">
            <w:pPr>
              <w:pStyle w:val="ListParagraph1"/>
              <w:numPr>
                <w:ilvl w:val="0"/>
                <w:numId w:val="87"/>
              </w:numPr>
              <w:spacing w:before="0" w:after="0" w:line="240" w:lineRule="auto"/>
              <w:ind w:left="567" w:hanging="425"/>
              <w:rPr>
                <w:rFonts w:asciiTheme="minorHAnsi" w:hAnsiTheme="minorHAnsi"/>
              </w:rPr>
            </w:pPr>
            <w:r w:rsidRPr="00EC1768">
              <w:rPr>
                <w:rFonts w:asciiTheme="minorHAnsi" w:hAnsiTheme="minorHAnsi"/>
              </w:rPr>
              <w:t>Develop a team Code of Practice concerning information sharing, especially vis-à-vis external parties.</w:t>
            </w:r>
          </w:p>
          <w:p w14:paraId="67393102" w14:textId="77777777" w:rsidR="00AF2C6B" w:rsidRPr="00EC1768" w:rsidRDefault="00AF2C6B">
            <w:pPr>
              <w:rPr>
                <w:rFonts w:asciiTheme="minorHAnsi" w:hAnsiTheme="minorHAnsi"/>
                <w:sz w:val="20"/>
                <w:szCs w:val="20"/>
              </w:rPr>
            </w:pPr>
          </w:p>
        </w:tc>
        <w:tc>
          <w:tcPr>
            <w:tcW w:w="1586" w:type="dxa"/>
          </w:tcPr>
          <w:p w14:paraId="1819F631" w14:textId="77777777" w:rsidR="00AF2C6B" w:rsidRPr="00EC1768" w:rsidRDefault="00AF2C6B">
            <w:pPr>
              <w:rPr>
                <w:rFonts w:asciiTheme="minorHAnsi" w:hAnsiTheme="minorHAnsi"/>
                <w:sz w:val="20"/>
                <w:szCs w:val="20"/>
              </w:rPr>
            </w:pPr>
            <w:r w:rsidRPr="00EC1768">
              <w:rPr>
                <w:rFonts w:asciiTheme="minorHAnsi" w:hAnsiTheme="minorHAnsi"/>
                <w:sz w:val="20"/>
                <w:szCs w:val="20"/>
              </w:rPr>
              <w:t>PCU, PIT</w:t>
            </w:r>
          </w:p>
        </w:tc>
        <w:tc>
          <w:tcPr>
            <w:tcW w:w="1753" w:type="dxa"/>
          </w:tcPr>
          <w:p w14:paraId="370685D3" w14:textId="77777777" w:rsidR="00AF2C6B" w:rsidRPr="00EC1768" w:rsidRDefault="00AF2C6B">
            <w:pPr>
              <w:rPr>
                <w:rFonts w:asciiTheme="minorHAnsi" w:hAnsiTheme="minorHAnsi"/>
                <w:sz w:val="20"/>
                <w:szCs w:val="20"/>
              </w:rPr>
            </w:pPr>
            <w:r w:rsidRPr="00EC1768">
              <w:rPr>
                <w:rFonts w:asciiTheme="minorHAnsi" w:hAnsiTheme="minorHAnsi"/>
                <w:sz w:val="20"/>
                <w:szCs w:val="20"/>
              </w:rPr>
              <w:t>As soon as possible, as enhancing project management will provide a stronger foundation to address all other recommendations.</w:t>
            </w:r>
          </w:p>
        </w:tc>
      </w:tr>
      <w:tr w:rsidR="00AF2C6B" w:rsidRPr="009E4480" w14:paraId="0996E773" w14:textId="77777777" w:rsidTr="00AF2C6B">
        <w:tc>
          <w:tcPr>
            <w:tcW w:w="6281" w:type="dxa"/>
          </w:tcPr>
          <w:p w14:paraId="535B38F6" w14:textId="77777777"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2</w:t>
            </w:r>
            <w:r w:rsidRPr="00EC1768">
              <w:rPr>
                <w:rFonts w:asciiTheme="minorHAnsi" w:hAnsiTheme="minorHAnsi"/>
                <w:b/>
                <w:sz w:val="20"/>
                <w:szCs w:val="20"/>
              </w:rPr>
              <w:t xml:space="preserve">: As another urgent priority, improve the role of the PCU and the Project Steering Committee in project governance and strategic oversight. </w:t>
            </w:r>
            <w:r w:rsidRPr="00EC1768">
              <w:rPr>
                <w:rFonts w:asciiTheme="minorHAnsi" w:hAnsiTheme="minorHAnsi"/>
                <w:sz w:val="20"/>
                <w:szCs w:val="20"/>
              </w:rPr>
              <w:t>The MTE recommends the following concrete activities:</w:t>
            </w:r>
          </w:p>
          <w:p w14:paraId="6DA51F3D" w14:textId="77777777" w:rsidR="00AF2C6B" w:rsidRPr="00EC1768" w:rsidRDefault="00AF2C6B" w:rsidP="000A18A0">
            <w:pPr>
              <w:pStyle w:val="ListParagraph1"/>
              <w:numPr>
                <w:ilvl w:val="0"/>
                <w:numId w:val="88"/>
              </w:numPr>
              <w:spacing w:before="0" w:after="0" w:line="240" w:lineRule="auto"/>
              <w:ind w:left="567" w:hanging="425"/>
              <w:rPr>
                <w:rFonts w:asciiTheme="minorHAnsi" w:hAnsiTheme="minorHAnsi"/>
              </w:rPr>
            </w:pPr>
            <w:r w:rsidRPr="00EC1768">
              <w:rPr>
                <w:rFonts w:asciiTheme="minorHAnsi" w:hAnsiTheme="minorHAnsi"/>
              </w:rPr>
              <w:t xml:space="preserve">Re-instate two mandatory PSC meetings annually. </w:t>
            </w:r>
          </w:p>
          <w:p w14:paraId="72AC5A3F" w14:textId="77777777" w:rsidR="00AF2C6B" w:rsidRPr="00EC1768" w:rsidRDefault="00AF2C6B" w:rsidP="000A18A0">
            <w:pPr>
              <w:pStyle w:val="ListParagraph1"/>
              <w:numPr>
                <w:ilvl w:val="0"/>
                <w:numId w:val="88"/>
              </w:numPr>
              <w:spacing w:before="0" w:after="0" w:line="240" w:lineRule="auto"/>
              <w:ind w:left="567" w:hanging="425"/>
              <w:rPr>
                <w:rFonts w:asciiTheme="minorHAnsi" w:hAnsiTheme="minorHAnsi"/>
              </w:rPr>
            </w:pPr>
            <w:r w:rsidRPr="00EC1768">
              <w:rPr>
                <w:rFonts w:asciiTheme="minorHAnsi" w:hAnsiTheme="minorHAnsi"/>
              </w:rPr>
              <w:t>Call for extraordinary PSC meetings, if important issues affecting project implementation need urgent resolution before next mandatory meeting.</w:t>
            </w:r>
          </w:p>
          <w:p w14:paraId="590F2316" w14:textId="77777777" w:rsidR="00AF2C6B" w:rsidRPr="00EC1768" w:rsidRDefault="00AF2C6B" w:rsidP="000A18A0">
            <w:pPr>
              <w:pStyle w:val="ListParagraph"/>
              <w:numPr>
                <w:ilvl w:val="0"/>
                <w:numId w:val="88"/>
              </w:numPr>
              <w:ind w:left="567" w:hanging="425"/>
              <w:rPr>
                <w:rFonts w:asciiTheme="minorHAnsi" w:hAnsiTheme="minorHAnsi"/>
                <w:sz w:val="20"/>
                <w:szCs w:val="20"/>
              </w:rPr>
            </w:pPr>
            <w:r w:rsidRPr="00EC1768">
              <w:rPr>
                <w:rFonts w:asciiTheme="minorHAnsi" w:hAnsiTheme="minorHAnsi"/>
                <w:sz w:val="20"/>
                <w:szCs w:val="20"/>
              </w:rPr>
              <w:t>Review PSC membership to ensure that all key institutions of importance to project implementation, including community and civil groups, are represented. It is strongly recommended that key representatives from the Tourism sector are added. As outlined in the Prodoc, being one of the key water users, the tourism sector needs to be part of the dialogue about how to address increasing water scarcity in Seychelles.</w:t>
            </w:r>
          </w:p>
          <w:p w14:paraId="34C1FB1A" w14:textId="77777777" w:rsidR="00AF2C6B" w:rsidRPr="00EC1768" w:rsidRDefault="00AF2C6B" w:rsidP="000A18A0">
            <w:pPr>
              <w:pStyle w:val="ListParagraph1"/>
              <w:numPr>
                <w:ilvl w:val="0"/>
                <w:numId w:val="88"/>
              </w:numPr>
              <w:spacing w:before="0" w:after="0" w:line="240" w:lineRule="auto"/>
              <w:ind w:left="567" w:hanging="425"/>
              <w:rPr>
                <w:rFonts w:asciiTheme="minorHAnsi" w:hAnsiTheme="minorHAnsi"/>
              </w:rPr>
            </w:pPr>
            <w:r w:rsidRPr="00EC1768">
              <w:rPr>
                <w:rFonts w:asciiTheme="minorHAnsi" w:hAnsiTheme="minorHAnsi"/>
              </w:rPr>
              <w:t>Train the PSC members to enhance their understanding of what EbA is, how it can generate multiple benefits and why it is important that EbA is implemented across a multitude of sectors.</w:t>
            </w:r>
          </w:p>
          <w:p w14:paraId="10CAF4CE" w14:textId="77777777" w:rsidR="00AF2C6B" w:rsidRPr="00EC1768" w:rsidRDefault="00AF2C6B" w:rsidP="000A18A0">
            <w:pPr>
              <w:pStyle w:val="ListParagraph"/>
              <w:numPr>
                <w:ilvl w:val="0"/>
                <w:numId w:val="88"/>
              </w:numPr>
              <w:ind w:left="567" w:hanging="425"/>
              <w:rPr>
                <w:rFonts w:asciiTheme="minorHAnsi" w:hAnsiTheme="minorHAnsi"/>
                <w:sz w:val="20"/>
                <w:szCs w:val="20"/>
                <w:lang w:val="en-GB"/>
              </w:rPr>
            </w:pPr>
            <w:r w:rsidRPr="00EC1768">
              <w:rPr>
                <w:rFonts w:asciiTheme="minorHAnsi" w:hAnsiTheme="minorHAnsi" w:cs="‡ﬂÙøW'E9"/>
                <w:sz w:val="20"/>
                <w:szCs w:val="20"/>
              </w:rPr>
              <w:t>Identify champions among PSC members who can promote long-term sustainability of project outcomes within their respective organizations.</w:t>
            </w:r>
          </w:p>
          <w:p w14:paraId="551E4CF0" w14:textId="77777777" w:rsidR="00AF2C6B" w:rsidRPr="00EC1768" w:rsidRDefault="00AF2C6B" w:rsidP="000A18A0">
            <w:pPr>
              <w:pStyle w:val="ListParagraph"/>
              <w:numPr>
                <w:ilvl w:val="0"/>
                <w:numId w:val="88"/>
              </w:numPr>
              <w:ind w:left="567" w:hanging="425"/>
              <w:rPr>
                <w:rFonts w:asciiTheme="minorHAnsi" w:hAnsiTheme="minorHAnsi"/>
                <w:sz w:val="20"/>
                <w:szCs w:val="20"/>
                <w:lang w:val="en-GB"/>
              </w:rPr>
            </w:pPr>
            <w:r w:rsidRPr="00EC1768">
              <w:rPr>
                <w:rFonts w:asciiTheme="minorHAnsi" w:hAnsiTheme="minorHAnsi"/>
                <w:sz w:val="20"/>
                <w:szCs w:val="20"/>
              </w:rPr>
              <w:t>Use the PSC as a platform to enhance cross-sectoral dialogue and coordination for EbA in the Seychelles.</w:t>
            </w:r>
          </w:p>
          <w:p w14:paraId="067A85AF" w14:textId="77777777" w:rsidR="00AF2C6B" w:rsidRPr="00EC1768" w:rsidRDefault="00AF2C6B" w:rsidP="00AF2C6B">
            <w:pPr>
              <w:rPr>
                <w:rFonts w:asciiTheme="minorHAnsi" w:hAnsiTheme="minorHAnsi"/>
                <w:sz w:val="20"/>
                <w:szCs w:val="20"/>
              </w:rPr>
            </w:pPr>
          </w:p>
        </w:tc>
        <w:tc>
          <w:tcPr>
            <w:tcW w:w="1586" w:type="dxa"/>
          </w:tcPr>
          <w:p w14:paraId="25672CAB" w14:textId="77777777" w:rsidR="00AF2C6B" w:rsidRPr="00EC1768" w:rsidRDefault="00AF2C6B">
            <w:pPr>
              <w:rPr>
                <w:rFonts w:asciiTheme="minorHAnsi" w:hAnsiTheme="minorHAnsi"/>
                <w:sz w:val="20"/>
                <w:szCs w:val="20"/>
              </w:rPr>
            </w:pPr>
            <w:r w:rsidRPr="00EC1768">
              <w:rPr>
                <w:rFonts w:asciiTheme="minorHAnsi" w:hAnsiTheme="minorHAnsi"/>
                <w:sz w:val="20"/>
                <w:szCs w:val="20"/>
              </w:rPr>
              <w:t>PCU, PIT</w:t>
            </w:r>
          </w:p>
        </w:tc>
        <w:tc>
          <w:tcPr>
            <w:tcW w:w="1753" w:type="dxa"/>
          </w:tcPr>
          <w:p w14:paraId="02296867" w14:textId="77777777" w:rsidR="00AF2C6B" w:rsidRPr="00EC1768" w:rsidRDefault="00AF2C6B">
            <w:pPr>
              <w:rPr>
                <w:rFonts w:asciiTheme="minorHAnsi" w:hAnsiTheme="minorHAnsi"/>
                <w:sz w:val="20"/>
                <w:szCs w:val="20"/>
              </w:rPr>
            </w:pPr>
            <w:r w:rsidRPr="00EC1768">
              <w:rPr>
                <w:rFonts w:asciiTheme="minorHAnsi" w:hAnsiTheme="minorHAnsi"/>
                <w:sz w:val="20"/>
                <w:szCs w:val="20"/>
              </w:rPr>
              <w:t>As soon as possible, as enhancing project governance and strategic oversight will provide a stronger foundation to address all other recommendations.</w:t>
            </w:r>
          </w:p>
        </w:tc>
      </w:tr>
      <w:tr w:rsidR="00AF2C6B" w:rsidRPr="009E4480" w14:paraId="1E7DD9C2" w14:textId="77777777" w:rsidTr="00AF2C6B">
        <w:tc>
          <w:tcPr>
            <w:tcW w:w="6281" w:type="dxa"/>
          </w:tcPr>
          <w:p w14:paraId="7D39EAD0" w14:textId="5BF35D4F"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3</w:t>
            </w:r>
            <w:r w:rsidRPr="00EC1768">
              <w:rPr>
                <w:rFonts w:asciiTheme="minorHAnsi" w:hAnsiTheme="minorHAnsi"/>
                <w:b/>
                <w:sz w:val="20"/>
                <w:szCs w:val="20"/>
              </w:rPr>
              <w:t xml:space="preserve">: </w:t>
            </w:r>
            <w:r w:rsidRPr="00EC1768">
              <w:rPr>
                <w:rFonts w:asciiTheme="minorHAnsi" w:hAnsiTheme="minorHAnsi" w:cs="‡ﬂÙøW'E9"/>
                <w:b/>
                <w:sz w:val="20"/>
                <w:szCs w:val="20"/>
              </w:rPr>
              <w:t>The PCU and PIT should strengthen project monitoring and evaluation to ensure stronger alignment with Project Outcomes and better documentation of project results.</w:t>
            </w:r>
            <w:r w:rsidRPr="00EC1768">
              <w:rPr>
                <w:rFonts w:asciiTheme="minorHAnsi" w:hAnsiTheme="minorHAnsi" w:cs="‡ﬂÙøW'E9"/>
                <w:sz w:val="20"/>
                <w:szCs w:val="20"/>
              </w:rPr>
              <w:t xml:space="preserve"> In light of the MTE findings concerning the project logframe </w:t>
            </w:r>
            <w:r w:rsidR="000A18A0" w:rsidRPr="00EC1768">
              <w:rPr>
                <w:rFonts w:asciiTheme="minorHAnsi" w:hAnsiTheme="minorHAnsi" w:cs="‡ﬂÙøW'E9"/>
                <w:sz w:val="20"/>
                <w:szCs w:val="20"/>
              </w:rPr>
              <w:t>(see Annex 9</w:t>
            </w:r>
            <w:r w:rsidRPr="00EC1768">
              <w:rPr>
                <w:rFonts w:asciiTheme="minorHAnsi" w:hAnsiTheme="minorHAnsi" w:cs="‡ﬂÙøW'E9"/>
                <w:sz w:val="20"/>
                <w:szCs w:val="20"/>
              </w:rPr>
              <w:t>) and new AF rules for modifications to logframe, indicators and targets (October 2017), the following concrete activities are recommended:</w:t>
            </w:r>
          </w:p>
          <w:p w14:paraId="31F21BB3" w14:textId="77777777" w:rsidR="00AF2C6B" w:rsidRPr="00EC1768" w:rsidRDefault="00AF2C6B" w:rsidP="000A18A0">
            <w:pPr>
              <w:pStyle w:val="ListParagraph"/>
              <w:numPr>
                <w:ilvl w:val="0"/>
                <w:numId w:val="89"/>
              </w:numPr>
              <w:ind w:left="567" w:hanging="425"/>
              <w:rPr>
                <w:rFonts w:asciiTheme="minorHAnsi" w:hAnsiTheme="minorHAnsi"/>
                <w:sz w:val="20"/>
                <w:szCs w:val="20"/>
              </w:rPr>
            </w:pPr>
            <w:r w:rsidRPr="00EC1768">
              <w:rPr>
                <w:rFonts w:asciiTheme="minorHAnsi" w:hAnsiTheme="minorHAnsi"/>
                <w:sz w:val="20"/>
                <w:szCs w:val="20"/>
              </w:rPr>
              <w:t>Add a number of new additional and more feasible (SMART) indicators with more realistic targets to the existing project indicators. (i.e. a set of “shadow indicators”). The MTE team, in collaboration with the PIT/PCU, developed an initial proposal that can serve as a point of departure for further development.</w:t>
            </w:r>
          </w:p>
          <w:p w14:paraId="301D6D2F" w14:textId="77777777" w:rsidR="00AF2C6B" w:rsidRPr="00EC1768" w:rsidRDefault="00AF2C6B" w:rsidP="000A18A0">
            <w:pPr>
              <w:pStyle w:val="ListParagraph"/>
              <w:numPr>
                <w:ilvl w:val="0"/>
                <w:numId w:val="89"/>
              </w:numPr>
              <w:ind w:left="567" w:hanging="425"/>
              <w:rPr>
                <w:rFonts w:asciiTheme="minorHAnsi" w:hAnsiTheme="minorHAnsi"/>
                <w:sz w:val="20"/>
                <w:szCs w:val="20"/>
              </w:rPr>
            </w:pPr>
            <w:r w:rsidRPr="00EC1768">
              <w:rPr>
                <w:rFonts w:asciiTheme="minorHAnsi" w:hAnsiTheme="minorHAnsi"/>
                <w:sz w:val="20"/>
                <w:szCs w:val="20"/>
              </w:rPr>
              <w:t xml:space="preserve">Develop a </w:t>
            </w:r>
            <w:r w:rsidRPr="00EC1768">
              <w:rPr>
                <w:rFonts w:asciiTheme="minorHAnsi" w:hAnsiTheme="minorHAnsi"/>
                <w:sz w:val="20"/>
                <w:szCs w:val="20"/>
                <w:u w:val="single"/>
              </w:rPr>
              <w:t>basic</w:t>
            </w:r>
            <w:r w:rsidRPr="00EC1768">
              <w:rPr>
                <w:rFonts w:asciiTheme="minorHAnsi" w:hAnsiTheme="minorHAnsi"/>
                <w:sz w:val="20"/>
                <w:szCs w:val="20"/>
              </w:rPr>
              <w:t xml:space="preserve"> M&amp;E Action Plan for how to monitor, track and measure indicators to ensure clarity about who will monitor what, when and how, while guaranteeing adequate arrangements and/or finance to implement the plan.</w:t>
            </w:r>
          </w:p>
          <w:p w14:paraId="73F25EAA" w14:textId="77777777" w:rsidR="00AF2C6B" w:rsidRPr="00EC1768" w:rsidRDefault="00AF2C6B" w:rsidP="000A18A0">
            <w:pPr>
              <w:pStyle w:val="ListParagraph"/>
              <w:numPr>
                <w:ilvl w:val="0"/>
                <w:numId w:val="89"/>
              </w:numPr>
              <w:ind w:left="567" w:hanging="425"/>
              <w:rPr>
                <w:rFonts w:asciiTheme="minorHAnsi" w:hAnsiTheme="minorHAnsi"/>
                <w:sz w:val="20"/>
                <w:szCs w:val="20"/>
              </w:rPr>
            </w:pPr>
            <w:r w:rsidRPr="00EC1768">
              <w:rPr>
                <w:rFonts w:asciiTheme="minorHAnsi" w:hAnsiTheme="minorHAnsi"/>
                <w:sz w:val="20"/>
                <w:szCs w:val="20"/>
              </w:rPr>
              <w:t>Systematically collect and store M&amp;E data on a centralized online Project Information Management system (see Recommendation 2).</w:t>
            </w:r>
          </w:p>
          <w:p w14:paraId="3426A19C" w14:textId="77777777" w:rsidR="00AF2C6B" w:rsidRPr="00EC1768" w:rsidRDefault="00AF2C6B" w:rsidP="00AF2C6B">
            <w:pPr>
              <w:rPr>
                <w:rFonts w:asciiTheme="minorHAnsi" w:hAnsiTheme="minorHAnsi"/>
                <w:sz w:val="20"/>
                <w:szCs w:val="20"/>
              </w:rPr>
            </w:pPr>
          </w:p>
        </w:tc>
        <w:tc>
          <w:tcPr>
            <w:tcW w:w="1586" w:type="dxa"/>
          </w:tcPr>
          <w:p w14:paraId="4912AF45" w14:textId="77777777" w:rsidR="00AF2C6B" w:rsidRPr="00EC1768" w:rsidRDefault="00AF2C6B">
            <w:pPr>
              <w:rPr>
                <w:rFonts w:asciiTheme="minorHAnsi" w:hAnsiTheme="minorHAnsi"/>
                <w:sz w:val="20"/>
                <w:szCs w:val="20"/>
              </w:rPr>
            </w:pPr>
            <w:r w:rsidRPr="00EC1768">
              <w:rPr>
                <w:rFonts w:asciiTheme="minorHAnsi" w:hAnsiTheme="minorHAnsi"/>
                <w:sz w:val="20"/>
                <w:szCs w:val="20"/>
              </w:rPr>
              <w:t>PCU, PIT</w:t>
            </w:r>
          </w:p>
        </w:tc>
        <w:tc>
          <w:tcPr>
            <w:tcW w:w="1753" w:type="dxa"/>
          </w:tcPr>
          <w:p w14:paraId="6CDABC7C"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27F6361B" w14:textId="77777777" w:rsidTr="00AF2C6B">
        <w:tc>
          <w:tcPr>
            <w:tcW w:w="6281" w:type="dxa"/>
          </w:tcPr>
          <w:p w14:paraId="5D17B2EE" w14:textId="77777777"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4</w:t>
            </w:r>
            <w:r w:rsidRPr="00EC1768">
              <w:rPr>
                <w:rFonts w:asciiTheme="minorHAnsi" w:hAnsiTheme="minorHAnsi"/>
                <w:b/>
                <w:sz w:val="20"/>
                <w:szCs w:val="20"/>
              </w:rPr>
              <w:t>: The PIT, with active support from the PCU and UNDP HQ, should better define project communication to enhance public/stakeholder awareness about project activities and the multiple benefits they generate.</w:t>
            </w:r>
          </w:p>
          <w:p w14:paraId="71382AED" w14:textId="77777777" w:rsidR="00AF2C6B" w:rsidRPr="00EC1768" w:rsidRDefault="00AF2C6B" w:rsidP="00AF2C6B">
            <w:pPr>
              <w:rPr>
                <w:rFonts w:asciiTheme="minorHAnsi" w:hAnsiTheme="minorHAnsi"/>
                <w:sz w:val="20"/>
                <w:szCs w:val="20"/>
              </w:rPr>
            </w:pPr>
            <w:r w:rsidRPr="00EC1768">
              <w:rPr>
                <w:rFonts w:asciiTheme="minorHAnsi" w:hAnsiTheme="minorHAnsi" w:cs="‡ﬂÙøW'E9"/>
                <w:sz w:val="20"/>
                <w:szCs w:val="20"/>
              </w:rPr>
              <w:t>The MTE recommends the following concrete activities:</w:t>
            </w:r>
          </w:p>
          <w:p w14:paraId="12D3B778" w14:textId="77777777" w:rsidR="00AF2C6B" w:rsidRPr="00EC1768" w:rsidRDefault="00AF2C6B" w:rsidP="000A18A0">
            <w:pPr>
              <w:pStyle w:val="ListParagraph"/>
              <w:numPr>
                <w:ilvl w:val="0"/>
                <w:numId w:val="90"/>
              </w:numPr>
              <w:ind w:left="567" w:hanging="425"/>
              <w:rPr>
                <w:rFonts w:asciiTheme="minorHAnsi" w:hAnsiTheme="minorHAnsi"/>
                <w:sz w:val="20"/>
                <w:szCs w:val="20"/>
              </w:rPr>
            </w:pPr>
            <w:r w:rsidRPr="00EC1768">
              <w:rPr>
                <w:rFonts w:asciiTheme="minorHAnsi" w:hAnsiTheme="minorHAnsi"/>
                <w:sz w:val="20"/>
                <w:szCs w:val="20"/>
              </w:rPr>
              <w:t xml:space="preserve">Develop an integrated Project </w:t>
            </w:r>
            <w:r w:rsidRPr="00EC1768">
              <w:rPr>
                <w:rFonts w:asciiTheme="minorHAnsi" w:hAnsiTheme="minorHAnsi"/>
                <w:bCs/>
                <w:sz w:val="20"/>
                <w:szCs w:val="20"/>
              </w:rPr>
              <w:t xml:space="preserve">Communications Strategy. </w:t>
            </w:r>
            <w:r w:rsidRPr="00EC1768">
              <w:rPr>
                <w:rFonts w:asciiTheme="minorHAnsi" w:hAnsiTheme="minorHAnsi"/>
                <w:sz w:val="20"/>
                <w:szCs w:val="20"/>
              </w:rPr>
              <w:t xml:space="preserve">This Strategy should build on a </w:t>
            </w:r>
            <w:r w:rsidRPr="00EC1768">
              <w:rPr>
                <w:rFonts w:asciiTheme="minorHAnsi" w:hAnsiTheme="minorHAnsi"/>
                <w:bCs/>
                <w:sz w:val="20"/>
                <w:szCs w:val="20"/>
              </w:rPr>
              <w:t xml:space="preserve">strategic planning exercise </w:t>
            </w:r>
            <w:r w:rsidRPr="00EC1768">
              <w:rPr>
                <w:rFonts w:asciiTheme="minorHAnsi" w:hAnsiTheme="minorHAnsi"/>
                <w:sz w:val="20"/>
                <w:szCs w:val="20"/>
              </w:rPr>
              <w:t>with the entire PIT team to identify i) key messages, ii) key target audiences and iii) how to most effectively reach these, i.e. what needs to be prepared (written documents and other media) to get the messages across most effectively, iv) who to work with, v) how and vi) when.</w:t>
            </w:r>
          </w:p>
          <w:p w14:paraId="5F322353" w14:textId="77777777" w:rsidR="00AF2C6B" w:rsidRPr="00EC1768" w:rsidRDefault="00AF2C6B" w:rsidP="000A18A0">
            <w:pPr>
              <w:pStyle w:val="ListParagraph"/>
              <w:numPr>
                <w:ilvl w:val="0"/>
                <w:numId w:val="90"/>
              </w:numPr>
              <w:ind w:left="567" w:hanging="425"/>
              <w:rPr>
                <w:rFonts w:asciiTheme="minorHAnsi" w:hAnsiTheme="minorHAnsi"/>
                <w:sz w:val="20"/>
                <w:szCs w:val="20"/>
              </w:rPr>
            </w:pPr>
            <w:r w:rsidRPr="00EC1768">
              <w:rPr>
                <w:rFonts w:asciiTheme="minorHAnsi" w:hAnsiTheme="minorHAnsi"/>
                <w:sz w:val="20"/>
                <w:szCs w:val="20"/>
              </w:rPr>
              <w:t>Once a year, as part of the broader work planning, identify which key events during a calendar year to target with key messages and how, using this as basis for which knowledge products to prepare.</w:t>
            </w:r>
          </w:p>
          <w:p w14:paraId="218211DA" w14:textId="77777777" w:rsidR="00AF2C6B" w:rsidRPr="00EC1768" w:rsidRDefault="00AF2C6B" w:rsidP="000A18A0">
            <w:pPr>
              <w:pStyle w:val="ListParagraph"/>
              <w:numPr>
                <w:ilvl w:val="0"/>
                <w:numId w:val="90"/>
              </w:numPr>
              <w:ind w:left="567" w:hanging="425"/>
              <w:rPr>
                <w:rFonts w:asciiTheme="minorHAnsi" w:hAnsiTheme="minorHAnsi"/>
                <w:sz w:val="20"/>
                <w:szCs w:val="20"/>
              </w:rPr>
            </w:pPr>
            <w:r w:rsidRPr="00EC1768">
              <w:rPr>
                <w:rFonts w:asciiTheme="minorHAnsi" w:hAnsiTheme="minorHAnsi"/>
                <w:sz w:val="20"/>
                <w:szCs w:val="20"/>
              </w:rPr>
              <w:t xml:space="preserve">Align the Project Communications Strategy with </w:t>
            </w:r>
            <w:r w:rsidRPr="00EC1768">
              <w:rPr>
                <w:rFonts w:asciiTheme="minorHAnsi" w:hAnsiTheme="minorHAnsi"/>
                <w:bCs/>
                <w:sz w:val="20"/>
                <w:szCs w:val="20"/>
              </w:rPr>
              <w:t>the broader PCU Communications Strategy</w:t>
            </w:r>
            <w:r w:rsidRPr="00EC1768">
              <w:rPr>
                <w:rFonts w:asciiTheme="minorHAnsi" w:hAnsiTheme="minorHAnsi"/>
                <w:sz w:val="20"/>
                <w:szCs w:val="20"/>
              </w:rPr>
              <w:t xml:space="preserve"> to enhance collaboration with other projects.</w:t>
            </w:r>
          </w:p>
          <w:p w14:paraId="15F3A4DA" w14:textId="77777777" w:rsidR="00AF2C6B" w:rsidRPr="00EC1768" w:rsidRDefault="00AF2C6B" w:rsidP="000A18A0">
            <w:pPr>
              <w:pStyle w:val="ListParagraph"/>
              <w:numPr>
                <w:ilvl w:val="0"/>
                <w:numId w:val="90"/>
              </w:numPr>
              <w:ind w:left="567" w:hanging="425"/>
              <w:rPr>
                <w:rFonts w:asciiTheme="minorHAnsi" w:hAnsiTheme="minorHAnsi"/>
                <w:sz w:val="20"/>
                <w:szCs w:val="20"/>
              </w:rPr>
            </w:pPr>
            <w:r w:rsidRPr="00EC1768">
              <w:rPr>
                <w:rFonts w:asciiTheme="minorHAnsi" w:hAnsiTheme="minorHAnsi" w:cs="‡oøWüÌ"/>
                <w:sz w:val="20"/>
                <w:szCs w:val="20"/>
              </w:rPr>
              <w:t>Use the project’s impressive photos to prepare effective knowledge products, documenting and sharing project experiences and lessons.</w:t>
            </w:r>
          </w:p>
          <w:p w14:paraId="3F07EBB4" w14:textId="77777777" w:rsidR="00AF2C6B" w:rsidRPr="00EC1768" w:rsidRDefault="00AF2C6B" w:rsidP="00AF2C6B">
            <w:pPr>
              <w:rPr>
                <w:rFonts w:asciiTheme="minorHAnsi" w:hAnsiTheme="minorHAnsi"/>
                <w:sz w:val="20"/>
                <w:szCs w:val="20"/>
              </w:rPr>
            </w:pPr>
          </w:p>
        </w:tc>
        <w:tc>
          <w:tcPr>
            <w:tcW w:w="1586" w:type="dxa"/>
          </w:tcPr>
          <w:p w14:paraId="2DEA2E2F" w14:textId="77777777" w:rsidR="00AF2C6B" w:rsidRPr="00EC1768" w:rsidRDefault="00AF2C6B">
            <w:pPr>
              <w:rPr>
                <w:rFonts w:asciiTheme="minorHAnsi" w:hAnsiTheme="minorHAnsi"/>
                <w:sz w:val="20"/>
                <w:szCs w:val="20"/>
              </w:rPr>
            </w:pPr>
            <w:r w:rsidRPr="00EC1768">
              <w:rPr>
                <w:rFonts w:asciiTheme="minorHAnsi" w:hAnsiTheme="minorHAnsi"/>
                <w:sz w:val="20"/>
                <w:szCs w:val="20"/>
              </w:rPr>
              <w:t>PIT, with support from PCU and UNDP HQ Communications Unit.</w:t>
            </w:r>
          </w:p>
        </w:tc>
        <w:tc>
          <w:tcPr>
            <w:tcW w:w="1753" w:type="dxa"/>
          </w:tcPr>
          <w:p w14:paraId="0BFA9A18"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0EB7C1D1" w14:textId="77777777" w:rsidTr="00AF2C6B">
        <w:tc>
          <w:tcPr>
            <w:tcW w:w="6281" w:type="dxa"/>
          </w:tcPr>
          <w:p w14:paraId="2B8663CE" w14:textId="77777777"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5</w:t>
            </w:r>
            <w:r w:rsidRPr="00EC1768">
              <w:rPr>
                <w:rFonts w:asciiTheme="minorHAnsi" w:hAnsiTheme="minorHAnsi"/>
                <w:b/>
                <w:sz w:val="20"/>
                <w:szCs w:val="20"/>
              </w:rPr>
              <w:t xml:space="preserve">: </w:t>
            </w:r>
            <w:r w:rsidRPr="00EC1768">
              <w:rPr>
                <w:rFonts w:asciiTheme="minorHAnsi" w:hAnsiTheme="minorHAnsi" w:cs="‡oøWüÌ"/>
                <w:b/>
                <w:sz w:val="20"/>
                <w:szCs w:val="20"/>
              </w:rPr>
              <w:t xml:space="preserve">Strengthen documentation of project results, with an emphasis on lessons learned and good practices. </w:t>
            </w:r>
            <w:r w:rsidRPr="00EC1768">
              <w:rPr>
                <w:rFonts w:asciiTheme="minorHAnsi" w:hAnsiTheme="minorHAnsi" w:cs="‡ﬂÙøW'E9"/>
                <w:sz w:val="20"/>
                <w:szCs w:val="20"/>
              </w:rPr>
              <w:t xml:space="preserve">The project team has not yet started documenting lessons learned in a systematic manner, as key activities are still under implementation. As a result, the project has yet to share knowledge and successful results to key stakeholders. However, the MTE noted that some impressive results accompanied by lessons concerning what works well vs. what can be improved are already shaping up. </w:t>
            </w:r>
            <w:r w:rsidRPr="00EC1768">
              <w:rPr>
                <w:rFonts w:asciiTheme="minorHAnsi" w:hAnsiTheme="minorHAnsi"/>
                <w:b/>
                <w:sz w:val="20"/>
                <w:szCs w:val="20"/>
              </w:rPr>
              <w:t xml:space="preserve"> </w:t>
            </w:r>
            <w:r w:rsidRPr="00EC1768">
              <w:rPr>
                <w:rFonts w:asciiTheme="minorHAnsi" w:hAnsiTheme="minorHAnsi"/>
                <w:sz w:val="20"/>
                <w:szCs w:val="20"/>
              </w:rPr>
              <w:t>The MTE recommends the following concrete activities to further complement initial documentation:</w:t>
            </w:r>
          </w:p>
          <w:p w14:paraId="5DAF9FF0" w14:textId="77777777" w:rsidR="00AF2C6B" w:rsidRPr="00EC1768" w:rsidRDefault="00AF2C6B" w:rsidP="000A18A0">
            <w:pPr>
              <w:pStyle w:val="ListParagraph"/>
              <w:numPr>
                <w:ilvl w:val="0"/>
                <w:numId w:val="91"/>
              </w:numPr>
              <w:ind w:left="567" w:hanging="425"/>
              <w:rPr>
                <w:rFonts w:asciiTheme="minorHAnsi" w:hAnsiTheme="minorHAnsi" w:cs="‡oøWüÌ"/>
                <w:sz w:val="20"/>
                <w:szCs w:val="20"/>
                <w:u w:val="single"/>
              </w:rPr>
            </w:pPr>
            <w:r w:rsidRPr="00EC1768">
              <w:rPr>
                <w:rFonts w:asciiTheme="minorHAnsi" w:hAnsiTheme="minorHAnsi" w:cs="‡oøWüÌ"/>
                <w:sz w:val="20"/>
                <w:szCs w:val="20"/>
              </w:rPr>
              <w:t xml:space="preserve">In line with the new Communications Strategy (recommendation 4), prepare and disseminate additional information and communication materials that </w:t>
            </w:r>
            <w:r w:rsidRPr="00EC1768">
              <w:rPr>
                <w:rFonts w:asciiTheme="minorHAnsi" w:hAnsiTheme="minorHAnsi" w:cs="Calibri"/>
                <w:sz w:val="20"/>
                <w:szCs w:val="20"/>
              </w:rPr>
              <w:t>focus on good practices and lessons learned, identifying critical factors that affect success and failure.  Focus in particular on documenting Ecosystem-based Adaptation in a SIDS context vis-à-vis climate change and national level development planning.</w:t>
            </w:r>
          </w:p>
          <w:p w14:paraId="3597ACAE" w14:textId="77777777" w:rsidR="00AF2C6B" w:rsidRPr="00EC1768" w:rsidRDefault="00AF2C6B" w:rsidP="000A18A0">
            <w:pPr>
              <w:pStyle w:val="ListParagraph"/>
              <w:numPr>
                <w:ilvl w:val="0"/>
                <w:numId w:val="91"/>
              </w:numPr>
              <w:ind w:left="567" w:hanging="425"/>
              <w:rPr>
                <w:rStyle w:val="Hyperlink"/>
                <w:rFonts w:asciiTheme="minorHAnsi" w:hAnsiTheme="minorHAnsi" w:cs="‡oøWüÌ"/>
                <w:sz w:val="20"/>
                <w:szCs w:val="20"/>
              </w:rPr>
            </w:pPr>
            <w:r w:rsidRPr="00EC1768">
              <w:rPr>
                <w:rFonts w:asciiTheme="minorHAnsi" w:hAnsiTheme="minorHAnsi" w:cs="‡oøWüÌ"/>
                <w:sz w:val="20"/>
                <w:szCs w:val="20"/>
              </w:rPr>
              <w:t xml:space="preserve">Increase involvement from </w:t>
            </w:r>
            <w:r w:rsidRPr="00EC1768">
              <w:rPr>
                <w:rFonts w:asciiTheme="minorHAnsi" w:hAnsiTheme="minorHAnsi" w:cs="‡oøWüÌ"/>
                <w:sz w:val="20"/>
                <w:szCs w:val="20"/>
                <w:u w:val="single"/>
              </w:rPr>
              <w:t>entire</w:t>
            </w:r>
            <w:r w:rsidRPr="00EC1768">
              <w:rPr>
                <w:rFonts w:asciiTheme="minorHAnsi" w:hAnsiTheme="minorHAnsi" w:cs="‡oøWüÌ"/>
                <w:sz w:val="20"/>
                <w:szCs w:val="20"/>
              </w:rPr>
              <w:t xml:space="preserve"> project team in development of knowledge products. The project management and the rest of the technical project team should make increased support to the Communications Engagement Specialist an ongoing priority. </w:t>
            </w:r>
          </w:p>
          <w:p w14:paraId="16C857AB" w14:textId="77777777" w:rsidR="00AF2C6B" w:rsidRPr="00EC1768" w:rsidRDefault="00AF2C6B" w:rsidP="00AF2C6B">
            <w:pPr>
              <w:rPr>
                <w:rFonts w:asciiTheme="minorHAnsi" w:hAnsiTheme="minorHAnsi"/>
                <w:sz w:val="20"/>
                <w:szCs w:val="20"/>
              </w:rPr>
            </w:pPr>
          </w:p>
        </w:tc>
        <w:tc>
          <w:tcPr>
            <w:tcW w:w="1586" w:type="dxa"/>
          </w:tcPr>
          <w:p w14:paraId="1ED80767" w14:textId="77777777" w:rsidR="00AF2C6B" w:rsidRPr="00EC1768" w:rsidRDefault="00AF2C6B">
            <w:pPr>
              <w:rPr>
                <w:rFonts w:asciiTheme="minorHAnsi" w:hAnsiTheme="minorHAnsi"/>
                <w:sz w:val="20"/>
                <w:szCs w:val="20"/>
              </w:rPr>
            </w:pPr>
            <w:r w:rsidRPr="00EC1768">
              <w:rPr>
                <w:rFonts w:asciiTheme="minorHAnsi" w:hAnsiTheme="minorHAnsi"/>
                <w:sz w:val="20"/>
                <w:szCs w:val="20"/>
              </w:rPr>
              <w:t>PIT, with support from PCU, PSC and UNDP Regional Technical Advisor.</w:t>
            </w:r>
          </w:p>
        </w:tc>
        <w:tc>
          <w:tcPr>
            <w:tcW w:w="1753" w:type="dxa"/>
          </w:tcPr>
          <w:p w14:paraId="60A0AA72"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14BD0EBF" w14:textId="77777777" w:rsidTr="00AF2C6B">
        <w:tc>
          <w:tcPr>
            <w:tcW w:w="6281" w:type="dxa"/>
          </w:tcPr>
          <w:p w14:paraId="3A931FB4" w14:textId="77777777" w:rsidR="00AF2C6B" w:rsidRPr="00EC1768" w:rsidRDefault="00AF2C6B" w:rsidP="00AF2C6B">
            <w:pPr>
              <w:rPr>
                <w:rFonts w:asciiTheme="minorHAnsi" w:hAnsiTheme="minorHAnsi"/>
                <w:b/>
                <w:sz w:val="20"/>
                <w:szCs w:val="20"/>
              </w:rPr>
            </w:pPr>
            <w:r w:rsidRPr="00EC1768">
              <w:rPr>
                <w:rFonts w:asciiTheme="minorHAnsi" w:hAnsiTheme="minorHAnsi"/>
                <w:b/>
                <w:sz w:val="20"/>
                <w:szCs w:val="20"/>
                <w:u w:val="single"/>
              </w:rPr>
              <w:t>Recommendation 6</w:t>
            </w:r>
            <w:r w:rsidRPr="00EC1768">
              <w:rPr>
                <w:rFonts w:asciiTheme="minorHAnsi" w:hAnsiTheme="minorHAnsi"/>
                <w:b/>
                <w:sz w:val="20"/>
                <w:szCs w:val="20"/>
              </w:rPr>
              <w:t xml:space="preserve">: The PIT, with active support from the PUC, PSC and the UNDP Regional Technical Advisor, should improve stakeholder involvement.  </w:t>
            </w:r>
            <w:r w:rsidRPr="00EC1768">
              <w:rPr>
                <w:rFonts w:asciiTheme="minorHAnsi" w:hAnsiTheme="minorHAnsi"/>
                <w:sz w:val="20"/>
                <w:szCs w:val="20"/>
              </w:rPr>
              <w:t>The MTE recommends the following concrete activities to further complement initial documentation:</w:t>
            </w:r>
          </w:p>
          <w:p w14:paraId="39341FBF" w14:textId="77777777" w:rsidR="00AF2C6B" w:rsidRPr="00EC1768" w:rsidRDefault="00AF2C6B" w:rsidP="000A18A0">
            <w:pPr>
              <w:pStyle w:val="ListParagraph"/>
              <w:numPr>
                <w:ilvl w:val="0"/>
                <w:numId w:val="92"/>
              </w:numPr>
              <w:ind w:left="567" w:hanging="425"/>
              <w:rPr>
                <w:rFonts w:asciiTheme="minorHAnsi" w:hAnsiTheme="minorHAnsi"/>
                <w:sz w:val="20"/>
                <w:szCs w:val="20"/>
              </w:rPr>
            </w:pPr>
            <w:r w:rsidRPr="00EC1768">
              <w:rPr>
                <w:rFonts w:asciiTheme="minorHAnsi" w:hAnsiTheme="minorHAnsi"/>
                <w:sz w:val="20"/>
                <w:szCs w:val="20"/>
              </w:rPr>
              <w:t xml:space="preserve">Develop a </w:t>
            </w:r>
            <w:r w:rsidRPr="00EC1768">
              <w:rPr>
                <w:rFonts w:asciiTheme="minorHAnsi" w:hAnsiTheme="minorHAnsi"/>
                <w:sz w:val="20"/>
                <w:szCs w:val="20"/>
                <w:u w:val="single"/>
              </w:rPr>
              <w:t>basic</w:t>
            </w:r>
            <w:r w:rsidRPr="00EC1768">
              <w:rPr>
                <w:rFonts w:asciiTheme="minorHAnsi" w:hAnsiTheme="minorHAnsi"/>
                <w:sz w:val="20"/>
                <w:szCs w:val="20"/>
              </w:rPr>
              <w:t xml:space="preserve"> </w:t>
            </w:r>
            <w:r w:rsidRPr="00EC1768">
              <w:rPr>
                <w:rFonts w:asciiTheme="minorHAnsi" w:hAnsiTheme="minorHAnsi"/>
                <w:bCs/>
                <w:sz w:val="20"/>
                <w:szCs w:val="20"/>
              </w:rPr>
              <w:t xml:space="preserve">Stakeholder Engagement Strategy </w:t>
            </w:r>
            <w:r w:rsidRPr="00EC1768">
              <w:rPr>
                <w:rFonts w:asciiTheme="minorHAnsi" w:hAnsiTheme="minorHAnsi"/>
                <w:sz w:val="20"/>
                <w:szCs w:val="20"/>
              </w:rPr>
              <w:t>with clearly defined activities and timeline.  This strategy should identify which key stakeholder (i.e. ‘who’) to engage with, why, how and when. The Strategy should also highlight who in the team is responsible for what and how the team needs to work together to make this happen.</w:t>
            </w:r>
          </w:p>
          <w:p w14:paraId="1FB2B6AF" w14:textId="77777777" w:rsidR="00AF2C6B" w:rsidRPr="00EC1768" w:rsidRDefault="00AF2C6B" w:rsidP="000A18A0">
            <w:pPr>
              <w:pStyle w:val="ListParagraph"/>
              <w:numPr>
                <w:ilvl w:val="0"/>
                <w:numId w:val="92"/>
              </w:numPr>
              <w:ind w:left="567" w:hanging="425"/>
              <w:rPr>
                <w:rFonts w:asciiTheme="minorHAnsi" w:hAnsiTheme="minorHAnsi"/>
                <w:sz w:val="20"/>
                <w:szCs w:val="20"/>
              </w:rPr>
            </w:pPr>
            <w:r w:rsidRPr="00EC1768">
              <w:rPr>
                <w:rFonts w:asciiTheme="minorHAnsi" w:hAnsiTheme="minorHAnsi"/>
                <w:sz w:val="20"/>
                <w:szCs w:val="20"/>
              </w:rPr>
              <w:t xml:space="preserve">Continue monthly meetings with each Watershed Committee, emphasizing participation of DA ad district team, to </w:t>
            </w:r>
            <w:r w:rsidRPr="00EC1768">
              <w:rPr>
                <w:rFonts w:asciiTheme="minorHAnsi" w:hAnsiTheme="minorHAnsi" w:cs="‡oøWüÌ"/>
                <w:sz w:val="20"/>
                <w:szCs w:val="20"/>
              </w:rPr>
              <w:t>strengthen the district and community level stakeholders’ involvement in the project. In addition to the specific agendas, the objective should also be to provide updates about project work progress and to solicit inputs regarding opportunities and challenges to ensure the sustainability of key project initiatives and potential replication of demonstration activities beyond the project closure.</w:t>
            </w:r>
          </w:p>
          <w:p w14:paraId="26171850" w14:textId="77777777" w:rsidR="00AF2C6B" w:rsidRPr="00EC1768" w:rsidRDefault="00AF2C6B" w:rsidP="00AF2C6B">
            <w:pPr>
              <w:rPr>
                <w:rFonts w:asciiTheme="minorHAnsi" w:hAnsiTheme="minorHAnsi"/>
                <w:sz w:val="20"/>
                <w:szCs w:val="20"/>
              </w:rPr>
            </w:pPr>
          </w:p>
        </w:tc>
        <w:tc>
          <w:tcPr>
            <w:tcW w:w="1586" w:type="dxa"/>
          </w:tcPr>
          <w:p w14:paraId="5F0C8C81" w14:textId="77777777" w:rsidR="00AF2C6B" w:rsidRPr="00EC1768" w:rsidRDefault="00AF2C6B">
            <w:pPr>
              <w:rPr>
                <w:rFonts w:asciiTheme="minorHAnsi" w:hAnsiTheme="minorHAnsi"/>
                <w:sz w:val="20"/>
                <w:szCs w:val="20"/>
              </w:rPr>
            </w:pPr>
            <w:r w:rsidRPr="00EC1768">
              <w:rPr>
                <w:rFonts w:asciiTheme="minorHAnsi" w:hAnsiTheme="minorHAnsi"/>
                <w:sz w:val="20"/>
                <w:szCs w:val="20"/>
              </w:rPr>
              <w:t>PIT, with active support from the PUC, PSC and the UNDP Regional Technical Advisor.</w:t>
            </w:r>
          </w:p>
        </w:tc>
        <w:tc>
          <w:tcPr>
            <w:tcW w:w="1753" w:type="dxa"/>
          </w:tcPr>
          <w:p w14:paraId="7F7709BA"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29DC90AE" w14:textId="77777777" w:rsidTr="00AF2C6B">
        <w:tc>
          <w:tcPr>
            <w:tcW w:w="6281" w:type="dxa"/>
          </w:tcPr>
          <w:p w14:paraId="33EB77B3" w14:textId="77777777" w:rsidR="00AF2C6B" w:rsidRPr="00EC1768" w:rsidRDefault="00AF2C6B" w:rsidP="00AF2C6B">
            <w:pPr>
              <w:rPr>
                <w:rFonts w:asciiTheme="minorHAnsi" w:hAnsiTheme="minorHAnsi"/>
                <w:sz w:val="20"/>
                <w:szCs w:val="20"/>
              </w:rPr>
            </w:pPr>
            <w:r w:rsidRPr="00EC1768">
              <w:rPr>
                <w:rFonts w:asciiTheme="minorHAnsi" w:hAnsiTheme="minorHAnsi"/>
                <w:b/>
                <w:sz w:val="20"/>
                <w:szCs w:val="20"/>
                <w:u w:val="single"/>
              </w:rPr>
              <w:t>Recommendation 7</w:t>
            </w:r>
            <w:r w:rsidRPr="00EC1768">
              <w:rPr>
                <w:rFonts w:asciiTheme="minorHAnsi" w:hAnsiTheme="minorHAnsi"/>
                <w:b/>
                <w:sz w:val="20"/>
                <w:szCs w:val="20"/>
              </w:rPr>
              <w:t>:</w:t>
            </w:r>
            <w:r w:rsidRPr="00EC1768">
              <w:rPr>
                <w:rFonts w:asciiTheme="minorHAnsi" w:hAnsiTheme="minorHAnsi"/>
                <w:sz w:val="20"/>
                <w:szCs w:val="20"/>
              </w:rPr>
              <w:t xml:space="preserve"> </w:t>
            </w:r>
            <w:r w:rsidRPr="00EC1768">
              <w:rPr>
                <w:rFonts w:asciiTheme="minorHAnsi" w:hAnsiTheme="minorHAnsi"/>
                <w:b/>
                <w:sz w:val="20"/>
                <w:szCs w:val="20"/>
              </w:rPr>
              <w:t xml:space="preserve">The PIT should consolidate the Watershed Committees to encourage stronger buy-in from members, enhance their effectiveness and ensure their long-term sustainability. </w:t>
            </w:r>
            <w:r w:rsidRPr="00EC1768">
              <w:rPr>
                <w:rFonts w:asciiTheme="minorHAnsi" w:hAnsiTheme="minorHAnsi" w:cs="‡ﬂÙøW'E9"/>
                <w:sz w:val="20"/>
                <w:szCs w:val="20"/>
              </w:rPr>
              <w:t>The MTE recommends the following concrete activities:</w:t>
            </w:r>
          </w:p>
          <w:p w14:paraId="6B5BDE59" w14:textId="77777777" w:rsidR="00AF2C6B" w:rsidRPr="00EC1768" w:rsidRDefault="00AF2C6B" w:rsidP="000A18A0">
            <w:pPr>
              <w:pStyle w:val="ListParagraph"/>
              <w:numPr>
                <w:ilvl w:val="0"/>
                <w:numId w:val="65"/>
              </w:numPr>
              <w:ind w:left="567" w:hanging="425"/>
              <w:rPr>
                <w:rFonts w:asciiTheme="minorHAnsi" w:hAnsiTheme="minorHAnsi"/>
                <w:bCs/>
                <w:sz w:val="20"/>
                <w:szCs w:val="20"/>
              </w:rPr>
            </w:pPr>
            <w:r w:rsidRPr="00EC1768">
              <w:rPr>
                <w:rFonts w:asciiTheme="minorHAnsi" w:hAnsiTheme="minorHAnsi"/>
                <w:sz w:val="20"/>
                <w:szCs w:val="20"/>
              </w:rPr>
              <w:t xml:space="preserve">Formalize their rationale, structure and capacities of the </w:t>
            </w:r>
            <w:r w:rsidRPr="00EC1768">
              <w:rPr>
                <w:rFonts w:asciiTheme="minorHAnsi" w:hAnsiTheme="minorHAnsi"/>
                <w:bCs/>
                <w:sz w:val="20"/>
                <w:szCs w:val="20"/>
              </w:rPr>
              <w:t>Committees by convening all 4 Committees at once for a Strategic Planning Workshop to prepare TORs and Constitutions for the committees, based on a joint clarification of status, vision, mission, objectives and rules for memberships for the Committees.</w:t>
            </w:r>
            <w:r w:rsidRPr="00EC1768">
              <w:rPr>
                <w:rStyle w:val="FootnoteReference"/>
                <w:rFonts w:asciiTheme="minorHAnsi" w:hAnsiTheme="minorHAnsi"/>
                <w:bCs/>
                <w:sz w:val="20"/>
                <w:szCs w:val="20"/>
              </w:rPr>
              <w:footnoteReference w:id="10"/>
            </w:r>
          </w:p>
          <w:p w14:paraId="3E6DF1BF" w14:textId="77777777" w:rsidR="00AF2C6B" w:rsidRPr="00EC1768" w:rsidRDefault="00AF2C6B" w:rsidP="000A18A0">
            <w:pPr>
              <w:pStyle w:val="ListParagraph"/>
              <w:numPr>
                <w:ilvl w:val="0"/>
                <w:numId w:val="65"/>
              </w:numPr>
              <w:ind w:left="567" w:hanging="425"/>
              <w:rPr>
                <w:rFonts w:asciiTheme="minorHAnsi" w:hAnsiTheme="minorHAnsi"/>
                <w:bCs/>
                <w:sz w:val="20"/>
                <w:szCs w:val="20"/>
              </w:rPr>
            </w:pPr>
            <w:r w:rsidRPr="00EC1768">
              <w:rPr>
                <w:rFonts w:asciiTheme="minorHAnsi" w:hAnsiTheme="minorHAnsi"/>
                <w:bCs/>
                <w:sz w:val="20"/>
                <w:szCs w:val="20"/>
              </w:rPr>
              <w:t>Provide training to the Watershed Committees in how to organize meetings, prepare work plans and specific events, along with how to better advocate for watershed rehabilitation vis-à-vis local and national decision-makers.</w:t>
            </w:r>
          </w:p>
          <w:p w14:paraId="1ADFF824" w14:textId="77777777" w:rsidR="00AF2C6B" w:rsidRPr="00EC1768" w:rsidRDefault="00AF2C6B" w:rsidP="000A18A0">
            <w:pPr>
              <w:pStyle w:val="ListParagraph"/>
              <w:numPr>
                <w:ilvl w:val="0"/>
                <w:numId w:val="65"/>
              </w:numPr>
              <w:ind w:left="567" w:hanging="425"/>
              <w:rPr>
                <w:rFonts w:asciiTheme="minorHAnsi" w:hAnsiTheme="minorHAnsi"/>
                <w:bCs/>
                <w:sz w:val="20"/>
                <w:szCs w:val="20"/>
              </w:rPr>
            </w:pPr>
            <w:r w:rsidRPr="00EC1768">
              <w:rPr>
                <w:rFonts w:asciiTheme="minorHAnsi" w:hAnsiTheme="minorHAnsi"/>
                <w:sz w:val="20"/>
                <w:szCs w:val="20"/>
              </w:rPr>
              <w:t>Build on existing exchange activities, to create better incentives for local community members to join and be part of the Watershed Committees. Successful examples of incentives from elsewhere include exchange visits to connect several Watershed Committees; training; sponsored social events, like picnics or field trips to project sites; and public acknowledgement of watershed committee activities.</w:t>
            </w:r>
          </w:p>
          <w:p w14:paraId="1D3F490F" w14:textId="77777777" w:rsidR="00AF2C6B" w:rsidRPr="00EC1768" w:rsidRDefault="00AF2C6B" w:rsidP="00AF2C6B">
            <w:pPr>
              <w:rPr>
                <w:rFonts w:asciiTheme="minorHAnsi" w:hAnsiTheme="minorHAnsi"/>
                <w:sz w:val="20"/>
                <w:szCs w:val="20"/>
              </w:rPr>
            </w:pPr>
          </w:p>
        </w:tc>
        <w:tc>
          <w:tcPr>
            <w:tcW w:w="1586" w:type="dxa"/>
          </w:tcPr>
          <w:p w14:paraId="1FE27EF8" w14:textId="77777777" w:rsidR="00AF2C6B" w:rsidRPr="00EC1768" w:rsidRDefault="00AF2C6B">
            <w:pPr>
              <w:rPr>
                <w:rFonts w:asciiTheme="minorHAnsi" w:hAnsiTheme="minorHAnsi"/>
                <w:sz w:val="20"/>
                <w:szCs w:val="20"/>
              </w:rPr>
            </w:pPr>
            <w:r w:rsidRPr="00EC1768">
              <w:rPr>
                <w:rFonts w:asciiTheme="minorHAnsi" w:hAnsiTheme="minorHAnsi"/>
                <w:sz w:val="20"/>
                <w:szCs w:val="20"/>
              </w:rPr>
              <w:t>PIT</w:t>
            </w:r>
          </w:p>
        </w:tc>
        <w:tc>
          <w:tcPr>
            <w:tcW w:w="1753" w:type="dxa"/>
          </w:tcPr>
          <w:p w14:paraId="4F2DC49D"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336422CC" w14:textId="77777777" w:rsidTr="00AF2C6B">
        <w:tc>
          <w:tcPr>
            <w:tcW w:w="6281" w:type="dxa"/>
          </w:tcPr>
          <w:p w14:paraId="0DA72E4B" w14:textId="77777777" w:rsidR="00AF2C6B" w:rsidRPr="00EC1768" w:rsidRDefault="00AF2C6B" w:rsidP="00AF2C6B">
            <w:pPr>
              <w:rPr>
                <w:rFonts w:asciiTheme="minorHAnsi" w:hAnsiTheme="minorHAnsi"/>
                <w:sz w:val="20"/>
                <w:szCs w:val="20"/>
              </w:rPr>
            </w:pPr>
            <w:r w:rsidRPr="00EC1768">
              <w:rPr>
                <w:rFonts w:asciiTheme="minorHAnsi" w:hAnsiTheme="minorHAnsi" w:cs="‡ﬂÙøW'E9"/>
                <w:b/>
                <w:sz w:val="20"/>
                <w:szCs w:val="20"/>
                <w:u w:val="single"/>
              </w:rPr>
              <w:t>Recommendation 8</w:t>
            </w:r>
            <w:r w:rsidRPr="00EC1768">
              <w:rPr>
                <w:rFonts w:asciiTheme="minorHAnsi" w:hAnsiTheme="minorHAnsi" w:cs="‡ﬂÙøW'E9"/>
                <w:b/>
                <w:sz w:val="20"/>
                <w:szCs w:val="20"/>
              </w:rPr>
              <w:t xml:space="preserve">: The PCU, in close collaboration with the PIT and PSC, should strengthen the long-term sustainability of project interventions through definition of a clearly defined project exist strategy. </w:t>
            </w:r>
            <w:r w:rsidRPr="00EC1768">
              <w:rPr>
                <w:rFonts w:asciiTheme="minorHAnsi" w:hAnsiTheme="minorHAnsi" w:cs="‡ﬂÙøW'E9"/>
                <w:sz w:val="20"/>
                <w:szCs w:val="20"/>
              </w:rPr>
              <w:t>The MTE recommends the following concrete activities:</w:t>
            </w:r>
          </w:p>
          <w:p w14:paraId="61A7A6DF" w14:textId="77777777" w:rsidR="00AF2C6B" w:rsidRPr="00EC1768" w:rsidRDefault="00AF2C6B" w:rsidP="000A18A0">
            <w:pPr>
              <w:pStyle w:val="ListParagraph"/>
              <w:numPr>
                <w:ilvl w:val="0"/>
                <w:numId w:val="93"/>
              </w:numPr>
              <w:ind w:left="567" w:hanging="425"/>
              <w:rPr>
                <w:rFonts w:asciiTheme="minorHAnsi" w:hAnsiTheme="minorHAnsi"/>
                <w:sz w:val="20"/>
                <w:szCs w:val="20"/>
              </w:rPr>
            </w:pPr>
            <w:r w:rsidRPr="00EC1768">
              <w:rPr>
                <w:rFonts w:asciiTheme="minorHAnsi" w:hAnsiTheme="minorHAnsi"/>
                <w:sz w:val="20"/>
                <w:szCs w:val="20"/>
              </w:rPr>
              <w:t>Gather MEEC and the PUC Water division to start discussions about a concrete project exit strategy, including definition of how and when to hand over project activities to the respective divisions in charge of relevant aspects of project interventions.</w:t>
            </w:r>
          </w:p>
          <w:p w14:paraId="77B9989E" w14:textId="77777777" w:rsidR="00AF2C6B" w:rsidRPr="00EC1768" w:rsidRDefault="00AF2C6B" w:rsidP="000A18A0">
            <w:pPr>
              <w:pStyle w:val="ListParagraph"/>
              <w:numPr>
                <w:ilvl w:val="0"/>
                <w:numId w:val="93"/>
              </w:numPr>
              <w:ind w:left="567" w:hanging="425"/>
              <w:rPr>
                <w:rFonts w:asciiTheme="minorHAnsi" w:hAnsiTheme="minorHAnsi"/>
                <w:sz w:val="20"/>
                <w:szCs w:val="20"/>
              </w:rPr>
            </w:pPr>
            <w:r w:rsidRPr="00EC1768">
              <w:rPr>
                <w:rFonts w:asciiTheme="minorHAnsi" w:hAnsiTheme="minorHAnsi" w:cs="‡ﬂÙøW'E9"/>
                <w:sz w:val="20"/>
                <w:szCs w:val="20"/>
              </w:rPr>
              <w:t>Strengthen the</w:t>
            </w:r>
            <w:r w:rsidRPr="00EC1768">
              <w:rPr>
                <w:rFonts w:asciiTheme="minorHAnsi" w:hAnsiTheme="minorHAnsi" w:cs="‡ﬂÙøW'E9"/>
                <w:i/>
                <w:sz w:val="20"/>
                <w:szCs w:val="20"/>
              </w:rPr>
              <w:t xml:space="preserve"> implementation </w:t>
            </w:r>
            <w:r w:rsidRPr="00EC1768">
              <w:rPr>
                <w:rFonts w:asciiTheme="minorHAnsi" w:hAnsiTheme="minorHAnsi" w:cs="‡ﬂÙøW'E9"/>
                <w:sz w:val="20"/>
                <w:szCs w:val="20"/>
              </w:rPr>
              <w:t xml:space="preserve">of the maintenance component of the forest rehabilitation methodology to ensure that project interventions are sustained in the long term. </w:t>
            </w:r>
          </w:p>
          <w:p w14:paraId="2620DCE9" w14:textId="77777777" w:rsidR="00AF2C6B" w:rsidRPr="00EC1768" w:rsidRDefault="00AF2C6B" w:rsidP="000A18A0">
            <w:pPr>
              <w:pStyle w:val="ListParagraph"/>
              <w:numPr>
                <w:ilvl w:val="0"/>
                <w:numId w:val="93"/>
              </w:numPr>
              <w:ind w:left="567" w:hanging="425"/>
              <w:rPr>
                <w:rFonts w:asciiTheme="minorHAnsi" w:hAnsiTheme="minorHAnsi"/>
                <w:sz w:val="20"/>
                <w:szCs w:val="20"/>
              </w:rPr>
            </w:pPr>
            <w:r w:rsidRPr="00EC1768">
              <w:rPr>
                <w:rFonts w:asciiTheme="minorHAnsi" w:hAnsiTheme="minorHAnsi"/>
                <w:sz w:val="20"/>
                <w:szCs w:val="20"/>
              </w:rPr>
              <w:t>Lobby for and actively work towards embedding both enhanced watershed management and forest rehabilitation in the public works programmes and forest management in Seychelles, respectively. This will require enhancing the already positive working relationship with SAA, PUC, SNPA and Ministry of Habitat, Infrastructure and Land Transport, among other existing project stakeholders, e.g. to incorporate catchment management in land use plans and hold discussions about future planning for coastal realignment.</w:t>
            </w:r>
          </w:p>
          <w:p w14:paraId="55C7A5B1" w14:textId="77777777" w:rsidR="00AF2C6B" w:rsidRPr="00EC1768" w:rsidRDefault="00AF2C6B" w:rsidP="000A18A0">
            <w:pPr>
              <w:pStyle w:val="ListParagraph"/>
              <w:numPr>
                <w:ilvl w:val="0"/>
                <w:numId w:val="93"/>
              </w:numPr>
              <w:ind w:left="567" w:hanging="425"/>
              <w:rPr>
                <w:rFonts w:asciiTheme="minorHAnsi" w:hAnsiTheme="minorHAnsi"/>
                <w:sz w:val="20"/>
                <w:szCs w:val="20"/>
              </w:rPr>
            </w:pPr>
            <w:r w:rsidRPr="00EC1768">
              <w:rPr>
                <w:rFonts w:asciiTheme="minorHAnsi" w:hAnsiTheme="minorHAnsi" w:cs="‡ﬂÙøW'E9"/>
                <w:sz w:val="20"/>
                <w:szCs w:val="20"/>
              </w:rPr>
              <w:t>Mobilize PSC to lobby for long-term financing options for watershed management and forest rehabilitation.</w:t>
            </w:r>
          </w:p>
          <w:p w14:paraId="672C6957" w14:textId="77777777" w:rsidR="00AF2C6B" w:rsidRPr="00EC1768" w:rsidRDefault="00AF2C6B" w:rsidP="00AF2C6B">
            <w:pPr>
              <w:rPr>
                <w:rFonts w:asciiTheme="minorHAnsi" w:hAnsiTheme="minorHAnsi"/>
                <w:sz w:val="20"/>
                <w:szCs w:val="20"/>
              </w:rPr>
            </w:pPr>
          </w:p>
        </w:tc>
        <w:tc>
          <w:tcPr>
            <w:tcW w:w="1586" w:type="dxa"/>
          </w:tcPr>
          <w:p w14:paraId="2DD219FB" w14:textId="77777777" w:rsidR="00AF2C6B" w:rsidRPr="00EC1768" w:rsidRDefault="00AF2C6B" w:rsidP="00AF2C6B">
            <w:pPr>
              <w:rPr>
                <w:rFonts w:asciiTheme="minorHAnsi" w:hAnsiTheme="minorHAnsi"/>
                <w:sz w:val="20"/>
                <w:szCs w:val="20"/>
              </w:rPr>
            </w:pPr>
            <w:r w:rsidRPr="00EC1768">
              <w:rPr>
                <w:rFonts w:asciiTheme="minorHAnsi" w:hAnsiTheme="minorHAnsi" w:cs="‡ﬂÙøW'E9"/>
                <w:sz w:val="20"/>
                <w:szCs w:val="20"/>
              </w:rPr>
              <w:t>The PCU, in close collaboration with the PIT and PSC.</w:t>
            </w:r>
          </w:p>
        </w:tc>
        <w:tc>
          <w:tcPr>
            <w:tcW w:w="1753" w:type="dxa"/>
          </w:tcPr>
          <w:p w14:paraId="703B70D2" w14:textId="77777777" w:rsidR="00AF2C6B" w:rsidRPr="00EC1768" w:rsidRDefault="00AF2C6B">
            <w:pPr>
              <w:rPr>
                <w:rFonts w:asciiTheme="minorHAnsi" w:hAnsiTheme="minorHAnsi"/>
                <w:sz w:val="20"/>
                <w:szCs w:val="20"/>
              </w:rPr>
            </w:pPr>
            <w:r w:rsidRPr="00EC1768">
              <w:rPr>
                <w:rFonts w:asciiTheme="minorHAnsi" w:hAnsiTheme="minorHAnsi"/>
                <w:sz w:val="20"/>
                <w:szCs w:val="20"/>
              </w:rPr>
              <w:t>In Management Response</w:t>
            </w:r>
          </w:p>
        </w:tc>
      </w:tr>
      <w:tr w:rsidR="00AF2C6B" w:rsidRPr="009E4480" w14:paraId="0BB06FBA" w14:textId="77777777" w:rsidTr="00AF2C6B">
        <w:tc>
          <w:tcPr>
            <w:tcW w:w="6281" w:type="dxa"/>
          </w:tcPr>
          <w:p w14:paraId="2397C55A" w14:textId="77777777" w:rsidR="00AF2C6B" w:rsidRPr="00EB6E6F" w:rsidRDefault="00AF2C6B" w:rsidP="00AF2C6B">
            <w:pPr>
              <w:rPr>
                <w:rFonts w:asciiTheme="minorHAnsi" w:hAnsiTheme="minorHAnsi"/>
                <w:sz w:val="20"/>
                <w:szCs w:val="20"/>
              </w:rPr>
            </w:pPr>
            <w:r w:rsidRPr="00EB6E6F">
              <w:rPr>
                <w:rFonts w:asciiTheme="minorHAnsi" w:hAnsiTheme="minorHAnsi"/>
                <w:b/>
                <w:sz w:val="20"/>
                <w:szCs w:val="20"/>
                <w:u w:val="single"/>
              </w:rPr>
              <w:t>Recommendation 9</w:t>
            </w:r>
            <w:r w:rsidRPr="00EB6E6F">
              <w:rPr>
                <w:rFonts w:asciiTheme="minorHAnsi" w:hAnsiTheme="minorHAnsi"/>
                <w:b/>
                <w:sz w:val="20"/>
                <w:szCs w:val="20"/>
              </w:rPr>
              <w:t>: UNDP should ensure continuity of Technical Advisory services and timely follow up.</w:t>
            </w:r>
            <w:r w:rsidRPr="00EB6E6F">
              <w:rPr>
                <w:rFonts w:asciiTheme="minorHAnsi" w:hAnsiTheme="minorHAnsi"/>
                <w:sz w:val="20"/>
                <w:szCs w:val="20"/>
              </w:rPr>
              <w:t xml:space="preserve"> This will be particularly important in light of the imminent departure of the international PCU Programme Coordinator. While this PCU position will be filled with a local Seychellois, the TOR is being changed and will no longer include the Technical Advisor role and responsibilities.</w:t>
            </w:r>
          </w:p>
        </w:tc>
        <w:tc>
          <w:tcPr>
            <w:tcW w:w="1586" w:type="dxa"/>
          </w:tcPr>
          <w:p w14:paraId="107ACDFD" w14:textId="77777777" w:rsidR="00AF2C6B" w:rsidRPr="00EB6E6F" w:rsidRDefault="00AF2C6B">
            <w:pPr>
              <w:rPr>
                <w:rFonts w:asciiTheme="minorHAnsi" w:hAnsiTheme="minorHAnsi"/>
                <w:sz w:val="20"/>
                <w:szCs w:val="20"/>
              </w:rPr>
            </w:pPr>
            <w:r w:rsidRPr="00EB6E6F">
              <w:rPr>
                <w:rFonts w:asciiTheme="minorHAnsi" w:hAnsiTheme="minorHAnsi"/>
                <w:sz w:val="20"/>
                <w:szCs w:val="20"/>
              </w:rPr>
              <w:t>UNDP Regional Technical Advisor.</w:t>
            </w:r>
          </w:p>
        </w:tc>
        <w:tc>
          <w:tcPr>
            <w:tcW w:w="1753" w:type="dxa"/>
          </w:tcPr>
          <w:p w14:paraId="523D108A" w14:textId="77777777" w:rsidR="00AF2C6B" w:rsidRPr="00EB6E6F" w:rsidRDefault="00AF2C6B">
            <w:pPr>
              <w:rPr>
                <w:rFonts w:asciiTheme="minorHAnsi" w:hAnsiTheme="minorHAnsi"/>
                <w:sz w:val="20"/>
                <w:szCs w:val="20"/>
                <w:highlight w:val="yellow"/>
              </w:rPr>
            </w:pPr>
            <w:r w:rsidRPr="00EB6E6F">
              <w:rPr>
                <w:rFonts w:asciiTheme="minorHAnsi" w:hAnsiTheme="minorHAnsi"/>
                <w:sz w:val="20"/>
                <w:szCs w:val="20"/>
              </w:rPr>
              <w:t>In Management Response</w:t>
            </w:r>
          </w:p>
        </w:tc>
      </w:tr>
    </w:tbl>
    <w:p w14:paraId="0ABAF423" w14:textId="77777777" w:rsidR="00AF2C6B" w:rsidRDefault="00AF2C6B"/>
    <w:p w14:paraId="203F9CDE" w14:textId="77777777" w:rsidR="00BD0EC6" w:rsidRDefault="00BD0EC6">
      <w:pPr>
        <w:rPr>
          <w:rFonts w:ascii="Calibri" w:hAnsi="Calibri"/>
          <w:b/>
          <w:color w:val="2E74B5"/>
          <w:sz w:val="32"/>
          <w:szCs w:val="32"/>
        </w:rPr>
      </w:pPr>
      <w:r>
        <w:br w:type="page"/>
      </w:r>
    </w:p>
    <w:p w14:paraId="56942CCA" w14:textId="2B8B7621" w:rsidR="00E64C73" w:rsidRPr="005F2741" w:rsidRDefault="00E64C73" w:rsidP="001925F3">
      <w:pPr>
        <w:pStyle w:val="Heading1"/>
      </w:pPr>
      <w:r w:rsidRPr="005F2741">
        <w:t>Annexes</w:t>
      </w:r>
    </w:p>
    <w:p w14:paraId="0D87354D" w14:textId="77777777" w:rsidR="00E64C73" w:rsidRDefault="00E64C73" w:rsidP="004D5845">
      <w:pPr>
        <w:jc w:val="center"/>
        <w:rPr>
          <w:b/>
          <w:sz w:val="28"/>
          <w:szCs w:val="28"/>
        </w:rPr>
      </w:pPr>
    </w:p>
    <w:p w14:paraId="17147E60" w14:textId="77777777" w:rsidR="00E64C73" w:rsidRPr="00351038" w:rsidRDefault="00E64C73" w:rsidP="004D5845">
      <w:pPr>
        <w:jc w:val="center"/>
        <w:rPr>
          <w:b/>
          <w:sz w:val="28"/>
          <w:szCs w:val="28"/>
        </w:rPr>
      </w:pPr>
    </w:p>
    <w:p w14:paraId="0840F395"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MTE Terms of Reference</w:t>
      </w:r>
    </w:p>
    <w:p w14:paraId="3ECD5247"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Evaluation Matrix</w:t>
      </w:r>
    </w:p>
    <w:p w14:paraId="65DA3BA4"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Interview Guide</w:t>
      </w:r>
    </w:p>
    <w:p w14:paraId="002EF838"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MTE Itinerary</w:t>
      </w:r>
    </w:p>
    <w:p w14:paraId="24F53691"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List of Persons Interviewed</w:t>
      </w:r>
    </w:p>
    <w:p w14:paraId="6E3B1152" w14:textId="77777777" w:rsidR="00E64C73" w:rsidRPr="00445E06" w:rsidRDefault="00E64C73" w:rsidP="00DD1F40">
      <w:pPr>
        <w:numPr>
          <w:ilvl w:val="0"/>
          <w:numId w:val="4"/>
        </w:numPr>
        <w:spacing w:after="240" w:line="312" w:lineRule="auto"/>
        <w:ind w:left="1077"/>
        <w:rPr>
          <w:rFonts w:ascii="Calibri" w:hAnsi="Calibri"/>
          <w:b/>
          <w:sz w:val="22"/>
          <w:szCs w:val="22"/>
        </w:rPr>
      </w:pPr>
      <w:r w:rsidRPr="00445E06">
        <w:rPr>
          <w:rFonts w:ascii="Calibri" w:hAnsi="Calibri"/>
          <w:sz w:val="22"/>
          <w:szCs w:val="22"/>
        </w:rPr>
        <w:t>List of Documents Reviewed</w:t>
      </w:r>
    </w:p>
    <w:p w14:paraId="6B146B4D" w14:textId="77777777" w:rsidR="00E64C73" w:rsidRPr="006354FC" w:rsidRDefault="00E64C73" w:rsidP="00DD1F40">
      <w:pPr>
        <w:numPr>
          <w:ilvl w:val="0"/>
          <w:numId w:val="4"/>
        </w:numPr>
        <w:spacing w:after="240" w:line="312" w:lineRule="auto"/>
        <w:ind w:left="1077"/>
        <w:rPr>
          <w:rFonts w:ascii="Calibri" w:hAnsi="Calibri"/>
          <w:b/>
          <w:sz w:val="22"/>
          <w:szCs w:val="22"/>
        </w:rPr>
      </w:pPr>
      <w:r w:rsidRPr="006354FC">
        <w:rPr>
          <w:rFonts w:ascii="Calibri" w:hAnsi="Calibri"/>
          <w:sz w:val="22"/>
          <w:szCs w:val="22"/>
        </w:rPr>
        <w:t>Signed UNEG Code of Conduct form</w:t>
      </w:r>
      <w:r w:rsidRPr="006354FC">
        <w:rPr>
          <w:rFonts w:ascii="Calibri" w:hAnsi="Calibri"/>
          <w:sz w:val="22"/>
          <w:szCs w:val="22"/>
        </w:rPr>
        <w:tab/>
      </w:r>
    </w:p>
    <w:p w14:paraId="09655433" w14:textId="77777777" w:rsidR="00E64C73" w:rsidRPr="00721AAA" w:rsidRDefault="00E64C73" w:rsidP="00DD1F40">
      <w:pPr>
        <w:numPr>
          <w:ilvl w:val="0"/>
          <w:numId w:val="4"/>
        </w:numPr>
        <w:spacing w:after="240" w:line="312" w:lineRule="auto"/>
        <w:ind w:left="1077"/>
        <w:rPr>
          <w:rFonts w:ascii="Calibri" w:hAnsi="Calibri"/>
          <w:b/>
          <w:sz w:val="22"/>
          <w:szCs w:val="22"/>
        </w:rPr>
      </w:pPr>
      <w:bookmarkStart w:id="0" w:name="_GoBack"/>
      <w:bookmarkEnd w:id="0"/>
      <w:r w:rsidRPr="00721AAA">
        <w:rPr>
          <w:rFonts w:ascii="Calibri" w:hAnsi="Calibri"/>
          <w:sz w:val="22"/>
          <w:szCs w:val="22"/>
        </w:rPr>
        <w:t>Signed MTE final report clearance form</w:t>
      </w:r>
      <w:r w:rsidRPr="00721AAA">
        <w:rPr>
          <w:rFonts w:ascii="Calibri" w:hAnsi="Calibri"/>
          <w:sz w:val="22"/>
          <w:szCs w:val="22"/>
        </w:rPr>
        <w:tab/>
      </w:r>
    </w:p>
    <w:p w14:paraId="280CB9C6" w14:textId="77777777" w:rsidR="000A18A0" w:rsidRPr="000A18A0" w:rsidRDefault="000A18A0" w:rsidP="000A18A0">
      <w:pPr>
        <w:numPr>
          <w:ilvl w:val="0"/>
          <w:numId w:val="4"/>
        </w:numPr>
        <w:spacing w:after="240" w:line="312" w:lineRule="auto"/>
        <w:ind w:left="1077"/>
        <w:rPr>
          <w:rFonts w:ascii="Calibri" w:hAnsi="Calibri"/>
          <w:b/>
          <w:sz w:val="22"/>
          <w:szCs w:val="22"/>
        </w:rPr>
      </w:pPr>
      <w:r w:rsidRPr="000A18A0">
        <w:rPr>
          <w:rFonts w:ascii="Calibri" w:hAnsi="Calibri"/>
          <w:sz w:val="22"/>
          <w:szCs w:val="22"/>
        </w:rPr>
        <w:t>Review of Project Logframe</w:t>
      </w:r>
    </w:p>
    <w:p w14:paraId="10633250" w14:textId="26FB9BA8" w:rsidR="00622045" w:rsidRPr="00622045" w:rsidRDefault="00622045" w:rsidP="00DD1F40">
      <w:pPr>
        <w:numPr>
          <w:ilvl w:val="0"/>
          <w:numId w:val="4"/>
        </w:numPr>
        <w:spacing w:after="240" w:line="312" w:lineRule="auto"/>
        <w:ind w:left="1077"/>
        <w:rPr>
          <w:rFonts w:ascii="Calibri" w:hAnsi="Calibri"/>
          <w:sz w:val="22"/>
          <w:szCs w:val="22"/>
        </w:rPr>
      </w:pPr>
      <w:r w:rsidRPr="00622045">
        <w:rPr>
          <w:rFonts w:ascii="Calibri" w:hAnsi="Calibri"/>
          <w:sz w:val="22"/>
          <w:szCs w:val="22"/>
        </w:rPr>
        <w:t>Annexed in a separate file: Gantt Chart prepared by the MTE team</w:t>
      </w:r>
    </w:p>
    <w:p w14:paraId="484BE1C3" w14:textId="2220D18E" w:rsidR="00B51989" w:rsidRPr="00622045" w:rsidRDefault="00B51989" w:rsidP="00DD1F40">
      <w:pPr>
        <w:numPr>
          <w:ilvl w:val="0"/>
          <w:numId w:val="4"/>
        </w:numPr>
        <w:spacing w:after="240" w:line="312" w:lineRule="auto"/>
        <w:ind w:left="1077"/>
        <w:rPr>
          <w:rFonts w:ascii="Calibri" w:hAnsi="Calibri"/>
          <w:b/>
          <w:sz w:val="22"/>
          <w:szCs w:val="22"/>
        </w:rPr>
      </w:pPr>
      <w:r w:rsidRPr="00622045">
        <w:rPr>
          <w:rFonts w:ascii="Calibri" w:hAnsi="Calibri"/>
          <w:sz w:val="22"/>
          <w:szCs w:val="22"/>
        </w:rPr>
        <w:t>Annexed in a separate file: Audit trail from received comments on draft MTE report</w:t>
      </w:r>
    </w:p>
    <w:p w14:paraId="0F5BD94F" w14:textId="77777777" w:rsidR="00E64C73" w:rsidRDefault="00E64C73" w:rsidP="0074494B">
      <w:pPr>
        <w:pStyle w:val="Heading1"/>
        <w:rPr>
          <w:sz w:val="22"/>
          <w:szCs w:val="22"/>
        </w:rPr>
      </w:pPr>
    </w:p>
    <w:p w14:paraId="51AC68B1" w14:textId="77777777" w:rsidR="00E64C73" w:rsidRDefault="00E64C73" w:rsidP="0074494B">
      <w:pPr>
        <w:pStyle w:val="Heading1"/>
        <w:rPr>
          <w:sz w:val="22"/>
          <w:szCs w:val="22"/>
        </w:rPr>
      </w:pPr>
    </w:p>
    <w:p w14:paraId="5E392298" w14:textId="77777777" w:rsidR="00E64C73" w:rsidRPr="000A44A0" w:rsidRDefault="00E64C73" w:rsidP="0074494B">
      <w:pPr>
        <w:pStyle w:val="Heading1"/>
        <w:rPr>
          <w:sz w:val="22"/>
          <w:szCs w:val="22"/>
        </w:rPr>
      </w:pPr>
      <w:bookmarkStart w:id="1" w:name="_Toc389221713"/>
      <w:r>
        <w:rPr>
          <w:sz w:val="22"/>
          <w:szCs w:val="22"/>
          <w:highlight w:val="yellow"/>
        </w:rPr>
        <w:br w:type="page"/>
      </w:r>
      <w:r w:rsidRPr="00E27879">
        <w:t>Annex 1: UNDP-AF Midterm Evaluation Terms of Reference</w:t>
      </w:r>
      <w:bookmarkEnd w:id="1"/>
    </w:p>
    <w:p w14:paraId="50F10852" w14:textId="77777777" w:rsidR="00E64C73" w:rsidRDefault="00E64C73" w:rsidP="003B5743">
      <w:pPr>
        <w:rPr>
          <w:rFonts w:ascii="Garamond" w:hAnsi="Garamond"/>
          <w:b/>
          <w:sz w:val="28"/>
          <w:szCs w:val="28"/>
        </w:rPr>
      </w:pPr>
    </w:p>
    <w:p w14:paraId="49D9093B" w14:textId="77777777" w:rsidR="00E64C73" w:rsidRDefault="00E64C73" w:rsidP="003B5743">
      <w:pPr>
        <w:rPr>
          <w:rFonts w:ascii="Garamond" w:hAnsi="Garamond"/>
          <w:b/>
          <w:sz w:val="28"/>
          <w:szCs w:val="28"/>
        </w:rPr>
      </w:pPr>
    </w:p>
    <w:p w14:paraId="2643F54D" w14:textId="77777777" w:rsidR="00E64C73" w:rsidRPr="00381CE1" w:rsidRDefault="00E64C73" w:rsidP="005B26EE">
      <w:pPr>
        <w:rPr>
          <w:rFonts w:ascii="Calibri" w:hAnsi="Calibri"/>
          <w:b/>
          <w:sz w:val="28"/>
          <w:szCs w:val="28"/>
        </w:rPr>
      </w:pPr>
      <w:r w:rsidRPr="00381CE1">
        <w:rPr>
          <w:rFonts w:ascii="Calibri" w:hAnsi="Calibri"/>
          <w:b/>
          <w:sz w:val="28"/>
          <w:szCs w:val="28"/>
          <w:highlight w:val="lightGray"/>
        </w:rPr>
        <w:t xml:space="preserve">Standard Template 2: Formatted information to be entered in </w:t>
      </w:r>
      <w:hyperlink r:id="rId17" w:history="1">
        <w:r w:rsidRPr="00381CE1">
          <w:rPr>
            <w:rStyle w:val="Hyperlink"/>
            <w:rFonts w:ascii="Calibri" w:hAnsi="Calibri"/>
            <w:b/>
            <w:snapToGrid w:val="0"/>
            <w:sz w:val="28"/>
            <w:szCs w:val="28"/>
          </w:rPr>
          <w:t>UNDP Jobs website</w:t>
        </w:r>
        <w:r w:rsidRPr="00381CE1">
          <w:rPr>
            <w:rStyle w:val="FootnoteReference"/>
            <w:rFonts w:ascii="Calibri" w:hAnsi="Calibri"/>
            <w:sz w:val="28"/>
            <w:szCs w:val="28"/>
          </w:rPr>
          <w:footnoteReference w:id="11"/>
        </w:r>
        <w:r w:rsidRPr="00381CE1">
          <w:rPr>
            <w:rStyle w:val="Hyperlink"/>
            <w:rFonts w:ascii="Calibri" w:hAnsi="Calibri"/>
            <w:sz w:val="28"/>
            <w:szCs w:val="28"/>
          </w:rPr>
          <w:t xml:space="preserve"> </w:t>
        </w:r>
      </w:hyperlink>
      <w:r w:rsidRPr="00381CE1">
        <w:rPr>
          <w:rFonts w:ascii="Calibri" w:hAnsi="Calibri"/>
          <w:b/>
          <w:sz w:val="28"/>
          <w:szCs w:val="28"/>
        </w:rPr>
        <w:t xml:space="preserve"> </w:t>
      </w:r>
    </w:p>
    <w:p w14:paraId="18264EC9" w14:textId="77777777" w:rsidR="00E64C73" w:rsidRPr="00381CE1" w:rsidRDefault="00E64C73" w:rsidP="005B26EE">
      <w:pPr>
        <w:jc w:val="both"/>
        <w:rPr>
          <w:rFonts w:ascii="Calibri" w:hAnsi="Calibri" w:cs="Cambria"/>
          <w:b/>
        </w:rPr>
      </w:pPr>
      <w:bookmarkStart w:id="2" w:name="_Toc172357882"/>
    </w:p>
    <w:p w14:paraId="10A93742" w14:textId="77777777" w:rsidR="00E64C73" w:rsidRPr="00381CE1" w:rsidRDefault="00E64C73" w:rsidP="005B26EE">
      <w:pPr>
        <w:jc w:val="both"/>
        <w:rPr>
          <w:rFonts w:ascii="Calibri" w:hAnsi="Calibri" w:cs="Cambria"/>
          <w:b/>
          <w:u w:val="single"/>
        </w:rPr>
      </w:pPr>
      <w:r w:rsidRPr="00381CE1">
        <w:rPr>
          <w:rFonts w:ascii="Calibri" w:hAnsi="Calibri" w:cs="Cambria"/>
          <w:b/>
          <w:u w:val="single"/>
        </w:rPr>
        <w:t>BASIC CONTRACT INFORMATION</w:t>
      </w:r>
    </w:p>
    <w:p w14:paraId="46B9A855" w14:textId="77777777" w:rsidR="00E64C73" w:rsidRPr="00381CE1" w:rsidRDefault="00B772BB" w:rsidP="005B26EE">
      <w:pPr>
        <w:jc w:val="both"/>
        <w:rPr>
          <w:rFonts w:ascii="Calibri" w:hAnsi="Calibri" w:cs="Cambria"/>
          <w:b/>
        </w:rPr>
      </w:pPr>
      <w:r>
        <w:rPr>
          <w:rFonts w:ascii="Calibri" w:hAnsi="Calibri"/>
          <w:noProof/>
        </w:rPr>
        <mc:AlternateContent>
          <mc:Choice Requires="wps">
            <w:drawing>
              <wp:anchor distT="0" distB="0" distL="114300" distR="114300" simplePos="0" relativeHeight="251657216" behindDoc="0" locked="0" layoutInCell="1" allowOverlap="1" wp14:anchorId="74A4B41F" wp14:editId="6D9F0FFB">
                <wp:simplePos x="0" y="0"/>
                <wp:positionH relativeFrom="column">
                  <wp:posOffset>-47625</wp:posOffset>
                </wp:positionH>
                <wp:positionV relativeFrom="paragraph">
                  <wp:posOffset>171450</wp:posOffset>
                </wp:positionV>
                <wp:extent cx="5905500" cy="1632585"/>
                <wp:effectExtent l="0" t="0" r="38100" b="184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632585"/>
                        </a:xfrm>
                        <a:prstGeom prst="rect">
                          <a:avLst/>
                        </a:prstGeom>
                        <a:noFill/>
                        <a:ln w="6350">
                          <a:solidFill>
                            <a:prstClr val="black"/>
                          </a:solidFill>
                        </a:ln>
                        <a:effectLst/>
                      </wps:spPr>
                      <wps:txbx>
                        <w:txbxContent>
                          <w:p w14:paraId="118F505B"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Location: Seychelles</w:t>
                            </w:r>
                          </w:p>
                          <w:p w14:paraId="420A627D"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Application Deadline: 12</w:t>
                            </w:r>
                            <w:r w:rsidRPr="00381CE1">
                              <w:rPr>
                                <w:rFonts w:ascii="Calibri" w:hAnsi="Calibri" w:cs="Cambria"/>
                                <w:b/>
                                <w:sz w:val="22"/>
                                <w:szCs w:val="22"/>
                                <w:vertAlign w:val="superscript"/>
                              </w:rPr>
                              <w:t>th</w:t>
                            </w:r>
                            <w:r w:rsidRPr="00381CE1">
                              <w:rPr>
                                <w:rFonts w:ascii="Calibri" w:hAnsi="Calibri" w:cs="Cambria"/>
                                <w:b/>
                                <w:sz w:val="22"/>
                                <w:szCs w:val="22"/>
                              </w:rPr>
                              <w:t xml:space="preserve"> November 2017</w:t>
                            </w:r>
                          </w:p>
                          <w:p w14:paraId="23712E6D" w14:textId="77777777" w:rsidR="007A07E5" w:rsidRPr="00381CE1" w:rsidRDefault="007A07E5" w:rsidP="005B26EE">
                            <w:pPr>
                              <w:jc w:val="both"/>
                              <w:rPr>
                                <w:rFonts w:ascii="Calibri" w:hAnsi="Calibri" w:cs="Cambria"/>
                                <w:sz w:val="22"/>
                                <w:szCs w:val="22"/>
                              </w:rPr>
                            </w:pPr>
                            <w:r w:rsidRPr="00381CE1">
                              <w:rPr>
                                <w:rFonts w:ascii="Calibri" w:hAnsi="Calibri" w:cs="Cambria"/>
                                <w:b/>
                                <w:sz w:val="22"/>
                                <w:szCs w:val="22"/>
                              </w:rPr>
                              <w:t xml:space="preserve">Category: </w:t>
                            </w:r>
                            <w:r w:rsidRPr="00381CE1">
                              <w:rPr>
                                <w:rFonts w:ascii="Calibri" w:hAnsi="Calibri" w:cs="Cambria"/>
                                <w:sz w:val="22"/>
                                <w:szCs w:val="22"/>
                                <w:highlight w:val="lightGray"/>
                              </w:rPr>
                              <w:t>Energy and Environment</w:t>
                            </w:r>
                          </w:p>
                          <w:p w14:paraId="480EDD58"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 xml:space="preserve">Type of Contract: </w:t>
                            </w:r>
                            <w:r w:rsidRPr="00381CE1">
                              <w:rPr>
                                <w:rFonts w:ascii="Calibri" w:hAnsi="Calibri" w:cs="Cambria"/>
                                <w:sz w:val="22"/>
                                <w:szCs w:val="22"/>
                                <w:highlight w:val="lightGray"/>
                              </w:rPr>
                              <w:t>Individual Contract</w:t>
                            </w:r>
                          </w:p>
                          <w:p w14:paraId="7D4E5953"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 xml:space="preserve">Assignment Type: </w:t>
                            </w:r>
                            <w:r w:rsidRPr="00381CE1">
                              <w:rPr>
                                <w:rFonts w:ascii="Calibri" w:hAnsi="Calibri" w:cs="Cambria"/>
                                <w:sz w:val="22"/>
                                <w:szCs w:val="22"/>
                                <w:highlight w:val="lightGray"/>
                              </w:rPr>
                              <w:t>International Consultant</w:t>
                            </w:r>
                          </w:p>
                          <w:p w14:paraId="41C5B59F"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Languages Required: English</w:t>
                            </w:r>
                          </w:p>
                          <w:p w14:paraId="58D560F6"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Starting Date: 20</w:t>
                            </w:r>
                            <w:r w:rsidRPr="00381CE1">
                              <w:rPr>
                                <w:rFonts w:ascii="Calibri" w:hAnsi="Calibri" w:cs="Cambria"/>
                                <w:b/>
                                <w:sz w:val="22"/>
                                <w:szCs w:val="22"/>
                                <w:vertAlign w:val="superscript"/>
                              </w:rPr>
                              <w:t>th</w:t>
                            </w:r>
                            <w:r w:rsidRPr="00381CE1">
                              <w:rPr>
                                <w:rFonts w:ascii="Calibri" w:hAnsi="Calibri" w:cs="Cambria"/>
                                <w:b/>
                                <w:sz w:val="22"/>
                                <w:szCs w:val="22"/>
                              </w:rPr>
                              <w:t xml:space="preserve"> November 2017</w:t>
                            </w:r>
                          </w:p>
                          <w:p w14:paraId="0CF5B328"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Duration of Initial Contract: 28 Days over 11 weeks not exceeding 5 months</w:t>
                            </w:r>
                          </w:p>
                          <w:p w14:paraId="48E6CDB0"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Expected Duration of Assignment: October 2017-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4A4B41F" id="_x0000_t202" coordsize="21600,21600" o:spt="202" path="m,l,21600r21600,l21600,xe">
                <v:stroke joinstyle="miter"/>
                <v:path gradientshapeok="t" o:connecttype="rect"/>
              </v:shapetype>
              <v:shape id="Text Box 51" o:spid="_x0000_s1026" type="#_x0000_t202" style="position:absolute;left:0;text-align:left;margin-left:-3.75pt;margin-top:13.5pt;width:465pt;height:1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nVUgIAAKMEAAAOAAAAZHJzL2Uyb0RvYy54bWysVF1P2zAUfZ+0/2D5fSQthEFFijoQ06QK&#10;kADx7DoOjXB8Pdttwn79jp2UVmxP016c63uP7+e5ubjsW822yvmGTMknRzlnykiqGvNS8qfHmy9n&#10;nPkgTCU0GVXyN+X55fzzp4vOztSU1qQr5RicGD/rbMnXIdhZlnm5Vq3wR2SVgbEm14qAq3vJKic6&#10;eG91Ns3z06wjV1lHUnkP7fVg5PPkv66VDHd17VVguuTILaTTpXMVz2x+IWYvTth1I8c0xD9k0YrG&#10;IOi7q2sRBNu45g9XbSMdearDkaQ2o7pupEo1oJpJ/qGah7WwKtWC5nj73ib//9zK2+29Y01V8mLC&#10;mREtZvSo+sC+Uc+gQn8662eAPVgAQw895pxq9XZJ8tUDkh1ghgce6NiPvnZt/KJShocYwdt722MY&#10;CWVxnhdFDpOEbXJ6PC3Oihg42z+3zofviloWhZI7zDWlILZLHwboDhKjGbpptIZezLRhXclPj4t8&#10;yJl0U0VjtMUnV9qxrQA7VlrI1zGs36OQhDYRrBKbxnCx3qHEKIV+1SNYFFdUvaFPjgameStvGkRZ&#10;Ch/uhQO1UCbWJdzhqDUhNRolztbkfv1NH/GYOKycdaBqyf3PjXCKM/3DgAvnk5OTyO10OSm+TnFx&#10;h5bVocVs2itCvRg3sktixAe9E2tH7TO2ahGjwiSMROySh514FYYFwlZKtVgkENhsRViaByt39Ijd&#10;feyfhbPj1AIGfks7UovZh+EN2NhqbxebgBGmye67OvIMm5C4MW5tXLXDe0Lt/y3z3wAAAP//AwBQ&#10;SwMEFAAGAAgAAAAhAMCbR/beAAAACQEAAA8AAABkcnMvZG93bnJldi54bWxMj81OwzAQhO9IvIO1&#10;SNxaJxH0J8SpUCSQekFQeuC4jU0cEa+D7bbp27Oc4Lgzo9lvqs3kBnEyIfaeFOTzDISh1uueOgX7&#10;96fZCkRMSBoHT0bBxUTY1NdXFZban+nNnHapE1xCsUQFNqWxlDK21jiMcz8aYu/TB4eJz9BJHfDM&#10;5W6QRZYtpMOe+IPF0TTWtF+7o1PwsX7ZNkP3fMHtPp+CtovX0HwrdXszPT6ASGZKf2H4xWd0qJnp&#10;4I+koxgUzJb3nFRQLHkS++uiYOHAwuouB1lX8v+C+gcAAP//AwBQSwECLQAUAAYACAAAACEAtoM4&#10;kv4AAADhAQAAEwAAAAAAAAAAAAAAAAAAAAAAW0NvbnRlbnRfVHlwZXNdLnhtbFBLAQItABQABgAI&#10;AAAAIQA4/SH/1gAAAJQBAAALAAAAAAAAAAAAAAAAAC8BAABfcmVscy8ucmVsc1BLAQItABQABgAI&#10;AAAAIQC80LnVUgIAAKMEAAAOAAAAAAAAAAAAAAAAAC4CAABkcnMvZTJvRG9jLnhtbFBLAQItABQA&#10;BgAIAAAAIQDAm0f23gAAAAkBAAAPAAAAAAAAAAAAAAAAAKwEAABkcnMvZG93bnJldi54bWxQSwUG&#10;AAAAAAQABADzAAAAtwUAAAAA&#10;" filled="f" strokeweight=".5pt">
                <v:path arrowok="t"/>
                <v:textbox style="mso-fit-shape-to-text:t">
                  <w:txbxContent>
                    <w:p w14:paraId="118F505B"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Location: Seychelles</w:t>
                      </w:r>
                    </w:p>
                    <w:p w14:paraId="420A627D"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Application Deadline: 12</w:t>
                      </w:r>
                      <w:r w:rsidRPr="00381CE1">
                        <w:rPr>
                          <w:rFonts w:ascii="Calibri" w:hAnsi="Calibri" w:cs="Cambria"/>
                          <w:b/>
                          <w:sz w:val="22"/>
                          <w:szCs w:val="22"/>
                          <w:vertAlign w:val="superscript"/>
                        </w:rPr>
                        <w:t>th</w:t>
                      </w:r>
                      <w:r w:rsidRPr="00381CE1">
                        <w:rPr>
                          <w:rFonts w:ascii="Calibri" w:hAnsi="Calibri" w:cs="Cambria"/>
                          <w:b/>
                          <w:sz w:val="22"/>
                          <w:szCs w:val="22"/>
                        </w:rPr>
                        <w:t xml:space="preserve"> November 2017</w:t>
                      </w:r>
                    </w:p>
                    <w:p w14:paraId="23712E6D" w14:textId="77777777" w:rsidR="007A07E5" w:rsidRPr="00381CE1" w:rsidRDefault="007A07E5" w:rsidP="005B26EE">
                      <w:pPr>
                        <w:jc w:val="both"/>
                        <w:rPr>
                          <w:rFonts w:ascii="Calibri" w:hAnsi="Calibri" w:cs="Cambria"/>
                          <w:sz w:val="22"/>
                          <w:szCs w:val="22"/>
                        </w:rPr>
                      </w:pPr>
                      <w:r w:rsidRPr="00381CE1">
                        <w:rPr>
                          <w:rFonts w:ascii="Calibri" w:hAnsi="Calibri" w:cs="Cambria"/>
                          <w:b/>
                          <w:sz w:val="22"/>
                          <w:szCs w:val="22"/>
                        </w:rPr>
                        <w:t xml:space="preserve">Category: </w:t>
                      </w:r>
                      <w:r w:rsidRPr="00381CE1">
                        <w:rPr>
                          <w:rFonts w:ascii="Calibri" w:hAnsi="Calibri" w:cs="Cambria"/>
                          <w:sz w:val="22"/>
                          <w:szCs w:val="22"/>
                          <w:highlight w:val="lightGray"/>
                        </w:rPr>
                        <w:t>Energy and Environment</w:t>
                      </w:r>
                    </w:p>
                    <w:p w14:paraId="480EDD58"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 xml:space="preserve">Type of Contract: </w:t>
                      </w:r>
                      <w:r w:rsidRPr="00381CE1">
                        <w:rPr>
                          <w:rFonts w:ascii="Calibri" w:hAnsi="Calibri" w:cs="Cambria"/>
                          <w:sz w:val="22"/>
                          <w:szCs w:val="22"/>
                          <w:highlight w:val="lightGray"/>
                        </w:rPr>
                        <w:t>Individual Contract</w:t>
                      </w:r>
                    </w:p>
                    <w:p w14:paraId="7D4E5953"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 xml:space="preserve">Assignment Type: </w:t>
                      </w:r>
                      <w:r w:rsidRPr="00381CE1">
                        <w:rPr>
                          <w:rFonts w:ascii="Calibri" w:hAnsi="Calibri" w:cs="Cambria"/>
                          <w:sz w:val="22"/>
                          <w:szCs w:val="22"/>
                          <w:highlight w:val="lightGray"/>
                        </w:rPr>
                        <w:t>International Consultant</w:t>
                      </w:r>
                    </w:p>
                    <w:p w14:paraId="41C5B59F"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Languages Required: English</w:t>
                      </w:r>
                    </w:p>
                    <w:p w14:paraId="58D560F6"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Starting Date: 20</w:t>
                      </w:r>
                      <w:r w:rsidRPr="00381CE1">
                        <w:rPr>
                          <w:rFonts w:ascii="Calibri" w:hAnsi="Calibri" w:cs="Cambria"/>
                          <w:b/>
                          <w:sz w:val="22"/>
                          <w:szCs w:val="22"/>
                          <w:vertAlign w:val="superscript"/>
                        </w:rPr>
                        <w:t>th</w:t>
                      </w:r>
                      <w:r w:rsidRPr="00381CE1">
                        <w:rPr>
                          <w:rFonts w:ascii="Calibri" w:hAnsi="Calibri" w:cs="Cambria"/>
                          <w:b/>
                          <w:sz w:val="22"/>
                          <w:szCs w:val="22"/>
                        </w:rPr>
                        <w:t xml:space="preserve"> November 2017</w:t>
                      </w:r>
                    </w:p>
                    <w:p w14:paraId="0CF5B328"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Duration of Initial Contract: 28 Days over 11 weeks not exceeding 5 months</w:t>
                      </w:r>
                    </w:p>
                    <w:p w14:paraId="48E6CDB0" w14:textId="77777777" w:rsidR="007A07E5" w:rsidRPr="00381CE1" w:rsidRDefault="007A07E5" w:rsidP="005B26EE">
                      <w:pPr>
                        <w:jc w:val="both"/>
                        <w:rPr>
                          <w:rFonts w:ascii="Calibri" w:hAnsi="Calibri" w:cs="Cambria"/>
                          <w:b/>
                          <w:sz w:val="22"/>
                          <w:szCs w:val="22"/>
                        </w:rPr>
                      </w:pPr>
                      <w:r w:rsidRPr="00381CE1">
                        <w:rPr>
                          <w:rFonts w:ascii="Calibri" w:hAnsi="Calibri" w:cs="Cambria"/>
                          <w:b/>
                          <w:sz w:val="22"/>
                          <w:szCs w:val="22"/>
                        </w:rPr>
                        <w:t>Expected Duration of Assignment: October 2017- February 2018</w:t>
                      </w:r>
                    </w:p>
                  </w:txbxContent>
                </v:textbox>
                <w10:wrap type="square"/>
              </v:shape>
            </w:pict>
          </mc:Fallback>
        </mc:AlternateContent>
      </w:r>
    </w:p>
    <w:p w14:paraId="5B7B980C" w14:textId="77777777" w:rsidR="00E64C73" w:rsidRPr="00381CE1" w:rsidRDefault="00E64C73" w:rsidP="005B26EE">
      <w:pPr>
        <w:rPr>
          <w:rFonts w:ascii="Calibri" w:hAnsi="Calibri" w:cs="Cambria"/>
          <w:b/>
          <w:u w:val="single"/>
        </w:rPr>
      </w:pPr>
      <w:r w:rsidRPr="00381CE1">
        <w:rPr>
          <w:rFonts w:ascii="Calibri" w:hAnsi="Calibri" w:cs="Cambria"/>
          <w:b/>
          <w:u w:val="single"/>
        </w:rPr>
        <w:t>BACKGROUND</w:t>
      </w:r>
    </w:p>
    <w:p w14:paraId="2F84F607" w14:textId="77777777" w:rsidR="00E64C73" w:rsidRPr="00381CE1" w:rsidRDefault="00E64C73" w:rsidP="005B26EE">
      <w:pPr>
        <w:rPr>
          <w:rFonts w:ascii="Calibri" w:hAnsi="Calibri" w:cs="Cambria"/>
          <w:b/>
        </w:rPr>
      </w:pPr>
    </w:p>
    <w:p w14:paraId="1ADF3313" w14:textId="77777777" w:rsidR="00E64C73" w:rsidRPr="00381CE1" w:rsidRDefault="00B772BB" w:rsidP="005B26EE">
      <w:pPr>
        <w:rPr>
          <w:rFonts w:ascii="Calibri" w:hAnsi="Calibri"/>
          <w:b/>
        </w:rPr>
      </w:pPr>
      <w:r>
        <w:rPr>
          <w:rFonts w:ascii="Calibri" w:hAnsi="Calibri"/>
          <w:noProof/>
        </w:rPr>
        <mc:AlternateContent>
          <mc:Choice Requires="wps">
            <w:drawing>
              <wp:anchor distT="0" distB="0" distL="114300" distR="114300" simplePos="0" relativeHeight="251658240" behindDoc="0" locked="0" layoutInCell="1" allowOverlap="1" wp14:anchorId="0A3500CE" wp14:editId="2E6C929D">
                <wp:simplePos x="0" y="0"/>
                <wp:positionH relativeFrom="column">
                  <wp:posOffset>0</wp:posOffset>
                </wp:positionH>
                <wp:positionV relativeFrom="paragraph">
                  <wp:posOffset>269875</wp:posOffset>
                </wp:positionV>
                <wp:extent cx="5949950" cy="400050"/>
                <wp:effectExtent l="0" t="0" r="19050" b="317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00050"/>
                        </a:xfrm>
                        <a:prstGeom prst="rect">
                          <a:avLst/>
                        </a:prstGeom>
                        <a:solidFill>
                          <a:sysClr val="window" lastClr="FFFFFF"/>
                        </a:solidFill>
                        <a:ln w="6350">
                          <a:solidFill>
                            <a:prstClr val="black"/>
                          </a:solidFill>
                        </a:ln>
                        <a:effectLst/>
                      </wps:spPr>
                      <wps:txbx>
                        <w:txbxContent>
                          <w:p w14:paraId="5FFA7344" w14:textId="77777777" w:rsidR="007A07E5" w:rsidRPr="00381CE1" w:rsidRDefault="007A07E5" w:rsidP="005B26EE">
                            <w:pPr>
                              <w:rPr>
                                <w:rFonts w:ascii="Calibri" w:hAnsi="Calibri"/>
                                <w:sz w:val="22"/>
                                <w:szCs w:val="22"/>
                              </w:rPr>
                            </w:pPr>
                            <w:r w:rsidRPr="00381CE1">
                              <w:rPr>
                                <w:rFonts w:ascii="Calibri" w:hAnsi="Calibri" w:cs="Arial"/>
                                <w:b/>
                                <w:sz w:val="22"/>
                                <w:szCs w:val="22"/>
                                <w:lang w:val="en-GB"/>
                              </w:rPr>
                              <w:t>Ecosystem-based Adaptation to Climate Change in Seychelles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500CE" id="Text Box 53" o:spid="_x0000_s1027" type="#_x0000_t202" style="position:absolute;margin-left:0;margin-top:21.25pt;width:468.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NEZAIAAOIEAAAOAAAAZHJzL2Uyb0RvYy54bWysVE1vGjEQvVfqf7B8b3ZJIC0oS0QTUVVC&#10;SSRS5Wy83rCK1+Pahl366/vsBUKTnqpyMOOZ8Xy8ebNX112j2VY5X5Mp+OAs50wZSWVtngv+43H+&#10;6QtnPghTCk1GFXynPL+efvxw1dqJOqc16VI5hiDGT1pb8HUIdpJlXq5VI/wZWWVgrMg1IuDqnrPS&#10;iRbRG52d5/ll1pIrrSOpvIf2tjfyaYpfVUqG+6ryKjBdcNQW0unSuYpnNr0Sk2cn7LqW+zLEP1TR&#10;iNog6THUrQiCbVz9LlRTS0eeqnAmqcmoqmqpUg/oZpC/6Wa5FlalXgCOt0eY/P8LK++2D47VZcFH&#10;F5wZ0WBGj6oL7Ct1DCrg01o/gdvSwjF00GPOqVdvFyRfPFyyE5/+gYd3xKOrXBP/0SnDQ4xgd4Q9&#10;ppFQjsbD8XgEk4RtmOc55Bj09bV1PnxT1LAoFNxhrKkCsV340LseXGIyT7ou57XW6bLzN9qxrQAD&#10;QJySWs608AHKgs/Tb5/tj2fasLbglxeo5V3ImOsYc6WFfHkfAdVrE1+qxMJ9nRGnHpoohW7VJewH&#10;B5xXVO4As6OeqN7KeY1kC9T7IByYCZSwbeEeR6UJFdJe4mxN7tff9NEfhIGVsxZML7j/uRFOAYbv&#10;BlQaD4bDuBrpMhx9PsfFnVpWpxazaW4IUA6w11YmMfoHfRArR80TlnIWs8IkjETugoeDeBP6/cNS&#10;SzWbJScsgxVhYZZWHtgVQX7snoSz+6kH8OWODjshJm+G3/tGxA3NNoGqOjEj4tyjuqcpFilxa7/0&#10;cVNP78nr9dM0/Q0AAP//AwBQSwMEFAAGAAgAAAAhAOgwaO/eAAAABwEAAA8AAABkcnMvZG93bnJl&#10;di54bWxMj0FPwkAQhe8m/ofNkHiTLWBVSrcESYxyMgKJ4bbtDm3T7mzTXUr9944nPb55L+99k65H&#10;24oBe187UjCbRiCQCmdqKhUcD6/3zyB80GR06wgVfKOHdXZ7k+rEuCt94rAPpeAS8olWUIXQJVL6&#10;okKr/dR1SOydXW91YNmX0vT6yuW2lfMoepRW18QLle5wW2HR7C9WweZjl7/7YnEeTLPFt6+Xrlme&#10;YqXuJuNmBSLgGP7C8IvP6JAxU+4uZLxoFfAjQcHDPAbB7nLxxIecY1Ecg8xS+Z8/+wEAAP//AwBQ&#10;SwECLQAUAAYACAAAACEAtoM4kv4AAADhAQAAEwAAAAAAAAAAAAAAAAAAAAAAW0NvbnRlbnRfVHlw&#10;ZXNdLnhtbFBLAQItABQABgAIAAAAIQA4/SH/1gAAAJQBAAALAAAAAAAAAAAAAAAAAC8BAABfcmVs&#10;cy8ucmVsc1BLAQItABQABgAIAAAAIQATerNEZAIAAOIEAAAOAAAAAAAAAAAAAAAAAC4CAABkcnMv&#10;ZTJvRG9jLnhtbFBLAQItABQABgAIAAAAIQDoMGjv3gAAAAcBAAAPAAAAAAAAAAAAAAAAAL4EAABk&#10;cnMvZG93bnJldi54bWxQSwUGAAAAAAQABADzAAAAyQUAAAAA&#10;" fillcolor="window" strokeweight=".5pt">
                <v:path arrowok="t"/>
                <v:textbox>
                  <w:txbxContent>
                    <w:p w14:paraId="5FFA7344" w14:textId="77777777" w:rsidR="007A07E5" w:rsidRPr="00381CE1" w:rsidRDefault="007A07E5" w:rsidP="005B26EE">
                      <w:pPr>
                        <w:rPr>
                          <w:rFonts w:ascii="Calibri" w:hAnsi="Calibri"/>
                          <w:sz w:val="22"/>
                          <w:szCs w:val="22"/>
                        </w:rPr>
                      </w:pPr>
                      <w:r w:rsidRPr="00381CE1">
                        <w:rPr>
                          <w:rFonts w:ascii="Calibri" w:hAnsi="Calibri" w:cs="Arial"/>
                          <w:b/>
                          <w:sz w:val="22"/>
                          <w:szCs w:val="22"/>
                          <w:lang w:val="en-GB"/>
                        </w:rPr>
                        <w:t>Ecosystem-based Adaptation to Climate Change in Seychelles</w:t>
                      </w:r>
                    </w:p>
                  </w:txbxContent>
                </v:textbox>
              </v:shape>
            </w:pict>
          </mc:Fallback>
        </mc:AlternateContent>
      </w:r>
      <w:r w:rsidR="00E64C73" w:rsidRPr="00381CE1">
        <w:rPr>
          <w:rFonts w:ascii="Calibri" w:hAnsi="Calibri"/>
          <w:b/>
        </w:rPr>
        <w:t xml:space="preserve">A.    Project Title </w:t>
      </w:r>
    </w:p>
    <w:p w14:paraId="7FB73325" w14:textId="77777777" w:rsidR="00E64C73" w:rsidRPr="00381CE1" w:rsidRDefault="00E64C73" w:rsidP="005B26EE">
      <w:pPr>
        <w:rPr>
          <w:rFonts w:ascii="Calibri" w:hAnsi="Calibri" w:cs="Cambria"/>
          <w:b/>
        </w:rPr>
      </w:pPr>
    </w:p>
    <w:p w14:paraId="32320B14" w14:textId="77777777" w:rsidR="00E64C73" w:rsidRPr="00381CE1" w:rsidRDefault="00E64C73" w:rsidP="005B26EE">
      <w:pPr>
        <w:ind w:left="1134"/>
        <w:rPr>
          <w:rFonts w:ascii="Calibri" w:hAnsi="Calibri" w:cs="Cambria"/>
          <w:b/>
        </w:rPr>
      </w:pPr>
    </w:p>
    <w:p w14:paraId="44DFC2D3" w14:textId="77777777" w:rsidR="00E64C73" w:rsidRPr="00381CE1" w:rsidRDefault="00E64C73" w:rsidP="005B26EE">
      <w:pPr>
        <w:pStyle w:val="Heading5"/>
        <w:spacing w:before="0" w:line="240" w:lineRule="auto"/>
        <w:rPr>
          <w:rFonts w:cs="Cambria"/>
          <w:b/>
          <w:color w:val="auto"/>
        </w:rPr>
      </w:pPr>
    </w:p>
    <w:p w14:paraId="5741FA35" w14:textId="77777777" w:rsidR="00E64C73" w:rsidRPr="00381CE1" w:rsidRDefault="00E64C73">
      <w:pPr>
        <w:rPr>
          <w:rFonts w:ascii="Calibri" w:eastAsia="MS Gothic" w:hAnsi="Calibri" w:cs="Cambria"/>
          <w:b/>
          <w:sz w:val="22"/>
          <w:szCs w:val="22"/>
        </w:rPr>
      </w:pPr>
    </w:p>
    <w:p w14:paraId="1928B021" w14:textId="77777777" w:rsidR="00E64C73" w:rsidRPr="00381CE1" w:rsidRDefault="00E64C73" w:rsidP="005B26EE">
      <w:pPr>
        <w:pStyle w:val="Heading5"/>
        <w:spacing w:before="0" w:line="240" w:lineRule="auto"/>
        <w:rPr>
          <w:rFonts w:cs="Cambria"/>
          <w:b/>
          <w:color w:val="auto"/>
        </w:rPr>
      </w:pPr>
      <w:r w:rsidRPr="00381CE1">
        <w:rPr>
          <w:rFonts w:cs="Cambria"/>
          <w:b/>
          <w:color w:val="auto"/>
        </w:rPr>
        <w:t xml:space="preserve">B.    Project Description  </w:t>
      </w:r>
    </w:p>
    <w:p w14:paraId="48F9928B" w14:textId="77777777" w:rsidR="00E64C73" w:rsidRPr="00381CE1" w:rsidRDefault="00E64C73" w:rsidP="005B26EE">
      <w:pPr>
        <w:pStyle w:val="Heading5"/>
        <w:spacing w:before="0" w:line="240" w:lineRule="auto"/>
        <w:rPr>
          <w:rFonts w:cs="Cambria"/>
          <w:b/>
          <w:color w:val="auto"/>
        </w:rPr>
      </w:pPr>
    </w:p>
    <w:p w14:paraId="2977ACF3" w14:textId="77777777" w:rsidR="00E64C73" w:rsidRPr="00381CE1" w:rsidRDefault="00E64C73" w:rsidP="005B26EE">
      <w:pPr>
        <w:pStyle w:val="Heading5"/>
        <w:spacing w:before="0" w:line="240" w:lineRule="auto"/>
        <w:jc w:val="both"/>
        <w:rPr>
          <w:rFonts w:cs="Cambria"/>
          <w:b/>
          <w:bCs/>
          <w:color w:val="auto"/>
        </w:rPr>
      </w:pPr>
      <w:r w:rsidRPr="00381CE1">
        <w:rPr>
          <w:color w:val="auto"/>
        </w:rPr>
        <w:t xml:space="preserve">This is the </w:t>
      </w:r>
      <w:r w:rsidRPr="00381CE1">
        <w:rPr>
          <w:color w:val="auto"/>
          <w:lang w:val="en-GB"/>
        </w:rPr>
        <w:t xml:space="preserve">Terms of Reference (ToR) </w:t>
      </w:r>
      <w:r w:rsidRPr="00381CE1">
        <w:rPr>
          <w:color w:val="auto"/>
        </w:rPr>
        <w:t>for the UNDP-Adaptation Fund</w:t>
      </w:r>
      <w:r w:rsidRPr="00381CE1">
        <w:rPr>
          <w:rFonts w:cs="Arial"/>
          <w:color w:val="auto"/>
          <w:lang w:eastAsia="ja-JP"/>
        </w:rPr>
        <w:t xml:space="preserve"> Midterm Evaluation (MTE) of the project titled </w:t>
      </w:r>
      <w:r w:rsidRPr="00381CE1">
        <w:rPr>
          <w:rFonts w:cs="Arial"/>
          <w:b/>
          <w:color w:val="auto"/>
          <w:lang w:val="en-GB"/>
        </w:rPr>
        <w:t xml:space="preserve">Ecosystem-based Adaptation to Climate Change in Seychelles </w:t>
      </w:r>
      <w:r w:rsidRPr="00381CE1">
        <w:rPr>
          <w:rFonts w:cs="Arial"/>
          <w:color w:val="auto"/>
          <w:lang w:eastAsia="ja-JP"/>
        </w:rPr>
        <w:t xml:space="preserve">(PIMS 4775) implemented through the Ministry of Environment, Energy and Climate Change, GOS-UNDP-GEF Programme Coordination Unit, which is to be undertaken in </w:t>
      </w:r>
      <w:r w:rsidRPr="00381CE1">
        <w:rPr>
          <w:rFonts w:cs="Arial"/>
          <w:i/>
          <w:color w:val="auto"/>
          <w:lang w:eastAsia="ja-JP"/>
        </w:rPr>
        <w:t>October-February 2017</w:t>
      </w:r>
      <w:r w:rsidRPr="00381CE1">
        <w:rPr>
          <w:rFonts w:cs="Arial"/>
          <w:color w:val="auto"/>
          <w:lang w:eastAsia="ja-JP"/>
        </w:rPr>
        <w:t xml:space="preserve">. </w:t>
      </w:r>
      <w:r w:rsidRPr="00381CE1">
        <w:rPr>
          <w:color w:val="auto"/>
        </w:rPr>
        <w:t>The project started on the 4</w:t>
      </w:r>
      <w:r w:rsidRPr="00381CE1">
        <w:rPr>
          <w:color w:val="auto"/>
          <w:vertAlign w:val="superscript"/>
        </w:rPr>
        <w:t>th</w:t>
      </w:r>
      <w:r w:rsidRPr="00381CE1">
        <w:rPr>
          <w:color w:val="auto"/>
        </w:rPr>
        <w:t xml:space="preserve"> June 2014 and it is in its </w:t>
      </w:r>
      <w:r w:rsidRPr="00381CE1">
        <w:rPr>
          <w:i/>
          <w:color w:val="auto"/>
        </w:rPr>
        <w:t xml:space="preserve">fourth </w:t>
      </w:r>
      <w:r w:rsidRPr="00381CE1">
        <w:rPr>
          <w:color w:val="auto"/>
        </w:rPr>
        <w:t xml:space="preserve">year of implementation. </w:t>
      </w:r>
      <w:r w:rsidRPr="00381CE1">
        <w:rPr>
          <w:color w:val="auto"/>
          <w:lang w:val="en-GB"/>
        </w:rPr>
        <w:t xml:space="preserve">This ToR sets out the expectations for this MTE.  </w:t>
      </w:r>
    </w:p>
    <w:p w14:paraId="6F32A092" w14:textId="77777777" w:rsidR="00E64C73" w:rsidRPr="00381CE1" w:rsidRDefault="00E64C73" w:rsidP="005B26EE">
      <w:pPr>
        <w:jc w:val="both"/>
        <w:rPr>
          <w:rFonts w:ascii="Calibri" w:hAnsi="Calibri"/>
          <w:b/>
          <w:sz w:val="22"/>
          <w:szCs w:val="22"/>
        </w:rPr>
      </w:pPr>
    </w:p>
    <w:p w14:paraId="0446E705" w14:textId="77777777" w:rsidR="00E64C73" w:rsidRPr="00381CE1" w:rsidRDefault="00E64C73" w:rsidP="005B26EE">
      <w:pPr>
        <w:jc w:val="both"/>
        <w:rPr>
          <w:rFonts w:ascii="Calibri" w:hAnsi="Calibri" w:cs="Arial"/>
          <w:sz w:val="22"/>
          <w:szCs w:val="22"/>
        </w:rPr>
      </w:pPr>
      <w:r w:rsidRPr="00381CE1">
        <w:rPr>
          <w:rFonts w:ascii="Calibri" w:hAnsi="Calibri" w:cs="Arial"/>
          <w:sz w:val="22"/>
          <w:szCs w:val="22"/>
        </w:rPr>
        <w:t xml:space="preserve">The project seeks to reduce the vulnerability of the Seychelles to climate change, focusing on two key issues—water scarcity and flooding. The climate change projections in the Seychelles show that rainfall, while increasing in overall terms, will become even more irregular. Much of the precipitation is falling in sharp bursts, creating heavy flooding in the wet season, while imposing extended period of drought during the dry season. As the country does not have a large water storage capacity, and the topography of the islands constrains such infrastructure, water supplies are heavily dependent on rainfall. Furthermore, the coastal zone is vulnerable to flooding as a consequence of rising sea surface levels, and increased storm surges from cyclonic activity in the Western Indian Ocean. The project will reduce these vulnerabilities by spearheading ecosystem-based adaptation as climate change risk management—restoring ecosystem functionality, and enhancing ecosystem resilience and sustaining watershed and coastal processes in order to secure critical water provisioning and flood attenuation ecosystem services from watersheds and coastal areas. </w:t>
      </w:r>
    </w:p>
    <w:p w14:paraId="2F196689" w14:textId="77777777" w:rsidR="00E64C73" w:rsidRPr="00381CE1" w:rsidRDefault="00E64C73" w:rsidP="005B26EE">
      <w:pPr>
        <w:jc w:val="both"/>
        <w:rPr>
          <w:rFonts w:ascii="Calibri" w:hAnsi="Calibri" w:cs="Arial"/>
          <w:sz w:val="22"/>
          <w:szCs w:val="22"/>
        </w:rPr>
      </w:pPr>
    </w:p>
    <w:p w14:paraId="7C7F66B0" w14:textId="77777777" w:rsidR="00E64C73" w:rsidRPr="00381CE1" w:rsidRDefault="00E64C73" w:rsidP="005B26EE">
      <w:pPr>
        <w:jc w:val="both"/>
        <w:rPr>
          <w:rFonts w:ascii="Calibri" w:hAnsi="Calibri" w:cs="Arial"/>
          <w:sz w:val="22"/>
          <w:szCs w:val="22"/>
        </w:rPr>
      </w:pPr>
      <w:r w:rsidRPr="00381CE1">
        <w:rPr>
          <w:rFonts w:ascii="Calibri" w:hAnsi="Calibri" w:cs="Arial"/>
          <w:sz w:val="22"/>
          <w:szCs w:val="22"/>
        </w:rPr>
        <w:t>The project has three components:</w:t>
      </w:r>
    </w:p>
    <w:p w14:paraId="3E9374BC" w14:textId="77777777" w:rsidR="00E64C73" w:rsidRPr="00381CE1" w:rsidRDefault="00E64C73" w:rsidP="005B26EE">
      <w:pPr>
        <w:jc w:val="both"/>
        <w:rPr>
          <w:rFonts w:ascii="Calibri" w:hAnsi="Calibri" w:cs="Arial"/>
          <w:bCs/>
          <w:sz w:val="22"/>
          <w:szCs w:val="22"/>
        </w:rPr>
      </w:pPr>
      <w:r w:rsidRPr="00381CE1">
        <w:rPr>
          <w:rFonts w:ascii="Calibri" w:hAnsi="Calibri" w:cs="Arial"/>
          <w:b/>
          <w:bCs/>
          <w:sz w:val="22"/>
          <w:szCs w:val="22"/>
          <w:u w:val="single"/>
        </w:rPr>
        <w:t>Component 1</w:t>
      </w:r>
      <w:r w:rsidRPr="00381CE1">
        <w:rPr>
          <w:rFonts w:ascii="Calibri" w:hAnsi="Calibri" w:cs="Arial"/>
          <w:bCs/>
          <w:sz w:val="22"/>
          <w:szCs w:val="22"/>
        </w:rPr>
        <w:t xml:space="preserve"> aims to maintain and enhance upland wetlands in watersheds and strengthen the integrity of the forest landscape and the forest water provisioning services (through reforestation and removal of invasive alien species and re-colonize with native plants), retain and improve water holding capacity (and biodiversity features), improving run-of-river barrages and water control structures, sustainably managing watercourses and promoting local stewardship of watersheds. The watershed rehabilitation is being implemented in selected watersheds covering 1,800 ha on Mahe Island and about 1,200 hectares on Praslin Island.</w:t>
      </w:r>
    </w:p>
    <w:p w14:paraId="39F22172" w14:textId="77777777" w:rsidR="00E64C73" w:rsidRPr="00381CE1" w:rsidRDefault="00E64C73" w:rsidP="005B26EE">
      <w:pPr>
        <w:ind w:left="475"/>
        <w:rPr>
          <w:rFonts w:ascii="Calibri" w:hAnsi="Calibri" w:cs="Arial"/>
          <w:sz w:val="22"/>
          <w:szCs w:val="22"/>
        </w:rPr>
      </w:pPr>
    </w:p>
    <w:p w14:paraId="18F9E164" w14:textId="77777777" w:rsidR="00E64C73" w:rsidRPr="00381CE1" w:rsidRDefault="00E64C73" w:rsidP="005B26EE">
      <w:pPr>
        <w:jc w:val="both"/>
        <w:rPr>
          <w:rFonts w:ascii="Calibri" w:hAnsi="Calibri" w:cs="Arial"/>
          <w:bCs/>
          <w:sz w:val="22"/>
          <w:szCs w:val="22"/>
        </w:rPr>
      </w:pPr>
      <w:r w:rsidRPr="00381CE1">
        <w:rPr>
          <w:rFonts w:ascii="Calibri" w:hAnsi="Calibri" w:cs="Arial"/>
          <w:b/>
          <w:bCs/>
          <w:sz w:val="22"/>
          <w:szCs w:val="22"/>
          <w:u w:val="single"/>
        </w:rPr>
        <w:t>Component 2</w:t>
      </w:r>
      <w:r w:rsidRPr="00381CE1">
        <w:rPr>
          <w:rFonts w:ascii="Calibri" w:hAnsi="Calibri" w:cs="Arial"/>
          <w:b/>
          <w:bCs/>
          <w:sz w:val="22"/>
          <w:szCs w:val="22"/>
        </w:rPr>
        <w:t xml:space="preserve"> </w:t>
      </w:r>
      <w:r w:rsidRPr="00381CE1">
        <w:rPr>
          <w:rFonts w:ascii="Calibri" w:hAnsi="Calibri" w:cs="Arial"/>
          <w:bCs/>
          <w:sz w:val="22"/>
          <w:szCs w:val="22"/>
        </w:rPr>
        <w:t xml:space="preserve">aims to maintain and enhance tidal wetlands, beach berms and coral reef functions with EbA measures that include (a) selective shoreline re-vegetation and protection, (b) wetland enhancement and improvement of tidal exchange, (c) coral reef rehabilitation, enhancement and protection to enhance their climate change adaptation role in flood attenuation, and (d) measures that address saltwater intrusion effects on low lying agricultural areas focusing strategically on sites with high vulnerability to climate change (assets at risk). The interventions focus on two priority sites where coastal development, erosion and climate change have diminished the natural coastal defenses and opportunities exist to strengthen the ecosystem attributes and processes. These physical measures are complemented with policy, legal and institutional capacity development support measures in Component 3. The coastal rehabilitation is being implemented at two sites covering an impact area of about 1,000 ha. </w:t>
      </w:r>
    </w:p>
    <w:p w14:paraId="45487E0A" w14:textId="77777777" w:rsidR="00E64C73" w:rsidRPr="00381CE1" w:rsidRDefault="00E64C73" w:rsidP="005B26EE">
      <w:pPr>
        <w:ind w:left="475"/>
        <w:jc w:val="both"/>
        <w:rPr>
          <w:rFonts w:ascii="Calibri" w:hAnsi="Calibri" w:cs="Arial"/>
          <w:bCs/>
          <w:sz w:val="22"/>
          <w:szCs w:val="22"/>
        </w:rPr>
      </w:pPr>
    </w:p>
    <w:p w14:paraId="09180EC4" w14:textId="77777777" w:rsidR="00E64C73" w:rsidRPr="00381CE1" w:rsidRDefault="00E64C73" w:rsidP="005B26EE">
      <w:pPr>
        <w:tabs>
          <w:tab w:val="left" w:pos="907"/>
        </w:tabs>
        <w:jc w:val="both"/>
        <w:rPr>
          <w:rFonts w:ascii="Calibri" w:hAnsi="Calibri" w:cs="Arial"/>
          <w:bCs/>
          <w:sz w:val="22"/>
          <w:szCs w:val="22"/>
        </w:rPr>
      </w:pPr>
      <w:r w:rsidRPr="00381CE1">
        <w:rPr>
          <w:rFonts w:ascii="Calibri" w:hAnsi="Calibri" w:cs="Arial"/>
          <w:b/>
          <w:bCs/>
          <w:sz w:val="22"/>
          <w:szCs w:val="22"/>
          <w:u w:val="single"/>
        </w:rPr>
        <w:t>Component 3</w:t>
      </w:r>
      <w:r w:rsidRPr="00381CE1">
        <w:rPr>
          <w:rFonts w:ascii="Calibri" w:hAnsi="Calibri" w:cs="Arial"/>
          <w:bCs/>
          <w:sz w:val="22"/>
          <w:szCs w:val="22"/>
        </w:rPr>
        <w:t xml:space="preserve"> aims to develop the policy framework for watershed management which is needed to support EbA measures to address water scarcity and flooding problems, and to increase the capacity to respond to climate change through watershed and coastal management. It is generating appropriate legislation, regulations, standards and guidelines for watershed and coastal protection, and training government, university faculty and NGO staff in applying EbA measures in development decision making in the Seychelles, influencing watershed and coastal management throughout the Mahe and Praslin Islands (covering approximately 20,000 hectares). This component increases the awareness, skills and responsibilities of a wide range of stakeholders including district authorities and community organisations in ecosystem-based adaptation for watersheds and coastal areas, and builds the lasting basis for further education, training and application in watershed and coastal ecosystem rehabilitation.</w:t>
      </w:r>
    </w:p>
    <w:p w14:paraId="7AFB3377" w14:textId="77777777" w:rsidR="00E64C73" w:rsidRPr="00381CE1" w:rsidRDefault="00E64C73" w:rsidP="005B26EE">
      <w:pPr>
        <w:jc w:val="both"/>
        <w:rPr>
          <w:rFonts w:ascii="Calibri" w:hAnsi="Calibri" w:cs="Arial"/>
          <w:sz w:val="22"/>
          <w:szCs w:val="22"/>
        </w:rPr>
      </w:pPr>
    </w:p>
    <w:p w14:paraId="11F25A43" w14:textId="77777777" w:rsidR="00E64C73" w:rsidRPr="00381CE1" w:rsidRDefault="00E64C73" w:rsidP="005B26EE">
      <w:pPr>
        <w:autoSpaceDE w:val="0"/>
        <w:autoSpaceDN w:val="0"/>
        <w:adjustRightInd w:val="0"/>
        <w:jc w:val="both"/>
        <w:rPr>
          <w:rFonts w:ascii="Calibri" w:hAnsi="Calibri" w:cs="Arial"/>
          <w:sz w:val="22"/>
          <w:szCs w:val="22"/>
        </w:rPr>
      </w:pPr>
      <w:r w:rsidRPr="00381CE1">
        <w:rPr>
          <w:rFonts w:ascii="Calibri" w:hAnsi="Calibri" w:cs="Arial"/>
          <w:sz w:val="22"/>
          <w:szCs w:val="22"/>
          <w:lang w:val="en-CA"/>
        </w:rPr>
        <w:t xml:space="preserve">The underlying principle of the project is that healthy ecosystems can play a vital role in maintaining and increasing resilience to climate change and in reducing climate-related risk and vulnerability. </w:t>
      </w:r>
      <w:r w:rsidRPr="00381CE1">
        <w:rPr>
          <w:rFonts w:ascii="Calibri" w:hAnsi="Calibri" w:cs="Arial"/>
          <w:sz w:val="22"/>
          <w:szCs w:val="22"/>
        </w:rPr>
        <w:t xml:space="preserve">The project invests in measures to restore ecosystem functionality, building on techniques that have been piloted in Seychelles, and adapting these by incorporating other good practices. Ecosystem based adaptation is being integrated into the country’s development planning, policy and land and water management systems – through this project and three other EBA projects running concurrently - ensuring that environmental impact assessments and management measures protect these ecosystem services. </w:t>
      </w:r>
      <w:r w:rsidRPr="00381CE1">
        <w:rPr>
          <w:rFonts w:ascii="Calibri" w:hAnsi="Calibri" w:cs="Arial"/>
          <w:sz w:val="22"/>
          <w:szCs w:val="22"/>
          <w:lang w:val="en-CA"/>
        </w:rPr>
        <w:t xml:space="preserve"> </w:t>
      </w:r>
    </w:p>
    <w:p w14:paraId="197D83E6" w14:textId="77777777" w:rsidR="00E64C73" w:rsidRPr="00381CE1" w:rsidRDefault="00E64C73" w:rsidP="005B26EE">
      <w:pPr>
        <w:autoSpaceDE w:val="0"/>
        <w:autoSpaceDN w:val="0"/>
        <w:adjustRightInd w:val="0"/>
        <w:jc w:val="both"/>
        <w:rPr>
          <w:rFonts w:ascii="Calibri" w:hAnsi="Calibri" w:cs="Arial"/>
          <w:sz w:val="22"/>
          <w:szCs w:val="22"/>
        </w:rPr>
      </w:pPr>
    </w:p>
    <w:p w14:paraId="7F39D3EF" w14:textId="77777777" w:rsidR="00E64C73" w:rsidRPr="00381CE1" w:rsidRDefault="00E64C73" w:rsidP="005B26EE">
      <w:pPr>
        <w:jc w:val="both"/>
        <w:rPr>
          <w:rFonts w:ascii="Calibri" w:hAnsi="Calibri"/>
          <w:i/>
          <w:sz w:val="22"/>
          <w:szCs w:val="22"/>
        </w:rPr>
      </w:pPr>
      <w:r w:rsidRPr="00381CE1">
        <w:rPr>
          <w:rFonts w:ascii="Calibri" w:hAnsi="Calibri"/>
          <w:sz w:val="22"/>
          <w:szCs w:val="22"/>
          <w:lang w:val="en-GB"/>
        </w:rPr>
        <w:t>The project is for six years (2014-2020).  It has a budget from Adaptation Fund of US$ 5,950,000.  The project is managed by the GOS-UNDP-GEF Programme Coordination Unit (PCU) of the Ministry of Environment, Energy and Climate Change (MEECC).</w:t>
      </w:r>
    </w:p>
    <w:p w14:paraId="68847FAB" w14:textId="77777777" w:rsidR="00E64C73" w:rsidRPr="00381CE1" w:rsidRDefault="00E64C73" w:rsidP="005B26EE">
      <w:pPr>
        <w:tabs>
          <w:tab w:val="left" w:pos="900"/>
        </w:tabs>
        <w:rPr>
          <w:rFonts w:ascii="Calibri" w:hAnsi="Calibri" w:cs="Cambria"/>
          <w:b/>
          <w:sz w:val="22"/>
          <w:szCs w:val="22"/>
          <w:u w:val="single"/>
        </w:rPr>
      </w:pPr>
    </w:p>
    <w:p w14:paraId="3E22A919" w14:textId="77777777" w:rsidR="00E64C73" w:rsidRPr="00381CE1" w:rsidRDefault="00E64C73" w:rsidP="005B26EE">
      <w:pPr>
        <w:tabs>
          <w:tab w:val="left" w:pos="900"/>
        </w:tabs>
        <w:rPr>
          <w:rFonts w:ascii="Calibri" w:hAnsi="Calibri" w:cs="Cambria"/>
          <w:b/>
          <w:sz w:val="22"/>
          <w:szCs w:val="22"/>
          <w:u w:val="single"/>
        </w:rPr>
      </w:pPr>
      <w:r w:rsidRPr="00381CE1">
        <w:rPr>
          <w:rFonts w:ascii="Calibri" w:hAnsi="Calibri" w:cs="Cambria"/>
          <w:b/>
          <w:sz w:val="22"/>
          <w:szCs w:val="22"/>
          <w:u w:val="single"/>
        </w:rPr>
        <w:t xml:space="preserve">DUTIES AND RESPONSIBILITIES </w:t>
      </w:r>
    </w:p>
    <w:p w14:paraId="52BE0616" w14:textId="77777777" w:rsidR="00E64C73" w:rsidRPr="00381CE1" w:rsidRDefault="00E64C73" w:rsidP="005B26EE">
      <w:pPr>
        <w:ind w:left="993"/>
        <w:rPr>
          <w:rFonts w:ascii="Calibri" w:hAnsi="Calibri" w:cs="Cambria"/>
          <w:sz w:val="22"/>
          <w:szCs w:val="22"/>
        </w:rPr>
      </w:pPr>
    </w:p>
    <w:p w14:paraId="5EFC6A4F" w14:textId="77777777" w:rsidR="00E64C73" w:rsidRPr="00381CE1" w:rsidRDefault="00E64C73" w:rsidP="005B26EE">
      <w:pPr>
        <w:pStyle w:val="Heading5"/>
        <w:spacing w:before="0" w:line="240" w:lineRule="auto"/>
        <w:ind w:left="450" w:hanging="425"/>
        <w:rPr>
          <w:rFonts w:cs="Cambria"/>
          <w:b/>
          <w:color w:val="auto"/>
        </w:rPr>
      </w:pPr>
      <w:r w:rsidRPr="00381CE1">
        <w:rPr>
          <w:rFonts w:cs="Cambria"/>
          <w:b/>
          <w:color w:val="auto"/>
        </w:rPr>
        <w:t>C.    Scope of Work and Key Tasks</w:t>
      </w:r>
    </w:p>
    <w:p w14:paraId="14873D42" w14:textId="77777777" w:rsidR="00E64C73" w:rsidRPr="00381CE1" w:rsidRDefault="00E64C73" w:rsidP="005B26EE">
      <w:pPr>
        <w:rPr>
          <w:rFonts w:ascii="Calibri" w:hAnsi="Calibri"/>
          <w:sz w:val="22"/>
          <w:szCs w:val="22"/>
        </w:rPr>
      </w:pPr>
    </w:p>
    <w:p w14:paraId="2345B750"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i/>
          <w:sz w:val="22"/>
          <w:szCs w:val="22"/>
        </w:rPr>
      </w:pPr>
      <w:r w:rsidRPr="00381CE1">
        <w:rPr>
          <w:rFonts w:ascii="Calibri" w:hAnsi="Calibri"/>
          <w:sz w:val="22"/>
          <w:szCs w:val="22"/>
        </w:rPr>
        <w:t xml:space="preserve">The MTE team will consist of two independent consultants that will conduct the MTE - one team leader (with experience and exposure to projects and evaluations in other regions globally) and one team expert from the country of the project.  </w:t>
      </w:r>
    </w:p>
    <w:p w14:paraId="44964397" w14:textId="77777777" w:rsidR="00E64C73" w:rsidRPr="00381CE1" w:rsidRDefault="00E64C73" w:rsidP="005B26EE">
      <w:pPr>
        <w:pStyle w:val="p28"/>
        <w:tabs>
          <w:tab w:val="clear" w:pos="680"/>
          <w:tab w:val="clear" w:pos="1060"/>
        </w:tabs>
        <w:spacing w:line="240" w:lineRule="auto"/>
        <w:ind w:left="0" w:firstLine="0"/>
        <w:jc w:val="both"/>
        <w:rPr>
          <w:rFonts w:ascii="Calibri" w:hAnsi="Calibri"/>
          <w:sz w:val="22"/>
          <w:szCs w:val="22"/>
        </w:rPr>
      </w:pPr>
    </w:p>
    <w:p w14:paraId="53ABD54A" w14:textId="77777777" w:rsidR="00E64C73" w:rsidRPr="00381CE1" w:rsidRDefault="00E64C73" w:rsidP="005B26EE">
      <w:pPr>
        <w:pStyle w:val="BodyText"/>
        <w:spacing w:before="0" w:after="0"/>
        <w:rPr>
          <w:rFonts w:ascii="Calibri" w:hAnsi="Calibri"/>
          <w:sz w:val="22"/>
          <w:szCs w:val="22"/>
        </w:rPr>
      </w:pPr>
      <w:r w:rsidRPr="00381CE1">
        <w:rPr>
          <w:rFonts w:ascii="Calibri" w:hAnsi="Calibri"/>
          <w:sz w:val="22"/>
          <w:szCs w:val="22"/>
        </w:rPr>
        <w:t xml:space="preserve">The MTE team will first conduct a document review of project documents (i.e. AF Concept, AF Proposal, , UNDP Initiation Plan, Project Document, ESSP, Project Inception Report, PPRs, Finalized AF focal area Tracking Tools, Project Appraisal Committee meeting minutes, Financial and Administration guidelines used by Project Team, project operational guidelines, manuals and systems, etc.) provided by the Project Team and Commissioning Unit. Then they will participate in a MTE inception workshop to clarify their understanding of the objectives and methods of the MTE, producing the MTE inception report thereafter. The MTE mission will then consist of interviews and site visits to (Baie Lazare, Mare aux Cochons and Praslin sites). </w:t>
      </w:r>
    </w:p>
    <w:p w14:paraId="02226522" w14:textId="77777777" w:rsidR="00E64C73" w:rsidRPr="00381CE1" w:rsidRDefault="00E64C73" w:rsidP="005B26EE">
      <w:pPr>
        <w:jc w:val="both"/>
        <w:rPr>
          <w:rFonts w:ascii="Calibri" w:hAnsi="Calibri"/>
          <w:sz w:val="22"/>
          <w:szCs w:val="22"/>
        </w:rPr>
      </w:pPr>
    </w:p>
    <w:p w14:paraId="7C8E7661" w14:textId="77777777" w:rsidR="00E64C73" w:rsidRPr="00381CE1" w:rsidRDefault="00E64C73" w:rsidP="005B26EE">
      <w:pPr>
        <w:jc w:val="both"/>
        <w:rPr>
          <w:rFonts w:ascii="Calibri" w:hAnsi="Calibri"/>
          <w:sz w:val="22"/>
          <w:szCs w:val="22"/>
        </w:rPr>
      </w:pPr>
      <w:r w:rsidRPr="00381CE1">
        <w:rPr>
          <w:rFonts w:ascii="Calibri" w:hAnsi="Calibri"/>
          <w:sz w:val="22"/>
          <w:szCs w:val="22"/>
        </w:rPr>
        <w:t>The MTE team will assess the following four categories of project progress and produce a draft and final MTE report. No overall rating is required.</w:t>
      </w:r>
    </w:p>
    <w:p w14:paraId="00606DD1" w14:textId="77777777" w:rsidR="00E64C73" w:rsidRPr="00381CE1" w:rsidRDefault="00E64C73" w:rsidP="005B26EE">
      <w:pPr>
        <w:jc w:val="both"/>
        <w:rPr>
          <w:rFonts w:ascii="Calibri" w:hAnsi="Calibri"/>
          <w:sz w:val="22"/>
          <w:szCs w:val="22"/>
        </w:rPr>
      </w:pPr>
    </w:p>
    <w:p w14:paraId="0E6197D0" w14:textId="77777777" w:rsidR="00E64C73" w:rsidRPr="00381CE1" w:rsidRDefault="00E64C73" w:rsidP="00B75241">
      <w:pPr>
        <w:pStyle w:val="ColorfulList-Accent12"/>
        <w:numPr>
          <w:ilvl w:val="0"/>
          <w:numId w:val="48"/>
        </w:numPr>
        <w:ind w:left="270"/>
        <w:contextualSpacing/>
        <w:jc w:val="both"/>
        <w:rPr>
          <w:b/>
          <w:sz w:val="22"/>
          <w:szCs w:val="22"/>
          <w:lang w:val="en-GB"/>
        </w:rPr>
      </w:pPr>
      <w:r w:rsidRPr="00381CE1">
        <w:rPr>
          <w:b/>
          <w:sz w:val="22"/>
          <w:szCs w:val="22"/>
        </w:rPr>
        <w:t>Project Strategy</w:t>
      </w:r>
    </w:p>
    <w:p w14:paraId="5109B279" w14:textId="77777777" w:rsidR="00E64C73" w:rsidRPr="00381CE1" w:rsidRDefault="00E64C73" w:rsidP="005B26EE">
      <w:pPr>
        <w:ind w:firstLine="270"/>
        <w:jc w:val="both"/>
        <w:rPr>
          <w:rFonts w:ascii="Calibri" w:hAnsi="Calibri"/>
          <w:sz w:val="22"/>
          <w:szCs w:val="22"/>
          <w:lang w:val="en-GB"/>
        </w:rPr>
      </w:pPr>
      <w:r w:rsidRPr="00381CE1">
        <w:rPr>
          <w:rFonts w:ascii="Calibri" w:hAnsi="Calibri"/>
          <w:sz w:val="22"/>
          <w:szCs w:val="22"/>
          <w:u w:val="single"/>
          <w:lang w:val="en-GB"/>
        </w:rPr>
        <w:t>Project design</w:t>
      </w:r>
      <w:r w:rsidRPr="00381CE1">
        <w:rPr>
          <w:rFonts w:ascii="Calibri" w:hAnsi="Calibri"/>
          <w:sz w:val="22"/>
          <w:szCs w:val="22"/>
          <w:lang w:val="en-GB"/>
        </w:rPr>
        <w:t xml:space="preserve">: </w:t>
      </w:r>
    </w:p>
    <w:p w14:paraId="7C109EBB" w14:textId="77777777" w:rsidR="00E64C73" w:rsidRPr="00381CE1" w:rsidRDefault="00E64C73" w:rsidP="00B75241">
      <w:pPr>
        <w:pStyle w:val="ColorfulList-Accent12"/>
        <w:numPr>
          <w:ilvl w:val="0"/>
          <w:numId w:val="13"/>
        </w:numPr>
        <w:jc w:val="both"/>
        <w:rPr>
          <w:color w:val="000000"/>
          <w:sz w:val="22"/>
          <w:szCs w:val="22"/>
          <w:lang w:val="en-GB"/>
        </w:rPr>
      </w:pPr>
      <w:r w:rsidRPr="00381CE1">
        <w:rPr>
          <w:sz w:val="22"/>
          <w:szCs w:val="22"/>
          <w:lang w:val="en-GB"/>
        </w:rPr>
        <w:t xml:space="preserve">Review the problem addressed by the project and </w:t>
      </w:r>
      <w:r w:rsidRPr="00381CE1">
        <w:rPr>
          <w:color w:val="000000"/>
          <w:sz w:val="22"/>
          <w:szCs w:val="22"/>
          <w:lang w:val="en-GB"/>
        </w:rPr>
        <w:t>the underlying assumptions.  Review the effect of any incorrect assumptions or changes to the context to achieving the project results as outlined in the Project Document.</w:t>
      </w:r>
    </w:p>
    <w:p w14:paraId="24A668FE" w14:textId="77777777" w:rsidR="00E64C73" w:rsidRPr="00381CE1" w:rsidRDefault="00E64C73" w:rsidP="00B75241">
      <w:pPr>
        <w:pStyle w:val="ColorfulList-Accent12"/>
        <w:numPr>
          <w:ilvl w:val="0"/>
          <w:numId w:val="13"/>
        </w:numPr>
        <w:jc w:val="both"/>
        <w:rPr>
          <w:sz w:val="22"/>
          <w:szCs w:val="22"/>
        </w:rPr>
      </w:pPr>
      <w:r w:rsidRPr="00381CE1">
        <w:rPr>
          <w:sz w:val="22"/>
          <w:szCs w:val="22"/>
          <w:lang w:val="en-GB"/>
        </w:rPr>
        <w:t xml:space="preserve">Review the relevance of the project strategy and </w:t>
      </w:r>
      <w:r w:rsidRPr="00381CE1">
        <w:rPr>
          <w:color w:val="000000"/>
          <w:sz w:val="22"/>
          <w:szCs w:val="22"/>
          <w:lang w:val="en-GB"/>
        </w:rPr>
        <w:t xml:space="preserve">assess whether it provides the most effective route towards expected/intended results.  </w:t>
      </w:r>
      <w:r w:rsidRPr="00381CE1">
        <w:rPr>
          <w:rFonts w:eastAsia="Cambria" w:cs="ArialMT"/>
          <w:sz w:val="22"/>
          <w:szCs w:val="22"/>
        </w:rPr>
        <w:t>Were lessons from other relevant projects properly incorporated into the project design?</w:t>
      </w:r>
    </w:p>
    <w:p w14:paraId="1F1691E5" w14:textId="77777777" w:rsidR="00E64C73" w:rsidRPr="00381CE1" w:rsidRDefault="00E64C73" w:rsidP="00B75241">
      <w:pPr>
        <w:pStyle w:val="ColorfulList-Accent12"/>
        <w:numPr>
          <w:ilvl w:val="0"/>
          <w:numId w:val="13"/>
        </w:numPr>
        <w:jc w:val="both"/>
        <w:rPr>
          <w:sz w:val="22"/>
          <w:szCs w:val="22"/>
        </w:rPr>
      </w:pPr>
      <w:r w:rsidRPr="00381CE1">
        <w:rPr>
          <w:sz w:val="22"/>
          <w:szCs w:val="22"/>
          <w:lang w:val="en-GB"/>
        </w:rPr>
        <w:t xml:space="preserve">Review how the project addresses country priorities. Review country ownership. </w:t>
      </w:r>
      <w:r w:rsidRPr="00381CE1">
        <w:rPr>
          <w:rFonts w:eastAsia="Cambria" w:cs="ArialMT"/>
          <w:sz w:val="22"/>
          <w:szCs w:val="22"/>
        </w:rPr>
        <w:t>Was the project concept in line with the national sector development priorities and plans of the country (or of participating countries in the case of multi-country projects)?</w:t>
      </w:r>
    </w:p>
    <w:p w14:paraId="3FE7CBD1" w14:textId="77777777" w:rsidR="00E64C73" w:rsidRPr="00381CE1" w:rsidRDefault="00E64C73" w:rsidP="00B75241">
      <w:pPr>
        <w:pStyle w:val="ColorfulList-Accent12"/>
        <w:numPr>
          <w:ilvl w:val="0"/>
          <w:numId w:val="13"/>
        </w:numPr>
        <w:jc w:val="both"/>
        <w:rPr>
          <w:b/>
          <w:sz w:val="22"/>
          <w:szCs w:val="22"/>
          <w:lang w:val="en-GB"/>
        </w:rPr>
      </w:pPr>
      <w:r w:rsidRPr="00381CE1">
        <w:rPr>
          <w:sz w:val="22"/>
          <w:szCs w:val="22"/>
          <w:lang w:val="en-GB"/>
        </w:rPr>
        <w:t xml:space="preserve">Review decision-making processes: </w:t>
      </w:r>
      <w:r w:rsidRPr="00381CE1">
        <w:rPr>
          <w:rFonts w:eastAsia="Cambria"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3A82F1A9" w14:textId="77777777" w:rsidR="00E64C73" w:rsidRPr="00381CE1" w:rsidRDefault="00E64C73" w:rsidP="00B75241">
      <w:pPr>
        <w:pStyle w:val="ColorfulList-Accent12"/>
        <w:numPr>
          <w:ilvl w:val="0"/>
          <w:numId w:val="13"/>
        </w:numPr>
        <w:jc w:val="both"/>
        <w:rPr>
          <w:noProof/>
          <w:sz w:val="22"/>
          <w:szCs w:val="22"/>
        </w:rPr>
      </w:pPr>
      <w:r w:rsidRPr="00381CE1">
        <w:rPr>
          <w:sz w:val="22"/>
          <w:szCs w:val="22"/>
          <w:lang w:val="en-GB"/>
        </w:rPr>
        <w:t>Review the extent to which relevant gender issues were raised in the project design.</w:t>
      </w:r>
      <w:r w:rsidRPr="00381CE1">
        <w:rPr>
          <w:noProof/>
          <w:sz w:val="22"/>
          <w:szCs w:val="22"/>
        </w:rPr>
        <w:t xml:space="preserve"> </w:t>
      </w:r>
    </w:p>
    <w:p w14:paraId="4C7DA6FA" w14:textId="77777777" w:rsidR="00E64C73" w:rsidRPr="00381CE1" w:rsidRDefault="00E64C73" w:rsidP="00B75241">
      <w:pPr>
        <w:pStyle w:val="ColorfulList-Accent12"/>
        <w:numPr>
          <w:ilvl w:val="0"/>
          <w:numId w:val="13"/>
        </w:numPr>
        <w:jc w:val="both"/>
        <w:rPr>
          <w:sz w:val="22"/>
          <w:szCs w:val="22"/>
        </w:rPr>
      </w:pPr>
      <w:r w:rsidRPr="00381CE1">
        <w:rPr>
          <w:rFonts w:eastAsia="Cambria" w:cs="ArialMT"/>
          <w:sz w:val="22"/>
          <w:szCs w:val="22"/>
        </w:rPr>
        <w:t xml:space="preserve">If there are major areas of concern, recommend areas for improvement. </w:t>
      </w:r>
    </w:p>
    <w:p w14:paraId="0B7BA2B6" w14:textId="77777777" w:rsidR="00E64C73" w:rsidRPr="00381CE1" w:rsidRDefault="00E64C73" w:rsidP="005B26EE">
      <w:pPr>
        <w:jc w:val="both"/>
        <w:rPr>
          <w:rFonts w:ascii="Calibri" w:hAnsi="Calibri"/>
          <w:sz w:val="22"/>
          <w:szCs w:val="22"/>
          <w:lang w:eastAsia="en-CA"/>
        </w:rPr>
      </w:pPr>
    </w:p>
    <w:p w14:paraId="211DC416" w14:textId="77777777" w:rsidR="00E64C73" w:rsidRPr="00381CE1" w:rsidRDefault="00E64C73" w:rsidP="005B26EE">
      <w:pPr>
        <w:jc w:val="both"/>
        <w:rPr>
          <w:rFonts w:ascii="Calibri" w:hAnsi="Calibri"/>
          <w:sz w:val="22"/>
          <w:szCs w:val="22"/>
        </w:rPr>
      </w:pPr>
      <w:r w:rsidRPr="00381CE1">
        <w:rPr>
          <w:rFonts w:ascii="Calibri" w:hAnsi="Calibri"/>
          <w:sz w:val="22"/>
          <w:szCs w:val="22"/>
          <w:u w:val="single"/>
        </w:rPr>
        <w:t>Results Framework/Logframe</w:t>
      </w:r>
      <w:r w:rsidRPr="00381CE1">
        <w:rPr>
          <w:rFonts w:ascii="Calibri" w:hAnsi="Calibri"/>
          <w:sz w:val="22"/>
          <w:szCs w:val="22"/>
        </w:rPr>
        <w:t>:</w:t>
      </w:r>
    </w:p>
    <w:p w14:paraId="0DF83AAA" w14:textId="77777777" w:rsidR="00E64C73" w:rsidRPr="00381CE1" w:rsidRDefault="00E64C73" w:rsidP="00B75241">
      <w:pPr>
        <w:pStyle w:val="ColorfulList-Accent12"/>
        <w:numPr>
          <w:ilvl w:val="0"/>
          <w:numId w:val="13"/>
        </w:numPr>
        <w:jc w:val="both"/>
        <w:rPr>
          <w:sz w:val="22"/>
          <w:szCs w:val="22"/>
        </w:rPr>
      </w:pPr>
      <w:r w:rsidRPr="00381CE1">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06EF47DB" w14:textId="77777777" w:rsidR="00E64C73" w:rsidRPr="00381CE1" w:rsidRDefault="00E64C73" w:rsidP="00B75241">
      <w:pPr>
        <w:pStyle w:val="ColorfulList-Accent12"/>
        <w:numPr>
          <w:ilvl w:val="0"/>
          <w:numId w:val="13"/>
        </w:numPr>
        <w:jc w:val="both"/>
        <w:rPr>
          <w:sz w:val="22"/>
          <w:szCs w:val="22"/>
        </w:rPr>
      </w:pPr>
      <w:r w:rsidRPr="00381CE1">
        <w:rPr>
          <w:rFonts w:eastAsia="Cambria" w:cs="ArialMT"/>
          <w:sz w:val="22"/>
          <w:szCs w:val="22"/>
        </w:rPr>
        <w:t>Are the project’s objectives and outcomes or components clear, practical, and feasible within its time frame?</w:t>
      </w:r>
    </w:p>
    <w:p w14:paraId="24A44399" w14:textId="77777777" w:rsidR="00E64C73" w:rsidRPr="00381CE1" w:rsidRDefault="00E64C73" w:rsidP="00B75241">
      <w:pPr>
        <w:pStyle w:val="ColorfulList-Accent12"/>
        <w:numPr>
          <w:ilvl w:val="0"/>
          <w:numId w:val="13"/>
        </w:numPr>
        <w:jc w:val="both"/>
        <w:rPr>
          <w:sz w:val="22"/>
          <w:szCs w:val="22"/>
        </w:rPr>
      </w:pPr>
      <w:r w:rsidRPr="00381CE1">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4CC21069" w14:textId="77777777" w:rsidR="00E64C73" w:rsidRPr="00381CE1" w:rsidRDefault="00E64C73" w:rsidP="00B75241">
      <w:pPr>
        <w:numPr>
          <w:ilvl w:val="0"/>
          <w:numId w:val="13"/>
        </w:numPr>
        <w:jc w:val="both"/>
        <w:rPr>
          <w:rFonts w:ascii="Calibri" w:hAnsi="Calibri"/>
          <w:color w:val="000000"/>
          <w:sz w:val="22"/>
          <w:szCs w:val="22"/>
          <w:lang w:val="en-GB"/>
        </w:rPr>
      </w:pPr>
      <w:r w:rsidRPr="00381CE1">
        <w:rPr>
          <w:rFonts w:ascii="Calibri" w:hAnsi="Calibri"/>
          <w:color w:val="000000"/>
          <w:sz w:val="22"/>
          <w:szCs w:val="22"/>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BFC5F17" w14:textId="77777777" w:rsidR="00E64C73" w:rsidRPr="00381CE1" w:rsidRDefault="00E64C73" w:rsidP="005B26EE">
      <w:pPr>
        <w:pStyle w:val="ColorfulList-Accent12"/>
        <w:ind w:left="630"/>
        <w:rPr>
          <w:b/>
          <w:sz w:val="22"/>
          <w:szCs w:val="22"/>
          <w:lang w:val="en-GB"/>
        </w:rPr>
      </w:pPr>
    </w:p>
    <w:p w14:paraId="2BD8D21E" w14:textId="77777777" w:rsidR="00E64C73" w:rsidRPr="00381CE1" w:rsidRDefault="00E64C73" w:rsidP="00B75241">
      <w:pPr>
        <w:pStyle w:val="ColorfulList-Accent12"/>
        <w:numPr>
          <w:ilvl w:val="0"/>
          <w:numId w:val="47"/>
        </w:numPr>
        <w:ind w:left="270"/>
        <w:jc w:val="both"/>
        <w:rPr>
          <w:b/>
          <w:sz w:val="22"/>
          <w:szCs w:val="22"/>
          <w:lang w:val="en-GB"/>
        </w:rPr>
      </w:pPr>
      <w:r w:rsidRPr="00381CE1">
        <w:rPr>
          <w:b/>
          <w:sz w:val="22"/>
          <w:szCs w:val="22"/>
        </w:rPr>
        <w:t>Progress Towards Results</w:t>
      </w:r>
    </w:p>
    <w:p w14:paraId="38019DCB" w14:textId="77777777" w:rsidR="00E64C73" w:rsidRPr="00381CE1" w:rsidRDefault="00E64C73" w:rsidP="005B26EE">
      <w:pPr>
        <w:jc w:val="both"/>
        <w:rPr>
          <w:rFonts w:ascii="Calibri" w:hAnsi="Calibri"/>
          <w:sz w:val="22"/>
          <w:szCs w:val="22"/>
        </w:rPr>
      </w:pPr>
    </w:p>
    <w:p w14:paraId="310F46DE" w14:textId="77777777" w:rsidR="00E64C73" w:rsidRPr="00381CE1" w:rsidRDefault="00E64C73" w:rsidP="00B75241">
      <w:pPr>
        <w:pStyle w:val="ColorfulList-Accent12"/>
        <w:numPr>
          <w:ilvl w:val="0"/>
          <w:numId w:val="13"/>
        </w:numPr>
        <w:jc w:val="both"/>
        <w:rPr>
          <w:color w:val="000000"/>
          <w:sz w:val="22"/>
          <w:szCs w:val="22"/>
          <w:lang w:val="en-GB"/>
        </w:rPr>
      </w:pPr>
      <w:r w:rsidRPr="00381CE1">
        <w:rPr>
          <w:color w:val="000000"/>
          <w:sz w:val="22"/>
          <w:szCs w:val="22"/>
          <w:lang w:val="en-GB"/>
        </w:rPr>
        <w:t xml:space="preserve">Review the logframe indicators against progress made towards the </w:t>
      </w:r>
      <w:r w:rsidRPr="00381CE1">
        <w:rPr>
          <w:sz w:val="22"/>
          <w:szCs w:val="22"/>
        </w:rPr>
        <w:t>end-of-project targets</w:t>
      </w:r>
      <w:r w:rsidRPr="00381CE1">
        <w:rPr>
          <w:rFonts w:cs="Calibri"/>
          <w:sz w:val="22"/>
          <w:szCs w:val="22"/>
          <w:lang w:val="en-GB"/>
        </w:rPr>
        <w:t xml:space="preserve"> </w:t>
      </w:r>
      <w:r w:rsidRPr="00381CE1">
        <w:rPr>
          <w:color w:val="000000"/>
          <w:sz w:val="22"/>
          <w:szCs w:val="22"/>
          <w:lang w:val="en-GB"/>
        </w:rPr>
        <w:t xml:space="preserve">using </w:t>
      </w:r>
      <w:r w:rsidRPr="00381CE1">
        <w:rPr>
          <w:sz w:val="22"/>
          <w:szCs w:val="22"/>
          <w:lang w:val="en-GB"/>
        </w:rPr>
        <w:t>the Progress Towards Results Matrix</w:t>
      </w:r>
      <w:r w:rsidRPr="00381CE1">
        <w:rPr>
          <w:color w:val="000000"/>
          <w:sz w:val="22"/>
          <w:szCs w:val="22"/>
          <w:lang w:val="en-GB"/>
        </w:rPr>
        <w:t>; colour code progress in a “traffic light system” based on the level of progress achieved; assign a rating on progress for each outcome; make recommendations from the areas marked as “</w:t>
      </w:r>
      <w:r w:rsidRPr="00381CE1">
        <w:rPr>
          <w:sz w:val="22"/>
          <w:szCs w:val="22"/>
          <w:lang w:val="en-GB"/>
        </w:rPr>
        <w:t xml:space="preserve">Not on target to be achieved” (red). </w:t>
      </w:r>
    </w:p>
    <w:p w14:paraId="321E8F7C" w14:textId="77777777" w:rsidR="00E64C73" w:rsidRPr="00381CE1" w:rsidRDefault="00E64C73" w:rsidP="005B26EE">
      <w:pPr>
        <w:pStyle w:val="ColorfulList-Accent12"/>
        <w:ind w:left="360"/>
        <w:jc w:val="both"/>
        <w:rPr>
          <w:color w:val="000000"/>
          <w:sz w:val="22"/>
          <w:szCs w:val="22"/>
          <w:lang w:val="en-GB"/>
        </w:rPr>
      </w:pPr>
    </w:p>
    <w:p w14:paraId="597363E8" w14:textId="77777777" w:rsidR="00E64C73" w:rsidRPr="00381CE1" w:rsidRDefault="00E64C73" w:rsidP="005B26EE">
      <w:pPr>
        <w:pStyle w:val="Caption"/>
        <w:keepNext/>
        <w:ind w:left="360"/>
        <w:rPr>
          <w:sz w:val="22"/>
          <w:szCs w:val="22"/>
        </w:rPr>
      </w:pPr>
      <w:r w:rsidRPr="00381CE1">
        <w:rPr>
          <w:sz w:val="22"/>
          <w:szCs w:val="22"/>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64C73" w:rsidRPr="00381CE1" w14:paraId="1913641D" w14:textId="77777777" w:rsidTr="00512C26">
        <w:trPr>
          <w:cantSplit/>
          <w:trHeight w:val="629"/>
        </w:trPr>
        <w:tc>
          <w:tcPr>
            <w:tcW w:w="1170" w:type="dxa"/>
            <w:shd w:val="clear" w:color="auto" w:fill="D9D9D9"/>
          </w:tcPr>
          <w:p w14:paraId="3ACCAFA5" w14:textId="77777777" w:rsidR="00E64C73" w:rsidRPr="00381CE1" w:rsidRDefault="00E64C73" w:rsidP="005B26EE">
            <w:pPr>
              <w:rPr>
                <w:rFonts w:ascii="Calibri" w:hAnsi="Calibri"/>
                <w:b/>
                <w:sz w:val="20"/>
                <w:szCs w:val="20"/>
              </w:rPr>
            </w:pPr>
            <w:r w:rsidRPr="00381CE1">
              <w:rPr>
                <w:rFonts w:ascii="Calibri" w:hAnsi="Calibri"/>
                <w:b/>
                <w:sz w:val="20"/>
                <w:szCs w:val="20"/>
              </w:rPr>
              <w:t>Project Strategy</w:t>
            </w:r>
          </w:p>
        </w:tc>
        <w:tc>
          <w:tcPr>
            <w:tcW w:w="1260" w:type="dxa"/>
            <w:shd w:val="clear" w:color="auto" w:fill="D9D9D9"/>
          </w:tcPr>
          <w:p w14:paraId="597B2A27" w14:textId="77777777" w:rsidR="00E64C73" w:rsidRPr="00381CE1" w:rsidRDefault="00E64C73" w:rsidP="005B26EE">
            <w:pPr>
              <w:rPr>
                <w:rFonts w:ascii="Calibri" w:hAnsi="Calibri"/>
                <w:b/>
                <w:sz w:val="20"/>
                <w:szCs w:val="20"/>
              </w:rPr>
            </w:pPr>
            <w:r w:rsidRPr="00381CE1">
              <w:rPr>
                <w:rFonts w:ascii="Calibri" w:hAnsi="Calibri"/>
                <w:b/>
                <w:sz w:val="20"/>
                <w:szCs w:val="20"/>
              </w:rPr>
              <w:t>Indicator</w:t>
            </w:r>
            <w:r w:rsidRPr="00381CE1">
              <w:rPr>
                <w:rStyle w:val="FootnoteReference"/>
                <w:rFonts w:ascii="Calibri" w:hAnsi="Calibri"/>
                <w:b/>
                <w:sz w:val="20"/>
                <w:szCs w:val="20"/>
              </w:rPr>
              <w:footnoteReference w:id="12"/>
            </w:r>
          </w:p>
        </w:tc>
        <w:tc>
          <w:tcPr>
            <w:tcW w:w="990" w:type="dxa"/>
            <w:shd w:val="clear" w:color="auto" w:fill="D9D9D9"/>
          </w:tcPr>
          <w:p w14:paraId="650CF282" w14:textId="77777777" w:rsidR="00E64C73" w:rsidRPr="00381CE1" w:rsidRDefault="00E64C73" w:rsidP="005B26EE">
            <w:pPr>
              <w:rPr>
                <w:rFonts w:ascii="Calibri" w:hAnsi="Calibri"/>
                <w:b/>
                <w:sz w:val="20"/>
                <w:szCs w:val="20"/>
              </w:rPr>
            </w:pPr>
            <w:r w:rsidRPr="00381CE1">
              <w:rPr>
                <w:rFonts w:ascii="Calibri" w:hAnsi="Calibri"/>
                <w:b/>
                <w:sz w:val="20"/>
                <w:szCs w:val="20"/>
              </w:rPr>
              <w:t>Baseline Level</w:t>
            </w:r>
            <w:r w:rsidRPr="00381CE1">
              <w:rPr>
                <w:rStyle w:val="FootnoteReference"/>
                <w:rFonts w:ascii="Calibri" w:hAnsi="Calibri"/>
                <w:b/>
                <w:sz w:val="20"/>
                <w:szCs w:val="20"/>
              </w:rPr>
              <w:footnoteReference w:id="13"/>
            </w:r>
          </w:p>
        </w:tc>
        <w:tc>
          <w:tcPr>
            <w:tcW w:w="1080" w:type="dxa"/>
            <w:shd w:val="clear" w:color="auto" w:fill="D9D9D9"/>
          </w:tcPr>
          <w:p w14:paraId="3CC044FC" w14:textId="77777777" w:rsidR="00E64C73" w:rsidRPr="00381CE1" w:rsidRDefault="00E64C73" w:rsidP="005B26EE">
            <w:pPr>
              <w:rPr>
                <w:rFonts w:ascii="Calibri" w:hAnsi="Calibri"/>
                <w:b/>
                <w:sz w:val="20"/>
                <w:szCs w:val="20"/>
              </w:rPr>
            </w:pPr>
            <w:r w:rsidRPr="00381CE1">
              <w:rPr>
                <w:rFonts w:ascii="Calibri" w:hAnsi="Calibri"/>
                <w:b/>
                <w:sz w:val="20"/>
                <w:szCs w:val="20"/>
              </w:rPr>
              <w:t>Level in 1</w:t>
            </w:r>
            <w:r w:rsidRPr="00381CE1">
              <w:rPr>
                <w:rFonts w:ascii="Calibri" w:hAnsi="Calibri"/>
                <w:b/>
                <w:sz w:val="20"/>
                <w:szCs w:val="20"/>
                <w:vertAlign w:val="superscript"/>
              </w:rPr>
              <w:t>st</w:t>
            </w:r>
            <w:r w:rsidRPr="00381CE1">
              <w:rPr>
                <w:rFonts w:ascii="Calibri" w:hAnsi="Calibri"/>
                <w:b/>
                <w:sz w:val="20"/>
                <w:szCs w:val="20"/>
              </w:rPr>
              <w:t xml:space="preserve"> PIR (self- reported)</w:t>
            </w:r>
          </w:p>
        </w:tc>
        <w:tc>
          <w:tcPr>
            <w:tcW w:w="990" w:type="dxa"/>
            <w:shd w:val="clear" w:color="auto" w:fill="D9D9D9"/>
          </w:tcPr>
          <w:p w14:paraId="372356A2" w14:textId="77777777" w:rsidR="00E64C73" w:rsidRPr="00381CE1" w:rsidRDefault="00E64C73" w:rsidP="005B26EE">
            <w:pPr>
              <w:rPr>
                <w:rFonts w:ascii="Calibri" w:hAnsi="Calibri"/>
                <w:b/>
                <w:sz w:val="20"/>
                <w:szCs w:val="20"/>
              </w:rPr>
            </w:pPr>
            <w:r w:rsidRPr="00381CE1">
              <w:rPr>
                <w:rFonts w:ascii="Calibri" w:hAnsi="Calibri"/>
                <w:b/>
                <w:sz w:val="20"/>
                <w:szCs w:val="20"/>
              </w:rPr>
              <w:t>Midterm Target</w:t>
            </w:r>
            <w:r w:rsidRPr="00381CE1">
              <w:rPr>
                <w:rStyle w:val="FootnoteReference"/>
                <w:rFonts w:ascii="Calibri" w:hAnsi="Calibri"/>
                <w:b/>
                <w:sz w:val="20"/>
                <w:szCs w:val="20"/>
              </w:rPr>
              <w:footnoteReference w:id="14"/>
            </w:r>
          </w:p>
        </w:tc>
        <w:tc>
          <w:tcPr>
            <w:tcW w:w="900" w:type="dxa"/>
            <w:shd w:val="clear" w:color="auto" w:fill="D9D9D9"/>
          </w:tcPr>
          <w:p w14:paraId="61BF4B95" w14:textId="77777777" w:rsidR="00E64C73" w:rsidRPr="00381CE1" w:rsidRDefault="00E64C73" w:rsidP="005B26EE">
            <w:pPr>
              <w:rPr>
                <w:rFonts w:ascii="Calibri" w:hAnsi="Calibri"/>
                <w:b/>
                <w:sz w:val="20"/>
                <w:szCs w:val="20"/>
              </w:rPr>
            </w:pPr>
            <w:r w:rsidRPr="00381CE1">
              <w:rPr>
                <w:rFonts w:ascii="Calibri" w:hAnsi="Calibri"/>
                <w:b/>
                <w:sz w:val="20"/>
                <w:szCs w:val="20"/>
              </w:rPr>
              <w:t>End-of-project Target</w:t>
            </w:r>
          </w:p>
        </w:tc>
        <w:tc>
          <w:tcPr>
            <w:tcW w:w="1260" w:type="dxa"/>
            <w:shd w:val="clear" w:color="auto" w:fill="D9D9D9"/>
          </w:tcPr>
          <w:p w14:paraId="02C37EF4" w14:textId="77777777" w:rsidR="00E64C73" w:rsidRPr="00381CE1" w:rsidRDefault="00E64C73" w:rsidP="005B26EE">
            <w:pPr>
              <w:rPr>
                <w:rFonts w:ascii="Calibri" w:hAnsi="Calibri"/>
                <w:b/>
                <w:sz w:val="20"/>
                <w:szCs w:val="20"/>
              </w:rPr>
            </w:pPr>
            <w:r w:rsidRPr="00381CE1">
              <w:rPr>
                <w:rFonts w:ascii="Calibri" w:hAnsi="Calibri"/>
                <w:b/>
                <w:sz w:val="20"/>
                <w:szCs w:val="20"/>
              </w:rPr>
              <w:t>Midterm Level &amp; Assessment</w:t>
            </w:r>
            <w:r w:rsidRPr="00381CE1">
              <w:rPr>
                <w:rStyle w:val="FootnoteReference"/>
                <w:rFonts w:ascii="Calibri" w:hAnsi="Calibri"/>
                <w:b/>
                <w:sz w:val="20"/>
                <w:szCs w:val="20"/>
              </w:rPr>
              <w:footnoteReference w:id="15"/>
            </w:r>
          </w:p>
        </w:tc>
        <w:tc>
          <w:tcPr>
            <w:tcW w:w="1260" w:type="dxa"/>
            <w:shd w:val="clear" w:color="auto" w:fill="D9D9D9"/>
          </w:tcPr>
          <w:p w14:paraId="20EA18BB" w14:textId="77777777" w:rsidR="00E64C73" w:rsidRPr="00381CE1" w:rsidRDefault="00E64C73" w:rsidP="005B26EE">
            <w:pPr>
              <w:rPr>
                <w:rFonts w:ascii="Calibri" w:hAnsi="Calibri"/>
                <w:b/>
                <w:sz w:val="20"/>
                <w:szCs w:val="20"/>
              </w:rPr>
            </w:pPr>
            <w:r w:rsidRPr="00381CE1">
              <w:rPr>
                <w:rFonts w:ascii="Calibri" w:hAnsi="Calibri"/>
                <w:b/>
                <w:sz w:val="20"/>
                <w:szCs w:val="20"/>
              </w:rPr>
              <w:t>Achievement Rating</w:t>
            </w:r>
            <w:r w:rsidRPr="00381CE1">
              <w:rPr>
                <w:rStyle w:val="FootnoteReference"/>
                <w:rFonts w:ascii="Calibri" w:hAnsi="Calibri"/>
                <w:b/>
                <w:sz w:val="20"/>
                <w:szCs w:val="20"/>
              </w:rPr>
              <w:footnoteReference w:id="16"/>
            </w:r>
          </w:p>
        </w:tc>
        <w:tc>
          <w:tcPr>
            <w:tcW w:w="1170" w:type="dxa"/>
            <w:shd w:val="clear" w:color="auto" w:fill="D9D9D9"/>
          </w:tcPr>
          <w:p w14:paraId="4FC3795A" w14:textId="77777777" w:rsidR="00E64C73" w:rsidRPr="00381CE1" w:rsidRDefault="00E64C73" w:rsidP="005B26EE">
            <w:pPr>
              <w:rPr>
                <w:rFonts w:ascii="Calibri" w:hAnsi="Calibri"/>
                <w:b/>
                <w:sz w:val="20"/>
                <w:szCs w:val="20"/>
              </w:rPr>
            </w:pPr>
            <w:r w:rsidRPr="00381CE1">
              <w:rPr>
                <w:rFonts w:ascii="Calibri" w:hAnsi="Calibri"/>
                <w:b/>
                <w:sz w:val="20"/>
                <w:szCs w:val="20"/>
              </w:rPr>
              <w:t xml:space="preserve">Justification for Rating </w:t>
            </w:r>
          </w:p>
        </w:tc>
      </w:tr>
      <w:tr w:rsidR="00E64C73" w:rsidRPr="00381CE1" w14:paraId="704B8936" w14:textId="77777777" w:rsidTr="005B26EE">
        <w:trPr>
          <w:cantSplit/>
          <w:trHeight w:val="470"/>
        </w:trPr>
        <w:tc>
          <w:tcPr>
            <w:tcW w:w="1170" w:type="dxa"/>
            <w:shd w:val="clear" w:color="auto" w:fill="auto"/>
          </w:tcPr>
          <w:p w14:paraId="17F46E06" w14:textId="77777777" w:rsidR="00E64C73" w:rsidRPr="00381CE1" w:rsidRDefault="00E64C73" w:rsidP="005B26EE">
            <w:pPr>
              <w:autoSpaceDE w:val="0"/>
              <w:autoSpaceDN w:val="0"/>
              <w:adjustRightInd w:val="0"/>
              <w:rPr>
                <w:rFonts w:ascii="Calibri" w:hAnsi="Calibri" w:cs="Arial Narrow"/>
                <w:sz w:val="20"/>
                <w:szCs w:val="20"/>
              </w:rPr>
            </w:pPr>
            <w:r w:rsidRPr="00381CE1">
              <w:rPr>
                <w:rFonts w:ascii="Calibri" w:hAnsi="Calibri"/>
                <w:b/>
                <w:sz w:val="20"/>
                <w:szCs w:val="20"/>
              </w:rPr>
              <w:t xml:space="preserve">Objective: </w:t>
            </w:r>
          </w:p>
          <w:p w14:paraId="172DAC95"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4E427FC8" w14:textId="77777777" w:rsidR="00E64C73" w:rsidRPr="00381CE1" w:rsidRDefault="00E64C73" w:rsidP="005B26EE">
            <w:pPr>
              <w:rPr>
                <w:rFonts w:ascii="Calibri" w:hAnsi="Calibri"/>
                <w:sz w:val="20"/>
                <w:szCs w:val="20"/>
              </w:rPr>
            </w:pPr>
            <w:r w:rsidRPr="00381CE1">
              <w:rPr>
                <w:rFonts w:ascii="Calibri" w:hAnsi="Calibri"/>
                <w:sz w:val="20"/>
                <w:szCs w:val="20"/>
              </w:rPr>
              <w:t>Indicator 1-3:</w:t>
            </w:r>
          </w:p>
        </w:tc>
        <w:tc>
          <w:tcPr>
            <w:tcW w:w="990" w:type="dxa"/>
            <w:shd w:val="clear" w:color="auto" w:fill="auto"/>
          </w:tcPr>
          <w:p w14:paraId="682D0993" w14:textId="77777777" w:rsidR="00E64C73" w:rsidRPr="00381CE1" w:rsidRDefault="00E64C73" w:rsidP="005B26EE">
            <w:pPr>
              <w:autoSpaceDE w:val="0"/>
              <w:autoSpaceDN w:val="0"/>
              <w:adjustRightInd w:val="0"/>
              <w:rPr>
                <w:rFonts w:ascii="Calibri" w:hAnsi="Calibri" w:cs="Arial Narrow"/>
                <w:sz w:val="20"/>
                <w:szCs w:val="20"/>
              </w:rPr>
            </w:pPr>
          </w:p>
        </w:tc>
        <w:tc>
          <w:tcPr>
            <w:tcW w:w="1080" w:type="dxa"/>
            <w:shd w:val="clear" w:color="auto" w:fill="auto"/>
          </w:tcPr>
          <w:p w14:paraId="22D53827" w14:textId="77777777" w:rsidR="00E64C73" w:rsidRPr="00381CE1" w:rsidRDefault="00E64C73" w:rsidP="005B26EE">
            <w:pPr>
              <w:autoSpaceDE w:val="0"/>
              <w:autoSpaceDN w:val="0"/>
              <w:adjustRightInd w:val="0"/>
              <w:rPr>
                <w:rFonts w:ascii="Calibri" w:hAnsi="Calibri" w:cs="Arial Narrow"/>
                <w:sz w:val="20"/>
                <w:szCs w:val="20"/>
              </w:rPr>
            </w:pPr>
          </w:p>
        </w:tc>
        <w:tc>
          <w:tcPr>
            <w:tcW w:w="990" w:type="dxa"/>
            <w:shd w:val="clear" w:color="auto" w:fill="auto"/>
          </w:tcPr>
          <w:p w14:paraId="68D7EB49" w14:textId="77777777" w:rsidR="00E64C73" w:rsidRPr="00381CE1" w:rsidRDefault="00E64C73" w:rsidP="005B26EE">
            <w:pPr>
              <w:rPr>
                <w:rFonts w:ascii="Calibri" w:hAnsi="Calibri"/>
                <w:sz w:val="20"/>
                <w:szCs w:val="20"/>
              </w:rPr>
            </w:pPr>
            <w:r w:rsidRPr="00381CE1">
              <w:rPr>
                <w:rFonts w:ascii="Calibri" w:hAnsi="Calibri"/>
                <w:sz w:val="20"/>
                <w:szCs w:val="20"/>
              </w:rPr>
              <w:t>n/a</w:t>
            </w:r>
          </w:p>
        </w:tc>
        <w:tc>
          <w:tcPr>
            <w:tcW w:w="900" w:type="dxa"/>
          </w:tcPr>
          <w:p w14:paraId="3E6A356C"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0B904B47"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tcPr>
          <w:p w14:paraId="39A48A81" w14:textId="77777777" w:rsidR="00E64C73" w:rsidRPr="00381CE1" w:rsidRDefault="00E64C73" w:rsidP="005B26EE">
            <w:pPr>
              <w:autoSpaceDE w:val="0"/>
              <w:autoSpaceDN w:val="0"/>
              <w:adjustRightInd w:val="0"/>
              <w:rPr>
                <w:rFonts w:ascii="Calibri" w:hAnsi="Calibri"/>
                <w:sz w:val="20"/>
                <w:szCs w:val="20"/>
              </w:rPr>
            </w:pPr>
          </w:p>
        </w:tc>
        <w:tc>
          <w:tcPr>
            <w:tcW w:w="1170" w:type="dxa"/>
          </w:tcPr>
          <w:p w14:paraId="78625B0A" w14:textId="77777777" w:rsidR="00E64C73" w:rsidRPr="00381CE1" w:rsidRDefault="00E64C73" w:rsidP="005B26EE">
            <w:pPr>
              <w:autoSpaceDE w:val="0"/>
              <w:autoSpaceDN w:val="0"/>
              <w:adjustRightInd w:val="0"/>
              <w:rPr>
                <w:rFonts w:ascii="Calibri" w:hAnsi="Calibri"/>
                <w:sz w:val="20"/>
                <w:szCs w:val="20"/>
              </w:rPr>
            </w:pPr>
          </w:p>
        </w:tc>
      </w:tr>
      <w:tr w:rsidR="00E64C73" w:rsidRPr="00381CE1" w14:paraId="0997D4F3" w14:textId="77777777" w:rsidTr="005B26EE">
        <w:trPr>
          <w:cantSplit/>
          <w:trHeight w:val="219"/>
        </w:trPr>
        <w:tc>
          <w:tcPr>
            <w:tcW w:w="1170" w:type="dxa"/>
            <w:vMerge w:val="restart"/>
            <w:shd w:val="clear" w:color="auto" w:fill="auto"/>
          </w:tcPr>
          <w:p w14:paraId="1CDBE31E" w14:textId="77777777" w:rsidR="00E64C73" w:rsidRPr="00381CE1" w:rsidRDefault="00E64C73" w:rsidP="005B26EE">
            <w:pPr>
              <w:autoSpaceDE w:val="0"/>
              <w:autoSpaceDN w:val="0"/>
              <w:adjustRightInd w:val="0"/>
              <w:rPr>
                <w:rFonts w:ascii="Calibri" w:hAnsi="Calibri" w:cs="Arial Narrow"/>
                <w:b/>
                <w:sz w:val="20"/>
                <w:szCs w:val="20"/>
              </w:rPr>
            </w:pPr>
            <w:r w:rsidRPr="00381CE1">
              <w:rPr>
                <w:rFonts w:ascii="Calibri" w:hAnsi="Calibri" w:cs="Arial Narrow"/>
                <w:b/>
                <w:sz w:val="20"/>
                <w:szCs w:val="20"/>
              </w:rPr>
              <w:t>Outcome 1:</w:t>
            </w:r>
          </w:p>
        </w:tc>
        <w:tc>
          <w:tcPr>
            <w:tcW w:w="1260" w:type="dxa"/>
            <w:shd w:val="clear" w:color="auto" w:fill="auto"/>
          </w:tcPr>
          <w:p w14:paraId="3AA4AB2C" w14:textId="77777777" w:rsidR="00E64C73" w:rsidRPr="00381CE1" w:rsidRDefault="00E64C73" w:rsidP="005B26EE">
            <w:pPr>
              <w:rPr>
                <w:rFonts w:ascii="Calibri" w:hAnsi="Calibri"/>
                <w:sz w:val="20"/>
                <w:szCs w:val="20"/>
              </w:rPr>
            </w:pPr>
            <w:r w:rsidRPr="00381CE1">
              <w:rPr>
                <w:rFonts w:ascii="Calibri" w:hAnsi="Calibri"/>
                <w:sz w:val="20"/>
                <w:szCs w:val="20"/>
              </w:rPr>
              <w:t>Indicator 4-12:</w:t>
            </w:r>
          </w:p>
        </w:tc>
        <w:tc>
          <w:tcPr>
            <w:tcW w:w="990" w:type="dxa"/>
            <w:shd w:val="clear" w:color="auto" w:fill="auto"/>
          </w:tcPr>
          <w:p w14:paraId="5A479671" w14:textId="77777777" w:rsidR="00E64C73" w:rsidRPr="00381CE1" w:rsidRDefault="00E64C73" w:rsidP="005B26EE">
            <w:pPr>
              <w:autoSpaceDE w:val="0"/>
              <w:autoSpaceDN w:val="0"/>
              <w:adjustRightInd w:val="0"/>
              <w:rPr>
                <w:rFonts w:ascii="Calibri" w:hAnsi="Calibri" w:cs="Arial Narrow"/>
                <w:sz w:val="20"/>
                <w:szCs w:val="20"/>
              </w:rPr>
            </w:pPr>
          </w:p>
        </w:tc>
        <w:tc>
          <w:tcPr>
            <w:tcW w:w="1080" w:type="dxa"/>
            <w:shd w:val="clear" w:color="auto" w:fill="auto"/>
          </w:tcPr>
          <w:p w14:paraId="076356A1" w14:textId="77777777" w:rsidR="00E64C73" w:rsidRPr="00381CE1" w:rsidRDefault="00E64C73" w:rsidP="005B26EE">
            <w:pPr>
              <w:autoSpaceDE w:val="0"/>
              <w:autoSpaceDN w:val="0"/>
              <w:adjustRightInd w:val="0"/>
              <w:rPr>
                <w:rFonts w:ascii="Calibri" w:hAnsi="Calibri" w:cs="Arial Narrow"/>
                <w:sz w:val="20"/>
                <w:szCs w:val="20"/>
              </w:rPr>
            </w:pPr>
          </w:p>
        </w:tc>
        <w:tc>
          <w:tcPr>
            <w:tcW w:w="990" w:type="dxa"/>
            <w:shd w:val="clear" w:color="auto" w:fill="auto"/>
          </w:tcPr>
          <w:p w14:paraId="08FF0F58" w14:textId="77777777" w:rsidR="00E64C73" w:rsidRPr="00381CE1" w:rsidRDefault="00E64C73" w:rsidP="005B26EE">
            <w:pPr>
              <w:autoSpaceDE w:val="0"/>
              <w:autoSpaceDN w:val="0"/>
              <w:adjustRightInd w:val="0"/>
              <w:rPr>
                <w:rFonts w:ascii="Calibri" w:hAnsi="Calibri" w:cs="Arial Narrow"/>
                <w:sz w:val="20"/>
                <w:szCs w:val="20"/>
              </w:rPr>
            </w:pPr>
          </w:p>
        </w:tc>
        <w:tc>
          <w:tcPr>
            <w:tcW w:w="900" w:type="dxa"/>
          </w:tcPr>
          <w:p w14:paraId="3BFC66EE"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5D0588A2"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vMerge w:val="restart"/>
          </w:tcPr>
          <w:p w14:paraId="38579654" w14:textId="77777777" w:rsidR="00E64C73" w:rsidRPr="00381CE1" w:rsidRDefault="00E64C73" w:rsidP="005B26EE">
            <w:pPr>
              <w:autoSpaceDE w:val="0"/>
              <w:autoSpaceDN w:val="0"/>
              <w:adjustRightInd w:val="0"/>
              <w:rPr>
                <w:rFonts w:ascii="Calibri" w:hAnsi="Calibri" w:cs="Arial Narrow"/>
                <w:sz w:val="20"/>
                <w:szCs w:val="20"/>
              </w:rPr>
            </w:pPr>
          </w:p>
        </w:tc>
        <w:tc>
          <w:tcPr>
            <w:tcW w:w="1170" w:type="dxa"/>
            <w:vMerge w:val="restart"/>
          </w:tcPr>
          <w:p w14:paraId="132EE870" w14:textId="77777777" w:rsidR="00E64C73" w:rsidRPr="00381CE1" w:rsidRDefault="00E64C73" w:rsidP="005B26EE">
            <w:pPr>
              <w:autoSpaceDE w:val="0"/>
              <w:autoSpaceDN w:val="0"/>
              <w:adjustRightInd w:val="0"/>
              <w:rPr>
                <w:rFonts w:ascii="Calibri" w:hAnsi="Calibri" w:cs="Arial Narrow"/>
                <w:sz w:val="20"/>
                <w:szCs w:val="20"/>
              </w:rPr>
            </w:pPr>
          </w:p>
        </w:tc>
      </w:tr>
      <w:tr w:rsidR="00E64C73" w:rsidRPr="00381CE1" w14:paraId="26F75F50" w14:textId="77777777" w:rsidTr="005B26EE">
        <w:trPr>
          <w:cantSplit/>
          <w:trHeight w:val="150"/>
        </w:trPr>
        <w:tc>
          <w:tcPr>
            <w:tcW w:w="1170" w:type="dxa"/>
            <w:vMerge/>
            <w:shd w:val="clear" w:color="auto" w:fill="auto"/>
          </w:tcPr>
          <w:p w14:paraId="20D133F6" w14:textId="77777777" w:rsidR="00E64C73" w:rsidRPr="00381CE1" w:rsidRDefault="00E64C73" w:rsidP="005B26EE">
            <w:pPr>
              <w:rPr>
                <w:rFonts w:ascii="Calibri" w:hAnsi="Calibri"/>
                <w:b/>
                <w:sz w:val="20"/>
                <w:szCs w:val="20"/>
              </w:rPr>
            </w:pPr>
          </w:p>
        </w:tc>
        <w:tc>
          <w:tcPr>
            <w:tcW w:w="1260" w:type="dxa"/>
            <w:shd w:val="clear" w:color="auto" w:fill="auto"/>
          </w:tcPr>
          <w:p w14:paraId="14C33B5D" w14:textId="77777777" w:rsidR="00E64C73" w:rsidRPr="00381CE1" w:rsidRDefault="00E64C73" w:rsidP="005B26EE">
            <w:pPr>
              <w:rPr>
                <w:rFonts w:ascii="Calibri" w:hAnsi="Calibri"/>
                <w:sz w:val="20"/>
                <w:szCs w:val="20"/>
              </w:rPr>
            </w:pPr>
            <w:r w:rsidRPr="00381CE1">
              <w:rPr>
                <w:rFonts w:ascii="Calibri" w:hAnsi="Calibri"/>
                <w:sz w:val="20"/>
                <w:szCs w:val="20"/>
              </w:rPr>
              <w:t>Etc.</w:t>
            </w:r>
          </w:p>
        </w:tc>
        <w:tc>
          <w:tcPr>
            <w:tcW w:w="990" w:type="dxa"/>
            <w:shd w:val="clear" w:color="auto" w:fill="auto"/>
          </w:tcPr>
          <w:p w14:paraId="20C90DD8" w14:textId="77777777" w:rsidR="00E64C73" w:rsidRPr="00381CE1" w:rsidRDefault="00E64C73" w:rsidP="005B26EE">
            <w:pPr>
              <w:autoSpaceDE w:val="0"/>
              <w:autoSpaceDN w:val="0"/>
              <w:adjustRightInd w:val="0"/>
              <w:rPr>
                <w:rFonts w:ascii="Calibri" w:hAnsi="Calibri" w:cs="Arial Narrow"/>
                <w:sz w:val="20"/>
                <w:szCs w:val="20"/>
              </w:rPr>
            </w:pPr>
          </w:p>
        </w:tc>
        <w:tc>
          <w:tcPr>
            <w:tcW w:w="1080" w:type="dxa"/>
            <w:shd w:val="clear" w:color="auto" w:fill="auto"/>
          </w:tcPr>
          <w:p w14:paraId="5C24CDA4" w14:textId="77777777" w:rsidR="00E64C73" w:rsidRPr="00381CE1" w:rsidRDefault="00E64C73" w:rsidP="005B26EE">
            <w:pPr>
              <w:autoSpaceDE w:val="0"/>
              <w:autoSpaceDN w:val="0"/>
              <w:adjustRightInd w:val="0"/>
              <w:rPr>
                <w:rFonts w:ascii="Calibri" w:hAnsi="Calibri" w:cs="Arial Narrow"/>
                <w:sz w:val="20"/>
                <w:szCs w:val="20"/>
              </w:rPr>
            </w:pPr>
          </w:p>
        </w:tc>
        <w:tc>
          <w:tcPr>
            <w:tcW w:w="990" w:type="dxa"/>
            <w:shd w:val="clear" w:color="auto" w:fill="auto"/>
          </w:tcPr>
          <w:p w14:paraId="0AF1F2EF" w14:textId="77777777" w:rsidR="00E64C73" w:rsidRPr="00381CE1" w:rsidRDefault="00E64C73" w:rsidP="005B26EE">
            <w:pPr>
              <w:autoSpaceDE w:val="0"/>
              <w:autoSpaceDN w:val="0"/>
              <w:adjustRightInd w:val="0"/>
              <w:rPr>
                <w:rFonts w:ascii="Calibri" w:hAnsi="Calibri" w:cs="Arial Narrow"/>
                <w:sz w:val="20"/>
                <w:szCs w:val="20"/>
              </w:rPr>
            </w:pPr>
          </w:p>
        </w:tc>
        <w:tc>
          <w:tcPr>
            <w:tcW w:w="900" w:type="dxa"/>
          </w:tcPr>
          <w:p w14:paraId="7F0172F1"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75A389A0"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vMerge/>
          </w:tcPr>
          <w:p w14:paraId="1DE3A58E" w14:textId="77777777" w:rsidR="00E64C73" w:rsidRPr="00381CE1" w:rsidRDefault="00E64C73" w:rsidP="005B26EE">
            <w:pPr>
              <w:autoSpaceDE w:val="0"/>
              <w:autoSpaceDN w:val="0"/>
              <w:adjustRightInd w:val="0"/>
              <w:rPr>
                <w:rFonts w:ascii="Calibri" w:hAnsi="Calibri" w:cs="Arial Narrow"/>
                <w:sz w:val="20"/>
                <w:szCs w:val="20"/>
              </w:rPr>
            </w:pPr>
          </w:p>
        </w:tc>
        <w:tc>
          <w:tcPr>
            <w:tcW w:w="1170" w:type="dxa"/>
            <w:vMerge/>
          </w:tcPr>
          <w:p w14:paraId="4152F7C0" w14:textId="77777777" w:rsidR="00E64C73" w:rsidRPr="00381CE1" w:rsidRDefault="00E64C73" w:rsidP="005B26EE">
            <w:pPr>
              <w:autoSpaceDE w:val="0"/>
              <w:autoSpaceDN w:val="0"/>
              <w:adjustRightInd w:val="0"/>
              <w:rPr>
                <w:rFonts w:ascii="Calibri" w:hAnsi="Calibri" w:cs="Arial Narrow"/>
                <w:sz w:val="20"/>
                <w:szCs w:val="20"/>
              </w:rPr>
            </w:pPr>
          </w:p>
        </w:tc>
      </w:tr>
      <w:tr w:rsidR="00E64C73" w:rsidRPr="00381CE1" w14:paraId="035FAF29" w14:textId="77777777" w:rsidTr="005B26EE">
        <w:trPr>
          <w:cantSplit/>
          <w:trHeight w:val="235"/>
        </w:trPr>
        <w:tc>
          <w:tcPr>
            <w:tcW w:w="1170" w:type="dxa"/>
            <w:vMerge w:val="restart"/>
            <w:shd w:val="clear" w:color="auto" w:fill="auto"/>
          </w:tcPr>
          <w:p w14:paraId="7B103C60" w14:textId="77777777" w:rsidR="00E64C73" w:rsidRPr="00381CE1" w:rsidRDefault="00E64C73" w:rsidP="005B26EE">
            <w:pPr>
              <w:rPr>
                <w:rFonts w:ascii="Calibri" w:hAnsi="Calibri"/>
                <w:b/>
                <w:sz w:val="20"/>
                <w:szCs w:val="20"/>
              </w:rPr>
            </w:pPr>
            <w:r w:rsidRPr="00381CE1">
              <w:rPr>
                <w:rFonts w:ascii="Calibri" w:hAnsi="Calibri"/>
                <w:b/>
                <w:sz w:val="20"/>
                <w:szCs w:val="20"/>
              </w:rPr>
              <w:t>Outcome 2:</w:t>
            </w:r>
          </w:p>
        </w:tc>
        <w:tc>
          <w:tcPr>
            <w:tcW w:w="1260" w:type="dxa"/>
            <w:shd w:val="clear" w:color="auto" w:fill="auto"/>
          </w:tcPr>
          <w:p w14:paraId="38E9378C" w14:textId="77777777" w:rsidR="00E64C73" w:rsidRPr="00381CE1" w:rsidRDefault="00E64C73" w:rsidP="005B26EE">
            <w:pPr>
              <w:rPr>
                <w:rFonts w:ascii="Calibri" w:hAnsi="Calibri"/>
                <w:sz w:val="20"/>
                <w:szCs w:val="20"/>
              </w:rPr>
            </w:pPr>
            <w:r w:rsidRPr="00381CE1">
              <w:rPr>
                <w:rFonts w:ascii="Calibri" w:hAnsi="Calibri"/>
                <w:sz w:val="20"/>
                <w:szCs w:val="20"/>
              </w:rPr>
              <w:t>Indicator 13-17:</w:t>
            </w:r>
          </w:p>
        </w:tc>
        <w:tc>
          <w:tcPr>
            <w:tcW w:w="990" w:type="dxa"/>
            <w:shd w:val="clear" w:color="auto" w:fill="auto"/>
          </w:tcPr>
          <w:p w14:paraId="6604B552" w14:textId="77777777" w:rsidR="00E64C73" w:rsidRPr="00381CE1" w:rsidRDefault="00E64C73" w:rsidP="005B26EE">
            <w:pPr>
              <w:autoSpaceDE w:val="0"/>
              <w:autoSpaceDN w:val="0"/>
              <w:adjustRightInd w:val="0"/>
              <w:rPr>
                <w:rFonts w:ascii="Calibri" w:hAnsi="Calibri" w:cs="Arial Narrow"/>
                <w:sz w:val="20"/>
                <w:szCs w:val="20"/>
              </w:rPr>
            </w:pPr>
          </w:p>
        </w:tc>
        <w:tc>
          <w:tcPr>
            <w:tcW w:w="1080" w:type="dxa"/>
            <w:shd w:val="clear" w:color="auto" w:fill="auto"/>
          </w:tcPr>
          <w:p w14:paraId="5DAD0538" w14:textId="77777777" w:rsidR="00E64C73" w:rsidRPr="00381CE1" w:rsidRDefault="00E64C73" w:rsidP="005B26EE">
            <w:pPr>
              <w:autoSpaceDE w:val="0"/>
              <w:autoSpaceDN w:val="0"/>
              <w:adjustRightInd w:val="0"/>
              <w:rPr>
                <w:rFonts w:ascii="Calibri" w:hAnsi="Calibri" w:cs="Arial Narrow"/>
                <w:sz w:val="20"/>
                <w:szCs w:val="20"/>
              </w:rPr>
            </w:pPr>
          </w:p>
        </w:tc>
        <w:tc>
          <w:tcPr>
            <w:tcW w:w="990" w:type="dxa"/>
            <w:shd w:val="clear" w:color="auto" w:fill="auto"/>
          </w:tcPr>
          <w:p w14:paraId="51AE2DE7" w14:textId="77777777" w:rsidR="00E64C73" w:rsidRPr="00381CE1" w:rsidRDefault="00E64C73" w:rsidP="005B26EE">
            <w:pPr>
              <w:autoSpaceDE w:val="0"/>
              <w:autoSpaceDN w:val="0"/>
              <w:adjustRightInd w:val="0"/>
              <w:rPr>
                <w:rFonts w:ascii="Calibri" w:hAnsi="Calibri" w:cs="Arial Narrow"/>
                <w:sz w:val="20"/>
                <w:szCs w:val="20"/>
              </w:rPr>
            </w:pPr>
          </w:p>
        </w:tc>
        <w:tc>
          <w:tcPr>
            <w:tcW w:w="900" w:type="dxa"/>
          </w:tcPr>
          <w:p w14:paraId="2223DAB9"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548AC2F2"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vMerge w:val="restart"/>
          </w:tcPr>
          <w:p w14:paraId="6A65B2A6" w14:textId="77777777" w:rsidR="00E64C73" w:rsidRPr="00381CE1" w:rsidRDefault="00E64C73" w:rsidP="005B26EE">
            <w:pPr>
              <w:autoSpaceDE w:val="0"/>
              <w:autoSpaceDN w:val="0"/>
              <w:adjustRightInd w:val="0"/>
              <w:rPr>
                <w:rFonts w:ascii="Calibri" w:hAnsi="Calibri" w:cs="Arial Narrow"/>
                <w:sz w:val="20"/>
                <w:szCs w:val="20"/>
              </w:rPr>
            </w:pPr>
          </w:p>
        </w:tc>
        <w:tc>
          <w:tcPr>
            <w:tcW w:w="1170" w:type="dxa"/>
            <w:vMerge w:val="restart"/>
          </w:tcPr>
          <w:p w14:paraId="5A838A5B" w14:textId="77777777" w:rsidR="00E64C73" w:rsidRPr="00381CE1" w:rsidRDefault="00E64C73" w:rsidP="005B26EE">
            <w:pPr>
              <w:autoSpaceDE w:val="0"/>
              <w:autoSpaceDN w:val="0"/>
              <w:adjustRightInd w:val="0"/>
              <w:rPr>
                <w:rFonts w:ascii="Calibri" w:hAnsi="Calibri" w:cs="Arial Narrow"/>
                <w:sz w:val="20"/>
                <w:szCs w:val="20"/>
              </w:rPr>
            </w:pPr>
          </w:p>
        </w:tc>
      </w:tr>
      <w:tr w:rsidR="00E64C73" w:rsidRPr="00381CE1" w14:paraId="065EDBFD" w14:textId="77777777" w:rsidTr="005B26EE">
        <w:trPr>
          <w:cantSplit/>
          <w:trHeight w:val="150"/>
        </w:trPr>
        <w:tc>
          <w:tcPr>
            <w:tcW w:w="1170" w:type="dxa"/>
            <w:vMerge/>
            <w:shd w:val="clear" w:color="auto" w:fill="auto"/>
          </w:tcPr>
          <w:p w14:paraId="08CF732B" w14:textId="77777777" w:rsidR="00E64C73" w:rsidRPr="00381CE1" w:rsidRDefault="00E64C73" w:rsidP="005B26EE">
            <w:pPr>
              <w:rPr>
                <w:rFonts w:ascii="Calibri" w:hAnsi="Calibri"/>
                <w:b/>
                <w:sz w:val="20"/>
                <w:szCs w:val="20"/>
              </w:rPr>
            </w:pPr>
          </w:p>
        </w:tc>
        <w:tc>
          <w:tcPr>
            <w:tcW w:w="1260" w:type="dxa"/>
            <w:shd w:val="clear" w:color="auto" w:fill="auto"/>
          </w:tcPr>
          <w:p w14:paraId="1981DFBD" w14:textId="77777777" w:rsidR="00E64C73" w:rsidRPr="00381CE1" w:rsidRDefault="00E64C73" w:rsidP="005B26EE">
            <w:pPr>
              <w:rPr>
                <w:rFonts w:ascii="Calibri" w:hAnsi="Calibri"/>
                <w:sz w:val="20"/>
                <w:szCs w:val="20"/>
              </w:rPr>
            </w:pPr>
            <w:r w:rsidRPr="00381CE1">
              <w:rPr>
                <w:rFonts w:ascii="Calibri" w:hAnsi="Calibri"/>
                <w:sz w:val="20"/>
                <w:szCs w:val="20"/>
              </w:rPr>
              <w:t>Etc.</w:t>
            </w:r>
          </w:p>
        </w:tc>
        <w:tc>
          <w:tcPr>
            <w:tcW w:w="990" w:type="dxa"/>
            <w:shd w:val="clear" w:color="auto" w:fill="auto"/>
          </w:tcPr>
          <w:p w14:paraId="26710218" w14:textId="77777777" w:rsidR="00E64C73" w:rsidRPr="00381CE1" w:rsidRDefault="00E64C73" w:rsidP="005B26EE">
            <w:pPr>
              <w:autoSpaceDE w:val="0"/>
              <w:autoSpaceDN w:val="0"/>
              <w:adjustRightInd w:val="0"/>
              <w:rPr>
                <w:rFonts w:ascii="Calibri" w:hAnsi="Calibri" w:cs="Arial Narrow"/>
                <w:sz w:val="20"/>
                <w:szCs w:val="20"/>
              </w:rPr>
            </w:pPr>
          </w:p>
        </w:tc>
        <w:tc>
          <w:tcPr>
            <w:tcW w:w="1080" w:type="dxa"/>
            <w:shd w:val="clear" w:color="auto" w:fill="auto"/>
          </w:tcPr>
          <w:p w14:paraId="586A218B" w14:textId="77777777" w:rsidR="00E64C73" w:rsidRPr="00381CE1" w:rsidRDefault="00E64C73" w:rsidP="005B26EE">
            <w:pPr>
              <w:autoSpaceDE w:val="0"/>
              <w:autoSpaceDN w:val="0"/>
              <w:adjustRightInd w:val="0"/>
              <w:rPr>
                <w:rFonts w:ascii="Calibri" w:hAnsi="Calibri" w:cs="Arial Narrow"/>
                <w:sz w:val="20"/>
                <w:szCs w:val="20"/>
              </w:rPr>
            </w:pPr>
          </w:p>
        </w:tc>
        <w:tc>
          <w:tcPr>
            <w:tcW w:w="990" w:type="dxa"/>
            <w:shd w:val="clear" w:color="auto" w:fill="auto"/>
          </w:tcPr>
          <w:p w14:paraId="7A95AEA1" w14:textId="77777777" w:rsidR="00E64C73" w:rsidRPr="00381CE1" w:rsidRDefault="00E64C73" w:rsidP="005B26EE">
            <w:pPr>
              <w:autoSpaceDE w:val="0"/>
              <w:autoSpaceDN w:val="0"/>
              <w:adjustRightInd w:val="0"/>
              <w:rPr>
                <w:rFonts w:ascii="Calibri" w:hAnsi="Calibri" w:cs="Arial Narrow"/>
                <w:sz w:val="20"/>
                <w:szCs w:val="20"/>
              </w:rPr>
            </w:pPr>
          </w:p>
        </w:tc>
        <w:tc>
          <w:tcPr>
            <w:tcW w:w="900" w:type="dxa"/>
          </w:tcPr>
          <w:p w14:paraId="5B594E39"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shd w:val="clear" w:color="auto" w:fill="auto"/>
          </w:tcPr>
          <w:p w14:paraId="0C1AC4BD" w14:textId="77777777" w:rsidR="00E64C73" w:rsidRPr="00381CE1" w:rsidRDefault="00E64C73" w:rsidP="005B26EE">
            <w:pPr>
              <w:autoSpaceDE w:val="0"/>
              <w:autoSpaceDN w:val="0"/>
              <w:adjustRightInd w:val="0"/>
              <w:rPr>
                <w:rFonts w:ascii="Calibri" w:hAnsi="Calibri" w:cs="Arial Narrow"/>
                <w:sz w:val="20"/>
                <w:szCs w:val="20"/>
              </w:rPr>
            </w:pPr>
          </w:p>
        </w:tc>
        <w:tc>
          <w:tcPr>
            <w:tcW w:w="1260" w:type="dxa"/>
            <w:vMerge/>
          </w:tcPr>
          <w:p w14:paraId="79FA4CF1" w14:textId="77777777" w:rsidR="00E64C73" w:rsidRPr="00381CE1" w:rsidRDefault="00E64C73" w:rsidP="005B26EE">
            <w:pPr>
              <w:autoSpaceDE w:val="0"/>
              <w:autoSpaceDN w:val="0"/>
              <w:adjustRightInd w:val="0"/>
              <w:rPr>
                <w:rFonts w:ascii="Calibri" w:hAnsi="Calibri" w:cs="Arial Narrow"/>
                <w:sz w:val="20"/>
                <w:szCs w:val="20"/>
              </w:rPr>
            </w:pPr>
          </w:p>
        </w:tc>
        <w:tc>
          <w:tcPr>
            <w:tcW w:w="1170" w:type="dxa"/>
            <w:vMerge/>
          </w:tcPr>
          <w:p w14:paraId="1266A1EE" w14:textId="77777777" w:rsidR="00E64C73" w:rsidRPr="00381CE1" w:rsidRDefault="00E64C73" w:rsidP="005B26EE">
            <w:pPr>
              <w:autoSpaceDE w:val="0"/>
              <w:autoSpaceDN w:val="0"/>
              <w:adjustRightInd w:val="0"/>
              <w:rPr>
                <w:rFonts w:ascii="Calibri" w:hAnsi="Calibri" w:cs="Arial Narrow"/>
                <w:sz w:val="20"/>
                <w:szCs w:val="20"/>
              </w:rPr>
            </w:pPr>
          </w:p>
        </w:tc>
      </w:tr>
    </w:tbl>
    <w:p w14:paraId="002A390E" w14:textId="77777777" w:rsidR="00E64C73" w:rsidRPr="00381CE1" w:rsidRDefault="00E64C73" w:rsidP="005B26EE">
      <w:pPr>
        <w:rPr>
          <w:rFonts w:ascii="Calibri" w:hAnsi="Calibri"/>
          <w:b/>
          <w:u w:val="single"/>
        </w:rPr>
      </w:pPr>
    </w:p>
    <w:p w14:paraId="6EDB6DC7" w14:textId="77777777" w:rsidR="00E64C73" w:rsidRPr="00381CE1" w:rsidRDefault="00E64C73" w:rsidP="005B26EE">
      <w:pPr>
        <w:pStyle w:val="ColorfulList-Accent12"/>
        <w:ind w:left="360"/>
        <w:rPr>
          <w:b/>
          <w:sz w:val="22"/>
          <w:szCs w:val="22"/>
          <w:u w:val="single"/>
        </w:rPr>
      </w:pPr>
      <w:r w:rsidRPr="00381CE1">
        <w:rPr>
          <w:b/>
          <w:sz w:val="22"/>
          <w:szCs w:val="22"/>
          <w:u w:val="single"/>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126"/>
        <w:gridCol w:w="3304"/>
      </w:tblGrid>
      <w:tr w:rsidR="00E64C73" w:rsidRPr="00381CE1" w14:paraId="4B9E36B9" w14:textId="77777777" w:rsidTr="00512C26">
        <w:tc>
          <w:tcPr>
            <w:tcW w:w="2880" w:type="dxa"/>
            <w:shd w:val="clear" w:color="auto" w:fill="00B050"/>
          </w:tcPr>
          <w:p w14:paraId="730F6520" w14:textId="77777777" w:rsidR="00E64C73" w:rsidRPr="00381CE1" w:rsidRDefault="00E64C73" w:rsidP="005B26EE">
            <w:pPr>
              <w:rPr>
                <w:rFonts w:ascii="Calibri" w:eastAsia="Times New Roman" w:hAnsi="Calibri"/>
                <w:sz w:val="22"/>
                <w:szCs w:val="22"/>
              </w:rPr>
            </w:pPr>
            <w:r w:rsidRPr="00381CE1">
              <w:rPr>
                <w:rFonts w:ascii="Calibri" w:eastAsia="Times New Roman" w:hAnsi="Calibri"/>
                <w:sz w:val="22"/>
                <w:szCs w:val="22"/>
              </w:rPr>
              <w:t>Green= Achieved</w:t>
            </w:r>
          </w:p>
        </w:tc>
        <w:tc>
          <w:tcPr>
            <w:tcW w:w="3150" w:type="dxa"/>
            <w:shd w:val="clear" w:color="auto" w:fill="FFFF00"/>
          </w:tcPr>
          <w:p w14:paraId="30A77230" w14:textId="77777777" w:rsidR="00E64C73" w:rsidRPr="00381CE1" w:rsidRDefault="00E64C73" w:rsidP="005B26EE">
            <w:pPr>
              <w:rPr>
                <w:rFonts w:ascii="Calibri" w:eastAsia="Times New Roman" w:hAnsi="Calibri"/>
                <w:sz w:val="22"/>
                <w:szCs w:val="22"/>
              </w:rPr>
            </w:pPr>
            <w:r w:rsidRPr="00381CE1">
              <w:rPr>
                <w:rFonts w:ascii="Calibri" w:eastAsia="Times New Roman" w:hAnsi="Calibri"/>
                <w:sz w:val="22"/>
                <w:szCs w:val="22"/>
              </w:rPr>
              <w:t>Yellow= On target to be achieved</w:t>
            </w:r>
          </w:p>
        </w:tc>
        <w:tc>
          <w:tcPr>
            <w:tcW w:w="3330" w:type="dxa"/>
            <w:shd w:val="clear" w:color="auto" w:fill="FF0000"/>
          </w:tcPr>
          <w:p w14:paraId="22D47521" w14:textId="77777777" w:rsidR="00E64C73" w:rsidRPr="00381CE1" w:rsidRDefault="00E64C73" w:rsidP="005B26EE">
            <w:pPr>
              <w:rPr>
                <w:rFonts w:ascii="Calibri" w:eastAsia="Times New Roman" w:hAnsi="Calibri"/>
                <w:sz w:val="22"/>
                <w:szCs w:val="22"/>
              </w:rPr>
            </w:pPr>
            <w:r w:rsidRPr="00381CE1">
              <w:rPr>
                <w:rFonts w:ascii="Calibri" w:eastAsia="Times New Roman" w:hAnsi="Calibri"/>
                <w:sz w:val="22"/>
                <w:szCs w:val="22"/>
              </w:rPr>
              <w:t>Red= Not on target to be achieved</w:t>
            </w:r>
          </w:p>
        </w:tc>
      </w:tr>
    </w:tbl>
    <w:p w14:paraId="0FA638D8" w14:textId="77777777" w:rsidR="00E64C73" w:rsidRPr="00381CE1" w:rsidRDefault="00E64C73" w:rsidP="005B26EE">
      <w:pPr>
        <w:rPr>
          <w:rFonts w:ascii="Calibri" w:hAnsi="Calibri"/>
          <w:color w:val="000000"/>
          <w:sz w:val="22"/>
          <w:szCs w:val="22"/>
          <w:lang w:val="en-GB"/>
        </w:rPr>
      </w:pPr>
    </w:p>
    <w:p w14:paraId="76DF5D94" w14:textId="77777777" w:rsidR="00E64C73" w:rsidRPr="00381CE1" w:rsidRDefault="00E64C73" w:rsidP="005B26EE">
      <w:pPr>
        <w:rPr>
          <w:rFonts w:ascii="Calibri" w:hAnsi="Calibri"/>
          <w:color w:val="000000"/>
          <w:sz w:val="22"/>
          <w:szCs w:val="22"/>
          <w:lang w:val="en-GB"/>
        </w:rPr>
      </w:pPr>
      <w:r w:rsidRPr="00381CE1">
        <w:rPr>
          <w:rFonts w:ascii="Calibri" w:hAnsi="Calibri"/>
          <w:sz w:val="22"/>
          <w:szCs w:val="22"/>
          <w:lang w:val="en-GB"/>
        </w:rPr>
        <w:t>In addition to the progress towards outcomes analysis:</w:t>
      </w:r>
    </w:p>
    <w:p w14:paraId="7215EFEC" w14:textId="77777777" w:rsidR="00E64C73" w:rsidRPr="00381CE1" w:rsidRDefault="00E64C73" w:rsidP="00B75241">
      <w:pPr>
        <w:pStyle w:val="ColorfulList-Accent12"/>
        <w:numPr>
          <w:ilvl w:val="0"/>
          <w:numId w:val="13"/>
        </w:numPr>
        <w:ind w:left="630"/>
        <w:jc w:val="both"/>
        <w:rPr>
          <w:sz w:val="22"/>
          <w:szCs w:val="22"/>
          <w:lang w:val="en-GB"/>
        </w:rPr>
      </w:pPr>
      <w:r w:rsidRPr="00381CE1">
        <w:rPr>
          <w:sz w:val="22"/>
          <w:szCs w:val="22"/>
        </w:rPr>
        <w:t>Compare and analyse the AF Tracking Tool at the Baseline with the one completed right before the Midterm Evaluation.</w:t>
      </w:r>
    </w:p>
    <w:p w14:paraId="4EA225FF" w14:textId="77777777" w:rsidR="00E64C73" w:rsidRPr="00381CE1" w:rsidRDefault="00E64C73" w:rsidP="00B75241">
      <w:pPr>
        <w:pStyle w:val="ColorfulList-Accent12"/>
        <w:numPr>
          <w:ilvl w:val="0"/>
          <w:numId w:val="13"/>
        </w:numPr>
        <w:ind w:left="630"/>
        <w:jc w:val="both"/>
        <w:rPr>
          <w:sz w:val="22"/>
          <w:szCs w:val="22"/>
          <w:lang w:val="en-GB"/>
        </w:rPr>
      </w:pPr>
      <w:r w:rsidRPr="00381CE1">
        <w:rPr>
          <w:sz w:val="22"/>
          <w:szCs w:val="22"/>
        </w:rPr>
        <w:t>Identify remaining barriers to achieving the project objective.</w:t>
      </w:r>
    </w:p>
    <w:p w14:paraId="3D988BD1" w14:textId="77777777" w:rsidR="00E64C73" w:rsidRPr="00381CE1" w:rsidRDefault="00E64C73" w:rsidP="00B75241">
      <w:pPr>
        <w:pStyle w:val="ColorfulList-Accent12"/>
        <w:numPr>
          <w:ilvl w:val="0"/>
          <w:numId w:val="13"/>
        </w:numPr>
        <w:ind w:left="630"/>
        <w:jc w:val="both"/>
        <w:rPr>
          <w:sz w:val="22"/>
          <w:szCs w:val="22"/>
          <w:lang w:val="en-GB"/>
        </w:rPr>
      </w:pPr>
      <w:r w:rsidRPr="00381CE1">
        <w:rPr>
          <w:sz w:val="22"/>
          <w:szCs w:val="22"/>
        </w:rPr>
        <w:t>By reviewing the aspects of the project that have already been successful, identify ways in which the project can further expand these benefits.</w:t>
      </w:r>
    </w:p>
    <w:p w14:paraId="2038A526" w14:textId="77777777" w:rsidR="00E64C73" w:rsidRPr="00381CE1" w:rsidRDefault="00E64C73" w:rsidP="005B26EE">
      <w:pPr>
        <w:pStyle w:val="ColorfulList-Accent12"/>
        <w:ind w:left="630"/>
        <w:rPr>
          <w:sz w:val="22"/>
          <w:szCs w:val="22"/>
          <w:lang w:val="en-GB"/>
        </w:rPr>
      </w:pPr>
    </w:p>
    <w:p w14:paraId="38245C93" w14:textId="77777777" w:rsidR="00E64C73" w:rsidRPr="00381CE1" w:rsidRDefault="00E64C73" w:rsidP="005B26EE">
      <w:pPr>
        <w:pStyle w:val="ColorfulList-Accent12"/>
        <w:ind w:left="630"/>
        <w:rPr>
          <w:sz w:val="22"/>
          <w:szCs w:val="22"/>
          <w:lang w:val="en-GB"/>
        </w:rPr>
      </w:pPr>
    </w:p>
    <w:p w14:paraId="66004EF6" w14:textId="77777777" w:rsidR="00E64C73" w:rsidRPr="00381CE1" w:rsidRDefault="00E64C73" w:rsidP="00B75241">
      <w:pPr>
        <w:pStyle w:val="ColorfulList-Accent12"/>
        <w:numPr>
          <w:ilvl w:val="0"/>
          <w:numId w:val="47"/>
        </w:numPr>
        <w:tabs>
          <w:tab w:val="left" w:pos="0"/>
        </w:tabs>
        <w:ind w:left="270"/>
        <w:contextualSpacing/>
        <w:jc w:val="both"/>
        <w:rPr>
          <w:b/>
          <w:sz w:val="22"/>
          <w:szCs w:val="22"/>
          <w:lang w:val="en-GB"/>
        </w:rPr>
      </w:pPr>
      <w:r w:rsidRPr="00381CE1">
        <w:rPr>
          <w:b/>
          <w:sz w:val="22"/>
          <w:szCs w:val="22"/>
        </w:rPr>
        <w:t>Project Implementation and Adaptive Management</w:t>
      </w:r>
    </w:p>
    <w:p w14:paraId="34E23239" w14:textId="77777777" w:rsidR="00E64C73" w:rsidRPr="00381CE1" w:rsidRDefault="00E64C73" w:rsidP="005B26EE">
      <w:pPr>
        <w:jc w:val="both"/>
        <w:rPr>
          <w:rFonts w:ascii="Calibri" w:hAnsi="Calibri"/>
          <w:color w:val="000000"/>
          <w:sz w:val="22"/>
          <w:szCs w:val="22"/>
          <w:u w:val="single"/>
          <w:lang w:val="en-GB"/>
        </w:rPr>
      </w:pPr>
    </w:p>
    <w:p w14:paraId="64AD7C09" w14:textId="77777777" w:rsidR="00E64C73" w:rsidRPr="00381CE1" w:rsidRDefault="00E64C73" w:rsidP="005B26EE">
      <w:pPr>
        <w:jc w:val="both"/>
        <w:rPr>
          <w:rFonts w:ascii="Calibri" w:hAnsi="Calibri"/>
          <w:color w:val="000000"/>
          <w:sz w:val="22"/>
          <w:szCs w:val="22"/>
          <w:u w:val="single"/>
          <w:lang w:val="en-GB"/>
        </w:rPr>
      </w:pPr>
      <w:r w:rsidRPr="00381CE1">
        <w:rPr>
          <w:rFonts w:ascii="Calibri" w:hAnsi="Calibri"/>
          <w:color w:val="000000"/>
          <w:sz w:val="22"/>
          <w:szCs w:val="22"/>
          <w:u w:val="single"/>
          <w:lang w:val="en-GB"/>
        </w:rPr>
        <w:t>Management Arrangements:</w:t>
      </w:r>
    </w:p>
    <w:p w14:paraId="6E7C6279" w14:textId="77777777" w:rsidR="00E64C73" w:rsidRPr="00381CE1" w:rsidRDefault="00E64C73" w:rsidP="00B75241">
      <w:pPr>
        <w:numPr>
          <w:ilvl w:val="0"/>
          <w:numId w:val="18"/>
        </w:numPr>
        <w:jc w:val="both"/>
        <w:rPr>
          <w:rFonts w:ascii="Calibri" w:hAnsi="Calibri"/>
          <w:color w:val="000000"/>
          <w:sz w:val="22"/>
          <w:szCs w:val="22"/>
          <w:lang w:val="en-GB"/>
        </w:rPr>
      </w:pPr>
      <w:r w:rsidRPr="00381CE1">
        <w:rPr>
          <w:rFonts w:ascii="Calibri" w:hAnsi="Calibri"/>
          <w:color w:val="000000"/>
          <w:sz w:val="22"/>
          <w:szCs w:val="22"/>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34DAA9CE" w14:textId="77777777" w:rsidR="00E64C73" w:rsidRPr="00381CE1" w:rsidRDefault="00E64C73" w:rsidP="00B75241">
      <w:pPr>
        <w:numPr>
          <w:ilvl w:val="0"/>
          <w:numId w:val="18"/>
        </w:numPr>
        <w:jc w:val="both"/>
        <w:rPr>
          <w:rFonts w:ascii="Calibri" w:hAnsi="Calibri"/>
          <w:sz w:val="22"/>
          <w:szCs w:val="22"/>
          <w:u w:val="single"/>
        </w:rPr>
      </w:pPr>
      <w:r w:rsidRPr="00381CE1">
        <w:rPr>
          <w:rFonts w:ascii="Calibri" w:hAnsi="Calibri"/>
          <w:color w:val="000000"/>
          <w:sz w:val="22"/>
          <w:szCs w:val="22"/>
          <w:lang w:val="en-GB"/>
        </w:rPr>
        <w:t>Review the quality of execution of the Executing Agency/Implementing Partner(s) and recommend areas for improvement.</w:t>
      </w:r>
    </w:p>
    <w:p w14:paraId="43B10267" w14:textId="77777777" w:rsidR="00E64C73" w:rsidRPr="00381CE1" w:rsidRDefault="00E64C73" w:rsidP="00B75241">
      <w:pPr>
        <w:numPr>
          <w:ilvl w:val="0"/>
          <w:numId w:val="18"/>
        </w:numPr>
        <w:jc w:val="both"/>
        <w:rPr>
          <w:rFonts w:ascii="Calibri" w:hAnsi="Calibri"/>
          <w:sz w:val="22"/>
          <w:szCs w:val="22"/>
          <w:u w:val="single"/>
        </w:rPr>
      </w:pPr>
      <w:r w:rsidRPr="00381CE1">
        <w:rPr>
          <w:rFonts w:ascii="Calibri" w:hAnsi="Calibri"/>
          <w:color w:val="000000"/>
          <w:sz w:val="22"/>
          <w:szCs w:val="22"/>
          <w:lang w:val="en-GB"/>
        </w:rPr>
        <w:t>Review the quality of support provided by the Partner Agency (UNDP) and recommend areas for improvement.</w:t>
      </w:r>
    </w:p>
    <w:p w14:paraId="78B5F697" w14:textId="77777777" w:rsidR="00E64C73" w:rsidRPr="00381CE1" w:rsidRDefault="00E64C73" w:rsidP="005B26EE">
      <w:pPr>
        <w:keepNext/>
        <w:jc w:val="both"/>
        <w:rPr>
          <w:rFonts w:ascii="Calibri" w:hAnsi="Calibri"/>
          <w:color w:val="000000"/>
          <w:sz w:val="22"/>
          <w:szCs w:val="22"/>
          <w:u w:val="single"/>
          <w:lang w:val="en-GB"/>
        </w:rPr>
      </w:pPr>
    </w:p>
    <w:p w14:paraId="77C20280" w14:textId="77777777" w:rsidR="00E64C73" w:rsidRPr="00381CE1" w:rsidRDefault="00E64C73" w:rsidP="005B26EE">
      <w:pPr>
        <w:keepNext/>
        <w:jc w:val="both"/>
        <w:rPr>
          <w:rFonts w:ascii="Calibri" w:hAnsi="Calibri"/>
          <w:color w:val="000000"/>
          <w:sz w:val="22"/>
          <w:szCs w:val="22"/>
          <w:u w:val="single"/>
          <w:lang w:val="en-GB"/>
        </w:rPr>
      </w:pPr>
      <w:r w:rsidRPr="00381CE1">
        <w:rPr>
          <w:rFonts w:ascii="Calibri" w:hAnsi="Calibri"/>
          <w:color w:val="000000"/>
          <w:sz w:val="22"/>
          <w:szCs w:val="22"/>
          <w:u w:val="single"/>
          <w:lang w:val="en-GB"/>
        </w:rPr>
        <w:t>Work Planning:</w:t>
      </w:r>
    </w:p>
    <w:p w14:paraId="68E6EE3F" w14:textId="77777777" w:rsidR="00E64C73" w:rsidRPr="00381CE1" w:rsidRDefault="00E64C73" w:rsidP="00B75241">
      <w:pPr>
        <w:pStyle w:val="ColorfulList-Accent12"/>
        <w:numPr>
          <w:ilvl w:val="0"/>
          <w:numId w:val="14"/>
        </w:numPr>
        <w:tabs>
          <w:tab w:val="clear" w:pos="360"/>
        </w:tabs>
        <w:ind w:left="426" w:hanging="426"/>
        <w:jc w:val="both"/>
        <w:rPr>
          <w:sz w:val="22"/>
          <w:szCs w:val="22"/>
        </w:rPr>
      </w:pPr>
      <w:r w:rsidRPr="00381CE1">
        <w:rPr>
          <w:rFonts w:eastAsia="SymbolMT" w:cs="Arial-ItalicMT"/>
          <w:iCs/>
          <w:color w:val="000000"/>
          <w:sz w:val="22"/>
          <w:szCs w:val="22"/>
          <w:lang w:val="en-GB"/>
        </w:rPr>
        <w:t xml:space="preserve">Review </w:t>
      </w:r>
      <w:r w:rsidRPr="00381CE1">
        <w:rPr>
          <w:rFonts w:eastAsia="SymbolMT" w:cs="Arial-ItalicMT"/>
          <w:iCs/>
          <w:sz w:val="22"/>
          <w:szCs w:val="22"/>
        </w:rPr>
        <w:t>any delays in project start-up and implementation, identify the causes and examine if they have been resolved.</w:t>
      </w:r>
    </w:p>
    <w:p w14:paraId="7E4EC990" w14:textId="77777777" w:rsidR="00E64C73" w:rsidRPr="00381CE1" w:rsidRDefault="00E64C73" w:rsidP="00B75241">
      <w:pPr>
        <w:numPr>
          <w:ilvl w:val="0"/>
          <w:numId w:val="14"/>
        </w:numPr>
        <w:tabs>
          <w:tab w:val="clear" w:pos="360"/>
        </w:tabs>
        <w:ind w:left="426" w:hanging="426"/>
        <w:jc w:val="both"/>
        <w:rPr>
          <w:rFonts w:ascii="Calibri" w:hAnsi="Calibri"/>
          <w:color w:val="000000"/>
          <w:sz w:val="22"/>
          <w:szCs w:val="22"/>
          <w:lang w:val="en-GB"/>
        </w:rPr>
      </w:pPr>
      <w:r w:rsidRPr="00381CE1">
        <w:rPr>
          <w:rFonts w:ascii="Calibri" w:hAnsi="Calibri"/>
          <w:color w:val="000000"/>
          <w:sz w:val="22"/>
          <w:szCs w:val="22"/>
          <w:lang w:val="en-GB"/>
        </w:rPr>
        <w:t>Are work-planning processes results-based?  If not, suggest ways to re-orientate work planning to focus on results?</w:t>
      </w:r>
    </w:p>
    <w:p w14:paraId="2F97A1FC" w14:textId="77777777" w:rsidR="00E64C73" w:rsidRPr="00381CE1" w:rsidRDefault="00E64C73" w:rsidP="00B75241">
      <w:pPr>
        <w:numPr>
          <w:ilvl w:val="0"/>
          <w:numId w:val="14"/>
        </w:numPr>
        <w:tabs>
          <w:tab w:val="clear" w:pos="360"/>
        </w:tabs>
        <w:ind w:left="426" w:hanging="426"/>
        <w:jc w:val="both"/>
        <w:rPr>
          <w:rFonts w:ascii="Calibri" w:hAnsi="Calibri"/>
          <w:color w:val="000000"/>
          <w:sz w:val="22"/>
          <w:szCs w:val="22"/>
          <w:lang w:val="en-GB"/>
        </w:rPr>
      </w:pPr>
      <w:r w:rsidRPr="00381CE1">
        <w:rPr>
          <w:rFonts w:ascii="Calibri" w:hAnsi="Calibri"/>
          <w:color w:val="000000"/>
          <w:sz w:val="22"/>
          <w:szCs w:val="22"/>
          <w:lang w:val="en-GB"/>
        </w:rPr>
        <w:t xml:space="preserve">Examine the use of the project’s results framework/ logframe as a management tool and review any changes made to it since project start.  </w:t>
      </w:r>
    </w:p>
    <w:p w14:paraId="672E0002" w14:textId="77777777" w:rsidR="00E64C73" w:rsidRPr="00381CE1" w:rsidRDefault="00E64C73" w:rsidP="005B26EE">
      <w:pPr>
        <w:jc w:val="both"/>
        <w:rPr>
          <w:rFonts w:ascii="Calibri" w:hAnsi="Calibri"/>
          <w:color w:val="000000"/>
          <w:sz w:val="22"/>
          <w:szCs w:val="22"/>
          <w:lang w:val="en-GB"/>
        </w:rPr>
      </w:pPr>
    </w:p>
    <w:p w14:paraId="6AC34728" w14:textId="77777777" w:rsidR="00E64C73" w:rsidRPr="00381CE1" w:rsidRDefault="00E64C73" w:rsidP="005B26EE">
      <w:pPr>
        <w:jc w:val="both"/>
        <w:rPr>
          <w:rFonts w:ascii="Calibri" w:hAnsi="Calibri"/>
          <w:color w:val="000000"/>
          <w:sz w:val="22"/>
          <w:szCs w:val="22"/>
          <w:lang w:val="en-GB"/>
        </w:rPr>
      </w:pPr>
      <w:r w:rsidRPr="00381CE1">
        <w:rPr>
          <w:rFonts w:ascii="Calibri" w:hAnsi="Calibri"/>
          <w:color w:val="000000"/>
          <w:sz w:val="22"/>
          <w:szCs w:val="22"/>
          <w:u w:val="single"/>
          <w:lang w:val="en-GB"/>
        </w:rPr>
        <w:t>Finance and co-finance</w:t>
      </w:r>
      <w:r w:rsidRPr="00381CE1">
        <w:rPr>
          <w:rFonts w:ascii="Calibri" w:hAnsi="Calibri"/>
          <w:color w:val="000000"/>
          <w:sz w:val="22"/>
          <w:szCs w:val="22"/>
          <w:lang w:val="en-GB"/>
        </w:rPr>
        <w:t>:</w:t>
      </w:r>
    </w:p>
    <w:p w14:paraId="608DC217" w14:textId="77777777" w:rsidR="00E64C73" w:rsidRPr="00381CE1" w:rsidRDefault="00E64C73" w:rsidP="00B75241">
      <w:pPr>
        <w:pStyle w:val="ColorfulList-Accent12"/>
        <w:numPr>
          <w:ilvl w:val="0"/>
          <w:numId w:val="19"/>
        </w:numPr>
        <w:jc w:val="both"/>
        <w:rPr>
          <w:color w:val="000000"/>
          <w:sz w:val="22"/>
          <w:szCs w:val="22"/>
          <w:lang w:val="en-GB"/>
        </w:rPr>
      </w:pPr>
      <w:r w:rsidRPr="00381CE1">
        <w:rPr>
          <w:color w:val="000000"/>
          <w:sz w:val="22"/>
          <w:szCs w:val="22"/>
          <w:lang w:val="en-GB"/>
        </w:rPr>
        <w:t xml:space="preserve">Consider the financial management of the project, with specific reference to the cost-effectiveness of interventions.  </w:t>
      </w:r>
    </w:p>
    <w:p w14:paraId="395BD029" w14:textId="77777777" w:rsidR="00E64C73" w:rsidRPr="00381CE1" w:rsidRDefault="00E64C73" w:rsidP="00B75241">
      <w:pPr>
        <w:pStyle w:val="ColorfulList-Accent12"/>
        <w:numPr>
          <w:ilvl w:val="0"/>
          <w:numId w:val="19"/>
        </w:numPr>
        <w:jc w:val="both"/>
        <w:rPr>
          <w:color w:val="000000"/>
          <w:sz w:val="22"/>
          <w:szCs w:val="22"/>
          <w:lang w:val="en-GB"/>
        </w:rPr>
      </w:pPr>
      <w:r w:rsidRPr="00381CE1">
        <w:rPr>
          <w:sz w:val="22"/>
          <w:szCs w:val="22"/>
          <w:lang w:val="en-GB"/>
        </w:rPr>
        <w:t>Review the changes to fund allocations as a result of budget revisions and assess the appropriateness and relevance of such revisions.</w:t>
      </w:r>
    </w:p>
    <w:p w14:paraId="124D8CA4" w14:textId="77777777" w:rsidR="00E64C73" w:rsidRPr="00381CE1" w:rsidRDefault="00E64C73" w:rsidP="00B75241">
      <w:pPr>
        <w:pStyle w:val="ColorfulList-Accent12"/>
        <w:numPr>
          <w:ilvl w:val="0"/>
          <w:numId w:val="19"/>
        </w:numPr>
        <w:jc w:val="both"/>
        <w:rPr>
          <w:color w:val="000000"/>
          <w:sz w:val="22"/>
          <w:szCs w:val="22"/>
          <w:lang w:val="en-GB"/>
        </w:rPr>
      </w:pPr>
      <w:r w:rsidRPr="00381CE1">
        <w:rPr>
          <w:rFonts w:eastAsia="Cambria" w:cs="ArialMT"/>
          <w:sz w:val="22"/>
          <w:szCs w:val="22"/>
        </w:rPr>
        <w:t>Does the project have the appropriate financial controls, including reporting and planning, that allow management to make informed decisions regarding the budget and allow for timely flow of funds?</w:t>
      </w:r>
    </w:p>
    <w:p w14:paraId="44191797" w14:textId="77777777" w:rsidR="00E64C73" w:rsidRPr="00381CE1" w:rsidRDefault="00E64C73" w:rsidP="00B75241">
      <w:pPr>
        <w:pStyle w:val="ColorfulList-Accent12"/>
        <w:numPr>
          <w:ilvl w:val="0"/>
          <w:numId w:val="19"/>
        </w:numPr>
        <w:jc w:val="both"/>
        <w:rPr>
          <w:color w:val="000000"/>
          <w:sz w:val="22"/>
          <w:szCs w:val="22"/>
          <w:lang w:val="en-GB"/>
        </w:rPr>
      </w:pPr>
      <w:r w:rsidRPr="00381CE1">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381CE1">
        <w:rPr>
          <w:sz w:val="22"/>
          <w:szCs w:val="22"/>
        </w:rPr>
        <w:t xml:space="preserve">Project Team </w:t>
      </w:r>
      <w:r w:rsidRPr="00381CE1">
        <w:rPr>
          <w:color w:val="000000"/>
          <w:sz w:val="22"/>
          <w:szCs w:val="22"/>
          <w:lang w:val="en-GB"/>
        </w:rPr>
        <w:t>meeting with all co-financing partners regularly in order to align financing priorities and annual work plans?</w:t>
      </w:r>
    </w:p>
    <w:p w14:paraId="11AAD58C" w14:textId="77777777" w:rsidR="00E64C73" w:rsidRPr="00381CE1" w:rsidRDefault="00E64C73" w:rsidP="005B26EE">
      <w:pPr>
        <w:jc w:val="both"/>
        <w:rPr>
          <w:rFonts w:ascii="Calibri" w:hAnsi="Calibri"/>
          <w:color w:val="000000"/>
          <w:sz w:val="22"/>
          <w:szCs w:val="22"/>
          <w:lang w:val="en-GB" w:eastAsia="en-CA"/>
        </w:rPr>
      </w:pPr>
    </w:p>
    <w:p w14:paraId="61CF1F98" w14:textId="77777777" w:rsidR="00E64C73" w:rsidRPr="00381CE1" w:rsidRDefault="00E64C73" w:rsidP="005B26EE">
      <w:pPr>
        <w:jc w:val="both"/>
        <w:rPr>
          <w:rFonts w:ascii="Calibri" w:hAnsi="Calibri"/>
          <w:color w:val="000000"/>
          <w:sz w:val="22"/>
          <w:szCs w:val="22"/>
          <w:lang w:val="en-GB"/>
        </w:rPr>
      </w:pPr>
      <w:r w:rsidRPr="00381CE1">
        <w:rPr>
          <w:rFonts w:ascii="Calibri" w:hAnsi="Calibri"/>
          <w:color w:val="000000"/>
          <w:sz w:val="22"/>
          <w:szCs w:val="22"/>
          <w:u w:val="single"/>
          <w:lang w:val="en-GB"/>
        </w:rPr>
        <w:t>Project-level Monitoring and Evaluation Systems</w:t>
      </w:r>
      <w:r w:rsidRPr="00381CE1">
        <w:rPr>
          <w:rFonts w:ascii="Calibri" w:hAnsi="Calibri"/>
          <w:color w:val="000000"/>
          <w:sz w:val="22"/>
          <w:szCs w:val="22"/>
          <w:lang w:val="en-GB"/>
        </w:rPr>
        <w:t>:</w:t>
      </w:r>
    </w:p>
    <w:p w14:paraId="61FBEBD9" w14:textId="77777777" w:rsidR="00E64C73" w:rsidRPr="00381CE1" w:rsidRDefault="00E64C73" w:rsidP="00B75241">
      <w:pPr>
        <w:numPr>
          <w:ilvl w:val="0"/>
          <w:numId w:val="15"/>
        </w:numPr>
        <w:jc w:val="both"/>
        <w:rPr>
          <w:rFonts w:ascii="Calibri" w:hAnsi="Calibri"/>
          <w:color w:val="000000"/>
          <w:sz w:val="22"/>
          <w:szCs w:val="22"/>
          <w:lang w:val="en-GB"/>
        </w:rPr>
      </w:pPr>
      <w:r w:rsidRPr="00381CE1">
        <w:rPr>
          <w:rFonts w:ascii="Calibri" w:hAnsi="Calibri"/>
          <w:color w:val="000000"/>
          <w:sz w:val="22"/>
          <w:szCs w:val="22"/>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893D7AD" w14:textId="77777777" w:rsidR="00E64C73" w:rsidRPr="00381CE1" w:rsidRDefault="00E64C73" w:rsidP="00B75241">
      <w:pPr>
        <w:numPr>
          <w:ilvl w:val="0"/>
          <w:numId w:val="15"/>
        </w:numPr>
        <w:jc w:val="both"/>
        <w:rPr>
          <w:rFonts w:ascii="Calibri" w:hAnsi="Calibri"/>
          <w:color w:val="000000"/>
          <w:sz w:val="22"/>
          <w:szCs w:val="22"/>
          <w:lang w:val="en-GB"/>
        </w:rPr>
      </w:pPr>
      <w:r w:rsidRPr="00381CE1">
        <w:rPr>
          <w:rFonts w:ascii="Calibri" w:hAnsi="Calibri"/>
          <w:color w:val="000000"/>
          <w:sz w:val="22"/>
          <w:szCs w:val="22"/>
          <w:lang w:val="en-GB"/>
        </w:rPr>
        <w:t>Examine the financial management of the project monitoring and evaluation budget.  Are sufficient resources being allocated to monitoring and evaluation? Are these resources being allocated effectively?</w:t>
      </w:r>
    </w:p>
    <w:p w14:paraId="7AC5B447" w14:textId="77777777" w:rsidR="00E64C73" w:rsidRPr="00381CE1" w:rsidRDefault="00E64C73" w:rsidP="005B26EE">
      <w:pPr>
        <w:jc w:val="both"/>
        <w:rPr>
          <w:rFonts w:ascii="Calibri" w:hAnsi="Calibri"/>
          <w:color w:val="000000"/>
          <w:sz w:val="22"/>
          <w:szCs w:val="22"/>
          <w:lang w:val="en-GB"/>
        </w:rPr>
      </w:pPr>
    </w:p>
    <w:p w14:paraId="0DA1FCFC" w14:textId="77777777" w:rsidR="00E64C73" w:rsidRPr="00381CE1" w:rsidRDefault="00E64C73" w:rsidP="005B26EE">
      <w:pPr>
        <w:jc w:val="both"/>
        <w:rPr>
          <w:rFonts w:ascii="Calibri" w:hAnsi="Calibri"/>
          <w:color w:val="000000"/>
          <w:sz w:val="22"/>
          <w:szCs w:val="22"/>
          <w:u w:val="single"/>
          <w:lang w:val="en-GB"/>
        </w:rPr>
      </w:pPr>
      <w:r w:rsidRPr="00381CE1">
        <w:rPr>
          <w:rFonts w:ascii="Calibri" w:hAnsi="Calibri"/>
          <w:color w:val="000000"/>
          <w:sz w:val="22"/>
          <w:szCs w:val="22"/>
          <w:u w:val="single"/>
          <w:lang w:val="en-GB"/>
        </w:rPr>
        <w:t>Stakeholder Engagement:</w:t>
      </w:r>
    </w:p>
    <w:p w14:paraId="1A730652" w14:textId="77777777" w:rsidR="00E64C73" w:rsidRPr="00381CE1" w:rsidRDefault="00E64C73" w:rsidP="00B75241">
      <w:pPr>
        <w:numPr>
          <w:ilvl w:val="0"/>
          <w:numId w:val="20"/>
        </w:numPr>
        <w:ind w:left="360"/>
        <w:jc w:val="both"/>
        <w:rPr>
          <w:rFonts w:ascii="Calibri" w:hAnsi="Calibri"/>
          <w:sz w:val="22"/>
          <w:szCs w:val="22"/>
        </w:rPr>
      </w:pPr>
      <w:r w:rsidRPr="00381CE1">
        <w:rPr>
          <w:rFonts w:ascii="Calibri" w:hAnsi="Calibri"/>
          <w:sz w:val="22"/>
          <w:szCs w:val="22"/>
        </w:rPr>
        <w:t>Project management: Has the project developed and leveraged the necessary and appropriate partnerships with direct and tangential stakeholders?</w:t>
      </w:r>
    </w:p>
    <w:p w14:paraId="49C64929" w14:textId="77777777" w:rsidR="00E64C73" w:rsidRPr="00381CE1" w:rsidRDefault="00E64C73" w:rsidP="00B75241">
      <w:pPr>
        <w:numPr>
          <w:ilvl w:val="0"/>
          <w:numId w:val="20"/>
        </w:numPr>
        <w:ind w:left="360"/>
        <w:jc w:val="both"/>
        <w:rPr>
          <w:rFonts w:ascii="Calibri" w:hAnsi="Calibri"/>
          <w:sz w:val="22"/>
          <w:szCs w:val="22"/>
        </w:rPr>
      </w:pPr>
      <w:r w:rsidRPr="00381CE1">
        <w:rPr>
          <w:rFonts w:ascii="Calibri" w:hAnsi="Calibri"/>
          <w:sz w:val="22"/>
          <w:szCs w:val="22"/>
          <w:lang w:val="en-GB"/>
        </w:rPr>
        <w:t xml:space="preserve">Participation and country-driven processes: </w:t>
      </w:r>
      <w:r w:rsidRPr="00381CE1">
        <w:rPr>
          <w:rFonts w:ascii="Calibri" w:hAnsi="Calibri"/>
          <w:sz w:val="22"/>
          <w:szCs w:val="22"/>
        </w:rPr>
        <w:t xml:space="preserve">Do local and national government stakeholders support the objectives of the project?  Do they continue to have an active role in project decision-making that supports </w:t>
      </w:r>
      <w:r w:rsidRPr="00381CE1">
        <w:rPr>
          <w:rFonts w:ascii="Calibri" w:hAnsi="Calibri"/>
          <w:color w:val="000000"/>
          <w:sz w:val="22"/>
          <w:szCs w:val="22"/>
          <w:lang w:val="en-GB"/>
        </w:rPr>
        <w:t>efficient and effective project implementation?</w:t>
      </w:r>
    </w:p>
    <w:p w14:paraId="56F18DC6" w14:textId="77777777" w:rsidR="00E64C73" w:rsidRPr="00381CE1" w:rsidRDefault="00E64C73" w:rsidP="00B75241">
      <w:pPr>
        <w:numPr>
          <w:ilvl w:val="0"/>
          <w:numId w:val="20"/>
        </w:numPr>
        <w:ind w:left="360"/>
        <w:jc w:val="both"/>
        <w:rPr>
          <w:rFonts w:ascii="Calibri" w:hAnsi="Calibri"/>
          <w:sz w:val="22"/>
          <w:szCs w:val="22"/>
        </w:rPr>
      </w:pPr>
      <w:r w:rsidRPr="00381CE1">
        <w:rPr>
          <w:rFonts w:ascii="Calibri" w:hAnsi="Calibri"/>
          <w:sz w:val="22"/>
          <w:szCs w:val="22"/>
        </w:rPr>
        <w:t>Participation and public awareness: To what extent has stakeholder involvement and public awareness contributed to the progress towards achievement of project objectives?</w:t>
      </w:r>
      <w:r w:rsidRPr="00381CE1">
        <w:rPr>
          <w:rFonts w:ascii="Calibri" w:hAnsi="Calibri"/>
          <w:sz w:val="22"/>
          <w:szCs w:val="22"/>
          <w:lang w:val="en-GB"/>
        </w:rPr>
        <w:t xml:space="preserve"> </w:t>
      </w:r>
    </w:p>
    <w:p w14:paraId="0BD8C3A4" w14:textId="77777777" w:rsidR="00E64C73" w:rsidRPr="00381CE1" w:rsidRDefault="00E64C73" w:rsidP="005B26EE">
      <w:pPr>
        <w:jc w:val="both"/>
        <w:rPr>
          <w:rFonts w:ascii="Calibri" w:hAnsi="Calibri"/>
          <w:color w:val="000000"/>
          <w:sz w:val="22"/>
          <w:szCs w:val="22"/>
          <w:u w:val="single"/>
          <w:lang w:val="en-GB"/>
        </w:rPr>
      </w:pPr>
    </w:p>
    <w:p w14:paraId="15D634D6" w14:textId="77777777" w:rsidR="00E64C73" w:rsidRPr="00381CE1" w:rsidRDefault="00E64C73" w:rsidP="005B26EE">
      <w:pPr>
        <w:jc w:val="both"/>
        <w:rPr>
          <w:rFonts w:ascii="Calibri" w:hAnsi="Calibri"/>
          <w:color w:val="000000"/>
          <w:sz w:val="22"/>
          <w:szCs w:val="22"/>
          <w:u w:val="single"/>
          <w:lang w:val="en-GB"/>
        </w:rPr>
      </w:pPr>
    </w:p>
    <w:p w14:paraId="55B5A971" w14:textId="77777777" w:rsidR="00E64C73" w:rsidRPr="00381CE1" w:rsidRDefault="00E64C73" w:rsidP="005B26EE">
      <w:pPr>
        <w:jc w:val="both"/>
        <w:rPr>
          <w:rFonts w:ascii="Calibri" w:hAnsi="Calibri"/>
          <w:color w:val="000000"/>
          <w:sz w:val="22"/>
          <w:szCs w:val="22"/>
          <w:u w:val="single"/>
          <w:lang w:val="en-GB"/>
        </w:rPr>
      </w:pPr>
      <w:r w:rsidRPr="00381CE1">
        <w:rPr>
          <w:rFonts w:ascii="Calibri" w:hAnsi="Calibri"/>
          <w:color w:val="000000"/>
          <w:sz w:val="22"/>
          <w:szCs w:val="22"/>
          <w:u w:val="single"/>
          <w:lang w:val="en-GB"/>
        </w:rPr>
        <w:t>Reporting:</w:t>
      </w:r>
    </w:p>
    <w:p w14:paraId="35323AA1" w14:textId="77777777" w:rsidR="00E64C73" w:rsidRPr="00381CE1" w:rsidRDefault="00E64C73" w:rsidP="00B75241">
      <w:pPr>
        <w:numPr>
          <w:ilvl w:val="0"/>
          <w:numId w:val="16"/>
        </w:numPr>
        <w:jc w:val="both"/>
        <w:rPr>
          <w:rFonts w:ascii="Calibri" w:hAnsi="Calibri"/>
          <w:color w:val="000000"/>
          <w:sz w:val="22"/>
          <w:szCs w:val="22"/>
          <w:lang w:val="en-GB"/>
        </w:rPr>
      </w:pPr>
      <w:r w:rsidRPr="00381CE1">
        <w:rPr>
          <w:rFonts w:ascii="Calibri" w:hAnsi="Calibri"/>
          <w:color w:val="000000"/>
          <w:sz w:val="22"/>
          <w:szCs w:val="22"/>
          <w:lang w:val="en-GB"/>
        </w:rPr>
        <w:t>Assess how adaptive management changes have been reported by the project management and shared with the Project Board.</w:t>
      </w:r>
    </w:p>
    <w:p w14:paraId="62FFFF83" w14:textId="77777777" w:rsidR="00E64C73" w:rsidRPr="00381CE1" w:rsidRDefault="00E64C73" w:rsidP="00B75241">
      <w:pPr>
        <w:numPr>
          <w:ilvl w:val="0"/>
          <w:numId w:val="16"/>
        </w:numPr>
        <w:jc w:val="both"/>
        <w:rPr>
          <w:rFonts w:ascii="Calibri" w:hAnsi="Calibri"/>
          <w:color w:val="000000"/>
          <w:sz w:val="22"/>
          <w:szCs w:val="22"/>
          <w:lang w:val="en-GB"/>
        </w:rPr>
      </w:pPr>
      <w:r w:rsidRPr="00381CE1">
        <w:rPr>
          <w:rFonts w:ascii="Calibri" w:hAnsi="Calibri"/>
          <w:color w:val="000000"/>
          <w:sz w:val="22"/>
          <w:szCs w:val="22"/>
          <w:lang w:val="en-GB"/>
        </w:rPr>
        <w:t>Assess how well the Project Team and partners undertake and fulfil AF reporting requirements (i.e. how have they addressed poorly-rated PPRs, if applicable?)</w:t>
      </w:r>
    </w:p>
    <w:p w14:paraId="11FA3A4E" w14:textId="77777777" w:rsidR="00E64C73" w:rsidRPr="00381CE1" w:rsidRDefault="00E64C73" w:rsidP="00B75241">
      <w:pPr>
        <w:numPr>
          <w:ilvl w:val="0"/>
          <w:numId w:val="16"/>
        </w:numPr>
        <w:jc w:val="both"/>
        <w:rPr>
          <w:rFonts w:ascii="Calibri" w:hAnsi="Calibri"/>
          <w:color w:val="000000"/>
          <w:sz w:val="22"/>
          <w:szCs w:val="22"/>
          <w:lang w:val="en-GB"/>
        </w:rPr>
      </w:pPr>
      <w:r w:rsidRPr="00381CE1">
        <w:rPr>
          <w:rFonts w:ascii="Calibri" w:hAnsi="Calibri"/>
          <w:color w:val="000000"/>
          <w:sz w:val="22"/>
          <w:szCs w:val="22"/>
          <w:lang w:val="en-GB"/>
        </w:rPr>
        <w:t>Assess how lessons derived from the adaptive management process have been documented, shared with key partners and internalized by partners.</w:t>
      </w:r>
    </w:p>
    <w:p w14:paraId="479B8386" w14:textId="77777777" w:rsidR="00E64C73" w:rsidRPr="00381CE1" w:rsidRDefault="00E64C73" w:rsidP="005B26EE">
      <w:pPr>
        <w:jc w:val="both"/>
        <w:rPr>
          <w:rFonts w:ascii="Calibri" w:hAnsi="Calibri"/>
          <w:color w:val="000000"/>
          <w:sz w:val="22"/>
          <w:szCs w:val="22"/>
          <w:lang w:val="en-GB"/>
        </w:rPr>
      </w:pPr>
    </w:p>
    <w:p w14:paraId="34118692" w14:textId="77777777" w:rsidR="00E64C73" w:rsidRPr="00381CE1" w:rsidRDefault="00E64C73" w:rsidP="005B26EE">
      <w:pPr>
        <w:jc w:val="both"/>
        <w:rPr>
          <w:rFonts w:ascii="Calibri" w:hAnsi="Calibri"/>
          <w:color w:val="000000"/>
          <w:sz w:val="22"/>
          <w:szCs w:val="22"/>
          <w:lang w:val="en-GB"/>
        </w:rPr>
      </w:pPr>
      <w:r w:rsidRPr="00381CE1">
        <w:rPr>
          <w:rFonts w:ascii="Calibri" w:hAnsi="Calibri"/>
          <w:color w:val="000000"/>
          <w:sz w:val="22"/>
          <w:szCs w:val="22"/>
          <w:u w:val="single"/>
          <w:lang w:val="en-GB"/>
        </w:rPr>
        <w:t>Communications</w:t>
      </w:r>
      <w:r w:rsidRPr="00381CE1">
        <w:rPr>
          <w:rFonts w:ascii="Calibri" w:hAnsi="Calibri"/>
          <w:color w:val="000000"/>
          <w:sz w:val="22"/>
          <w:szCs w:val="22"/>
          <w:lang w:val="en-GB"/>
        </w:rPr>
        <w:t>:</w:t>
      </w:r>
    </w:p>
    <w:p w14:paraId="1F644F2E" w14:textId="77777777" w:rsidR="00E64C73" w:rsidRPr="00381CE1" w:rsidRDefault="00E64C73" w:rsidP="00B75241">
      <w:pPr>
        <w:pStyle w:val="ColorfulList-Accent12"/>
        <w:numPr>
          <w:ilvl w:val="0"/>
          <w:numId w:val="17"/>
        </w:numPr>
        <w:jc w:val="both"/>
        <w:rPr>
          <w:color w:val="000000"/>
          <w:sz w:val="22"/>
          <w:szCs w:val="22"/>
          <w:lang w:val="en-GB"/>
        </w:rPr>
      </w:pPr>
      <w:r w:rsidRPr="00381CE1">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81CE1">
        <w:rPr>
          <w:sz w:val="22"/>
          <w:szCs w:val="22"/>
          <w:lang w:val="en-GB"/>
        </w:rPr>
        <w:t xml:space="preserve"> awareness of project outcomes and activities and investment in the sustainability of project results?</w:t>
      </w:r>
    </w:p>
    <w:p w14:paraId="663E5DC4" w14:textId="77777777" w:rsidR="00E64C73" w:rsidRPr="00381CE1" w:rsidRDefault="00E64C73" w:rsidP="00B75241">
      <w:pPr>
        <w:pStyle w:val="ColorfulList-Accent12"/>
        <w:numPr>
          <w:ilvl w:val="0"/>
          <w:numId w:val="17"/>
        </w:numPr>
        <w:jc w:val="both"/>
        <w:rPr>
          <w:color w:val="000000"/>
          <w:sz w:val="22"/>
          <w:szCs w:val="22"/>
          <w:lang w:val="en-GB"/>
        </w:rPr>
      </w:pPr>
      <w:r w:rsidRPr="00381CE1">
        <w:rPr>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381CE1">
        <w:rPr>
          <w:rFonts w:eastAsia="Cambria" w:cs="ArialMT"/>
          <w:sz w:val="22"/>
          <w:szCs w:val="22"/>
        </w:rPr>
        <w:t>did the project implement appropriate outreach and public awareness campaigns?</w:t>
      </w:r>
      <w:r w:rsidRPr="00381CE1">
        <w:rPr>
          <w:color w:val="000000"/>
          <w:sz w:val="22"/>
          <w:szCs w:val="22"/>
          <w:lang w:val="en-GB"/>
        </w:rPr>
        <w:t>)</w:t>
      </w:r>
    </w:p>
    <w:p w14:paraId="01A0220A" w14:textId="77777777" w:rsidR="00E64C73" w:rsidRPr="00381CE1" w:rsidRDefault="00E64C73" w:rsidP="00B75241">
      <w:pPr>
        <w:pStyle w:val="ColorfulList-Accent12"/>
        <w:numPr>
          <w:ilvl w:val="0"/>
          <w:numId w:val="17"/>
        </w:numPr>
        <w:jc w:val="both"/>
        <w:rPr>
          <w:color w:val="000000"/>
          <w:sz w:val="22"/>
          <w:szCs w:val="22"/>
          <w:lang w:val="en-GB"/>
        </w:rPr>
      </w:pPr>
      <w:r w:rsidRPr="00381CE1">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77469A71" w14:textId="77777777" w:rsidR="00E64C73" w:rsidRPr="00381CE1" w:rsidRDefault="00E64C73" w:rsidP="005B26EE">
      <w:pPr>
        <w:ind w:left="630"/>
        <w:jc w:val="both"/>
        <w:rPr>
          <w:rFonts w:ascii="Calibri" w:hAnsi="Calibri"/>
          <w:sz w:val="22"/>
          <w:szCs w:val="22"/>
          <w:lang w:val="en-GB"/>
        </w:rPr>
      </w:pPr>
    </w:p>
    <w:p w14:paraId="6A9FE5D3" w14:textId="77777777" w:rsidR="00E64C73" w:rsidRPr="00381CE1" w:rsidRDefault="00E64C73" w:rsidP="00B75241">
      <w:pPr>
        <w:pStyle w:val="ColorfulList-Accent12"/>
        <w:numPr>
          <w:ilvl w:val="0"/>
          <w:numId w:val="47"/>
        </w:numPr>
        <w:tabs>
          <w:tab w:val="left" w:pos="0"/>
        </w:tabs>
        <w:ind w:left="270"/>
        <w:contextualSpacing/>
        <w:jc w:val="both"/>
        <w:rPr>
          <w:b/>
          <w:sz w:val="22"/>
          <w:szCs w:val="22"/>
          <w:lang w:val="en-GB"/>
        </w:rPr>
      </w:pPr>
      <w:r w:rsidRPr="00381CE1">
        <w:rPr>
          <w:b/>
          <w:sz w:val="22"/>
          <w:szCs w:val="22"/>
        </w:rPr>
        <w:t>Sustainability</w:t>
      </w:r>
    </w:p>
    <w:p w14:paraId="1340AFF0" w14:textId="77777777" w:rsidR="00E64C73" w:rsidRPr="00381CE1" w:rsidRDefault="00E64C73" w:rsidP="00B75241">
      <w:pPr>
        <w:pStyle w:val="ColorfulList-Accent12"/>
        <w:numPr>
          <w:ilvl w:val="0"/>
          <w:numId w:val="51"/>
        </w:numPr>
        <w:ind w:left="360"/>
        <w:jc w:val="both"/>
        <w:rPr>
          <w:color w:val="000000"/>
          <w:sz w:val="22"/>
          <w:szCs w:val="22"/>
          <w:lang w:val="en-GB"/>
        </w:rPr>
      </w:pPr>
      <w:r w:rsidRPr="00381CE1">
        <w:rPr>
          <w:color w:val="000000"/>
          <w:sz w:val="22"/>
          <w:szCs w:val="22"/>
          <w:lang w:val="en-GB"/>
        </w:rPr>
        <w:t xml:space="preserve">Validate whether the risks identified in the Project Document, </w:t>
      </w:r>
      <w:r w:rsidRPr="00381CE1">
        <w:rPr>
          <w:sz w:val="22"/>
          <w:szCs w:val="22"/>
        </w:rPr>
        <w:t>PPRs</w:t>
      </w:r>
      <w:r w:rsidRPr="00381CE1">
        <w:rPr>
          <w:color w:val="000000"/>
          <w:sz w:val="22"/>
          <w:szCs w:val="22"/>
          <w:lang w:val="en-GB"/>
        </w:rPr>
        <w:t xml:space="preserve"> and the ATLAS Risk Management Module are the most important and whether the risk ratings applied are appropriate and up to date. If not, explain why. </w:t>
      </w:r>
    </w:p>
    <w:p w14:paraId="33AA4D53" w14:textId="77777777" w:rsidR="00E64C73" w:rsidRPr="00381CE1" w:rsidRDefault="00E64C73" w:rsidP="00B75241">
      <w:pPr>
        <w:pStyle w:val="ColorfulList-Accent12"/>
        <w:numPr>
          <w:ilvl w:val="0"/>
          <w:numId w:val="51"/>
        </w:numPr>
        <w:ind w:left="360"/>
        <w:jc w:val="both"/>
        <w:rPr>
          <w:color w:val="000000"/>
          <w:sz w:val="22"/>
          <w:szCs w:val="22"/>
          <w:lang w:val="en-GB"/>
        </w:rPr>
      </w:pPr>
      <w:r w:rsidRPr="00381CE1">
        <w:rPr>
          <w:color w:val="000000"/>
          <w:sz w:val="22"/>
          <w:szCs w:val="22"/>
          <w:lang w:val="en-GB"/>
        </w:rPr>
        <w:t>In addition, assess the following risks to sustainability:</w:t>
      </w:r>
    </w:p>
    <w:p w14:paraId="27653967" w14:textId="77777777" w:rsidR="00E64C73" w:rsidRPr="00381CE1" w:rsidRDefault="00E64C73" w:rsidP="005B26EE">
      <w:pPr>
        <w:contextualSpacing/>
        <w:rPr>
          <w:rFonts w:ascii="Calibri" w:hAnsi="Calibri"/>
          <w:color w:val="000000"/>
          <w:sz w:val="22"/>
          <w:szCs w:val="22"/>
          <w:lang w:val="en-GB"/>
        </w:rPr>
      </w:pPr>
    </w:p>
    <w:p w14:paraId="7157EC7F" w14:textId="77777777" w:rsidR="00E64C73" w:rsidRPr="00381CE1" w:rsidRDefault="00E64C73" w:rsidP="005B26EE">
      <w:pPr>
        <w:contextualSpacing/>
        <w:rPr>
          <w:rFonts w:ascii="Calibri" w:hAnsi="Calibri"/>
          <w:color w:val="000000"/>
          <w:sz w:val="22"/>
          <w:szCs w:val="22"/>
          <w:lang w:val="en-GB"/>
        </w:rPr>
      </w:pPr>
      <w:r w:rsidRPr="00381CE1">
        <w:rPr>
          <w:rFonts w:ascii="Calibri" w:hAnsi="Calibri"/>
          <w:color w:val="000000"/>
          <w:sz w:val="22"/>
          <w:szCs w:val="22"/>
          <w:u w:val="single"/>
          <w:lang w:val="en-GB"/>
        </w:rPr>
        <w:t>Financial risks to sustainability:</w:t>
      </w:r>
      <w:r w:rsidRPr="00381CE1">
        <w:rPr>
          <w:rFonts w:ascii="Calibri" w:hAnsi="Calibri"/>
          <w:color w:val="000000"/>
          <w:sz w:val="22"/>
          <w:szCs w:val="22"/>
          <w:lang w:val="en-GB"/>
        </w:rPr>
        <w:t xml:space="preserve"> </w:t>
      </w:r>
    </w:p>
    <w:p w14:paraId="5518BA4C" w14:textId="77777777" w:rsidR="00E64C73" w:rsidRPr="00381CE1" w:rsidRDefault="00E64C73" w:rsidP="00B75241">
      <w:pPr>
        <w:pStyle w:val="ColorfulList-Accent12"/>
        <w:numPr>
          <w:ilvl w:val="0"/>
          <w:numId w:val="21"/>
        </w:numPr>
        <w:ind w:left="360"/>
        <w:contextualSpacing/>
        <w:jc w:val="both"/>
        <w:rPr>
          <w:sz w:val="22"/>
          <w:szCs w:val="22"/>
        </w:rPr>
      </w:pPr>
      <w:r w:rsidRPr="00381CE1">
        <w:rPr>
          <w:sz w:val="22"/>
          <w:szCs w:val="22"/>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p w14:paraId="30AFE0AF" w14:textId="77777777" w:rsidR="00E64C73" w:rsidRPr="00381CE1" w:rsidRDefault="00E64C73" w:rsidP="005B26EE">
      <w:pPr>
        <w:rPr>
          <w:rFonts w:ascii="Calibri" w:hAnsi="Calibri"/>
          <w:sz w:val="22"/>
          <w:szCs w:val="22"/>
        </w:rPr>
      </w:pPr>
    </w:p>
    <w:p w14:paraId="664B62B4" w14:textId="77777777" w:rsidR="00E64C73" w:rsidRPr="00381CE1" w:rsidRDefault="00E64C73" w:rsidP="005B26EE">
      <w:pPr>
        <w:rPr>
          <w:rFonts w:ascii="Calibri" w:hAnsi="Calibri"/>
          <w:color w:val="000000"/>
          <w:sz w:val="22"/>
          <w:szCs w:val="22"/>
          <w:lang w:val="en-GB"/>
        </w:rPr>
      </w:pPr>
      <w:r w:rsidRPr="00381CE1">
        <w:rPr>
          <w:rFonts w:ascii="Calibri" w:hAnsi="Calibri"/>
          <w:color w:val="000000"/>
          <w:sz w:val="22"/>
          <w:szCs w:val="22"/>
          <w:u w:val="single"/>
          <w:lang w:val="en-GB"/>
        </w:rPr>
        <w:t>Socio-economic risks to sustainability:</w:t>
      </w:r>
      <w:r w:rsidRPr="00381CE1">
        <w:rPr>
          <w:rFonts w:ascii="Calibri" w:hAnsi="Calibri"/>
          <w:color w:val="000000"/>
          <w:sz w:val="22"/>
          <w:szCs w:val="22"/>
          <w:lang w:val="en-GB"/>
        </w:rPr>
        <w:t xml:space="preserve"> </w:t>
      </w:r>
    </w:p>
    <w:p w14:paraId="75167804" w14:textId="77777777" w:rsidR="00E64C73" w:rsidRPr="00381CE1" w:rsidRDefault="00E64C73" w:rsidP="00B75241">
      <w:pPr>
        <w:pStyle w:val="ColorfulList-Accent12"/>
        <w:numPr>
          <w:ilvl w:val="0"/>
          <w:numId w:val="21"/>
        </w:numPr>
        <w:ind w:left="360"/>
        <w:jc w:val="both"/>
        <w:rPr>
          <w:color w:val="000000"/>
          <w:sz w:val="22"/>
          <w:szCs w:val="22"/>
          <w:lang w:val="en-GB"/>
        </w:rPr>
      </w:pPr>
      <w:r w:rsidRPr="00381CE1">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381CE1">
        <w:rPr>
          <w:color w:val="000000"/>
          <w:sz w:val="22"/>
          <w:szCs w:val="22"/>
          <w:lang w:val="en-GB"/>
        </w:rPr>
        <w:t xml:space="preserve">Are lessons learned being documented by the </w:t>
      </w:r>
      <w:r w:rsidRPr="00381CE1">
        <w:rPr>
          <w:sz w:val="22"/>
          <w:szCs w:val="22"/>
        </w:rPr>
        <w:t xml:space="preserve">Project Team </w:t>
      </w:r>
      <w:r w:rsidRPr="00381CE1">
        <w:rPr>
          <w:color w:val="000000"/>
          <w:sz w:val="22"/>
          <w:szCs w:val="22"/>
          <w:lang w:val="en-GB"/>
        </w:rPr>
        <w:t>on a continual basis and shared/ transferred to appropriate parties who could learn from the project and potentially replicate and/or scale it in the future?</w:t>
      </w:r>
    </w:p>
    <w:p w14:paraId="7A072F7B" w14:textId="77777777" w:rsidR="00E64C73" w:rsidRPr="00381CE1" w:rsidRDefault="00E64C73" w:rsidP="005B26EE">
      <w:pPr>
        <w:rPr>
          <w:rFonts w:ascii="Calibri" w:hAnsi="Calibri"/>
          <w:color w:val="000000"/>
          <w:sz w:val="22"/>
          <w:szCs w:val="22"/>
          <w:lang w:val="en-GB" w:eastAsia="en-CA"/>
        </w:rPr>
      </w:pPr>
    </w:p>
    <w:p w14:paraId="00B56F9C" w14:textId="77777777" w:rsidR="00E64C73" w:rsidRPr="00381CE1" w:rsidRDefault="00E64C73" w:rsidP="005B26EE">
      <w:pPr>
        <w:rPr>
          <w:rFonts w:ascii="Calibri" w:hAnsi="Calibri"/>
          <w:color w:val="000000"/>
          <w:sz w:val="22"/>
          <w:szCs w:val="22"/>
          <w:u w:val="single"/>
          <w:lang w:val="en-GB"/>
        </w:rPr>
      </w:pPr>
      <w:r w:rsidRPr="00381CE1">
        <w:rPr>
          <w:rFonts w:ascii="Calibri" w:hAnsi="Calibri"/>
          <w:color w:val="000000"/>
          <w:sz w:val="22"/>
          <w:szCs w:val="22"/>
          <w:u w:val="single"/>
          <w:lang w:val="en-GB"/>
        </w:rPr>
        <w:t xml:space="preserve">Institutional Framework and Governance risks to sustainability: </w:t>
      </w:r>
    </w:p>
    <w:p w14:paraId="4B8752C4" w14:textId="77777777" w:rsidR="00E64C73" w:rsidRPr="00381CE1" w:rsidRDefault="00E64C73" w:rsidP="00B75241">
      <w:pPr>
        <w:pStyle w:val="ColorfulList-Accent12"/>
        <w:numPr>
          <w:ilvl w:val="0"/>
          <w:numId w:val="21"/>
        </w:numPr>
        <w:ind w:left="360"/>
        <w:jc w:val="both"/>
        <w:rPr>
          <w:color w:val="000000"/>
          <w:sz w:val="22"/>
          <w:szCs w:val="22"/>
          <w:lang w:val="en-GB"/>
        </w:rPr>
      </w:pPr>
      <w:r w:rsidRPr="00381CE1">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217F11A8" w14:textId="77777777" w:rsidR="00E64C73" w:rsidRPr="00381CE1" w:rsidRDefault="00E64C73" w:rsidP="005B26EE">
      <w:pPr>
        <w:rPr>
          <w:rFonts w:ascii="Calibri" w:hAnsi="Calibri"/>
          <w:color w:val="000000"/>
          <w:sz w:val="22"/>
          <w:szCs w:val="22"/>
          <w:lang w:val="en-GB" w:eastAsia="en-CA"/>
        </w:rPr>
      </w:pPr>
    </w:p>
    <w:p w14:paraId="22D520EA" w14:textId="77777777" w:rsidR="00E64C73" w:rsidRPr="00381CE1" w:rsidRDefault="00E64C73" w:rsidP="005B26EE">
      <w:pPr>
        <w:rPr>
          <w:rFonts w:ascii="Calibri" w:hAnsi="Calibri"/>
          <w:color w:val="000000"/>
          <w:sz w:val="22"/>
          <w:szCs w:val="22"/>
          <w:lang w:val="en-GB"/>
        </w:rPr>
      </w:pPr>
      <w:r w:rsidRPr="00381CE1">
        <w:rPr>
          <w:rFonts w:ascii="Calibri" w:hAnsi="Calibri"/>
          <w:color w:val="000000"/>
          <w:sz w:val="22"/>
          <w:szCs w:val="22"/>
          <w:u w:val="single"/>
          <w:lang w:val="en-GB"/>
        </w:rPr>
        <w:t>Environmental risks to sustainability:</w:t>
      </w:r>
      <w:r w:rsidRPr="00381CE1">
        <w:rPr>
          <w:rFonts w:ascii="Calibri" w:hAnsi="Calibri"/>
          <w:color w:val="000000"/>
          <w:sz w:val="22"/>
          <w:szCs w:val="22"/>
          <w:lang w:val="en-GB"/>
        </w:rPr>
        <w:t xml:space="preserve"> </w:t>
      </w:r>
    </w:p>
    <w:p w14:paraId="655C8467" w14:textId="77777777" w:rsidR="00E64C73" w:rsidRPr="00381CE1" w:rsidRDefault="00E64C73" w:rsidP="00B75241">
      <w:pPr>
        <w:pStyle w:val="ColorfulList-Accent12"/>
        <w:numPr>
          <w:ilvl w:val="0"/>
          <w:numId w:val="21"/>
        </w:numPr>
        <w:ind w:left="360"/>
        <w:jc w:val="both"/>
        <w:rPr>
          <w:color w:val="000000"/>
          <w:sz w:val="22"/>
          <w:szCs w:val="22"/>
          <w:lang w:val="en-GB"/>
        </w:rPr>
      </w:pPr>
      <w:r w:rsidRPr="00381CE1">
        <w:rPr>
          <w:sz w:val="22"/>
          <w:szCs w:val="22"/>
        </w:rPr>
        <w:t xml:space="preserve">Are there any environmental risks that may jeopardize sustenance of project outcomes? </w:t>
      </w:r>
    </w:p>
    <w:p w14:paraId="295043A1" w14:textId="77777777" w:rsidR="00E64C73" w:rsidRPr="00381CE1" w:rsidRDefault="00E64C73" w:rsidP="00B75241">
      <w:pPr>
        <w:pStyle w:val="ColorfulList-Accent12"/>
        <w:numPr>
          <w:ilvl w:val="0"/>
          <w:numId w:val="21"/>
        </w:numPr>
        <w:ind w:left="360"/>
        <w:jc w:val="both"/>
        <w:rPr>
          <w:color w:val="000000"/>
          <w:sz w:val="22"/>
          <w:szCs w:val="22"/>
          <w:lang w:val="en-GB"/>
        </w:rPr>
      </w:pPr>
      <w:r w:rsidRPr="00381CE1">
        <w:rPr>
          <w:sz w:val="22"/>
          <w:szCs w:val="22"/>
        </w:rPr>
        <w:t>Institutional framework and governance risks to sustainability</w:t>
      </w:r>
    </w:p>
    <w:p w14:paraId="073F33A9" w14:textId="77777777" w:rsidR="00E64C73" w:rsidRPr="00381CE1" w:rsidRDefault="00E64C73" w:rsidP="00B75241">
      <w:pPr>
        <w:pStyle w:val="ColorfulList-Accent12"/>
        <w:numPr>
          <w:ilvl w:val="0"/>
          <w:numId w:val="21"/>
        </w:numPr>
        <w:ind w:left="360"/>
        <w:jc w:val="both"/>
        <w:rPr>
          <w:color w:val="000000"/>
          <w:sz w:val="22"/>
          <w:szCs w:val="22"/>
          <w:lang w:val="en-GB"/>
        </w:rPr>
      </w:pPr>
      <w:r w:rsidRPr="00381CE1">
        <w:rPr>
          <w:sz w:val="22"/>
          <w:szCs w:val="22"/>
        </w:rPr>
        <w:t>Environmental risks to sustainability</w:t>
      </w:r>
    </w:p>
    <w:p w14:paraId="1EAD8867" w14:textId="77777777" w:rsidR="00E64C73" w:rsidRPr="00381CE1" w:rsidRDefault="00E64C73" w:rsidP="005B26EE">
      <w:pPr>
        <w:jc w:val="both"/>
        <w:rPr>
          <w:rFonts w:ascii="Calibri" w:hAnsi="Calibri"/>
          <w:sz w:val="22"/>
          <w:szCs w:val="22"/>
          <w:highlight w:val="yellow"/>
          <w:lang w:val="en-GB"/>
        </w:rPr>
      </w:pPr>
    </w:p>
    <w:p w14:paraId="02569F21" w14:textId="77777777" w:rsidR="00E64C73" w:rsidRPr="00381CE1" w:rsidRDefault="00E64C73" w:rsidP="00B75241">
      <w:pPr>
        <w:pStyle w:val="BodyText3"/>
        <w:numPr>
          <w:ilvl w:val="0"/>
          <w:numId w:val="47"/>
        </w:numPr>
        <w:spacing w:after="0"/>
        <w:jc w:val="both"/>
        <w:rPr>
          <w:rFonts w:ascii="Calibri" w:hAnsi="Calibri"/>
          <w:b/>
          <w:sz w:val="22"/>
          <w:szCs w:val="22"/>
        </w:rPr>
      </w:pPr>
      <w:r w:rsidRPr="00381CE1">
        <w:rPr>
          <w:rFonts w:ascii="Calibri" w:hAnsi="Calibri"/>
          <w:b/>
          <w:sz w:val="22"/>
          <w:szCs w:val="22"/>
        </w:rPr>
        <w:t>Conclusions &amp; Recommendations</w:t>
      </w:r>
    </w:p>
    <w:p w14:paraId="502361F2" w14:textId="77777777" w:rsidR="00E64C73" w:rsidRPr="00381CE1" w:rsidRDefault="00E64C73" w:rsidP="005B26EE">
      <w:pPr>
        <w:jc w:val="both"/>
        <w:rPr>
          <w:rFonts w:ascii="Calibri" w:hAnsi="Calibri"/>
          <w:sz w:val="22"/>
          <w:szCs w:val="22"/>
          <w:highlight w:val="yellow"/>
          <w:lang w:val="en-GB"/>
        </w:rPr>
      </w:pPr>
    </w:p>
    <w:p w14:paraId="78715A27" w14:textId="77777777" w:rsidR="00E64C73" w:rsidRPr="00381CE1" w:rsidRDefault="00E64C73" w:rsidP="005B26EE">
      <w:pPr>
        <w:pStyle w:val="BodyText3"/>
        <w:spacing w:after="0"/>
        <w:rPr>
          <w:rFonts w:ascii="Calibri" w:hAnsi="Calibri"/>
          <w:sz w:val="22"/>
          <w:szCs w:val="22"/>
        </w:rPr>
      </w:pPr>
      <w:r w:rsidRPr="00381CE1">
        <w:rPr>
          <w:rFonts w:ascii="Calibri" w:hAnsi="Calibri"/>
          <w:sz w:val="22"/>
          <w:szCs w:val="22"/>
        </w:rPr>
        <w:t xml:space="preserve">The MTE consultant/team will include a section in the MTE report setting out the MTE’s evidence-based </w:t>
      </w:r>
      <w:r w:rsidRPr="00381CE1">
        <w:rPr>
          <w:rFonts w:ascii="Calibri" w:hAnsi="Calibri"/>
          <w:b/>
          <w:sz w:val="22"/>
          <w:szCs w:val="22"/>
        </w:rPr>
        <w:t>conclusions</w:t>
      </w:r>
      <w:r w:rsidRPr="00381CE1">
        <w:rPr>
          <w:rFonts w:ascii="Calibri" w:hAnsi="Calibri"/>
          <w:sz w:val="22"/>
          <w:szCs w:val="22"/>
        </w:rPr>
        <w:t>, in light of the findings.</w:t>
      </w:r>
    </w:p>
    <w:p w14:paraId="2F9C87D3" w14:textId="77777777" w:rsidR="00E64C73" w:rsidRPr="00381CE1" w:rsidRDefault="00E64C73" w:rsidP="005B26EE">
      <w:pPr>
        <w:pStyle w:val="BodyText3"/>
        <w:spacing w:after="0"/>
        <w:rPr>
          <w:rFonts w:ascii="Calibri" w:hAnsi="Calibri"/>
          <w:sz w:val="22"/>
          <w:szCs w:val="22"/>
        </w:rPr>
      </w:pPr>
    </w:p>
    <w:p w14:paraId="231374A8" w14:textId="77777777" w:rsidR="00E64C73" w:rsidRPr="00381CE1" w:rsidRDefault="00E64C73" w:rsidP="005B26EE">
      <w:pPr>
        <w:jc w:val="both"/>
        <w:rPr>
          <w:rFonts w:ascii="Calibri" w:hAnsi="Calibri"/>
          <w:sz w:val="22"/>
          <w:szCs w:val="22"/>
        </w:rPr>
      </w:pPr>
      <w:r w:rsidRPr="00381CE1">
        <w:rPr>
          <w:rFonts w:ascii="Calibri" w:hAnsi="Calibri"/>
          <w:sz w:val="22"/>
          <w:szCs w:val="22"/>
        </w:rPr>
        <w:t>Additionally, the MTE consultant/team is expected to make</w:t>
      </w:r>
      <w:r w:rsidRPr="00381CE1">
        <w:rPr>
          <w:rFonts w:ascii="Calibri" w:hAnsi="Calibri"/>
          <w:b/>
          <w:sz w:val="22"/>
          <w:szCs w:val="22"/>
        </w:rPr>
        <w:t xml:space="preserve"> recommendations</w:t>
      </w:r>
      <w:r w:rsidRPr="00381CE1">
        <w:rPr>
          <w:rFonts w:ascii="Calibri" w:hAnsi="Calibri"/>
          <w:sz w:val="22"/>
          <w:szCs w:val="22"/>
        </w:rPr>
        <w:t xml:space="preserve"> to the Project Team. Recommendations should be succinct suggestions for critical intervention that are specific, measurable, achievable, and relevant. A recommendation table should be put in the report’s executive summary. The MTE consultant/team should make no more than 15 recommendations total.</w:t>
      </w:r>
    </w:p>
    <w:p w14:paraId="3C6F240D" w14:textId="77777777" w:rsidR="00E64C73" w:rsidRPr="00381CE1" w:rsidRDefault="00E64C73" w:rsidP="005B26EE">
      <w:pPr>
        <w:pStyle w:val="ColorfulList-Accent12"/>
        <w:spacing w:before="120"/>
        <w:ind w:left="0"/>
        <w:jc w:val="both"/>
        <w:rPr>
          <w:b/>
          <w:sz w:val="22"/>
          <w:szCs w:val="22"/>
        </w:rPr>
      </w:pPr>
    </w:p>
    <w:p w14:paraId="0EC6EA75" w14:textId="77777777" w:rsidR="00E64C73" w:rsidRPr="00381CE1" w:rsidRDefault="00E64C73" w:rsidP="00B75241">
      <w:pPr>
        <w:pStyle w:val="ColorfulList-Accent12"/>
        <w:numPr>
          <w:ilvl w:val="0"/>
          <w:numId w:val="47"/>
        </w:numPr>
        <w:spacing w:before="120"/>
        <w:jc w:val="both"/>
        <w:rPr>
          <w:b/>
          <w:sz w:val="22"/>
          <w:szCs w:val="22"/>
        </w:rPr>
      </w:pPr>
      <w:r w:rsidRPr="00381CE1">
        <w:rPr>
          <w:b/>
          <w:sz w:val="22"/>
          <w:szCs w:val="22"/>
        </w:rPr>
        <w:t>Ratings</w:t>
      </w:r>
    </w:p>
    <w:p w14:paraId="001D34EB" w14:textId="77777777" w:rsidR="00E64C73" w:rsidRPr="00381CE1" w:rsidRDefault="00E64C73" w:rsidP="005B26EE">
      <w:pPr>
        <w:rPr>
          <w:rFonts w:ascii="Calibri" w:eastAsia="Times New Roman" w:hAnsi="Calibri"/>
          <w:sz w:val="22"/>
          <w:szCs w:val="22"/>
        </w:rPr>
      </w:pPr>
    </w:p>
    <w:p w14:paraId="7B83C780" w14:textId="77777777" w:rsidR="00E64C73" w:rsidRPr="00381CE1" w:rsidRDefault="00E64C73" w:rsidP="005B26EE">
      <w:pPr>
        <w:jc w:val="both"/>
        <w:rPr>
          <w:rFonts w:ascii="Calibri" w:hAnsi="Calibri"/>
          <w:sz w:val="22"/>
          <w:szCs w:val="22"/>
        </w:rPr>
      </w:pPr>
      <w:r w:rsidRPr="00381CE1">
        <w:rPr>
          <w:rFonts w:ascii="Calibri" w:hAnsi="Calibri"/>
          <w:sz w:val="22"/>
          <w:szCs w:val="22"/>
        </w:rPr>
        <w:t xml:space="preserve">The MTE team will include its ratings of the project’s results and brief descriptions of the associated achievements in a </w:t>
      </w:r>
      <w:r w:rsidRPr="00381CE1">
        <w:rPr>
          <w:rFonts w:ascii="Calibri" w:hAnsi="Calibri"/>
          <w:i/>
          <w:sz w:val="22"/>
          <w:szCs w:val="22"/>
        </w:rPr>
        <w:t>MTE Ratings &amp; Achievement Summary Table</w:t>
      </w:r>
      <w:r w:rsidRPr="00381CE1">
        <w:rPr>
          <w:rFonts w:ascii="Calibri" w:hAnsi="Calibri"/>
          <w:sz w:val="22"/>
          <w:szCs w:val="22"/>
        </w:rPr>
        <w:t xml:space="preserve"> in the Executive Summary of the MTE report. See Annex E for ratings scales</w:t>
      </w:r>
      <w:r w:rsidRPr="00381CE1">
        <w:rPr>
          <w:rFonts w:ascii="Calibri" w:hAnsi="Calibri"/>
          <w:sz w:val="22"/>
          <w:szCs w:val="22"/>
          <w:lang w:val="en-GB"/>
        </w:rPr>
        <w:t>. No</w:t>
      </w:r>
      <w:r w:rsidRPr="00381CE1">
        <w:rPr>
          <w:rFonts w:ascii="Calibri" w:hAnsi="Calibri"/>
          <w:sz w:val="22"/>
          <w:szCs w:val="22"/>
        </w:rPr>
        <w:t xml:space="preserve"> rating on Project Strategy and no overall project rating is required.</w:t>
      </w:r>
    </w:p>
    <w:p w14:paraId="0989792F" w14:textId="77777777" w:rsidR="00E64C73" w:rsidRPr="00381CE1" w:rsidRDefault="00E64C73" w:rsidP="005B26EE">
      <w:pPr>
        <w:jc w:val="both"/>
        <w:rPr>
          <w:rFonts w:ascii="Calibri" w:hAnsi="Calibri"/>
          <w:b/>
          <w:sz w:val="22"/>
          <w:szCs w:val="22"/>
        </w:rPr>
      </w:pPr>
    </w:p>
    <w:p w14:paraId="79FAAF5A" w14:textId="77777777" w:rsidR="00E64C73" w:rsidRPr="00381CE1" w:rsidRDefault="00E64C73" w:rsidP="005B26EE">
      <w:pPr>
        <w:pStyle w:val="Caption"/>
        <w:keepNext/>
        <w:rPr>
          <w:sz w:val="22"/>
          <w:szCs w:val="22"/>
        </w:rPr>
      </w:pPr>
      <w:r w:rsidRPr="00381CE1">
        <w:rPr>
          <w:sz w:val="22"/>
          <w:szCs w:val="22"/>
        </w:rPr>
        <w:t>Table. MTE Ratings &amp; Achievement Summary Table for EBA project</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5760"/>
      </w:tblGrid>
      <w:tr w:rsidR="00E64C73" w:rsidRPr="00381CE1" w14:paraId="6DBC56ED" w14:textId="77777777" w:rsidTr="00512C2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14:paraId="21260124" w14:textId="77777777" w:rsidR="00E64C73" w:rsidRPr="00381CE1" w:rsidRDefault="00E64C73" w:rsidP="00512C26">
            <w:pPr>
              <w:rPr>
                <w:rFonts w:ascii="Calibri" w:eastAsia="Times New Roman" w:hAnsi="Calibri"/>
                <w:b/>
                <w:color w:val="FFFFFF"/>
                <w:sz w:val="22"/>
                <w:szCs w:val="22"/>
              </w:rPr>
            </w:pPr>
            <w:r w:rsidRPr="00381CE1">
              <w:rPr>
                <w:rFonts w:ascii="Calibri" w:eastAsia="Times New Roman" w:hAnsi="Calibri"/>
                <w:b/>
                <w:color w:val="FFFFFF"/>
                <w:sz w:val="22"/>
                <w:szCs w:val="22"/>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14:paraId="4A0675DA" w14:textId="77777777" w:rsidR="00E64C73" w:rsidRPr="00381CE1" w:rsidRDefault="00E64C73" w:rsidP="00512C26">
            <w:pPr>
              <w:rPr>
                <w:rFonts w:ascii="Calibri" w:eastAsia="Times New Roman" w:hAnsi="Calibri"/>
                <w:b/>
                <w:color w:val="FFFFFF"/>
                <w:sz w:val="22"/>
                <w:szCs w:val="22"/>
              </w:rPr>
            </w:pPr>
            <w:r w:rsidRPr="00381CE1">
              <w:rPr>
                <w:rFonts w:ascii="Calibri" w:eastAsia="Times New Roman" w:hAnsi="Calibri"/>
                <w:b/>
                <w:color w:val="FFFFFF"/>
                <w:sz w:val="22"/>
                <w:szCs w:val="22"/>
              </w:rPr>
              <w:t>MTE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14:paraId="74E419BD" w14:textId="77777777" w:rsidR="00E64C73" w:rsidRPr="00381CE1" w:rsidRDefault="00E64C73" w:rsidP="00512C26">
            <w:pPr>
              <w:rPr>
                <w:rFonts w:ascii="Calibri" w:eastAsia="Times New Roman" w:hAnsi="Calibri"/>
                <w:b/>
                <w:color w:val="FFFFFF"/>
                <w:sz w:val="22"/>
                <w:szCs w:val="22"/>
              </w:rPr>
            </w:pPr>
            <w:r w:rsidRPr="00381CE1">
              <w:rPr>
                <w:rFonts w:ascii="Calibri" w:eastAsia="Times New Roman" w:hAnsi="Calibri"/>
                <w:b/>
                <w:color w:val="FFFFFF"/>
                <w:sz w:val="22"/>
                <w:szCs w:val="22"/>
              </w:rPr>
              <w:t>Achievement Description</w:t>
            </w:r>
          </w:p>
        </w:tc>
      </w:tr>
      <w:tr w:rsidR="00E64C73" w:rsidRPr="00381CE1" w14:paraId="3EA67DB2" w14:textId="77777777" w:rsidTr="00512C2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6D5FB842" w14:textId="77777777" w:rsidR="00E64C73" w:rsidRPr="00381CE1" w:rsidRDefault="00E64C73" w:rsidP="00512C26">
            <w:pPr>
              <w:rPr>
                <w:rFonts w:ascii="Calibri" w:eastAsia="Times New Roman" w:hAnsi="Calibri"/>
                <w:b/>
                <w:sz w:val="22"/>
                <w:szCs w:val="22"/>
              </w:rPr>
            </w:pPr>
            <w:r w:rsidRPr="00381CE1">
              <w:rPr>
                <w:rFonts w:ascii="Calibri" w:eastAsia="Times New Roman" w:hAnsi="Calibri"/>
                <w:b/>
                <w:sz w:val="22"/>
                <w:szCs w:val="22"/>
              </w:rPr>
              <w:t>Project Strategy</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0C2CA70D"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N/A</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81166EE" w14:textId="77777777" w:rsidR="00E64C73" w:rsidRPr="00381CE1" w:rsidRDefault="00E64C73" w:rsidP="00512C26">
            <w:pPr>
              <w:rPr>
                <w:rFonts w:ascii="Calibri" w:eastAsia="Times New Roman" w:hAnsi="Calibri"/>
                <w:sz w:val="22"/>
                <w:szCs w:val="22"/>
              </w:rPr>
            </w:pPr>
          </w:p>
        </w:tc>
      </w:tr>
      <w:tr w:rsidR="00E64C73" w:rsidRPr="00381CE1" w14:paraId="54876016" w14:textId="77777777" w:rsidTr="00512C26">
        <w:trPr>
          <w:cantSplit/>
          <w:trHeight w:val="104"/>
        </w:trPr>
        <w:tc>
          <w:tcPr>
            <w:tcW w:w="1722" w:type="dxa"/>
            <w:vMerge w:val="restart"/>
            <w:tcBorders>
              <w:top w:val="single" w:sz="4" w:space="0" w:color="auto"/>
              <w:left w:val="single" w:sz="4" w:space="0" w:color="auto"/>
              <w:right w:val="single" w:sz="4" w:space="0" w:color="auto"/>
            </w:tcBorders>
            <w:shd w:val="clear" w:color="auto" w:fill="auto"/>
          </w:tcPr>
          <w:p w14:paraId="1430E936" w14:textId="77777777" w:rsidR="00E64C73" w:rsidRPr="00381CE1" w:rsidRDefault="00E64C73" w:rsidP="00512C26">
            <w:pPr>
              <w:rPr>
                <w:rFonts w:ascii="Calibri" w:eastAsia="Times New Roman" w:hAnsi="Calibri"/>
                <w:b/>
                <w:sz w:val="22"/>
                <w:szCs w:val="22"/>
              </w:rPr>
            </w:pPr>
            <w:r w:rsidRPr="00381CE1">
              <w:rPr>
                <w:rFonts w:ascii="Calibri" w:eastAsia="Times New Roman" w:hAnsi="Calibri"/>
                <w:b/>
                <w:sz w:val="22"/>
                <w:szCs w:val="22"/>
              </w:rPr>
              <w:t>Progress Towards Results</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36F8466"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8371758" w14:textId="77777777" w:rsidR="00E64C73" w:rsidRPr="00381CE1" w:rsidRDefault="00E64C73" w:rsidP="00512C26">
            <w:pPr>
              <w:rPr>
                <w:rFonts w:ascii="Calibri" w:eastAsia="Times New Roman" w:hAnsi="Calibri"/>
                <w:sz w:val="22"/>
                <w:szCs w:val="22"/>
              </w:rPr>
            </w:pPr>
          </w:p>
        </w:tc>
      </w:tr>
      <w:tr w:rsidR="00E64C73" w:rsidRPr="00381CE1" w14:paraId="6437E472" w14:textId="77777777" w:rsidTr="00512C26">
        <w:trPr>
          <w:cantSplit/>
          <w:trHeight w:val="104"/>
        </w:trPr>
        <w:tc>
          <w:tcPr>
            <w:tcW w:w="1722" w:type="dxa"/>
            <w:vMerge/>
            <w:tcBorders>
              <w:left w:val="single" w:sz="4" w:space="0" w:color="auto"/>
              <w:right w:val="single" w:sz="4" w:space="0" w:color="auto"/>
            </w:tcBorders>
            <w:shd w:val="clear" w:color="auto" w:fill="auto"/>
          </w:tcPr>
          <w:p w14:paraId="687E1304" w14:textId="77777777" w:rsidR="00E64C73" w:rsidRPr="00381CE1" w:rsidRDefault="00E64C73" w:rsidP="00512C26">
            <w:pPr>
              <w:rPr>
                <w:rFonts w:ascii="Calibri" w:eastAsia="Times New Roman" w:hAnsi="Calibri"/>
                <w:b/>
                <w:sz w:val="22"/>
                <w:szCs w:val="22"/>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47AC774A"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E692EDF" w14:textId="77777777" w:rsidR="00E64C73" w:rsidRPr="00381CE1" w:rsidRDefault="00E64C73" w:rsidP="00512C26">
            <w:pPr>
              <w:rPr>
                <w:rFonts w:ascii="Calibri" w:eastAsia="Times New Roman" w:hAnsi="Calibri"/>
                <w:sz w:val="22"/>
                <w:szCs w:val="22"/>
              </w:rPr>
            </w:pPr>
          </w:p>
        </w:tc>
      </w:tr>
      <w:tr w:rsidR="00E64C73" w:rsidRPr="00381CE1" w14:paraId="725A456B" w14:textId="77777777" w:rsidTr="00512C26">
        <w:trPr>
          <w:cantSplit/>
          <w:trHeight w:val="103"/>
        </w:trPr>
        <w:tc>
          <w:tcPr>
            <w:tcW w:w="1722" w:type="dxa"/>
            <w:vMerge/>
            <w:tcBorders>
              <w:left w:val="single" w:sz="4" w:space="0" w:color="auto"/>
              <w:right w:val="single" w:sz="4" w:space="0" w:color="auto"/>
            </w:tcBorders>
            <w:shd w:val="clear" w:color="auto" w:fill="auto"/>
          </w:tcPr>
          <w:p w14:paraId="4F43D589" w14:textId="77777777" w:rsidR="00E64C73" w:rsidRPr="00381CE1" w:rsidRDefault="00E64C73" w:rsidP="00512C26">
            <w:pPr>
              <w:rPr>
                <w:rFonts w:ascii="Calibri" w:eastAsia="Times New Roman" w:hAnsi="Calibri"/>
                <w:b/>
                <w:sz w:val="22"/>
                <w:szCs w:val="22"/>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7863C6BA"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6CBC53C" w14:textId="77777777" w:rsidR="00E64C73" w:rsidRPr="00381CE1" w:rsidRDefault="00E64C73" w:rsidP="00512C26">
            <w:pPr>
              <w:rPr>
                <w:rFonts w:ascii="Calibri" w:eastAsia="Times New Roman" w:hAnsi="Calibri"/>
                <w:sz w:val="22"/>
                <w:szCs w:val="22"/>
              </w:rPr>
            </w:pPr>
          </w:p>
        </w:tc>
      </w:tr>
      <w:tr w:rsidR="00E64C73" w:rsidRPr="00381CE1" w14:paraId="5ED1E958" w14:textId="77777777" w:rsidTr="00512C2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0C2603AC" w14:textId="77777777" w:rsidR="00E64C73" w:rsidRPr="00381CE1" w:rsidRDefault="00E64C73" w:rsidP="00512C26">
            <w:pPr>
              <w:rPr>
                <w:rFonts w:ascii="Calibri" w:eastAsia="Times New Roman" w:hAnsi="Calibri"/>
                <w:b/>
                <w:sz w:val="22"/>
                <w:szCs w:val="22"/>
              </w:rPr>
            </w:pPr>
            <w:r w:rsidRPr="00381CE1">
              <w:rPr>
                <w:rFonts w:ascii="Calibri" w:eastAsia="Times New Roman" w:hAnsi="Calibri"/>
                <w:b/>
                <w:sz w:val="22"/>
                <w:szCs w:val="22"/>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2967A33F"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7EE5F7D" w14:textId="77777777" w:rsidR="00E64C73" w:rsidRPr="00381CE1" w:rsidRDefault="00E64C73" w:rsidP="00512C26">
            <w:pPr>
              <w:rPr>
                <w:rFonts w:ascii="Calibri" w:eastAsia="Times New Roman" w:hAnsi="Calibri"/>
                <w:sz w:val="22"/>
                <w:szCs w:val="22"/>
              </w:rPr>
            </w:pPr>
          </w:p>
        </w:tc>
      </w:tr>
      <w:tr w:rsidR="00E64C73" w:rsidRPr="00381CE1" w14:paraId="044D35F6" w14:textId="77777777" w:rsidTr="00512C2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35F1B1E1" w14:textId="77777777" w:rsidR="00E64C73" w:rsidRPr="00381CE1" w:rsidRDefault="00E64C73" w:rsidP="00512C26">
            <w:pPr>
              <w:rPr>
                <w:rFonts w:ascii="Calibri" w:eastAsia="Times New Roman" w:hAnsi="Calibri"/>
                <w:b/>
                <w:sz w:val="22"/>
                <w:szCs w:val="22"/>
              </w:rPr>
            </w:pPr>
            <w:r w:rsidRPr="00381CE1">
              <w:rPr>
                <w:rFonts w:ascii="Calibri" w:eastAsia="Times New Roman" w:hAnsi="Calibri"/>
                <w:b/>
                <w:sz w:val="22"/>
                <w:szCs w:val="22"/>
              </w:rPr>
              <w:t>Sustainability</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1441E792" w14:textId="77777777" w:rsidR="00E64C73" w:rsidRPr="00381CE1" w:rsidRDefault="00E64C73" w:rsidP="00512C26">
            <w:pPr>
              <w:rPr>
                <w:rFonts w:ascii="Calibri" w:eastAsia="Times New Roman" w:hAnsi="Calibri"/>
                <w:sz w:val="22"/>
                <w:szCs w:val="22"/>
              </w:rPr>
            </w:pPr>
            <w:r w:rsidRPr="00381CE1">
              <w:rPr>
                <w:rFonts w:ascii="Calibri" w:eastAsia="Times New Roman" w:hAnsi="Calibri"/>
                <w:sz w:val="22"/>
                <w:szCs w:val="22"/>
              </w:rPr>
              <w:t>(rate 4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F5D95EB" w14:textId="77777777" w:rsidR="00E64C73" w:rsidRPr="00381CE1" w:rsidRDefault="00E64C73" w:rsidP="00512C26">
            <w:pPr>
              <w:rPr>
                <w:rFonts w:ascii="Calibri" w:eastAsia="Times New Roman" w:hAnsi="Calibri"/>
                <w:sz w:val="22"/>
                <w:szCs w:val="22"/>
              </w:rPr>
            </w:pPr>
          </w:p>
        </w:tc>
      </w:tr>
    </w:tbl>
    <w:p w14:paraId="211BCCD3" w14:textId="77777777" w:rsidR="00E64C73" w:rsidRPr="00381CE1" w:rsidRDefault="00E64C73" w:rsidP="005B26EE">
      <w:pPr>
        <w:pStyle w:val="Heading5"/>
        <w:spacing w:before="0" w:line="240" w:lineRule="auto"/>
        <w:jc w:val="both"/>
        <w:rPr>
          <w:rFonts w:cs="Cambria"/>
          <w:b/>
          <w:color w:val="auto"/>
        </w:rPr>
      </w:pPr>
      <w:r w:rsidRPr="00381CE1">
        <w:rPr>
          <w:rFonts w:cs="Cambria"/>
          <w:b/>
          <w:color w:val="auto"/>
        </w:rPr>
        <w:t xml:space="preserve">D.    Expected Outputs and Deliverables </w:t>
      </w:r>
    </w:p>
    <w:p w14:paraId="428D85CE" w14:textId="77777777" w:rsidR="00E64C73" w:rsidRPr="00381CE1" w:rsidRDefault="00E64C73" w:rsidP="005B26EE">
      <w:pPr>
        <w:rPr>
          <w:rFonts w:ascii="Calibri" w:hAnsi="Calibri"/>
          <w:sz w:val="22"/>
          <w:szCs w:val="22"/>
        </w:rPr>
      </w:pPr>
    </w:p>
    <w:p w14:paraId="4A5310CB" w14:textId="77777777" w:rsidR="00E64C73" w:rsidRPr="00381CE1" w:rsidRDefault="00E64C73" w:rsidP="005B26EE">
      <w:pPr>
        <w:jc w:val="both"/>
        <w:rPr>
          <w:rFonts w:ascii="Calibri" w:eastAsia="Times New Roman" w:hAnsi="Calibri"/>
          <w:sz w:val="22"/>
          <w:szCs w:val="22"/>
          <w:shd w:val="clear" w:color="auto" w:fill="FFFFFF"/>
        </w:rPr>
      </w:pPr>
      <w:r w:rsidRPr="00381CE1">
        <w:rPr>
          <w:rFonts w:ascii="Calibri" w:eastAsia="Times New Roman" w:hAnsi="Calibri"/>
          <w:sz w:val="22"/>
          <w:szCs w:val="22"/>
          <w:shd w:val="clear" w:color="auto" w:fill="FFFFFF"/>
        </w:rPr>
        <w:t>The MTE consultant/team shall prepare and submit:</w:t>
      </w:r>
    </w:p>
    <w:p w14:paraId="6FB8173B" w14:textId="77777777" w:rsidR="00E64C73" w:rsidRPr="00381CE1" w:rsidRDefault="00E64C73" w:rsidP="005B26EE">
      <w:pPr>
        <w:jc w:val="both"/>
        <w:rPr>
          <w:rFonts w:ascii="Calibri" w:eastAsia="Times New Roman" w:hAnsi="Calibri"/>
          <w:sz w:val="22"/>
          <w:szCs w:val="22"/>
        </w:rPr>
      </w:pPr>
    </w:p>
    <w:p w14:paraId="04602A53" w14:textId="77777777" w:rsidR="00E64C73" w:rsidRPr="00381CE1" w:rsidRDefault="00E64C73" w:rsidP="00B75241">
      <w:pPr>
        <w:numPr>
          <w:ilvl w:val="0"/>
          <w:numId w:val="46"/>
        </w:numPr>
        <w:shd w:val="clear" w:color="auto" w:fill="FFFFFF"/>
        <w:tabs>
          <w:tab w:val="clear" w:pos="720"/>
          <w:tab w:val="num" w:pos="630"/>
        </w:tabs>
        <w:ind w:left="630"/>
        <w:jc w:val="both"/>
        <w:rPr>
          <w:rFonts w:ascii="Calibri" w:eastAsia="Times New Roman" w:hAnsi="Calibri"/>
          <w:sz w:val="22"/>
          <w:szCs w:val="22"/>
        </w:rPr>
      </w:pPr>
      <w:r w:rsidRPr="00381CE1">
        <w:rPr>
          <w:rFonts w:ascii="Calibri" w:hAnsi="Calibri"/>
          <w:b/>
          <w:sz w:val="22"/>
          <w:szCs w:val="22"/>
        </w:rPr>
        <w:t>MTE Inception Report:</w:t>
      </w:r>
      <w:r w:rsidRPr="00381CE1">
        <w:rPr>
          <w:rFonts w:ascii="Calibri" w:hAnsi="Calibri"/>
          <w:sz w:val="22"/>
          <w:szCs w:val="22"/>
        </w:rPr>
        <w:t xml:space="preserve"> MTE team clarifies objectives and methods of the Midterm Evaluation</w:t>
      </w:r>
      <w:r w:rsidRPr="00381CE1">
        <w:rPr>
          <w:rFonts w:ascii="Calibri" w:eastAsia="Times New Roman" w:hAnsi="Calibri"/>
          <w:sz w:val="22"/>
          <w:szCs w:val="22"/>
        </w:rPr>
        <w:t xml:space="preserve"> </w:t>
      </w:r>
      <w:r w:rsidRPr="00381CE1">
        <w:rPr>
          <w:rFonts w:ascii="Calibri" w:hAnsi="Calibri"/>
          <w:sz w:val="22"/>
          <w:szCs w:val="22"/>
        </w:rPr>
        <w:t>no later than 2 weeks before the MTE mission. To be sent to the Commissioning Unit and project management.</w:t>
      </w:r>
    </w:p>
    <w:p w14:paraId="7844573D" w14:textId="77777777" w:rsidR="00E64C73" w:rsidRPr="00381CE1" w:rsidRDefault="00E64C73" w:rsidP="00B75241">
      <w:pPr>
        <w:pStyle w:val="ColorfulList-Accent12"/>
        <w:numPr>
          <w:ilvl w:val="0"/>
          <w:numId w:val="46"/>
        </w:numPr>
        <w:tabs>
          <w:tab w:val="clear" w:pos="720"/>
          <w:tab w:val="num" w:pos="630"/>
        </w:tabs>
        <w:ind w:left="630"/>
        <w:contextualSpacing/>
        <w:jc w:val="both"/>
        <w:rPr>
          <w:sz w:val="22"/>
          <w:szCs w:val="22"/>
        </w:rPr>
      </w:pPr>
      <w:r w:rsidRPr="00381CE1">
        <w:rPr>
          <w:b/>
          <w:sz w:val="22"/>
          <w:szCs w:val="22"/>
        </w:rPr>
        <w:t>Presentation:</w:t>
      </w:r>
      <w:r w:rsidRPr="00381CE1">
        <w:rPr>
          <w:sz w:val="22"/>
          <w:szCs w:val="22"/>
        </w:rPr>
        <w:t xml:space="preserve"> Initial Findings presented to project management and the Commissioning Unit </w:t>
      </w:r>
      <w:r w:rsidRPr="00381CE1">
        <w:rPr>
          <w:b/>
          <w:sz w:val="22"/>
          <w:szCs w:val="22"/>
        </w:rPr>
        <w:t>at the end of the MTE mission.</w:t>
      </w:r>
      <w:r w:rsidRPr="00381CE1">
        <w:rPr>
          <w:sz w:val="22"/>
          <w:szCs w:val="22"/>
        </w:rPr>
        <w:t xml:space="preserve"> </w:t>
      </w:r>
    </w:p>
    <w:p w14:paraId="70D3BBFD" w14:textId="77777777" w:rsidR="00E64C73" w:rsidRPr="00381CE1" w:rsidRDefault="00E64C73" w:rsidP="00B75241">
      <w:pPr>
        <w:numPr>
          <w:ilvl w:val="0"/>
          <w:numId w:val="46"/>
        </w:numPr>
        <w:shd w:val="clear" w:color="auto" w:fill="FFFFFF"/>
        <w:tabs>
          <w:tab w:val="clear" w:pos="720"/>
          <w:tab w:val="num" w:pos="630"/>
        </w:tabs>
        <w:ind w:left="630"/>
        <w:jc w:val="both"/>
        <w:rPr>
          <w:rFonts w:ascii="Calibri" w:eastAsia="Times New Roman" w:hAnsi="Calibri"/>
          <w:sz w:val="22"/>
          <w:szCs w:val="22"/>
        </w:rPr>
      </w:pPr>
      <w:r w:rsidRPr="00381CE1">
        <w:rPr>
          <w:rFonts w:ascii="Calibri" w:hAnsi="Calibri"/>
          <w:b/>
          <w:sz w:val="22"/>
          <w:szCs w:val="22"/>
        </w:rPr>
        <w:t>Draft Final Report:</w:t>
      </w:r>
      <w:r w:rsidRPr="00381CE1">
        <w:rPr>
          <w:rFonts w:ascii="Calibri" w:hAnsi="Calibri"/>
          <w:sz w:val="22"/>
          <w:szCs w:val="22"/>
        </w:rPr>
        <w:t xml:space="preserve"> Full report with annexes within 3 weeks of the MTE mission. </w:t>
      </w:r>
    </w:p>
    <w:p w14:paraId="05DFCA6E" w14:textId="77777777" w:rsidR="00E64C73" w:rsidRPr="00381CE1" w:rsidRDefault="00E64C73" w:rsidP="00B75241">
      <w:pPr>
        <w:numPr>
          <w:ilvl w:val="0"/>
          <w:numId w:val="46"/>
        </w:numPr>
        <w:shd w:val="clear" w:color="auto" w:fill="FFFFFF"/>
        <w:tabs>
          <w:tab w:val="clear" w:pos="720"/>
          <w:tab w:val="num" w:pos="630"/>
        </w:tabs>
        <w:ind w:left="634"/>
        <w:jc w:val="both"/>
        <w:rPr>
          <w:rFonts w:ascii="Calibri" w:eastAsia="Times New Roman" w:hAnsi="Calibri"/>
          <w:bCs/>
          <w:sz w:val="22"/>
          <w:szCs w:val="22"/>
          <w:lang w:val="en-ZA"/>
        </w:rPr>
      </w:pPr>
      <w:r w:rsidRPr="00381CE1">
        <w:rPr>
          <w:rFonts w:ascii="Calibri" w:hAnsi="Calibri"/>
          <w:b/>
          <w:sz w:val="22"/>
          <w:szCs w:val="22"/>
        </w:rPr>
        <w:t>Final Report*:</w:t>
      </w:r>
      <w:r w:rsidRPr="00381CE1">
        <w:rPr>
          <w:rFonts w:ascii="Calibri" w:hAnsi="Calibri"/>
          <w:sz w:val="22"/>
          <w:szCs w:val="22"/>
        </w:rPr>
        <w:t xml:space="preserve"> Revised report with annexed audit trail detailing how all received comments have (and have not) been addressed in the final MTE report. To be sent to the Commissioning Unit within 1 week of receiving UNDP comments on draft. </w:t>
      </w:r>
    </w:p>
    <w:p w14:paraId="756598A0" w14:textId="77777777" w:rsidR="00E64C73" w:rsidRPr="00381CE1" w:rsidRDefault="00E64C73" w:rsidP="005B26EE">
      <w:pPr>
        <w:shd w:val="clear" w:color="auto" w:fill="FFFFFF"/>
        <w:ind w:left="274"/>
        <w:jc w:val="both"/>
        <w:rPr>
          <w:rFonts w:ascii="Calibri" w:hAnsi="Calibri"/>
          <w:bCs/>
          <w:sz w:val="22"/>
          <w:szCs w:val="22"/>
        </w:rPr>
      </w:pPr>
    </w:p>
    <w:p w14:paraId="559D3AF1" w14:textId="77777777" w:rsidR="00E64C73" w:rsidRPr="00381CE1" w:rsidRDefault="00E64C73" w:rsidP="005B26EE">
      <w:pPr>
        <w:shd w:val="clear" w:color="auto" w:fill="FFFFFF"/>
        <w:ind w:left="274"/>
        <w:jc w:val="both"/>
        <w:rPr>
          <w:rFonts w:ascii="Calibri" w:eastAsia="Times New Roman" w:hAnsi="Calibri"/>
          <w:bCs/>
          <w:sz w:val="22"/>
          <w:szCs w:val="22"/>
          <w:lang w:val="en-ZA"/>
        </w:rPr>
      </w:pPr>
      <w:r w:rsidRPr="00381CE1">
        <w:rPr>
          <w:rFonts w:ascii="Calibri" w:hAnsi="Calibri"/>
          <w:b/>
          <w:bCs/>
          <w:sz w:val="22"/>
          <w:szCs w:val="22"/>
        </w:rPr>
        <w:t>*The final MTE report must be in English.</w:t>
      </w:r>
      <w:r w:rsidRPr="00381CE1">
        <w:rPr>
          <w:rFonts w:ascii="Calibri" w:hAnsi="Calibri"/>
          <w:bCs/>
          <w:sz w:val="22"/>
          <w:szCs w:val="22"/>
        </w:rPr>
        <w:t xml:space="preserve"> </w:t>
      </w:r>
      <w:r w:rsidRPr="00381CE1">
        <w:rPr>
          <w:rFonts w:ascii="Calibri" w:hAnsi="Calibri"/>
          <w:iCs/>
          <w:sz w:val="22"/>
          <w:szCs w:val="22"/>
        </w:rPr>
        <w:t>If applicable, the Commissioning Unit may choose to arrange for a translation of the report into a language more widely shared by national stakeholders.</w:t>
      </w:r>
    </w:p>
    <w:p w14:paraId="0BEB2378" w14:textId="77777777" w:rsidR="00E64C73" w:rsidRPr="00381CE1" w:rsidRDefault="00E64C73" w:rsidP="005B26EE">
      <w:pPr>
        <w:pStyle w:val="BodyText3"/>
        <w:spacing w:after="0"/>
        <w:rPr>
          <w:rFonts w:ascii="Calibri" w:hAnsi="Calibri"/>
          <w:sz w:val="22"/>
          <w:szCs w:val="22"/>
        </w:rPr>
      </w:pPr>
    </w:p>
    <w:p w14:paraId="56BC65FE" w14:textId="77777777" w:rsidR="00E64C73" w:rsidRPr="00381CE1" w:rsidRDefault="00E64C73" w:rsidP="005B26EE">
      <w:pPr>
        <w:pStyle w:val="BodyText3"/>
        <w:spacing w:after="0"/>
        <w:rPr>
          <w:rFonts w:ascii="Calibri" w:hAnsi="Calibri"/>
          <w:i/>
          <w:sz w:val="22"/>
          <w:szCs w:val="22"/>
        </w:rPr>
      </w:pPr>
      <w:r w:rsidRPr="00381CE1">
        <w:rPr>
          <w:rFonts w:ascii="Calibri" w:hAnsi="Calibri"/>
          <w:i/>
          <w:sz w:val="22"/>
          <w:szCs w:val="22"/>
        </w:rPr>
        <w:t xml:space="preserve">    Please see Section F on duration of work and estimated timelines</w:t>
      </w:r>
    </w:p>
    <w:p w14:paraId="14A1B258" w14:textId="77777777" w:rsidR="00E64C73" w:rsidRPr="00381CE1" w:rsidRDefault="00E64C73" w:rsidP="005B26EE">
      <w:pPr>
        <w:tabs>
          <w:tab w:val="left" w:pos="450"/>
        </w:tabs>
        <w:ind w:left="450" w:hanging="450"/>
        <w:rPr>
          <w:rFonts w:ascii="Calibri" w:hAnsi="Calibri" w:cs="Cambria"/>
          <w:b/>
          <w:bCs/>
          <w:sz w:val="22"/>
          <w:szCs w:val="22"/>
        </w:rPr>
      </w:pPr>
    </w:p>
    <w:p w14:paraId="1A43911E" w14:textId="77777777" w:rsidR="00E64C73" w:rsidRPr="00381CE1" w:rsidRDefault="00E64C73" w:rsidP="005B26EE">
      <w:pPr>
        <w:tabs>
          <w:tab w:val="left" w:pos="450"/>
        </w:tabs>
        <w:ind w:left="450" w:hanging="450"/>
        <w:rPr>
          <w:rFonts w:ascii="Calibri" w:hAnsi="Calibri" w:cs="Cambria"/>
          <w:b/>
          <w:bCs/>
          <w:sz w:val="22"/>
          <w:szCs w:val="22"/>
        </w:rPr>
      </w:pPr>
    </w:p>
    <w:p w14:paraId="2D22F9C0" w14:textId="77777777" w:rsidR="00E64C73" w:rsidRPr="00381CE1" w:rsidRDefault="00E64C73" w:rsidP="005B26EE">
      <w:pPr>
        <w:tabs>
          <w:tab w:val="left" w:pos="450"/>
        </w:tabs>
        <w:ind w:left="450" w:hanging="450"/>
        <w:rPr>
          <w:rFonts w:ascii="Calibri" w:hAnsi="Calibri" w:cs="Cambria"/>
          <w:b/>
          <w:bCs/>
          <w:sz w:val="22"/>
          <w:szCs w:val="22"/>
        </w:rPr>
      </w:pPr>
      <w:r w:rsidRPr="00381CE1">
        <w:rPr>
          <w:rFonts w:ascii="Calibri" w:hAnsi="Calibri" w:cs="Cambria"/>
          <w:b/>
          <w:bCs/>
          <w:sz w:val="22"/>
          <w:szCs w:val="22"/>
        </w:rPr>
        <w:t>E.    Institutional Arrangement</w:t>
      </w:r>
    </w:p>
    <w:p w14:paraId="31D40A06" w14:textId="77777777" w:rsidR="00E64C73" w:rsidRPr="00381CE1" w:rsidRDefault="00E64C73" w:rsidP="005B26EE">
      <w:pPr>
        <w:tabs>
          <w:tab w:val="left" w:pos="450"/>
        </w:tabs>
        <w:ind w:left="450" w:hanging="450"/>
        <w:rPr>
          <w:rFonts w:ascii="Calibri" w:hAnsi="Calibri" w:cs="Cambria"/>
          <w:b/>
          <w:bCs/>
          <w:sz w:val="22"/>
          <w:szCs w:val="22"/>
        </w:rPr>
      </w:pPr>
    </w:p>
    <w:p w14:paraId="2E9168C3" w14:textId="77777777" w:rsidR="00E64C73" w:rsidRPr="00381CE1" w:rsidRDefault="00E64C73" w:rsidP="00512C26">
      <w:pPr>
        <w:pStyle w:val="BodyText3"/>
        <w:shd w:val="clear" w:color="auto" w:fill="FFFFFF"/>
        <w:spacing w:after="0"/>
        <w:rPr>
          <w:rFonts w:ascii="Calibri" w:hAnsi="Calibri"/>
          <w:sz w:val="22"/>
          <w:szCs w:val="22"/>
        </w:rPr>
      </w:pPr>
      <w:r w:rsidRPr="00381CE1">
        <w:rPr>
          <w:rFonts w:ascii="Calibri" w:hAnsi="Calibri"/>
          <w:sz w:val="22"/>
          <w:szCs w:val="22"/>
        </w:rPr>
        <w:t>The principal responsibility for managing this MTE resides with the Commissioning Unit. The Commissioning Unit for this project’s MTE is UNDP Seychelles Unit.</w:t>
      </w:r>
    </w:p>
    <w:p w14:paraId="1B6CDFDA" w14:textId="77777777" w:rsidR="00E64C73" w:rsidRPr="00381CE1" w:rsidRDefault="00E64C73" w:rsidP="00512C26">
      <w:pPr>
        <w:pStyle w:val="BodyText3"/>
        <w:shd w:val="clear" w:color="auto" w:fill="FFFFFF"/>
        <w:spacing w:after="0"/>
        <w:rPr>
          <w:rFonts w:ascii="Calibri" w:hAnsi="Calibri"/>
          <w:sz w:val="22"/>
          <w:szCs w:val="22"/>
        </w:rPr>
      </w:pPr>
    </w:p>
    <w:p w14:paraId="3AD46DF6" w14:textId="77777777" w:rsidR="00E64C73" w:rsidRPr="00381CE1" w:rsidRDefault="00E64C73" w:rsidP="005B26EE">
      <w:pPr>
        <w:pStyle w:val="BodyText3"/>
        <w:spacing w:after="0"/>
        <w:rPr>
          <w:rFonts w:ascii="Calibri" w:hAnsi="Calibri"/>
          <w:sz w:val="22"/>
          <w:szCs w:val="22"/>
        </w:rPr>
      </w:pPr>
      <w:r w:rsidRPr="00381CE1">
        <w:rPr>
          <w:rFonts w:ascii="Calibri" w:hAnsi="Calibri"/>
          <w:sz w:val="22"/>
          <w:szCs w:val="22"/>
        </w:rPr>
        <w:t xml:space="preserve">The Commissioning Unit will contract the consultants and ensure the timely provision of per diems and travel arrangements </w:t>
      </w:r>
      <w:r w:rsidRPr="00381CE1">
        <w:rPr>
          <w:rFonts w:ascii="Calibri" w:hAnsi="Calibri"/>
          <w:sz w:val="22"/>
          <w:szCs w:val="22"/>
          <w:highlight w:val="lightGray"/>
        </w:rPr>
        <w:t xml:space="preserve">within </w:t>
      </w:r>
      <w:r w:rsidRPr="00381CE1">
        <w:rPr>
          <w:rFonts w:ascii="Calibri" w:hAnsi="Calibri"/>
          <w:sz w:val="22"/>
          <w:szCs w:val="22"/>
        </w:rPr>
        <w:t xml:space="preserve">Seychelles only for the MTE team. The Project Team will be responsible for liaising with the MTE team to provide all relevant documents, set up stakeholder interviews, and arrange field visits. </w:t>
      </w:r>
    </w:p>
    <w:p w14:paraId="028B3FF3" w14:textId="77777777" w:rsidR="00E64C73" w:rsidRPr="00381CE1" w:rsidRDefault="00E64C73" w:rsidP="005B26EE">
      <w:pPr>
        <w:tabs>
          <w:tab w:val="left" w:pos="450"/>
        </w:tabs>
        <w:rPr>
          <w:rFonts w:ascii="Calibri" w:hAnsi="Calibri" w:cs="Cambria"/>
          <w:b/>
          <w:bCs/>
          <w:sz w:val="22"/>
          <w:szCs w:val="22"/>
        </w:rPr>
      </w:pPr>
    </w:p>
    <w:p w14:paraId="33210EFE" w14:textId="77777777" w:rsidR="00E64C73" w:rsidRPr="00381CE1" w:rsidRDefault="00E64C73" w:rsidP="005B26EE">
      <w:pPr>
        <w:spacing w:before="240"/>
        <w:rPr>
          <w:rFonts w:ascii="Calibri" w:hAnsi="Calibri" w:cs="Cambria"/>
          <w:b/>
          <w:bCs/>
          <w:sz w:val="22"/>
          <w:szCs w:val="22"/>
        </w:rPr>
      </w:pPr>
      <w:r w:rsidRPr="00381CE1">
        <w:rPr>
          <w:rFonts w:ascii="Calibri" w:hAnsi="Calibri" w:cs="Cambria"/>
          <w:b/>
          <w:bCs/>
          <w:sz w:val="22"/>
          <w:szCs w:val="22"/>
        </w:rPr>
        <w:t>F.     Duration of the Work</w:t>
      </w:r>
    </w:p>
    <w:p w14:paraId="1648E538" w14:textId="77777777" w:rsidR="00E64C73" w:rsidRPr="00381CE1" w:rsidRDefault="00E64C73" w:rsidP="005B26EE">
      <w:pPr>
        <w:jc w:val="both"/>
        <w:rPr>
          <w:rFonts w:ascii="Calibri" w:hAnsi="Calibri"/>
          <w:bCs/>
          <w:sz w:val="22"/>
          <w:szCs w:val="22"/>
        </w:rPr>
      </w:pPr>
    </w:p>
    <w:p w14:paraId="058E4FA4" w14:textId="77777777" w:rsidR="00E64C73" w:rsidRPr="00381CE1" w:rsidRDefault="00E64C73" w:rsidP="005B26EE">
      <w:pPr>
        <w:shd w:val="clear" w:color="auto" w:fill="FFFFFF"/>
        <w:contextualSpacing/>
        <w:rPr>
          <w:rFonts w:ascii="Calibri" w:hAnsi="Calibri"/>
          <w:sz w:val="22"/>
          <w:szCs w:val="22"/>
        </w:rPr>
      </w:pPr>
      <w:r w:rsidRPr="00381CE1">
        <w:rPr>
          <w:rFonts w:ascii="Calibri" w:hAnsi="Calibri"/>
          <w:bCs/>
          <w:sz w:val="22"/>
          <w:szCs w:val="22"/>
        </w:rPr>
        <w:t xml:space="preserve">The total duration of the MTE will be approximately </w:t>
      </w:r>
      <w:r w:rsidRPr="00381CE1">
        <w:rPr>
          <w:rFonts w:ascii="Calibri" w:hAnsi="Calibri"/>
          <w:bCs/>
          <w:i/>
          <w:sz w:val="22"/>
          <w:szCs w:val="22"/>
        </w:rPr>
        <w:t>11 weeks</w:t>
      </w:r>
      <w:r w:rsidRPr="00381CE1">
        <w:rPr>
          <w:rFonts w:ascii="Calibri" w:hAnsi="Calibri"/>
          <w:bCs/>
          <w:sz w:val="22"/>
          <w:szCs w:val="22"/>
        </w:rPr>
        <w:t xml:space="preserve"> starting 20</w:t>
      </w:r>
      <w:r w:rsidRPr="00381CE1">
        <w:rPr>
          <w:rFonts w:ascii="Calibri" w:hAnsi="Calibri"/>
          <w:bCs/>
          <w:sz w:val="22"/>
          <w:szCs w:val="22"/>
          <w:vertAlign w:val="superscript"/>
        </w:rPr>
        <w:t>th</w:t>
      </w:r>
      <w:r w:rsidRPr="00381CE1">
        <w:rPr>
          <w:rFonts w:ascii="Calibri" w:hAnsi="Calibri"/>
          <w:bCs/>
          <w:i/>
          <w:sz w:val="22"/>
          <w:szCs w:val="22"/>
        </w:rPr>
        <w:t xml:space="preserve"> November 2017 </w:t>
      </w:r>
      <w:r w:rsidRPr="00381CE1">
        <w:rPr>
          <w:rFonts w:ascii="Calibri" w:hAnsi="Calibri"/>
          <w:bCs/>
          <w:sz w:val="22"/>
          <w:szCs w:val="22"/>
        </w:rPr>
        <w:t>and shall not exceed five months from when the consultant(s) are hired. The tentative MTE timeframe is as follows:</w:t>
      </w:r>
    </w:p>
    <w:p w14:paraId="3F920631" w14:textId="77777777" w:rsidR="00E64C73" w:rsidRPr="00381CE1" w:rsidRDefault="00E64C73" w:rsidP="005B26EE">
      <w:pPr>
        <w:pStyle w:val="ColorfulList-Accent12"/>
        <w:shd w:val="clear" w:color="auto" w:fill="FFFFFF"/>
        <w:ind w:left="630"/>
        <w:rPr>
          <w:sz w:val="22"/>
          <w:szCs w:val="22"/>
        </w:rPr>
      </w:pPr>
    </w:p>
    <w:p w14:paraId="600467CE"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12</w:t>
      </w:r>
      <w:r w:rsidRPr="00381CE1">
        <w:rPr>
          <w:bCs/>
          <w:i/>
          <w:sz w:val="22"/>
          <w:szCs w:val="22"/>
          <w:vertAlign w:val="superscript"/>
        </w:rPr>
        <w:t>th</w:t>
      </w:r>
      <w:r w:rsidRPr="00381CE1">
        <w:rPr>
          <w:bCs/>
          <w:i/>
          <w:sz w:val="22"/>
          <w:szCs w:val="22"/>
        </w:rPr>
        <w:t xml:space="preserve"> November 2017: </w:t>
      </w:r>
      <w:r w:rsidRPr="00381CE1">
        <w:rPr>
          <w:bCs/>
          <w:sz w:val="22"/>
          <w:szCs w:val="22"/>
        </w:rPr>
        <w:t>Application closes</w:t>
      </w:r>
    </w:p>
    <w:p w14:paraId="240F3A28"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15</w:t>
      </w:r>
      <w:r w:rsidRPr="00381CE1">
        <w:rPr>
          <w:bCs/>
          <w:i/>
          <w:sz w:val="22"/>
          <w:szCs w:val="22"/>
          <w:vertAlign w:val="superscript"/>
        </w:rPr>
        <w:t>th</w:t>
      </w:r>
      <w:r w:rsidRPr="00381CE1">
        <w:rPr>
          <w:bCs/>
          <w:i/>
          <w:sz w:val="22"/>
          <w:szCs w:val="22"/>
        </w:rPr>
        <w:t xml:space="preserve"> November 2017 : </w:t>
      </w:r>
      <w:r w:rsidRPr="00381CE1">
        <w:rPr>
          <w:bCs/>
          <w:sz w:val="22"/>
          <w:szCs w:val="22"/>
        </w:rPr>
        <w:t>Selection of MTE Team</w:t>
      </w:r>
    </w:p>
    <w:p w14:paraId="7736CEB8"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20</w:t>
      </w:r>
      <w:r w:rsidRPr="00381CE1">
        <w:rPr>
          <w:bCs/>
          <w:i/>
          <w:sz w:val="22"/>
          <w:szCs w:val="22"/>
          <w:vertAlign w:val="superscript"/>
        </w:rPr>
        <w:t>th</w:t>
      </w:r>
      <w:r w:rsidRPr="00381CE1">
        <w:rPr>
          <w:bCs/>
          <w:i/>
          <w:sz w:val="22"/>
          <w:szCs w:val="22"/>
        </w:rPr>
        <w:t xml:space="preserve"> November 2017: </w:t>
      </w:r>
      <w:r w:rsidRPr="00381CE1">
        <w:rPr>
          <w:bCs/>
          <w:sz w:val="22"/>
          <w:szCs w:val="22"/>
        </w:rPr>
        <w:t>Prep the MTE Team (handover of project documents)</w:t>
      </w:r>
    </w:p>
    <w:p w14:paraId="0CA55FE9"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27-29</w:t>
      </w:r>
      <w:r w:rsidRPr="00381CE1">
        <w:rPr>
          <w:bCs/>
          <w:i/>
          <w:sz w:val="22"/>
          <w:szCs w:val="22"/>
          <w:vertAlign w:val="superscript"/>
        </w:rPr>
        <w:t>th</w:t>
      </w:r>
      <w:r w:rsidRPr="00381CE1">
        <w:rPr>
          <w:bCs/>
          <w:i/>
          <w:sz w:val="22"/>
          <w:szCs w:val="22"/>
        </w:rPr>
        <w:t xml:space="preserve"> November 2017 (2 days): </w:t>
      </w:r>
      <w:r w:rsidRPr="00381CE1">
        <w:rPr>
          <w:bCs/>
          <w:sz w:val="22"/>
          <w:szCs w:val="22"/>
        </w:rPr>
        <w:t>Document review and preparing MTE Inception Report</w:t>
      </w:r>
    </w:p>
    <w:p w14:paraId="3F5D12E2"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14</w:t>
      </w:r>
      <w:r w:rsidRPr="00381CE1">
        <w:rPr>
          <w:bCs/>
          <w:i/>
          <w:sz w:val="22"/>
          <w:szCs w:val="22"/>
          <w:vertAlign w:val="superscript"/>
        </w:rPr>
        <w:t>th</w:t>
      </w:r>
      <w:r w:rsidRPr="00381CE1">
        <w:rPr>
          <w:bCs/>
          <w:i/>
          <w:sz w:val="22"/>
          <w:szCs w:val="22"/>
        </w:rPr>
        <w:t>-15</w:t>
      </w:r>
      <w:r w:rsidRPr="00381CE1">
        <w:rPr>
          <w:bCs/>
          <w:i/>
          <w:sz w:val="22"/>
          <w:szCs w:val="22"/>
          <w:vertAlign w:val="superscript"/>
        </w:rPr>
        <w:t>th</w:t>
      </w:r>
      <w:r w:rsidRPr="00381CE1">
        <w:rPr>
          <w:bCs/>
          <w:i/>
          <w:sz w:val="22"/>
          <w:szCs w:val="22"/>
        </w:rPr>
        <w:t xml:space="preserve"> December 2017 (1days): </w:t>
      </w:r>
      <w:r w:rsidRPr="00381CE1">
        <w:rPr>
          <w:bCs/>
          <w:sz w:val="22"/>
          <w:szCs w:val="22"/>
        </w:rPr>
        <w:t>Finalization and</w:t>
      </w:r>
      <w:r w:rsidRPr="00381CE1">
        <w:rPr>
          <w:bCs/>
          <w:i/>
          <w:sz w:val="22"/>
          <w:szCs w:val="22"/>
        </w:rPr>
        <w:t xml:space="preserve"> </w:t>
      </w:r>
      <w:r w:rsidRPr="00381CE1">
        <w:rPr>
          <w:bCs/>
          <w:sz w:val="22"/>
          <w:szCs w:val="22"/>
        </w:rPr>
        <w:t>Validation of MTE Inception Report- latest start of MTE mission</w:t>
      </w:r>
    </w:p>
    <w:p w14:paraId="70AA4C81"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7</w:t>
      </w:r>
      <w:r w:rsidRPr="00381CE1">
        <w:rPr>
          <w:bCs/>
          <w:i/>
          <w:sz w:val="22"/>
          <w:szCs w:val="22"/>
          <w:vertAlign w:val="superscript"/>
        </w:rPr>
        <w:t>th</w:t>
      </w:r>
      <w:r w:rsidRPr="00381CE1">
        <w:rPr>
          <w:bCs/>
          <w:i/>
          <w:sz w:val="22"/>
          <w:szCs w:val="22"/>
        </w:rPr>
        <w:t xml:space="preserve"> – 20</w:t>
      </w:r>
      <w:r w:rsidRPr="00381CE1">
        <w:rPr>
          <w:bCs/>
          <w:i/>
          <w:sz w:val="22"/>
          <w:szCs w:val="22"/>
          <w:vertAlign w:val="superscript"/>
        </w:rPr>
        <w:t>th</w:t>
      </w:r>
      <w:r w:rsidRPr="00381CE1">
        <w:rPr>
          <w:bCs/>
          <w:i/>
          <w:sz w:val="22"/>
          <w:szCs w:val="22"/>
        </w:rPr>
        <w:t xml:space="preserve"> January 2018  (14 days): </w:t>
      </w:r>
      <w:r w:rsidRPr="00381CE1">
        <w:rPr>
          <w:bCs/>
          <w:sz w:val="22"/>
          <w:szCs w:val="22"/>
        </w:rPr>
        <w:t>MTE mission: stakeholder meetings, interviews, field visits</w:t>
      </w:r>
      <w:r w:rsidRPr="00381CE1">
        <w:rPr>
          <w:bCs/>
          <w:i/>
          <w:sz w:val="22"/>
          <w:szCs w:val="22"/>
        </w:rPr>
        <w:t xml:space="preserve"> </w:t>
      </w:r>
    </w:p>
    <w:p w14:paraId="5045D9FD"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19</w:t>
      </w:r>
      <w:r w:rsidRPr="00381CE1">
        <w:rPr>
          <w:bCs/>
          <w:i/>
          <w:sz w:val="22"/>
          <w:szCs w:val="22"/>
          <w:vertAlign w:val="superscript"/>
        </w:rPr>
        <w:t>th</w:t>
      </w:r>
      <w:r w:rsidRPr="00381CE1">
        <w:rPr>
          <w:bCs/>
          <w:i/>
          <w:sz w:val="22"/>
          <w:szCs w:val="22"/>
        </w:rPr>
        <w:t xml:space="preserve"> January 2018: </w:t>
      </w:r>
      <w:r w:rsidRPr="00381CE1">
        <w:rPr>
          <w:bCs/>
          <w:sz w:val="22"/>
          <w:szCs w:val="22"/>
        </w:rPr>
        <w:t>Mission wrap-up meeting &amp; presentation of initial findings- earliest end of MTE mission</w:t>
      </w:r>
    </w:p>
    <w:p w14:paraId="22C892C2"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2</w:t>
      </w:r>
      <w:r w:rsidRPr="00381CE1">
        <w:rPr>
          <w:bCs/>
          <w:i/>
          <w:sz w:val="22"/>
          <w:szCs w:val="22"/>
          <w:vertAlign w:val="superscript"/>
        </w:rPr>
        <w:t>nd</w:t>
      </w:r>
      <w:r w:rsidRPr="00381CE1">
        <w:rPr>
          <w:bCs/>
          <w:i/>
          <w:sz w:val="22"/>
          <w:szCs w:val="22"/>
        </w:rPr>
        <w:t xml:space="preserve"> Feb 2018 (7 days):  </w:t>
      </w:r>
      <w:r w:rsidRPr="00381CE1">
        <w:rPr>
          <w:bCs/>
          <w:sz w:val="22"/>
          <w:szCs w:val="22"/>
        </w:rPr>
        <w:t>Preparing draft report</w:t>
      </w:r>
    </w:p>
    <w:p w14:paraId="03B2D9C6"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16</w:t>
      </w:r>
      <w:r w:rsidRPr="00381CE1">
        <w:rPr>
          <w:bCs/>
          <w:i/>
          <w:sz w:val="22"/>
          <w:szCs w:val="22"/>
          <w:vertAlign w:val="superscript"/>
        </w:rPr>
        <w:t>th</w:t>
      </w:r>
      <w:r w:rsidRPr="00381CE1">
        <w:rPr>
          <w:bCs/>
          <w:i/>
          <w:sz w:val="22"/>
          <w:szCs w:val="22"/>
        </w:rPr>
        <w:t xml:space="preserve"> February 2018 (2 days) </w:t>
      </w:r>
      <w:r w:rsidRPr="00381CE1">
        <w:rPr>
          <w:bCs/>
          <w:sz w:val="22"/>
          <w:szCs w:val="22"/>
        </w:rPr>
        <w:t>Incorporating audit trail on draft report/Finalization of MTE report</w:t>
      </w:r>
    </w:p>
    <w:p w14:paraId="7F59245E"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23</w:t>
      </w:r>
      <w:r w:rsidRPr="00381CE1">
        <w:rPr>
          <w:bCs/>
          <w:i/>
          <w:sz w:val="22"/>
          <w:szCs w:val="22"/>
          <w:vertAlign w:val="superscript"/>
        </w:rPr>
        <w:t>rd</w:t>
      </w:r>
      <w:r w:rsidRPr="00381CE1">
        <w:rPr>
          <w:bCs/>
          <w:i/>
          <w:sz w:val="22"/>
          <w:szCs w:val="22"/>
        </w:rPr>
        <w:t xml:space="preserve">  February 2018: </w:t>
      </w:r>
      <w:r w:rsidRPr="00381CE1">
        <w:rPr>
          <w:bCs/>
          <w:sz w:val="22"/>
          <w:szCs w:val="22"/>
        </w:rPr>
        <w:t>Preparation &amp; Issue of Management Response</w:t>
      </w:r>
    </w:p>
    <w:p w14:paraId="19D52722"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rPr>
        <w:t xml:space="preserve">(date): </w:t>
      </w:r>
      <w:r w:rsidRPr="00381CE1">
        <w:rPr>
          <w:bCs/>
          <w:sz w:val="22"/>
          <w:szCs w:val="22"/>
        </w:rPr>
        <w:t>(optional)</w:t>
      </w:r>
      <w:r w:rsidRPr="00381CE1">
        <w:rPr>
          <w:bCs/>
          <w:i/>
          <w:sz w:val="22"/>
          <w:szCs w:val="22"/>
        </w:rPr>
        <w:t xml:space="preserve"> </w:t>
      </w:r>
      <w:r w:rsidRPr="00381CE1">
        <w:rPr>
          <w:bCs/>
          <w:sz w:val="22"/>
          <w:szCs w:val="22"/>
        </w:rPr>
        <w:t>Concluding Stakeholder Workshop (not mandatory for MTE team)</w:t>
      </w:r>
    </w:p>
    <w:p w14:paraId="214AF5EE" w14:textId="77777777" w:rsidR="00E64C73" w:rsidRPr="00381CE1" w:rsidRDefault="00E64C73" w:rsidP="00B75241">
      <w:pPr>
        <w:pStyle w:val="ColorfulList-Accent12"/>
        <w:numPr>
          <w:ilvl w:val="0"/>
          <w:numId w:val="50"/>
        </w:numPr>
        <w:shd w:val="clear" w:color="auto" w:fill="FFFFFF"/>
        <w:ind w:left="630"/>
        <w:contextualSpacing/>
        <w:jc w:val="both"/>
        <w:rPr>
          <w:sz w:val="22"/>
          <w:szCs w:val="22"/>
        </w:rPr>
      </w:pPr>
      <w:r w:rsidRPr="00381CE1">
        <w:rPr>
          <w:bCs/>
          <w:i/>
          <w:sz w:val="22"/>
          <w:szCs w:val="22"/>
          <w:shd w:val="clear" w:color="auto" w:fill="D9D9D9"/>
        </w:rPr>
        <w:t>16</w:t>
      </w:r>
      <w:r w:rsidRPr="00381CE1">
        <w:rPr>
          <w:bCs/>
          <w:i/>
          <w:sz w:val="22"/>
          <w:szCs w:val="22"/>
          <w:shd w:val="clear" w:color="auto" w:fill="D9D9D9"/>
          <w:vertAlign w:val="superscript"/>
        </w:rPr>
        <w:t>th</w:t>
      </w:r>
      <w:r w:rsidRPr="00381CE1">
        <w:rPr>
          <w:bCs/>
          <w:i/>
          <w:sz w:val="22"/>
          <w:szCs w:val="22"/>
          <w:shd w:val="clear" w:color="auto" w:fill="D9D9D9"/>
        </w:rPr>
        <w:t xml:space="preserve"> March 2018 </w:t>
      </w:r>
      <w:r w:rsidRPr="00381CE1">
        <w:rPr>
          <w:bCs/>
          <w:sz w:val="22"/>
          <w:szCs w:val="22"/>
        </w:rPr>
        <w:t>Expected date of full MTE completion</w:t>
      </w:r>
    </w:p>
    <w:p w14:paraId="53C9763D" w14:textId="77777777" w:rsidR="00E64C73" w:rsidRPr="00381CE1" w:rsidRDefault="00E64C73" w:rsidP="005B26EE">
      <w:pPr>
        <w:jc w:val="both"/>
        <w:rPr>
          <w:rFonts w:ascii="Calibri" w:eastAsia="Times New Roman" w:hAnsi="Calibri"/>
          <w:sz w:val="22"/>
          <w:szCs w:val="22"/>
          <w:shd w:val="clear" w:color="auto" w:fill="FFFFFF"/>
        </w:rPr>
      </w:pPr>
    </w:p>
    <w:p w14:paraId="72C9E6A3" w14:textId="77777777" w:rsidR="00E64C73" w:rsidRPr="00381CE1" w:rsidRDefault="00E64C73" w:rsidP="005B26EE">
      <w:pPr>
        <w:jc w:val="both"/>
        <w:rPr>
          <w:rFonts w:ascii="Calibri" w:eastAsia="Times New Roman" w:hAnsi="Calibri"/>
          <w:sz w:val="22"/>
          <w:szCs w:val="22"/>
          <w:shd w:val="clear" w:color="auto" w:fill="FFFFFF"/>
        </w:rPr>
      </w:pPr>
      <w:r w:rsidRPr="00381CE1">
        <w:rPr>
          <w:rFonts w:ascii="Calibri" w:eastAsia="Times New Roman" w:hAnsi="Calibri"/>
          <w:sz w:val="22"/>
          <w:szCs w:val="22"/>
          <w:shd w:val="clear" w:color="auto" w:fill="FFFFFF"/>
        </w:rPr>
        <w:t>The date start of contract is 20</w:t>
      </w:r>
      <w:r w:rsidRPr="00381CE1">
        <w:rPr>
          <w:rFonts w:ascii="Calibri" w:eastAsia="Times New Roman" w:hAnsi="Calibri"/>
          <w:sz w:val="22"/>
          <w:szCs w:val="22"/>
          <w:shd w:val="clear" w:color="auto" w:fill="FFFFFF"/>
          <w:vertAlign w:val="superscript"/>
        </w:rPr>
        <w:t>th</w:t>
      </w:r>
      <w:r w:rsidRPr="00381CE1">
        <w:rPr>
          <w:rFonts w:ascii="Calibri" w:eastAsia="Times New Roman" w:hAnsi="Calibri"/>
          <w:sz w:val="22"/>
          <w:szCs w:val="22"/>
          <w:shd w:val="clear" w:color="auto" w:fill="FFFFFF"/>
        </w:rPr>
        <w:t xml:space="preserve"> November 2017.</w:t>
      </w:r>
    </w:p>
    <w:p w14:paraId="46A1EB4F" w14:textId="77777777" w:rsidR="00E64C73" w:rsidRPr="00381CE1" w:rsidRDefault="00E64C73" w:rsidP="005B26EE">
      <w:pPr>
        <w:rPr>
          <w:rFonts w:ascii="Calibri" w:hAnsi="Calibri" w:cs="Cambria"/>
          <w:b/>
          <w:bCs/>
          <w:sz w:val="22"/>
          <w:szCs w:val="22"/>
        </w:rPr>
      </w:pPr>
    </w:p>
    <w:p w14:paraId="4CCD0559" w14:textId="77777777" w:rsidR="00E64C73" w:rsidRPr="00381CE1" w:rsidRDefault="00E64C73" w:rsidP="005B26EE">
      <w:pPr>
        <w:rPr>
          <w:rFonts w:ascii="Calibri" w:hAnsi="Calibri" w:cs="Cambria"/>
          <w:b/>
          <w:sz w:val="22"/>
          <w:szCs w:val="22"/>
        </w:rPr>
      </w:pPr>
      <w:r w:rsidRPr="00381CE1">
        <w:rPr>
          <w:rFonts w:ascii="Calibri" w:hAnsi="Calibri" w:cs="Cambria"/>
          <w:b/>
          <w:sz w:val="22"/>
          <w:szCs w:val="22"/>
        </w:rPr>
        <w:t>G.    Duty Station</w:t>
      </w:r>
    </w:p>
    <w:p w14:paraId="70530464" w14:textId="77777777" w:rsidR="00E64C73" w:rsidRPr="00381CE1" w:rsidRDefault="00E64C73" w:rsidP="005B26EE">
      <w:pPr>
        <w:rPr>
          <w:rFonts w:ascii="Calibri" w:hAnsi="Calibri" w:cs="Cambria"/>
          <w:b/>
          <w:sz w:val="22"/>
          <w:szCs w:val="22"/>
        </w:rPr>
      </w:pPr>
    </w:p>
    <w:p w14:paraId="3BDC6119" w14:textId="77777777" w:rsidR="00E64C73" w:rsidRPr="00381CE1" w:rsidRDefault="00E64C73" w:rsidP="005B26EE">
      <w:pPr>
        <w:jc w:val="both"/>
        <w:rPr>
          <w:rFonts w:ascii="Calibri" w:hAnsi="Calibri" w:cs="Cambria"/>
          <w:b/>
          <w:sz w:val="22"/>
          <w:szCs w:val="22"/>
        </w:rPr>
      </w:pPr>
      <w:r w:rsidRPr="00381CE1">
        <w:rPr>
          <w:rFonts w:ascii="Calibri" w:hAnsi="Calibri"/>
          <w:sz w:val="22"/>
          <w:szCs w:val="22"/>
        </w:rPr>
        <w:t xml:space="preserve">All related travel expenses will be covered and will be reimbursed as per UNDP rules and regulations. All proposals should make provisions for all travel related expenses. Local transportation will only be provided by the project for meetings and travel to other islands. </w:t>
      </w:r>
    </w:p>
    <w:p w14:paraId="1085BDCC" w14:textId="77777777" w:rsidR="00E64C73" w:rsidRPr="00381CE1" w:rsidRDefault="00E64C73" w:rsidP="005B26EE">
      <w:pPr>
        <w:rPr>
          <w:rFonts w:ascii="Calibri" w:hAnsi="Calibri"/>
          <w:sz w:val="22"/>
          <w:szCs w:val="22"/>
        </w:rPr>
      </w:pPr>
    </w:p>
    <w:p w14:paraId="75CEFA0C" w14:textId="77777777" w:rsidR="00E64C73" w:rsidRPr="00381CE1" w:rsidRDefault="00E64C73" w:rsidP="005B26EE">
      <w:pPr>
        <w:framePr w:hSpace="187" w:wrap="notBeside" w:vAnchor="text" w:hAnchor="page" w:x="1494" w:y="113"/>
        <w:jc w:val="both"/>
        <w:rPr>
          <w:rFonts w:ascii="Calibri" w:hAnsi="Calibri" w:cs="Cambria"/>
          <w:sz w:val="22"/>
          <w:szCs w:val="22"/>
          <w:highlight w:val="lightGray"/>
        </w:rPr>
      </w:pPr>
      <w:r w:rsidRPr="00381CE1">
        <w:rPr>
          <w:rFonts w:ascii="Calibri" w:hAnsi="Calibri" w:cs="Cambria"/>
          <w:sz w:val="22"/>
          <w:szCs w:val="22"/>
          <w:highlight w:val="lightGray"/>
        </w:rPr>
        <w:t>The consultant’s duty station (home-based) and in country (Seychelles) location will be applicable for the contract duration, mentioning ALL possible locations of field works/duty travel in pursuit of other relevant activities, specially where traveling to locations at security Phase I or above will be required.</w:t>
      </w:r>
    </w:p>
    <w:p w14:paraId="205B8E61" w14:textId="77777777" w:rsidR="00E64C73" w:rsidRPr="00381CE1" w:rsidRDefault="00E64C73" w:rsidP="005B26EE">
      <w:pPr>
        <w:framePr w:hSpace="187" w:wrap="notBeside" w:vAnchor="text" w:hAnchor="page" w:x="1494" w:y="113"/>
        <w:ind w:left="630" w:hanging="360"/>
        <w:jc w:val="both"/>
        <w:rPr>
          <w:rFonts w:ascii="Calibri" w:hAnsi="Calibri" w:cs="Cambria"/>
          <w:sz w:val="22"/>
          <w:szCs w:val="22"/>
          <w:highlight w:val="lightGray"/>
        </w:rPr>
      </w:pPr>
    </w:p>
    <w:p w14:paraId="7371E7FE" w14:textId="77777777" w:rsidR="00E64C73" w:rsidRPr="00381CE1" w:rsidRDefault="00E64C73" w:rsidP="005B26EE">
      <w:pPr>
        <w:framePr w:hSpace="187" w:wrap="notBeside" w:vAnchor="text" w:hAnchor="page" w:x="1494" w:y="113"/>
        <w:ind w:left="630" w:hanging="360"/>
        <w:jc w:val="both"/>
        <w:rPr>
          <w:rFonts w:ascii="Calibri" w:hAnsi="Calibri" w:cs="Cambria"/>
          <w:b/>
          <w:sz w:val="22"/>
          <w:szCs w:val="22"/>
        </w:rPr>
      </w:pPr>
      <w:r w:rsidRPr="00381CE1">
        <w:rPr>
          <w:rFonts w:ascii="Calibri" w:hAnsi="Calibri" w:cs="Cambria"/>
          <w:b/>
          <w:sz w:val="22"/>
          <w:szCs w:val="22"/>
        </w:rPr>
        <w:t>Travel:</w:t>
      </w:r>
    </w:p>
    <w:p w14:paraId="73DDE36C" w14:textId="77777777" w:rsidR="00E64C73" w:rsidRPr="00381CE1" w:rsidRDefault="00E64C73" w:rsidP="00B75241">
      <w:pPr>
        <w:pStyle w:val="ColorfulList-Accent12"/>
        <w:framePr w:hSpace="187" w:wrap="notBeside" w:vAnchor="text" w:hAnchor="page" w:x="1494" w:y="113"/>
        <w:numPr>
          <w:ilvl w:val="0"/>
          <w:numId w:val="45"/>
        </w:numPr>
        <w:ind w:left="630"/>
        <w:contextualSpacing/>
        <w:jc w:val="both"/>
        <w:rPr>
          <w:sz w:val="22"/>
          <w:szCs w:val="22"/>
          <w:lang w:val="en-GB"/>
        </w:rPr>
      </w:pPr>
      <w:r w:rsidRPr="00381CE1">
        <w:rPr>
          <w:sz w:val="22"/>
          <w:szCs w:val="22"/>
        </w:rPr>
        <w:t xml:space="preserve">International travel will be required to Seychelles during the MTE mission; </w:t>
      </w:r>
    </w:p>
    <w:p w14:paraId="226A92A8" w14:textId="77777777" w:rsidR="00E64C73" w:rsidRPr="00381CE1" w:rsidRDefault="00E64C73" w:rsidP="00B75241">
      <w:pPr>
        <w:pStyle w:val="ColorfulList-Accent12"/>
        <w:framePr w:hSpace="187" w:wrap="notBeside" w:vAnchor="text" w:hAnchor="page" w:x="1494" w:y="113"/>
        <w:numPr>
          <w:ilvl w:val="0"/>
          <w:numId w:val="45"/>
        </w:numPr>
        <w:ind w:left="630"/>
        <w:contextualSpacing/>
        <w:jc w:val="both"/>
        <w:rPr>
          <w:sz w:val="22"/>
          <w:szCs w:val="22"/>
          <w:lang w:val="en-GB"/>
        </w:rPr>
      </w:pPr>
      <w:r w:rsidRPr="00381CE1">
        <w:rPr>
          <w:sz w:val="22"/>
          <w:szCs w:val="22"/>
        </w:rPr>
        <w:t xml:space="preserve">The Basic Security in the Field II and Advanced Security in the Field courses </w:t>
      </w:r>
      <w:r w:rsidRPr="00381CE1">
        <w:rPr>
          <w:sz w:val="22"/>
          <w:szCs w:val="22"/>
          <w:u w:val="single"/>
        </w:rPr>
        <w:t>must</w:t>
      </w:r>
      <w:r w:rsidRPr="00381CE1">
        <w:rPr>
          <w:sz w:val="22"/>
          <w:szCs w:val="22"/>
        </w:rPr>
        <w:t xml:space="preserve"> be successfully completed </w:t>
      </w:r>
      <w:r w:rsidRPr="00381CE1">
        <w:rPr>
          <w:sz w:val="22"/>
          <w:szCs w:val="22"/>
          <w:u w:val="single"/>
        </w:rPr>
        <w:t>prior</w:t>
      </w:r>
      <w:r w:rsidRPr="00381CE1">
        <w:rPr>
          <w:sz w:val="22"/>
          <w:szCs w:val="22"/>
        </w:rPr>
        <w:t xml:space="preserve"> to commencement of travel;</w:t>
      </w:r>
    </w:p>
    <w:p w14:paraId="6D890A93" w14:textId="77777777" w:rsidR="00E64C73" w:rsidRPr="00381CE1" w:rsidRDefault="00E64C73" w:rsidP="00B75241">
      <w:pPr>
        <w:pStyle w:val="ColorfulList-Accent12"/>
        <w:framePr w:hSpace="187" w:wrap="notBeside" w:vAnchor="text" w:hAnchor="page" w:x="1494" w:y="113"/>
        <w:numPr>
          <w:ilvl w:val="0"/>
          <w:numId w:val="45"/>
        </w:numPr>
        <w:ind w:left="630"/>
        <w:contextualSpacing/>
        <w:jc w:val="both"/>
        <w:rPr>
          <w:sz w:val="22"/>
          <w:szCs w:val="22"/>
          <w:lang w:val="en-GB"/>
        </w:rPr>
      </w:pPr>
      <w:r w:rsidRPr="00381CE1">
        <w:rPr>
          <w:sz w:val="22"/>
          <w:szCs w:val="22"/>
        </w:rPr>
        <w:t xml:space="preserve">Individual Consultants are responsible for ensuring they have vaccinations/inoculations when travelling to certain countries, as designated by the UN Medical Director. </w:t>
      </w:r>
    </w:p>
    <w:p w14:paraId="3D67978C" w14:textId="77777777" w:rsidR="00E64C73" w:rsidRPr="00381CE1" w:rsidRDefault="00E64C73" w:rsidP="00B75241">
      <w:pPr>
        <w:pStyle w:val="ColorfulList-Accent12"/>
        <w:framePr w:hSpace="187" w:wrap="notBeside" w:vAnchor="text" w:hAnchor="page" w:x="1494" w:y="113"/>
        <w:numPr>
          <w:ilvl w:val="0"/>
          <w:numId w:val="45"/>
        </w:numPr>
        <w:ind w:left="634"/>
        <w:contextualSpacing/>
        <w:jc w:val="both"/>
        <w:rPr>
          <w:sz w:val="22"/>
          <w:szCs w:val="22"/>
          <w:lang w:val="en-GB"/>
        </w:rPr>
      </w:pPr>
      <w:r w:rsidRPr="00381CE1">
        <w:rPr>
          <w:sz w:val="22"/>
          <w:szCs w:val="22"/>
        </w:rPr>
        <w:t xml:space="preserve">Consultants are required to comply with the UN security directives set forth under </w:t>
      </w:r>
      <w:hyperlink r:id="rId18" w:history="1">
        <w:r w:rsidRPr="00381CE1">
          <w:rPr>
            <w:rStyle w:val="Hyperlink"/>
            <w:rFonts w:eastAsia="MS Mincho"/>
            <w:snapToGrid w:val="0"/>
            <w:sz w:val="22"/>
            <w:szCs w:val="22"/>
          </w:rPr>
          <w:t>https://dss.un.org/dssweb/</w:t>
        </w:r>
      </w:hyperlink>
    </w:p>
    <w:p w14:paraId="4A2DB04C" w14:textId="77777777" w:rsidR="00E64C73" w:rsidRPr="00381CE1" w:rsidRDefault="00E64C73" w:rsidP="005B26EE">
      <w:pPr>
        <w:rPr>
          <w:rFonts w:ascii="Calibri" w:hAnsi="Calibri"/>
          <w:sz w:val="22"/>
          <w:szCs w:val="22"/>
        </w:rPr>
      </w:pPr>
    </w:p>
    <w:p w14:paraId="55D136AA" w14:textId="77777777" w:rsidR="00E64C73" w:rsidRPr="00381CE1" w:rsidRDefault="00E64C73" w:rsidP="005B26EE">
      <w:pPr>
        <w:rPr>
          <w:rFonts w:ascii="Calibri" w:hAnsi="Calibri" w:cs="Cambria"/>
          <w:b/>
          <w:bCs/>
          <w:sz w:val="22"/>
          <w:szCs w:val="22"/>
        </w:rPr>
      </w:pPr>
    </w:p>
    <w:p w14:paraId="562AF68B" w14:textId="77777777" w:rsidR="00E64C73" w:rsidRPr="00381CE1" w:rsidRDefault="00E64C73" w:rsidP="005B26EE">
      <w:pPr>
        <w:rPr>
          <w:rFonts w:ascii="Calibri" w:hAnsi="Calibri" w:cs="Cambria"/>
          <w:b/>
          <w:bCs/>
          <w:sz w:val="22"/>
          <w:szCs w:val="22"/>
        </w:rPr>
      </w:pPr>
      <w:r w:rsidRPr="00381CE1">
        <w:rPr>
          <w:rFonts w:ascii="Calibri" w:hAnsi="Calibri" w:cs="Cambria"/>
          <w:b/>
          <w:bCs/>
          <w:sz w:val="22"/>
          <w:szCs w:val="22"/>
        </w:rPr>
        <w:t>H.    Team Composition</w:t>
      </w:r>
    </w:p>
    <w:p w14:paraId="494103B8" w14:textId="77777777" w:rsidR="00E64C73" w:rsidRPr="00381CE1" w:rsidRDefault="00E64C73" w:rsidP="005B26EE">
      <w:pPr>
        <w:jc w:val="both"/>
        <w:rPr>
          <w:rFonts w:ascii="Calibri" w:hAnsi="Calibri" w:cs="Cambria"/>
          <w:sz w:val="22"/>
          <w:szCs w:val="22"/>
          <w:lang w:eastAsia="en-CA"/>
        </w:rPr>
      </w:pPr>
    </w:p>
    <w:p w14:paraId="5E387FC9" w14:textId="77777777" w:rsidR="00E64C73" w:rsidRPr="00381CE1" w:rsidRDefault="00E64C73" w:rsidP="005B26EE">
      <w:pPr>
        <w:jc w:val="both"/>
        <w:rPr>
          <w:rFonts w:ascii="Calibri" w:hAnsi="Calibri"/>
          <w:sz w:val="22"/>
          <w:szCs w:val="22"/>
        </w:rPr>
      </w:pPr>
      <w:r w:rsidRPr="00381CE1">
        <w:rPr>
          <w:rFonts w:ascii="Calibri" w:hAnsi="Calibri"/>
          <w:sz w:val="22"/>
          <w:szCs w:val="22"/>
        </w:rPr>
        <w:t xml:space="preserve">One international and one national independent consultant will conduct the MTE – one international team leader (with experience and exposure to projects and evaluations in other regions globally) and one national expert (with experience in the local environmental policy environment and in EBA methodology generally). The consultants cannot have participated in the project preparation, formulation, and/or implementation (including the writing of the Project Document) and should not have a conflict of interest with project’s related activities.  </w:t>
      </w:r>
    </w:p>
    <w:p w14:paraId="388B28F9" w14:textId="77777777" w:rsidR="00E64C73" w:rsidRPr="00381CE1" w:rsidRDefault="00E64C73" w:rsidP="005B26EE">
      <w:pPr>
        <w:jc w:val="both"/>
        <w:rPr>
          <w:rFonts w:ascii="Calibri" w:hAnsi="Calibri"/>
          <w:sz w:val="22"/>
          <w:szCs w:val="22"/>
        </w:rPr>
      </w:pPr>
    </w:p>
    <w:p w14:paraId="4DAFA1F6" w14:textId="77777777" w:rsidR="00E64C73" w:rsidRPr="00381CE1" w:rsidRDefault="00E64C73" w:rsidP="005B26EE">
      <w:pPr>
        <w:jc w:val="both"/>
        <w:rPr>
          <w:rFonts w:ascii="Calibri" w:hAnsi="Calibri"/>
          <w:sz w:val="22"/>
          <w:szCs w:val="22"/>
        </w:rPr>
      </w:pPr>
      <w:r w:rsidRPr="00381CE1">
        <w:rPr>
          <w:rFonts w:ascii="Calibri" w:hAnsi="Calibri"/>
          <w:sz w:val="22"/>
          <w:szCs w:val="22"/>
        </w:rPr>
        <w:t xml:space="preserve">The selection of consultants will be aimed at maximizing the qualifications in the below areas. 70% of points will be awarded for the technical qualifications and 30% for the financial bid. </w:t>
      </w:r>
    </w:p>
    <w:p w14:paraId="65E53B79" w14:textId="77777777" w:rsidR="00E64C73" w:rsidRPr="00381CE1" w:rsidRDefault="00E64C73" w:rsidP="005B26EE">
      <w:pPr>
        <w:jc w:val="both"/>
        <w:rPr>
          <w:rFonts w:ascii="Calibri" w:hAnsi="Calibri"/>
          <w:sz w:val="22"/>
          <w:szCs w:val="22"/>
          <w:u w:val="single"/>
        </w:rPr>
      </w:pPr>
      <w:r w:rsidRPr="00381CE1">
        <w:rPr>
          <w:rFonts w:ascii="Calibri" w:hAnsi="Calibri"/>
          <w:sz w:val="22"/>
          <w:szCs w:val="22"/>
          <w:u w:val="single"/>
        </w:rPr>
        <w:t>International consultant (team leader):</w:t>
      </w:r>
    </w:p>
    <w:p w14:paraId="26277A62" w14:textId="77777777" w:rsidR="00E64C73" w:rsidRPr="00381CE1" w:rsidRDefault="00E64C73" w:rsidP="00B75241">
      <w:pPr>
        <w:pStyle w:val="ColorfulList-Accent12"/>
        <w:numPr>
          <w:ilvl w:val="0"/>
          <w:numId w:val="42"/>
        </w:numPr>
        <w:jc w:val="both"/>
        <w:rPr>
          <w:sz w:val="22"/>
          <w:szCs w:val="22"/>
        </w:rPr>
      </w:pPr>
      <w:r w:rsidRPr="00381CE1">
        <w:rPr>
          <w:sz w:val="22"/>
          <w:szCs w:val="22"/>
        </w:rPr>
        <w:t xml:space="preserve">Recent experience with result-based management evaluation methodologies; </w:t>
      </w:r>
    </w:p>
    <w:p w14:paraId="538ECAE1" w14:textId="77777777" w:rsidR="00E64C73" w:rsidRPr="00381CE1" w:rsidRDefault="00E64C73" w:rsidP="00B75241">
      <w:pPr>
        <w:pStyle w:val="ColorfulList-Accent12"/>
        <w:numPr>
          <w:ilvl w:val="0"/>
          <w:numId w:val="42"/>
        </w:numPr>
        <w:jc w:val="both"/>
        <w:rPr>
          <w:sz w:val="22"/>
          <w:szCs w:val="22"/>
        </w:rPr>
      </w:pPr>
      <w:r w:rsidRPr="00381CE1">
        <w:rPr>
          <w:sz w:val="22"/>
          <w:szCs w:val="22"/>
        </w:rPr>
        <w:t>Experience applying SMART indicators and reconstructing or validating baseline scenarios;</w:t>
      </w:r>
    </w:p>
    <w:p w14:paraId="280A0C4E" w14:textId="77777777" w:rsidR="00E64C73" w:rsidRPr="00381CE1" w:rsidRDefault="00E64C73" w:rsidP="00B75241">
      <w:pPr>
        <w:pStyle w:val="ColorfulList-Accent12"/>
        <w:numPr>
          <w:ilvl w:val="0"/>
          <w:numId w:val="42"/>
        </w:numPr>
        <w:jc w:val="both"/>
        <w:rPr>
          <w:sz w:val="22"/>
          <w:szCs w:val="22"/>
        </w:rPr>
      </w:pPr>
      <w:r w:rsidRPr="00381CE1">
        <w:rPr>
          <w:sz w:val="22"/>
          <w:szCs w:val="22"/>
        </w:rPr>
        <w:t>Competence in adaptive management</w:t>
      </w:r>
    </w:p>
    <w:p w14:paraId="2486DBC3" w14:textId="77777777" w:rsidR="00E64C73" w:rsidRPr="00381CE1" w:rsidRDefault="00E64C73" w:rsidP="00B75241">
      <w:pPr>
        <w:numPr>
          <w:ilvl w:val="0"/>
          <w:numId w:val="42"/>
        </w:numPr>
        <w:jc w:val="both"/>
        <w:rPr>
          <w:rFonts w:ascii="Calibri" w:hAnsi="Calibri"/>
          <w:sz w:val="22"/>
          <w:szCs w:val="22"/>
        </w:rPr>
      </w:pPr>
      <w:r w:rsidRPr="00381CE1">
        <w:rPr>
          <w:rFonts w:ascii="Calibri" w:hAnsi="Calibri"/>
          <w:sz w:val="22"/>
          <w:szCs w:val="22"/>
        </w:rPr>
        <w:t>Experience working with the Donor project evaluations;</w:t>
      </w:r>
    </w:p>
    <w:p w14:paraId="64A98FFE" w14:textId="77777777" w:rsidR="00E64C73" w:rsidRPr="00381CE1" w:rsidRDefault="00E64C73" w:rsidP="00B75241">
      <w:pPr>
        <w:numPr>
          <w:ilvl w:val="0"/>
          <w:numId w:val="42"/>
        </w:numPr>
        <w:jc w:val="both"/>
        <w:rPr>
          <w:rFonts w:ascii="Calibri" w:hAnsi="Calibri"/>
          <w:sz w:val="22"/>
          <w:szCs w:val="22"/>
        </w:rPr>
      </w:pPr>
      <w:r w:rsidRPr="00381CE1">
        <w:rPr>
          <w:rFonts w:ascii="Calibri" w:hAnsi="Calibri"/>
          <w:sz w:val="22"/>
          <w:szCs w:val="22"/>
        </w:rPr>
        <w:t>Experience working with AF evaluations;</w:t>
      </w:r>
    </w:p>
    <w:p w14:paraId="58060067" w14:textId="77777777" w:rsidR="00E64C73" w:rsidRPr="00381CE1" w:rsidRDefault="00E64C73" w:rsidP="00B75241">
      <w:pPr>
        <w:numPr>
          <w:ilvl w:val="0"/>
          <w:numId w:val="42"/>
        </w:numPr>
        <w:jc w:val="both"/>
        <w:rPr>
          <w:rFonts w:ascii="Calibri" w:hAnsi="Calibri"/>
          <w:sz w:val="22"/>
          <w:szCs w:val="22"/>
        </w:rPr>
      </w:pPr>
      <w:r w:rsidRPr="00381CE1">
        <w:rPr>
          <w:rFonts w:ascii="Calibri" w:hAnsi="Calibri"/>
          <w:sz w:val="22"/>
          <w:szCs w:val="22"/>
        </w:rPr>
        <w:t>Experience working in SIDS, preferably in the Western Indian Ocean;</w:t>
      </w:r>
    </w:p>
    <w:p w14:paraId="794A564B" w14:textId="77777777" w:rsidR="00E64C73" w:rsidRPr="00381CE1" w:rsidRDefault="00E64C73" w:rsidP="00B75241">
      <w:pPr>
        <w:pStyle w:val="ColorfulList-Accent12"/>
        <w:numPr>
          <w:ilvl w:val="0"/>
          <w:numId w:val="42"/>
        </w:numPr>
        <w:jc w:val="both"/>
        <w:rPr>
          <w:sz w:val="22"/>
          <w:szCs w:val="22"/>
        </w:rPr>
      </w:pPr>
      <w:r w:rsidRPr="00381CE1">
        <w:rPr>
          <w:sz w:val="22"/>
          <w:szCs w:val="22"/>
        </w:rPr>
        <w:t>Work experience in relevant technical areas for at least 10 years;</w:t>
      </w:r>
    </w:p>
    <w:p w14:paraId="33DD6426" w14:textId="77777777" w:rsidR="00E64C73" w:rsidRPr="00381CE1" w:rsidRDefault="00E64C73" w:rsidP="00B75241">
      <w:pPr>
        <w:pStyle w:val="ColorfulList-Accent12"/>
        <w:numPr>
          <w:ilvl w:val="0"/>
          <w:numId w:val="42"/>
        </w:numPr>
        <w:jc w:val="both"/>
        <w:rPr>
          <w:sz w:val="22"/>
          <w:szCs w:val="22"/>
        </w:rPr>
      </w:pPr>
      <w:r w:rsidRPr="00381CE1">
        <w:rPr>
          <w:sz w:val="22"/>
          <w:szCs w:val="22"/>
        </w:rPr>
        <w:t>Demonstrated understanding of issues related to gender and environmental management; experience in gender sensitive evaluation and analysis.</w:t>
      </w:r>
    </w:p>
    <w:p w14:paraId="4F57C4AB" w14:textId="77777777" w:rsidR="00E64C73" w:rsidRPr="00381CE1" w:rsidRDefault="00E64C73" w:rsidP="00B75241">
      <w:pPr>
        <w:pStyle w:val="ColorfulList-Accent12"/>
        <w:numPr>
          <w:ilvl w:val="0"/>
          <w:numId w:val="42"/>
        </w:numPr>
        <w:jc w:val="both"/>
        <w:rPr>
          <w:sz w:val="22"/>
          <w:szCs w:val="22"/>
        </w:rPr>
      </w:pPr>
      <w:r w:rsidRPr="00381CE1">
        <w:rPr>
          <w:sz w:val="22"/>
          <w:szCs w:val="22"/>
        </w:rPr>
        <w:t>Excellent communication skills;</w:t>
      </w:r>
    </w:p>
    <w:p w14:paraId="7520BD2B" w14:textId="77777777" w:rsidR="00E64C73" w:rsidRPr="00381CE1" w:rsidRDefault="00E64C73" w:rsidP="00B75241">
      <w:pPr>
        <w:pStyle w:val="ColorfulList-Accent12"/>
        <w:numPr>
          <w:ilvl w:val="0"/>
          <w:numId w:val="42"/>
        </w:numPr>
        <w:jc w:val="both"/>
        <w:rPr>
          <w:sz w:val="22"/>
          <w:szCs w:val="22"/>
        </w:rPr>
      </w:pPr>
      <w:r w:rsidRPr="00381CE1">
        <w:rPr>
          <w:sz w:val="22"/>
          <w:szCs w:val="22"/>
        </w:rPr>
        <w:t>Demonstrable analytical skills;</w:t>
      </w:r>
    </w:p>
    <w:p w14:paraId="04060DCA" w14:textId="77777777" w:rsidR="00E64C73" w:rsidRPr="00381CE1" w:rsidRDefault="00E64C73" w:rsidP="00B75241">
      <w:pPr>
        <w:pStyle w:val="ColorfulList-Accent12"/>
        <w:numPr>
          <w:ilvl w:val="0"/>
          <w:numId w:val="42"/>
        </w:numPr>
        <w:jc w:val="both"/>
        <w:rPr>
          <w:sz w:val="22"/>
          <w:szCs w:val="22"/>
        </w:rPr>
      </w:pPr>
      <w:r w:rsidRPr="00381CE1">
        <w:rPr>
          <w:sz w:val="22"/>
          <w:szCs w:val="22"/>
        </w:rPr>
        <w:t>Project evaluation/review experiences within United Nations system will be considered an asset;</w:t>
      </w:r>
    </w:p>
    <w:p w14:paraId="774BB8E6" w14:textId="77777777" w:rsidR="00E64C73" w:rsidRPr="00381CE1" w:rsidRDefault="00E64C73" w:rsidP="00B75241">
      <w:pPr>
        <w:pStyle w:val="ColorfulList-Accent12"/>
        <w:numPr>
          <w:ilvl w:val="0"/>
          <w:numId w:val="42"/>
        </w:numPr>
        <w:jc w:val="both"/>
        <w:rPr>
          <w:sz w:val="22"/>
          <w:szCs w:val="22"/>
        </w:rPr>
      </w:pPr>
      <w:r w:rsidRPr="00381CE1">
        <w:rPr>
          <w:sz w:val="22"/>
          <w:szCs w:val="22"/>
        </w:rPr>
        <w:t>A Master’s degree in Environmental Management, or other closely related field.</w:t>
      </w:r>
    </w:p>
    <w:p w14:paraId="2F014A70" w14:textId="77777777" w:rsidR="00E64C73" w:rsidRPr="00381CE1" w:rsidRDefault="00E64C73" w:rsidP="005B26EE">
      <w:pPr>
        <w:jc w:val="both"/>
        <w:rPr>
          <w:rFonts w:ascii="Calibri" w:hAnsi="Calibri"/>
          <w:sz w:val="22"/>
          <w:szCs w:val="22"/>
        </w:rPr>
      </w:pPr>
    </w:p>
    <w:p w14:paraId="5F918054" w14:textId="77777777" w:rsidR="00E64C73" w:rsidRPr="00381CE1" w:rsidRDefault="00E64C73" w:rsidP="005B26EE">
      <w:pPr>
        <w:jc w:val="both"/>
        <w:rPr>
          <w:rFonts w:ascii="Calibri" w:hAnsi="Calibri"/>
          <w:sz w:val="22"/>
          <w:szCs w:val="22"/>
          <w:u w:val="single"/>
        </w:rPr>
      </w:pPr>
      <w:r w:rsidRPr="00381CE1">
        <w:rPr>
          <w:rFonts w:ascii="Calibri" w:hAnsi="Calibri"/>
          <w:sz w:val="22"/>
          <w:szCs w:val="22"/>
          <w:u w:val="single"/>
        </w:rPr>
        <w:t>National consultant (environment expert)</w:t>
      </w:r>
    </w:p>
    <w:p w14:paraId="6BF507F4" w14:textId="77777777" w:rsidR="00E64C73" w:rsidRPr="00381CE1" w:rsidRDefault="00E64C73" w:rsidP="005B26EE">
      <w:pPr>
        <w:ind w:left="360"/>
        <w:jc w:val="both"/>
        <w:rPr>
          <w:rFonts w:ascii="Calibri" w:hAnsi="Calibri"/>
          <w:sz w:val="22"/>
          <w:szCs w:val="22"/>
        </w:rPr>
      </w:pPr>
    </w:p>
    <w:p w14:paraId="323F1BFE" w14:textId="77777777" w:rsidR="00E64C73" w:rsidRPr="00381CE1" w:rsidRDefault="00E64C73" w:rsidP="00B75241">
      <w:pPr>
        <w:pStyle w:val="ColorfulList-Accent12"/>
        <w:numPr>
          <w:ilvl w:val="0"/>
          <w:numId w:val="42"/>
        </w:numPr>
        <w:jc w:val="both"/>
        <w:rPr>
          <w:sz w:val="22"/>
          <w:szCs w:val="22"/>
        </w:rPr>
      </w:pPr>
      <w:r w:rsidRPr="00381CE1">
        <w:rPr>
          <w:sz w:val="22"/>
          <w:szCs w:val="22"/>
        </w:rPr>
        <w:t>At least 10 years’ experience in environmental management in Seychelles, with particular knowledge of environmental policy and practice;</w:t>
      </w:r>
    </w:p>
    <w:p w14:paraId="3A21BEF5" w14:textId="77777777" w:rsidR="00E64C73" w:rsidRPr="00381CE1" w:rsidRDefault="00E64C73" w:rsidP="00B75241">
      <w:pPr>
        <w:pStyle w:val="ColorfulList-Accent12"/>
        <w:numPr>
          <w:ilvl w:val="0"/>
          <w:numId w:val="42"/>
        </w:numPr>
        <w:jc w:val="both"/>
        <w:rPr>
          <w:sz w:val="22"/>
          <w:szCs w:val="22"/>
        </w:rPr>
      </w:pPr>
      <w:r w:rsidRPr="00381CE1">
        <w:rPr>
          <w:sz w:val="22"/>
          <w:szCs w:val="22"/>
        </w:rPr>
        <w:t>Demonstrated understanding of ecosystem-based adaptation approaches;</w:t>
      </w:r>
    </w:p>
    <w:p w14:paraId="3BA7951F" w14:textId="77777777" w:rsidR="00E64C73" w:rsidRPr="00381CE1" w:rsidRDefault="00E64C73" w:rsidP="00B75241">
      <w:pPr>
        <w:pStyle w:val="ColorfulList-Accent12"/>
        <w:numPr>
          <w:ilvl w:val="0"/>
          <w:numId w:val="42"/>
        </w:numPr>
        <w:jc w:val="both"/>
        <w:rPr>
          <w:sz w:val="22"/>
          <w:szCs w:val="22"/>
        </w:rPr>
      </w:pPr>
      <w:r w:rsidRPr="00381CE1">
        <w:rPr>
          <w:sz w:val="22"/>
          <w:szCs w:val="22"/>
        </w:rPr>
        <w:t>Excellent communication skills;</w:t>
      </w:r>
    </w:p>
    <w:p w14:paraId="2710911E" w14:textId="77777777" w:rsidR="00E64C73" w:rsidRPr="00381CE1" w:rsidRDefault="00E64C73" w:rsidP="00B75241">
      <w:pPr>
        <w:pStyle w:val="ColorfulList-Accent12"/>
        <w:numPr>
          <w:ilvl w:val="0"/>
          <w:numId w:val="42"/>
        </w:numPr>
        <w:jc w:val="both"/>
        <w:rPr>
          <w:sz w:val="22"/>
          <w:szCs w:val="22"/>
        </w:rPr>
      </w:pPr>
      <w:r w:rsidRPr="00381CE1">
        <w:rPr>
          <w:sz w:val="22"/>
          <w:szCs w:val="22"/>
        </w:rPr>
        <w:t>Demonstrable analytical skills;</w:t>
      </w:r>
    </w:p>
    <w:p w14:paraId="419BF0FC" w14:textId="77777777" w:rsidR="00E64C73" w:rsidRPr="00381CE1" w:rsidRDefault="00E64C73" w:rsidP="00B75241">
      <w:pPr>
        <w:pStyle w:val="ColorfulList-Accent12"/>
        <w:numPr>
          <w:ilvl w:val="0"/>
          <w:numId w:val="42"/>
        </w:numPr>
        <w:jc w:val="both"/>
        <w:rPr>
          <w:sz w:val="22"/>
          <w:szCs w:val="22"/>
        </w:rPr>
      </w:pPr>
      <w:r w:rsidRPr="00381CE1">
        <w:rPr>
          <w:sz w:val="22"/>
          <w:szCs w:val="22"/>
        </w:rPr>
        <w:t>Project evaluation/review experiences within United Nations system will be considered an asset;</w:t>
      </w:r>
    </w:p>
    <w:p w14:paraId="1678B928" w14:textId="77777777" w:rsidR="00E64C73" w:rsidRPr="00381CE1" w:rsidRDefault="00E64C73" w:rsidP="00B75241">
      <w:pPr>
        <w:pStyle w:val="ColorfulList-Accent12"/>
        <w:numPr>
          <w:ilvl w:val="0"/>
          <w:numId w:val="42"/>
        </w:numPr>
        <w:jc w:val="both"/>
        <w:rPr>
          <w:sz w:val="22"/>
          <w:szCs w:val="22"/>
        </w:rPr>
      </w:pPr>
      <w:r w:rsidRPr="00381CE1">
        <w:rPr>
          <w:sz w:val="22"/>
          <w:szCs w:val="22"/>
        </w:rPr>
        <w:t>A Master’s degree in Environment, or other closely related field, is desirable.</w:t>
      </w:r>
    </w:p>
    <w:p w14:paraId="3064038E" w14:textId="77777777" w:rsidR="00E64C73" w:rsidRPr="00381CE1" w:rsidRDefault="00E64C73" w:rsidP="005B26EE">
      <w:pPr>
        <w:jc w:val="both"/>
        <w:rPr>
          <w:rFonts w:ascii="Calibri" w:hAnsi="Calibri"/>
          <w:sz w:val="22"/>
          <w:szCs w:val="22"/>
        </w:rPr>
      </w:pPr>
    </w:p>
    <w:p w14:paraId="07E93821" w14:textId="77777777" w:rsidR="00E64C73" w:rsidRPr="00381CE1" w:rsidRDefault="00E64C73" w:rsidP="005B26EE">
      <w:pPr>
        <w:jc w:val="both"/>
        <w:rPr>
          <w:rFonts w:ascii="Calibri" w:hAnsi="Calibri"/>
          <w:i/>
          <w:sz w:val="22"/>
          <w:szCs w:val="22"/>
        </w:rPr>
      </w:pPr>
      <w:r w:rsidRPr="00381CE1">
        <w:rPr>
          <w:rFonts w:ascii="Calibri" w:hAnsi="Calibri"/>
          <w:sz w:val="22"/>
          <w:szCs w:val="22"/>
        </w:rPr>
        <w:t xml:space="preserve">The selection of consultants will be aimed at maximizing the overall “team” qualities in the following areas: </w:t>
      </w:r>
      <w:r w:rsidRPr="00381CE1">
        <w:rPr>
          <w:rFonts w:ascii="Calibri" w:hAnsi="Calibri"/>
          <w:i/>
          <w:sz w:val="22"/>
          <w:szCs w:val="22"/>
          <w:highlight w:val="lightGray"/>
        </w:rPr>
        <w:t>(give a weight to all these qualifications so applicants know what is the max amount of points they can earn for the technical evaluation)</w:t>
      </w:r>
    </w:p>
    <w:p w14:paraId="191AFFCA" w14:textId="77777777" w:rsidR="00E64C73" w:rsidRPr="00381CE1" w:rsidRDefault="00E64C73" w:rsidP="005B26EE">
      <w:pPr>
        <w:jc w:val="both"/>
        <w:rPr>
          <w:rFonts w:ascii="Calibri" w:hAnsi="Calibri"/>
          <w:i/>
          <w:sz w:val="22"/>
          <w:szCs w:val="22"/>
        </w:rPr>
      </w:pPr>
      <w:r w:rsidRPr="00381CE1">
        <w:rPr>
          <w:rFonts w:ascii="Calibri" w:hAnsi="Calibri"/>
          <w:i/>
          <w:sz w:val="22"/>
          <w:szCs w:val="22"/>
        </w:rPr>
        <w:t xml:space="preserve"> </w:t>
      </w:r>
    </w:p>
    <w:p w14:paraId="3BD3ABE5" w14:textId="77777777" w:rsidR="00E64C73" w:rsidRPr="00381CE1" w:rsidRDefault="00E64C73" w:rsidP="005B26EE">
      <w:pPr>
        <w:jc w:val="both"/>
        <w:rPr>
          <w:rFonts w:ascii="Calibri" w:hAnsi="Calibri"/>
          <w:b/>
          <w:sz w:val="22"/>
          <w:szCs w:val="22"/>
        </w:rPr>
      </w:pPr>
      <w:r w:rsidRPr="00381CE1">
        <w:rPr>
          <w:rFonts w:ascii="Calibri" w:hAnsi="Calibri"/>
          <w:b/>
          <w:sz w:val="22"/>
          <w:szCs w:val="22"/>
        </w:rPr>
        <w:t>Evaluation Criteria.</w:t>
      </w:r>
    </w:p>
    <w:p w14:paraId="42763CEB" w14:textId="77777777" w:rsidR="00E64C73" w:rsidRPr="00381CE1" w:rsidRDefault="00E64C73" w:rsidP="005B26EE">
      <w:pPr>
        <w:jc w:val="both"/>
        <w:rPr>
          <w:rFonts w:ascii="Calibri" w:hAnsi="Calibri"/>
          <w:b/>
          <w:sz w:val="22"/>
          <w:szCs w:val="22"/>
        </w:rPr>
      </w:pPr>
    </w:p>
    <w:p w14:paraId="4D0BDD36" w14:textId="77777777" w:rsidR="00E64C73" w:rsidRPr="00381CE1" w:rsidRDefault="00E64C73" w:rsidP="005B26EE">
      <w:pPr>
        <w:jc w:val="both"/>
        <w:rPr>
          <w:rFonts w:ascii="Calibri" w:hAnsi="Calibri"/>
          <w:b/>
          <w:sz w:val="22"/>
          <w:szCs w:val="22"/>
        </w:rPr>
      </w:pPr>
      <w:r w:rsidRPr="00381CE1">
        <w:rPr>
          <w:rFonts w:ascii="Calibri" w:hAnsi="Calibri"/>
          <w:b/>
          <w:sz w:val="22"/>
          <w:szCs w:val="22"/>
        </w:rPr>
        <w:t>The CVs/proposal will be evaluated based on the following Criteria.</w:t>
      </w:r>
    </w:p>
    <w:p w14:paraId="5B32324A" w14:textId="77777777" w:rsidR="00E64C73" w:rsidRPr="00381CE1" w:rsidRDefault="00E64C73" w:rsidP="005B26EE">
      <w:pPr>
        <w:jc w:val="both"/>
        <w:rPr>
          <w:rFonts w:ascii="Calibri" w:hAnsi="Calibri"/>
          <w:sz w:val="22"/>
          <w:szCs w:val="22"/>
        </w:rPr>
      </w:pPr>
    </w:p>
    <w:p w14:paraId="2FC01A46" w14:textId="77777777" w:rsidR="00E64C73" w:rsidRPr="00381CE1" w:rsidRDefault="00E64C73" w:rsidP="00B75241">
      <w:pPr>
        <w:pStyle w:val="ColorfulList-Accent12"/>
        <w:numPr>
          <w:ilvl w:val="0"/>
          <w:numId w:val="42"/>
        </w:numPr>
        <w:ind w:left="630"/>
        <w:jc w:val="both"/>
        <w:rPr>
          <w:sz w:val="22"/>
          <w:szCs w:val="22"/>
        </w:rPr>
      </w:pPr>
      <w:r w:rsidRPr="00381CE1">
        <w:rPr>
          <w:b/>
          <w:sz w:val="22"/>
          <w:szCs w:val="22"/>
        </w:rPr>
        <w:t xml:space="preserve">EDUCATION: </w:t>
      </w:r>
      <w:r w:rsidRPr="00381CE1">
        <w:rPr>
          <w:sz w:val="22"/>
          <w:szCs w:val="22"/>
        </w:rPr>
        <w:t xml:space="preserve"> A Master’s degree in Environmental Sciences, or other closely related field. (15)</w:t>
      </w:r>
    </w:p>
    <w:p w14:paraId="77BCBDA7" w14:textId="77777777" w:rsidR="00E64C73" w:rsidRPr="00381CE1" w:rsidRDefault="00E64C73" w:rsidP="00B75241">
      <w:pPr>
        <w:pStyle w:val="ColorfulList-Accent12"/>
        <w:numPr>
          <w:ilvl w:val="0"/>
          <w:numId w:val="42"/>
        </w:numPr>
        <w:ind w:left="630"/>
        <w:jc w:val="both"/>
        <w:rPr>
          <w:sz w:val="22"/>
          <w:szCs w:val="22"/>
        </w:rPr>
      </w:pPr>
      <w:r w:rsidRPr="00381CE1">
        <w:rPr>
          <w:b/>
          <w:sz w:val="22"/>
          <w:szCs w:val="22"/>
        </w:rPr>
        <w:t>EXPERIENCE</w:t>
      </w:r>
      <w:r w:rsidRPr="00381CE1">
        <w:rPr>
          <w:sz w:val="22"/>
          <w:szCs w:val="22"/>
        </w:rPr>
        <w:t>:  Experience applying SMART targets and reconstructing or validating baseline scenarios; Competence in adaptive management, as applied to climate change mitigation/environment; (30)</w:t>
      </w:r>
    </w:p>
    <w:p w14:paraId="1EC4A1C9" w14:textId="77777777" w:rsidR="00E64C73" w:rsidRPr="00381CE1" w:rsidRDefault="00E64C73" w:rsidP="00B75241">
      <w:pPr>
        <w:pStyle w:val="ColorfulList-Accent12"/>
        <w:numPr>
          <w:ilvl w:val="0"/>
          <w:numId w:val="42"/>
        </w:numPr>
        <w:ind w:left="630"/>
        <w:jc w:val="both"/>
        <w:rPr>
          <w:sz w:val="22"/>
          <w:szCs w:val="22"/>
        </w:rPr>
      </w:pPr>
      <w:r w:rsidRPr="00381CE1">
        <w:rPr>
          <w:sz w:val="22"/>
          <w:szCs w:val="22"/>
        </w:rPr>
        <w:t>Recent experience with result-based management evaluation methodologies; Experience working with the AF, GEF or GEF-evaluations, AF evaluations; Project evaluation/review experiences within United Nations system will be considered an asset; (25)</w:t>
      </w:r>
    </w:p>
    <w:p w14:paraId="787F6812" w14:textId="77777777" w:rsidR="00E64C73" w:rsidRPr="00381CE1" w:rsidRDefault="00E64C73" w:rsidP="00B75241">
      <w:pPr>
        <w:pStyle w:val="ColorfulList-Accent12"/>
        <w:numPr>
          <w:ilvl w:val="0"/>
          <w:numId w:val="42"/>
        </w:numPr>
        <w:ind w:left="630"/>
        <w:jc w:val="both"/>
        <w:rPr>
          <w:sz w:val="22"/>
          <w:szCs w:val="22"/>
        </w:rPr>
      </w:pPr>
      <w:r w:rsidRPr="00381CE1">
        <w:rPr>
          <w:b/>
          <w:sz w:val="22"/>
          <w:szCs w:val="22"/>
        </w:rPr>
        <w:t xml:space="preserve">ANALYTICAL AND STAKEHOLDER SKILLS </w:t>
      </w:r>
      <w:r w:rsidRPr="00381CE1">
        <w:rPr>
          <w:sz w:val="22"/>
          <w:szCs w:val="22"/>
        </w:rPr>
        <w:t>:Ability to work in a multi-stakeholder environment; (10)</w:t>
      </w:r>
    </w:p>
    <w:p w14:paraId="4AC86264" w14:textId="77777777" w:rsidR="00E64C73" w:rsidRPr="00381CE1" w:rsidRDefault="00E64C73" w:rsidP="00B75241">
      <w:pPr>
        <w:pStyle w:val="ColorfulList-Accent12"/>
        <w:numPr>
          <w:ilvl w:val="0"/>
          <w:numId w:val="42"/>
        </w:numPr>
        <w:ind w:left="630"/>
        <w:jc w:val="both"/>
        <w:rPr>
          <w:sz w:val="22"/>
          <w:szCs w:val="22"/>
        </w:rPr>
      </w:pPr>
      <w:r w:rsidRPr="00381CE1">
        <w:rPr>
          <w:sz w:val="22"/>
          <w:szCs w:val="22"/>
        </w:rPr>
        <w:t>Demonstrated understanding of issues related to gender and Environment/Climate change experience in gender sensitive evaluation and analysis; (10)</w:t>
      </w:r>
    </w:p>
    <w:p w14:paraId="047366E1" w14:textId="77777777" w:rsidR="00E64C73" w:rsidRPr="00381CE1" w:rsidRDefault="00E64C73" w:rsidP="00B75241">
      <w:pPr>
        <w:pStyle w:val="ColorfulList-Accent12"/>
        <w:numPr>
          <w:ilvl w:val="0"/>
          <w:numId w:val="42"/>
        </w:numPr>
        <w:ind w:left="630"/>
        <w:jc w:val="both"/>
        <w:rPr>
          <w:sz w:val="22"/>
          <w:szCs w:val="22"/>
        </w:rPr>
      </w:pPr>
      <w:r w:rsidRPr="00381CE1">
        <w:rPr>
          <w:b/>
          <w:sz w:val="22"/>
          <w:szCs w:val="22"/>
        </w:rPr>
        <w:t>REPORTING AND LANGUAGE SKILLS</w:t>
      </w:r>
      <w:r w:rsidRPr="00381CE1">
        <w:rPr>
          <w:sz w:val="22"/>
          <w:szCs w:val="22"/>
        </w:rPr>
        <w:t xml:space="preserve"> :Excellent communication skills/ Fluency in English;(10)</w:t>
      </w:r>
    </w:p>
    <w:p w14:paraId="5A3E8354" w14:textId="77777777" w:rsidR="00E64C73" w:rsidRPr="00381CE1" w:rsidRDefault="00E64C73" w:rsidP="005B26EE">
      <w:pPr>
        <w:pStyle w:val="ColorfulList-Accent12"/>
        <w:ind w:left="630"/>
        <w:rPr>
          <w:sz w:val="22"/>
          <w:szCs w:val="22"/>
        </w:rPr>
      </w:pPr>
    </w:p>
    <w:p w14:paraId="2B411332"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i/>
          <w:sz w:val="22"/>
          <w:szCs w:val="22"/>
        </w:rPr>
      </w:pPr>
      <w:r w:rsidRPr="00381CE1">
        <w:rPr>
          <w:rFonts w:ascii="Calibri" w:hAnsi="Calibri" w:cs="Cambria"/>
          <w:b/>
          <w:bCs/>
          <w:i/>
          <w:sz w:val="22"/>
          <w:szCs w:val="22"/>
        </w:rPr>
        <w:t>Consultant Independence:</w:t>
      </w:r>
    </w:p>
    <w:p w14:paraId="7A8A2B4B" w14:textId="77777777" w:rsidR="00E64C73" w:rsidRPr="00381CE1" w:rsidRDefault="00E64C73" w:rsidP="005B26EE">
      <w:pPr>
        <w:ind w:left="270"/>
        <w:jc w:val="both"/>
        <w:rPr>
          <w:rFonts w:ascii="Calibri" w:hAnsi="Calibri"/>
          <w:sz w:val="22"/>
          <w:szCs w:val="22"/>
        </w:rPr>
      </w:pPr>
      <w:r w:rsidRPr="00381CE1">
        <w:rPr>
          <w:rFonts w:ascii="Calibri" w:hAnsi="Calibri"/>
          <w:sz w:val="22"/>
          <w:szCs w:val="22"/>
        </w:rPr>
        <w:t xml:space="preserve">The consultants cannot have participated in the project preparation, formulation, and/or implementation (including the writing of the Project Document) and should not have a conflict of interest with project’s related activities. </w:t>
      </w:r>
    </w:p>
    <w:p w14:paraId="21ABDD0D" w14:textId="77777777" w:rsidR="00E64C73" w:rsidRPr="00381CE1" w:rsidRDefault="00E64C73" w:rsidP="005B26EE">
      <w:pPr>
        <w:rPr>
          <w:rFonts w:ascii="Calibri" w:hAnsi="Calibri" w:cs="Cambria"/>
          <w:sz w:val="22"/>
          <w:szCs w:val="22"/>
        </w:rPr>
      </w:pPr>
    </w:p>
    <w:p w14:paraId="594BF87D"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u w:val="single"/>
        </w:rPr>
      </w:pPr>
      <w:r w:rsidRPr="00381CE1">
        <w:rPr>
          <w:rFonts w:ascii="Calibri" w:hAnsi="Calibri" w:cs="Cambria"/>
          <w:b/>
          <w:bCs/>
          <w:sz w:val="22"/>
          <w:szCs w:val="22"/>
          <w:u w:val="single"/>
        </w:rPr>
        <w:t>APPLICATION PROCESS</w:t>
      </w:r>
    </w:p>
    <w:p w14:paraId="5288B929"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rPr>
      </w:pPr>
    </w:p>
    <w:p w14:paraId="62344D5B"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rPr>
      </w:pPr>
      <w:r w:rsidRPr="00381CE1">
        <w:rPr>
          <w:rFonts w:ascii="Calibri" w:hAnsi="Calibri" w:cs="Cambria"/>
          <w:b/>
          <w:bCs/>
          <w:sz w:val="22"/>
          <w:szCs w:val="22"/>
        </w:rPr>
        <w:t>I.    Scope of Price Proposal and Schedule of Payments</w:t>
      </w:r>
    </w:p>
    <w:p w14:paraId="0B8898BE" w14:textId="77777777" w:rsidR="00E64C73" w:rsidRPr="00381CE1" w:rsidRDefault="00E64C73" w:rsidP="005B26EE">
      <w:pPr>
        <w:pStyle w:val="p28"/>
        <w:tabs>
          <w:tab w:val="clear" w:pos="680"/>
          <w:tab w:val="clear" w:pos="1060"/>
        </w:tabs>
        <w:spacing w:line="240" w:lineRule="auto"/>
        <w:ind w:left="0" w:firstLine="0"/>
        <w:rPr>
          <w:rFonts w:ascii="Calibri" w:hAnsi="Calibri" w:cs="Cambria"/>
          <w:sz w:val="22"/>
          <w:szCs w:val="22"/>
        </w:rPr>
      </w:pPr>
    </w:p>
    <w:p w14:paraId="12586E18" w14:textId="77777777" w:rsidR="00E64C73" w:rsidRPr="00381CE1" w:rsidRDefault="00E64C73" w:rsidP="005B26EE">
      <w:pPr>
        <w:jc w:val="both"/>
        <w:rPr>
          <w:rFonts w:ascii="Calibri" w:eastAsia="Times New Roman" w:hAnsi="Calibri"/>
          <w:i/>
          <w:sz w:val="22"/>
          <w:szCs w:val="22"/>
        </w:rPr>
      </w:pPr>
      <w:r w:rsidRPr="00381CE1">
        <w:rPr>
          <w:rFonts w:ascii="Calibri" w:eastAsia="Times New Roman" w:hAnsi="Calibri"/>
          <w:b/>
          <w:bCs/>
          <w:i/>
          <w:sz w:val="22"/>
          <w:szCs w:val="22"/>
          <w:shd w:val="clear" w:color="auto" w:fill="FFFFFF"/>
        </w:rPr>
        <w:t>Financial Proposal:</w:t>
      </w:r>
    </w:p>
    <w:p w14:paraId="6584439E" w14:textId="77777777" w:rsidR="00E64C73" w:rsidRPr="00381CE1" w:rsidRDefault="00E64C73" w:rsidP="00B75241">
      <w:pPr>
        <w:numPr>
          <w:ilvl w:val="0"/>
          <w:numId w:val="49"/>
        </w:numPr>
        <w:shd w:val="clear" w:color="auto" w:fill="FFFFFF"/>
        <w:tabs>
          <w:tab w:val="clear" w:pos="720"/>
          <w:tab w:val="num" w:pos="630"/>
        </w:tabs>
        <w:ind w:left="630"/>
        <w:jc w:val="both"/>
        <w:rPr>
          <w:rFonts w:ascii="Calibri" w:eastAsia="Times New Roman" w:hAnsi="Calibri"/>
          <w:sz w:val="22"/>
          <w:szCs w:val="22"/>
        </w:rPr>
      </w:pPr>
      <w:r w:rsidRPr="00381CE1">
        <w:rPr>
          <w:rFonts w:ascii="Calibri" w:eastAsia="Times New Roman" w:hAnsi="Calibri"/>
          <w:sz w:val="22"/>
          <w:szCs w:val="22"/>
        </w:rPr>
        <w:t>Financial proposals must be “all inclusive” and expressed in a lump-sum for the total duration of the contract. The term “all inclusive” implies all cost (professional fees, travel costs, living allowances etc.);</w:t>
      </w:r>
    </w:p>
    <w:p w14:paraId="1E22E762" w14:textId="77777777" w:rsidR="00E64C73" w:rsidRPr="00381CE1" w:rsidRDefault="00E64C73" w:rsidP="00B75241">
      <w:pPr>
        <w:pStyle w:val="ColorfulList-Accent12"/>
        <w:numPr>
          <w:ilvl w:val="0"/>
          <w:numId w:val="49"/>
        </w:numPr>
        <w:tabs>
          <w:tab w:val="clear" w:pos="720"/>
          <w:tab w:val="num" w:pos="630"/>
          <w:tab w:val="left" w:pos="1440"/>
          <w:tab w:val="left" w:pos="9000"/>
        </w:tabs>
        <w:ind w:left="630"/>
        <w:contextualSpacing/>
        <w:jc w:val="both"/>
        <w:rPr>
          <w:rFonts w:cs="Cambria"/>
          <w:sz w:val="22"/>
          <w:szCs w:val="22"/>
        </w:rPr>
      </w:pPr>
      <w:r w:rsidRPr="00381CE1">
        <w:rPr>
          <w:rFonts w:cs="Cambria"/>
          <w:sz w:val="22"/>
          <w:szCs w:val="22"/>
        </w:rPr>
        <w:t xml:space="preserve">For duty travels, the </w:t>
      </w:r>
      <w:r w:rsidRPr="00381CE1">
        <w:rPr>
          <w:rFonts w:cs="Cambria"/>
          <w:b/>
          <w:sz w:val="22"/>
          <w:szCs w:val="22"/>
        </w:rPr>
        <w:t>UN’s Daily Subsistence Allowance (DSA) rates are $303</w:t>
      </w:r>
      <w:r w:rsidRPr="00381CE1">
        <w:rPr>
          <w:rFonts w:cs="Cambria"/>
          <w:sz w:val="22"/>
          <w:szCs w:val="22"/>
        </w:rPr>
        <w:t xml:space="preserve">, which should provide indication of the cost of living in a duty station/destination </w:t>
      </w:r>
      <w:r w:rsidRPr="00381CE1">
        <w:rPr>
          <w:rFonts w:cs="Cambria"/>
          <w:i/>
          <w:sz w:val="22"/>
          <w:szCs w:val="22"/>
        </w:rPr>
        <w:t xml:space="preserve">(Note: </w:t>
      </w:r>
      <w:r w:rsidRPr="00381CE1">
        <w:rPr>
          <w:i/>
          <w:sz w:val="22"/>
          <w:szCs w:val="22"/>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3C134C0E" w14:textId="77777777" w:rsidR="00E64C73" w:rsidRPr="00381CE1" w:rsidRDefault="00E64C73" w:rsidP="00B75241">
      <w:pPr>
        <w:pStyle w:val="ColorfulList-Accent12"/>
        <w:numPr>
          <w:ilvl w:val="0"/>
          <w:numId w:val="49"/>
        </w:numPr>
        <w:tabs>
          <w:tab w:val="clear" w:pos="720"/>
          <w:tab w:val="num" w:pos="630"/>
          <w:tab w:val="left" w:pos="1440"/>
          <w:tab w:val="left" w:pos="9000"/>
        </w:tabs>
        <w:ind w:left="630"/>
        <w:contextualSpacing/>
        <w:jc w:val="both"/>
        <w:rPr>
          <w:rFonts w:eastAsia="MS Mincho" w:cs="Cambria"/>
          <w:kern w:val="28"/>
          <w:sz w:val="22"/>
          <w:szCs w:val="22"/>
        </w:rPr>
      </w:pPr>
      <w:r w:rsidRPr="00381CE1">
        <w:rPr>
          <w:sz w:val="22"/>
          <w:szCs w:val="22"/>
        </w:rPr>
        <w:t xml:space="preserve">The lump sum is fixed regardless of changes in the cost components. </w:t>
      </w:r>
    </w:p>
    <w:p w14:paraId="4B598A6E"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sz w:val="22"/>
          <w:szCs w:val="22"/>
        </w:rPr>
      </w:pPr>
    </w:p>
    <w:p w14:paraId="45207387"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i/>
          <w:sz w:val="22"/>
          <w:szCs w:val="22"/>
        </w:rPr>
      </w:pPr>
      <w:r w:rsidRPr="00381CE1">
        <w:rPr>
          <w:rFonts w:ascii="Calibri" w:hAnsi="Calibri" w:cs="Cambria"/>
          <w:b/>
          <w:bCs/>
          <w:i/>
          <w:sz w:val="22"/>
          <w:szCs w:val="22"/>
        </w:rPr>
        <w:t>Schedule of Payments:</w:t>
      </w:r>
    </w:p>
    <w:p w14:paraId="08FCEC85" w14:textId="77777777" w:rsidR="00E64C73" w:rsidRPr="00381CE1" w:rsidRDefault="00E64C73" w:rsidP="005B26EE">
      <w:pPr>
        <w:pStyle w:val="p28"/>
        <w:spacing w:line="240" w:lineRule="auto"/>
        <w:jc w:val="both"/>
        <w:rPr>
          <w:rFonts w:ascii="Calibri" w:hAnsi="Calibri"/>
          <w:bCs/>
          <w:sz w:val="22"/>
          <w:szCs w:val="22"/>
        </w:rPr>
      </w:pPr>
      <w:r w:rsidRPr="00381CE1">
        <w:rPr>
          <w:rFonts w:ascii="Calibri" w:hAnsi="Calibri"/>
          <w:bCs/>
          <w:sz w:val="22"/>
          <w:szCs w:val="22"/>
        </w:rPr>
        <w:t>10% of payment upon approval of the MTE Inception Report</w:t>
      </w:r>
    </w:p>
    <w:p w14:paraId="6A0A6210" w14:textId="77777777" w:rsidR="00E64C73" w:rsidRPr="00381CE1" w:rsidRDefault="00E64C73" w:rsidP="005B26EE">
      <w:pPr>
        <w:pStyle w:val="p28"/>
        <w:spacing w:line="240" w:lineRule="auto"/>
        <w:jc w:val="both"/>
        <w:rPr>
          <w:rFonts w:ascii="Calibri" w:hAnsi="Calibri"/>
          <w:bCs/>
          <w:sz w:val="22"/>
          <w:szCs w:val="22"/>
        </w:rPr>
      </w:pPr>
      <w:r w:rsidRPr="00381CE1">
        <w:rPr>
          <w:rFonts w:ascii="Calibri" w:hAnsi="Calibri"/>
          <w:bCs/>
          <w:sz w:val="22"/>
          <w:szCs w:val="22"/>
        </w:rPr>
        <w:t>30% upon submission of the draft MTE Report</w:t>
      </w:r>
    </w:p>
    <w:p w14:paraId="2B60DF0C" w14:textId="77777777" w:rsidR="00E64C73" w:rsidRPr="00381CE1" w:rsidRDefault="00E64C73" w:rsidP="005B26EE">
      <w:pPr>
        <w:pStyle w:val="p28"/>
        <w:spacing w:line="240" w:lineRule="auto"/>
        <w:jc w:val="both"/>
        <w:rPr>
          <w:rFonts w:ascii="Calibri" w:hAnsi="Calibri"/>
          <w:bCs/>
          <w:sz w:val="22"/>
          <w:szCs w:val="22"/>
        </w:rPr>
      </w:pPr>
      <w:r w:rsidRPr="00381CE1">
        <w:rPr>
          <w:rFonts w:ascii="Calibri" w:hAnsi="Calibri"/>
          <w:bCs/>
          <w:sz w:val="22"/>
          <w:szCs w:val="22"/>
        </w:rPr>
        <w:t>60% upon finalization of the MTE Report</w:t>
      </w:r>
    </w:p>
    <w:p w14:paraId="3E59A407" w14:textId="77777777" w:rsidR="00E64C73" w:rsidRPr="00381CE1" w:rsidRDefault="00E64C73" w:rsidP="005B26EE">
      <w:pPr>
        <w:pStyle w:val="p28"/>
        <w:tabs>
          <w:tab w:val="clear" w:pos="680"/>
          <w:tab w:val="clear" w:pos="1060"/>
        </w:tabs>
        <w:spacing w:line="240" w:lineRule="auto"/>
        <w:ind w:left="0" w:firstLine="0"/>
        <w:rPr>
          <w:rFonts w:ascii="Calibri" w:hAnsi="Calibri" w:cs="Cambria"/>
          <w:b/>
          <w:bCs/>
          <w:sz w:val="22"/>
          <w:szCs w:val="22"/>
        </w:rPr>
      </w:pPr>
    </w:p>
    <w:p w14:paraId="0FF68420"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rPr>
      </w:pPr>
      <w:r w:rsidRPr="00381CE1">
        <w:rPr>
          <w:rFonts w:ascii="Calibri" w:hAnsi="Calibri" w:cs="Cambria"/>
          <w:b/>
          <w:bCs/>
          <w:sz w:val="22"/>
          <w:szCs w:val="22"/>
        </w:rPr>
        <w:t>J.    Recommended Presentation of Offer</w:t>
      </w:r>
    </w:p>
    <w:p w14:paraId="7F378275"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rPr>
      </w:pPr>
    </w:p>
    <w:p w14:paraId="0F94C39C" w14:textId="77777777" w:rsidR="00E64C73" w:rsidRPr="00381CE1" w:rsidRDefault="00E64C73" w:rsidP="00B75241">
      <w:pPr>
        <w:numPr>
          <w:ilvl w:val="0"/>
          <w:numId w:val="43"/>
        </w:numPr>
        <w:autoSpaceDE w:val="0"/>
        <w:autoSpaceDN w:val="0"/>
        <w:adjustRightInd w:val="0"/>
        <w:ind w:left="630"/>
        <w:jc w:val="both"/>
        <w:rPr>
          <w:rFonts w:ascii="Calibri" w:hAnsi="Calibri" w:cs="Cambria"/>
          <w:sz w:val="22"/>
          <w:szCs w:val="22"/>
        </w:rPr>
      </w:pPr>
      <w:r w:rsidRPr="00381CE1">
        <w:rPr>
          <w:rFonts w:ascii="Calibri" w:hAnsi="Calibri" w:cs="Cambria"/>
          <w:sz w:val="22"/>
          <w:szCs w:val="22"/>
        </w:rPr>
        <w:t xml:space="preserve">Completed </w:t>
      </w:r>
      <w:r w:rsidRPr="00381CE1">
        <w:rPr>
          <w:rFonts w:ascii="Calibri" w:hAnsi="Calibri" w:cs="Cambria"/>
          <w:b/>
          <w:sz w:val="22"/>
          <w:szCs w:val="22"/>
        </w:rPr>
        <w:t xml:space="preserve">Letter of Confirmation of Interest and Availability </w:t>
      </w:r>
      <w:r w:rsidRPr="00381CE1">
        <w:rPr>
          <w:rFonts w:ascii="Calibri" w:hAnsi="Calibri" w:cs="Cambria"/>
          <w:sz w:val="22"/>
          <w:szCs w:val="22"/>
        </w:rPr>
        <w:t xml:space="preserve">using the </w:t>
      </w:r>
      <w:hyperlink r:id="rId19" w:history="1">
        <w:r w:rsidRPr="00381CE1">
          <w:rPr>
            <w:rStyle w:val="Hyperlink"/>
            <w:rFonts w:ascii="Calibri" w:hAnsi="Calibri" w:cs="Cambria"/>
            <w:sz w:val="22"/>
            <w:szCs w:val="22"/>
          </w:rPr>
          <w:t>template</w:t>
        </w:r>
      </w:hyperlink>
      <w:r w:rsidRPr="00381CE1">
        <w:rPr>
          <w:rFonts w:ascii="Calibri" w:hAnsi="Calibri" w:cs="Cambria"/>
          <w:sz w:val="22"/>
          <w:szCs w:val="22"/>
        </w:rPr>
        <w:t xml:space="preserve"> provided by UNDP;</w:t>
      </w:r>
    </w:p>
    <w:p w14:paraId="5920E9F3" w14:textId="77777777" w:rsidR="00E64C73" w:rsidRPr="00381CE1" w:rsidRDefault="00E64C73" w:rsidP="00B75241">
      <w:pPr>
        <w:numPr>
          <w:ilvl w:val="0"/>
          <w:numId w:val="43"/>
        </w:numPr>
        <w:autoSpaceDE w:val="0"/>
        <w:autoSpaceDN w:val="0"/>
        <w:adjustRightInd w:val="0"/>
        <w:ind w:left="630"/>
        <w:jc w:val="both"/>
        <w:rPr>
          <w:rFonts w:ascii="Calibri" w:hAnsi="Calibri" w:cs="Cambria"/>
          <w:sz w:val="22"/>
          <w:szCs w:val="22"/>
        </w:rPr>
      </w:pPr>
      <w:r w:rsidRPr="00381CE1">
        <w:rPr>
          <w:rFonts w:ascii="Calibri" w:hAnsi="Calibri" w:cs="Cambria"/>
          <w:b/>
          <w:sz w:val="22"/>
          <w:szCs w:val="22"/>
        </w:rPr>
        <w:t xml:space="preserve">Personal CV and a </w:t>
      </w:r>
      <w:hyperlink r:id="rId20" w:history="1">
        <w:r w:rsidRPr="00381CE1">
          <w:rPr>
            <w:rStyle w:val="Hyperlink"/>
            <w:rFonts w:ascii="Calibri" w:hAnsi="Calibri" w:cs="Cambria"/>
            <w:b/>
            <w:sz w:val="22"/>
            <w:szCs w:val="22"/>
          </w:rPr>
          <w:t>P11 Personal History form</w:t>
        </w:r>
      </w:hyperlink>
      <w:r w:rsidRPr="00381CE1">
        <w:rPr>
          <w:rFonts w:ascii="Calibri" w:hAnsi="Calibri" w:cs="Cambria"/>
          <w:sz w:val="22"/>
          <w:szCs w:val="22"/>
        </w:rPr>
        <w:t>, indicating all past experience from similar projects, as well as the contact details (email and telephone number) of the Candidate and at least three (3) professional references;</w:t>
      </w:r>
    </w:p>
    <w:p w14:paraId="5EBBE48B" w14:textId="77777777" w:rsidR="00E64C73" w:rsidRPr="00381CE1" w:rsidRDefault="00E64C73" w:rsidP="00B75241">
      <w:pPr>
        <w:numPr>
          <w:ilvl w:val="0"/>
          <w:numId w:val="43"/>
        </w:numPr>
        <w:autoSpaceDE w:val="0"/>
        <w:autoSpaceDN w:val="0"/>
        <w:adjustRightInd w:val="0"/>
        <w:ind w:left="630"/>
        <w:jc w:val="both"/>
        <w:rPr>
          <w:rFonts w:ascii="Calibri" w:hAnsi="Calibri" w:cs="Cambria"/>
          <w:sz w:val="22"/>
          <w:szCs w:val="22"/>
        </w:rPr>
      </w:pPr>
      <w:r w:rsidRPr="00381CE1">
        <w:rPr>
          <w:rFonts w:ascii="Calibri" w:hAnsi="Calibri" w:cs="Cambria"/>
          <w:b/>
          <w:sz w:val="22"/>
          <w:szCs w:val="22"/>
        </w:rPr>
        <w:t>Brief description of approach to work/technical proposal</w:t>
      </w:r>
      <w:r w:rsidRPr="00381CE1">
        <w:rPr>
          <w:rFonts w:ascii="Calibri" w:hAnsi="Calibri" w:cs="Cambria"/>
          <w:sz w:val="22"/>
          <w:szCs w:val="22"/>
        </w:rPr>
        <w:t xml:space="preserve"> of why the individual considers him/herself as the most suitable for the assignment, and a proposed methodology on how they will approach and complete the assignment; </w:t>
      </w:r>
      <w:r w:rsidRPr="00381CE1">
        <w:rPr>
          <w:rFonts w:ascii="Calibri" w:hAnsi="Calibri"/>
          <w:sz w:val="22"/>
          <w:szCs w:val="22"/>
        </w:rPr>
        <w:t>(max 1 page)</w:t>
      </w:r>
    </w:p>
    <w:p w14:paraId="693B9D75" w14:textId="77777777" w:rsidR="00E64C73" w:rsidRPr="00381CE1" w:rsidRDefault="00E64C73" w:rsidP="00B75241">
      <w:pPr>
        <w:numPr>
          <w:ilvl w:val="0"/>
          <w:numId w:val="43"/>
        </w:numPr>
        <w:autoSpaceDE w:val="0"/>
        <w:autoSpaceDN w:val="0"/>
        <w:adjustRightInd w:val="0"/>
        <w:ind w:left="630"/>
        <w:jc w:val="both"/>
        <w:rPr>
          <w:rFonts w:ascii="Calibri" w:hAnsi="Calibri" w:cs="Cambria"/>
          <w:sz w:val="22"/>
          <w:szCs w:val="22"/>
        </w:rPr>
      </w:pPr>
      <w:r w:rsidRPr="00381CE1">
        <w:rPr>
          <w:rFonts w:ascii="Calibri" w:hAnsi="Calibri" w:cs="Cambria"/>
          <w:b/>
          <w:sz w:val="22"/>
          <w:szCs w:val="22"/>
        </w:rPr>
        <w:t>Financial Proposal</w:t>
      </w:r>
      <w:r w:rsidRPr="00381CE1">
        <w:rPr>
          <w:rFonts w:ascii="Calibri" w:hAnsi="Calibri" w:cs="Cambria"/>
          <w:sz w:val="22"/>
          <w:szCs w:val="22"/>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2F148019" w14:textId="77777777" w:rsidR="00E64C73" w:rsidRPr="00381CE1" w:rsidRDefault="00E64C73" w:rsidP="005B26EE">
      <w:pPr>
        <w:pStyle w:val="p28"/>
        <w:tabs>
          <w:tab w:val="left" w:pos="0"/>
        </w:tabs>
        <w:spacing w:line="240" w:lineRule="auto"/>
        <w:ind w:left="0" w:firstLine="0"/>
        <w:jc w:val="both"/>
        <w:rPr>
          <w:rFonts w:ascii="Calibri" w:hAnsi="Calibri" w:cs="Cambria"/>
          <w:sz w:val="22"/>
          <w:szCs w:val="22"/>
        </w:rPr>
      </w:pPr>
    </w:p>
    <w:p w14:paraId="40831CD1" w14:textId="77777777" w:rsidR="00E64C73" w:rsidRPr="00381CE1" w:rsidRDefault="00E64C73" w:rsidP="005B26EE">
      <w:pPr>
        <w:pStyle w:val="p28"/>
        <w:spacing w:line="240" w:lineRule="auto"/>
        <w:ind w:left="0" w:firstLine="0"/>
        <w:jc w:val="both"/>
        <w:rPr>
          <w:rFonts w:ascii="Calibri" w:hAnsi="Calibri"/>
          <w:sz w:val="22"/>
          <w:szCs w:val="22"/>
          <w:shd w:val="clear" w:color="auto" w:fill="FFFFFF"/>
        </w:rPr>
      </w:pPr>
      <w:r w:rsidRPr="00381CE1">
        <w:rPr>
          <w:rStyle w:val="atendertext1"/>
          <w:rFonts w:ascii="Calibri" w:eastAsia="MS Gothic" w:hAnsi="Calibri"/>
          <w:sz w:val="22"/>
          <w:szCs w:val="22"/>
        </w:rPr>
        <w:t xml:space="preserve">           Incomplete applications will be excluded from further consideration.</w:t>
      </w:r>
    </w:p>
    <w:p w14:paraId="00F560AF" w14:textId="77777777" w:rsidR="00E64C73" w:rsidRPr="00381CE1" w:rsidRDefault="00E64C73" w:rsidP="005B26EE">
      <w:pPr>
        <w:pStyle w:val="p28"/>
        <w:tabs>
          <w:tab w:val="clear" w:pos="680"/>
          <w:tab w:val="clear" w:pos="1060"/>
        </w:tabs>
        <w:spacing w:line="240" w:lineRule="auto"/>
        <w:ind w:left="450" w:hanging="425"/>
        <w:rPr>
          <w:rFonts w:ascii="Calibri" w:hAnsi="Calibri" w:cs="Cambria"/>
          <w:b/>
          <w:bCs/>
          <w:sz w:val="22"/>
          <w:szCs w:val="22"/>
        </w:rPr>
      </w:pPr>
    </w:p>
    <w:p w14:paraId="608ADC7C"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sz w:val="22"/>
          <w:szCs w:val="22"/>
        </w:rPr>
      </w:pPr>
    </w:p>
    <w:p w14:paraId="4A3962C1"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sz w:val="22"/>
          <w:szCs w:val="22"/>
        </w:rPr>
      </w:pPr>
      <w:r w:rsidRPr="00381CE1">
        <w:rPr>
          <w:rFonts w:ascii="Calibri" w:hAnsi="Calibri" w:cs="Cambria"/>
          <w:b/>
          <w:bCs/>
          <w:sz w:val="22"/>
          <w:szCs w:val="22"/>
        </w:rPr>
        <w:t>K.    Criteria for Selection of the Best Offer</w:t>
      </w:r>
    </w:p>
    <w:p w14:paraId="168E6606" w14:textId="77777777" w:rsidR="00E64C73" w:rsidRPr="00381CE1" w:rsidRDefault="00E64C73" w:rsidP="005B26EE">
      <w:pPr>
        <w:pStyle w:val="p28"/>
        <w:tabs>
          <w:tab w:val="clear" w:pos="680"/>
          <w:tab w:val="clear" w:pos="1060"/>
        </w:tabs>
        <w:spacing w:line="240" w:lineRule="auto"/>
        <w:ind w:left="0" w:firstLine="0"/>
        <w:jc w:val="both"/>
        <w:rPr>
          <w:rFonts w:ascii="Calibri" w:hAnsi="Calibri"/>
          <w:sz w:val="22"/>
          <w:szCs w:val="22"/>
          <w:shd w:val="clear" w:color="auto" w:fill="FFFFFF"/>
        </w:rPr>
      </w:pPr>
      <w:r w:rsidRPr="00381CE1">
        <w:rPr>
          <w:rFonts w:ascii="Calibri" w:hAnsi="Calibri"/>
          <w:sz w:val="22"/>
          <w:szCs w:val="22"/>
          <w:shd w:val="clear" w:color="auto" w:fill="FFFFFF"/>
        </w:rPr>
        <w:t xml:space="preserve">         The award of the contract will be made to the Individual Consultant who has obtained the highest Combined Score and has accepted UNDP’s General Terms and Conditions.  </w:t>
      </w:r>
      <w:r w:rsidRPr="00381CE1">
        <w:rPr>
          <w:rFonts w:ascii="Calibri" w:hAnsi="Calibri"/>
          <w:bCs/>
          <w:sz w:val="22"/>
          <w:szCs w:val="22"/>
        </w:rPr>
        <w:t xml:space="preserve">Only those applications which are responsive and compliant will be evaluated. </w:t>
      </w:r>
      <w:r w:rsidRPr="00381CE1">
        <w:rPr>
          <w:rFonts w:ascii="Calibri" w:hAnsi="Calibri"/>
          <w:sz w:val="22"/>
          <w:szCs w:val="22"/>
          <w:shd w:val="clear" w:color="auto" w:fill="FFFFFF"/>
        </w:rPr>
        <w:t>The offers will be evaluated using the “</w:t>
      </w:r>
      <w:r w:rsidRPr="00381CE1">
        <w:rPr>
          <w:rFonts w:ascii="Calibri" w:hAnsi="Calibri" w:cs="Cambria"/>
          <w:sz w:val="22"/>
          <w:szCs w:val="22"/>
        </w:rPr>
        <w:t>Combined Scoring method</w:t>
      </w:r>
      <w:r w:rsidRPr="00381CE1">
        <w:rPr>
          <w:rFonts w:ascii="Calibri" w:hAnsi="Calibri"/>
          <w:sz w:val="22"/>
          <w:szCs w:val="22"/>
          <w:shd w:val="clear" w:color="auto" w:fill="FFFFFF"/>
        </w:rPr>
        <w:t>” where:</w:t>
      </w:r>
    </w:p>
    <w:p w14:paraId="6FECBAD6" w14:textId="77777777" w:rsidR="00E64C73" w:rsidRPr="00381CE1" w:rsidRDefault="00E64C73" w:rsidP="005B26EE">
      <w:pPr>
        <w:tabs>
          <w:tab w:val="left" w:pos="1080"/>
        </w:tabs>
        <w:autoSpaceDE w:val="0"/>
        <w:autoSpaceDN w:val="0"/>
        <w:jc w:val="both"/>
        <w:rPr>
          <w:rFonts w:ascii="Calibri" w:hAnsi="Calibri" w:cs="Cambria"/>
          <w:sz w:val="22"/>
          <w:szCs w:val="22"/>
        </w:rPr>
      </w:pPr>
    </w:p>
    <w:p w14:paraId="67C88898" w14:textId="77777777" w:rsidR="00E64C73" w:rsidRPr="00381CE1" w:rsidRDefault="00E64C73" w:rsidP="00B75241">
      <w:pPr>
        <w:pStyle w:val="ColorfulList-Accent12"/>
        <w:numPr>
          <w:ilvl w:val="0"/>
          <w:numId w:val="44"/>
        </w:numPr>
        <w:tabs>
          <w:tab w:val="left" w:pos="1080"/>
        </w:tabs>
        <w:autoSpaceDE w:val="0"/>
        <w:autoSpaceDN w:val="0"/>
        <w:adjustRightInd w:val="0"/>
        <w:ind w:left="630"/>
        <w:contextualSpacing/>
        <w:jc w:val="both"/>
        <w:rPr>
          <w:rFonts w:cs="Cambria"/>
          <w:sz w:val="22"/>
          <w:szCs w:val="22"/>
        </w:rPr>
      </w:pPr>
      <w:r w:rsidRPr="00381CE1">
        <w:rPr>
          <w:sz w:val="22"/>
          <w:szCs w:val="22"/>
        </w:rPr>
        <w:t>The educational background and experience on similar assignments</w:t>
      </w:r>
      <w:r w:rsidRPr="00381CE1">
        <w:rPr>
          <w:bCs/>
          <w:sz w:val="22"/>
          <w:szCs w:val="22"/>
        </w:rPr>
        <w:t xml:space="preserve"> </w:t>
      </w:r>
      <w:r w:rsidRPr="00381CE1">
        <w:rPr>
          <w:rFonts w:cs="Cambria"/>
          <w:sz w:val="22"/>
          <w:szCs w:val="22"/>
        </w:rPr>
        <w:t>will be weighted a max. of 70%;</w:t>
      </w:r>
    </w:p>
    <w:p w14:paraId="132D1BF1" w14:textId="77777777" w:rsidR="00E64C73" w:rsidRPr="00381CE1" w:rsidRDefault="00E64C73" w:rsidP="00B75241">
      <w:pPr>
        <w:pStyle w:val="ColorfulList-Accent12"/>
        <w:numPr>
          <w:ilvl w:val="0"/>
          <w:numId w:val="44"/>
        </w:numPr>
        <w:tabs>
          <w:tab w:val="left" w:pos="1080"/>
        </w:tabs>
        <w:autoSpaceDE w:val="0"/>
        <w:autoSpaceDN w:val="0"/>
        <w:adjustRightInd w:val="0"/>
        <w:spacing w:before="120"/>
        <w:ind w:left="630"/>
        <w:contextualSpacing/>
        <w:jc w:val="both"/>
        <w:rPr>
          <w:sz w:val="22"/>
          <w:szCs w:val="22"/>
        </w:rPr>
      </w:pPr>
      <w:r w:rsidRPr="00381CE1">
        <w:rPr>
          <w:sz w:val="22"/>
          <w:szCs w:val="22"/>
        </w:rPr>
        <w:t>The price proposal will weigh as 30% of the total scoring.</w:t>
      </w:r>
    </w:p>
    <w:p w14:paraId="4495B588"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b/>
          <w:bCs/>
          <w:sz w:val="22"/>
          <w:szCs w:val="22"/>
        </w:rPr>
      </w:pPr>
    </w:p>
    <w:p w14:paraId="3E61F919" w14:textId="77777777" w:rsidR="00E64C73" w:rsidRPr="00381CE1" w:rsidRDefault="00E64C73" w:rsidP="005B26EE">
      <w:pPr>
        <w:rPr>
          <w:rFonts w:ascii="Calibri" w:hAnsi="Calibri" w:cs="Arial"/>
          <w:sz w:val="22"/>
          <w:szCs w:val="22"/>
        </w:rPr>
      </w:pPr>
      <w:r w:rsidRPr="00381CE1">
        <w:rPr>
          <w:rFonts w:ascii="Calibri" w:hAnsi="Calibri" w:cs="Arial"/>
          <w:sz w:val="22"/>
          <w:szCs w:val="22"/>
        </w:rPr>
        <w:t>Candidates scoring 70% or above in the Technical Evaluation will be considered for the Financial Proposal.</w:t>
      </w:r>
    </w:p>
    <w:bookmarkEnd w:id="2"/>
    <w:p w14:paraId="4F9E13FD" w14:textId="77777777" w:rsidR="00E64C73" w:rsidRPr="00381CE1" w:rsidRDefault="00E64C73" w:rsidP="0074494B">
      <w:pPr>
        <w:pStyle w:val="p28"/>
        <w:tabs>
          <w:tab w:val="clear" w:pos="680"/>
          <w:tab w:val="clear" w:pos="1060"/>
        </w:tabs>
        <w:spacing w:line="240" w:lineRule="auto"/>
        <w:ind w:left="0" w:firstLine="0"/>
        <w:rPr>
          <w:rFonts w:ascii="Calibri" w:hAnsi="Calibri"/>
          <w:sz w:val="22"/>
          <w:szCs w:val="22"/>
        </w:rPr>
      </w:pPr>
      <w:r w:rsidRPr="00381CE1">
        <w:rPr>
          <w:rFonts w:ascii="Calibri" w:hAnsi="Calibri" w:cs="Cambria"/>
          <w:b/>
          <w:bCs/>
          <w:sz w:val="22"/>
          <w:szCs w:val="22"/>
        </w:rPr>
        <w:t>L.    Annexes to the MTE ToR</w:t>
      </w:r>
      <w:r w:rsidRPr="00381CE1">
        <w:rPr>
          <w:rFonts w:ascii="Calibri" w:hAnsi="Calibri"/>
          <w:sz w:val="22"/>
          <w:szCs w:val="22"/>
        </w:rPr>
        <w:tab/>
      </w:r>
    </w:p>
    <w:p w14:paraId="7E71BDED" w14:textId="77777777" w:rsidR="00E64C73" w:rsidRPr="00381CE1" w:rsidRDefault="00E64C73" w:rsidP="005B26EE">
      <w:pPr>
        <w:pStyle w:val="p28"/>
        <w:tabs>
          <w:tab w:val="clear" w:pos="680"/>
          <w:tab w:val="clear" w:pos="1060"/>
        </w:tabs>
        <w:spacing w:line="240" w:lineRule="auto"/>
        <w:ind w:left="0" w:firstLine="0"/>
        <w:jc w:val="both"/>
        <w:rPr>
          <w:rFonts w:ascii="Calibri" w:hAnsi="Calibri" w:cs="Cambria"/>
          <w:sz w:val="22"/>
          <w:szCs w:val="22"/>
        </w:rPr>
      </w:pPr>
    </w:p>
    <w:p w14:paraId="6C903850" w14:textId="77777777" w:rsidR="00E64C73" w:rsidRPr="00381CE1" w:rsidRDefault="00E64C73" w:rsidP="005B26EE">
      <w:pPr>
        <w:pStyle w:val="p28"/>
        <w:tabs>
          <w:tab w:val="clear" w:pos="680"/>
          <w:tab w:val="clear" w:pos="1060"/>
        </w:tabs>
        <w:spacing w:line="240" w:lineRule="auto"/>
        <w:ind w:left="0" w:firstLine="0"/>
        <w:jc w:val="both"/>
        <w:rPr>
          <w:rFonts w:ascii="Calibri" w:hAnsi="Calibri"/>
          <w:b/>
          <w:color w:val="808080"/>
          <w:sz w:val="22"/>
          <w:szCs w:val="22"/>
        </w:rPr>
      </w:pPr>
      <w:r w:rsidRPr="00381CE1">
        <w:rPr>
          <w:rFonts w:ascii="Calibri" w:hAnsi="Calibri"/>
          <w:b/>
          <w:color w:val="808080"/>
          <w:sz w:val="22"/>
          <w:szCs w:val="22"/>
        </w:rPr>
        <w:t xml:space="preserve">ToR ANNEX A: List of Documents to be reviewed by the MTE Team </w:t>
      </w:r>
    </w:p>
    <w:p w14:paraId="73CD41C8" w14:textId="77777777" w:rsidR="00E64C73" w:rsidRPr="00381CE1" w:rsidRDefault="00E64C73" w:rsidP="005B26EE">
      <w:pPr>
        <w:pStyle w:val="p28"/>
        <w:tabs>
          <w:tab w:val="clear" w:pos="680"/>
          <w:tab w:val="clear" w:pos="1060"/>
        </w:tabs>
        <w:spacing w:line="240" w:lineRule="auto"/>
        <w:ind w:left="0" w:firstLine="0"/>
        <w:jc w:val="both"/>
        <w:rPr>
          <w:rFonts w:ascii="Calibri" w:hAnsi="Calibri"/>
          <w:sz w:val="22"/>
          <w:szCs w:val="22"/>
        </w:rPr>
      </w:pPr>
    </w:p>
    <w:p w14:paraId="24618514"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Project concept</w:t>
      </w:r>
    </w:p>
    <w:p w14:paraId="4C3B07A3"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UNDP Initiation Plan</w:t>
      </w:r>
    </w:p>
    <w:p w14:paraId="0FA0DAF9"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 xml:space="preserve">UNDP Project Document </w:t>
      </w:r>
    </w:p>
    <w:p w14:paraId="28FD455F"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UNDP Environmental and Social Screening results</w:t>
      </w:r>
    </w:p>
    <w:p w14:paraId="175B08DC"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 xml:space="preserve">Project Inception Report </w:t>
      </w:r>
    </w:p>
    <w:p w14:paraId="1A6F8E01"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All Project Progress (Performance) Reports (PPR’s)</w:t>
      </w:r>
    </w:p>
    <w:p w14:paraId="44A78B0A"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Quarterly progress reports and work plans of the implementation task team</w:t>
      </w:r>
    </w:p>
    <w:p w14:paraId="6A8DCDD4"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Audit reports</w:t>
      </w:r>
    </w:p>
    <w:p w14:paraId="5D1E3DFE" w14:textId="77777777" w:rsidR="00E64C73" w:rsidRPr="00381CE1" w:rsidRDefault="00E64C73" w:rsidP="00B75241">
      <w:pPr>
        <w:numPr>
          <w:ilvl w:val="0"/>
          <w:numId w:val="59"/>
        </w:numPr>
        <w:jc w:val="both"/>
        <w:rPr>
          <w:rFonts w:ascii="Calibri" w:hAnsi="Calibri"/>
          <w:sz w:val="22"/>
          <w:szCs w:val="22"/>
        </w:rPr>
      </w:pPr>
      <w:r w:rsidRPr="00381CE1">
        <w:rPr>
          <w:rFonts w:ascii="Calibri" w:hAnsi="Calibri"/>
          <w:sz w:val="22"/>
          <w:szCs w:val="22"/>
        </w:rPr>
        <w:t xml:space="preserve">Oversight mission reports  </w:t>
      </w:r>
    </w:p>
    <w:p w14:paraId="6C3D1C67"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All monitoring reports prepared by the project</w:t>
      </w:r>
    </w:p>
    <w:p w14:paraId="7F77812B"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Financial and Administration guidelines used by Project Team</w:t>
      </w:r>
    </w:p>
    <w:p w14:paraId="26A3423D"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Technical reports</w:t>
      </w:r>
    </w:p>
    <w:p w14:paraId="6030DC20" w14:textId="77777777" w:rsidR="00E64C73" w:rsidRPr="00381CE1" w:rsidRDefault="00E64C73" w:rsidP="005B26EE">
      <w:pPr>
        <w:pStyle w:val="BodyText"/>
        <w:spacing w:before="0" w:after="0"/>
        <w:jc w:val="lowKashida"/>
        <w:rPr>
          <w:rFonts w:ascii="Calibri" w:hAnsi="Calibri"/>
          <w:sz w:val="22"/>
          <w:szCs w:val="22"/>
        </w:rPr>
      </w:pPr>
    </w:p>
    <w:p w14:paraId="4D7999C8" w14:textId="77777777" w:rsidR="00E64C73" w:rsidRPr="00381CE1" w:rsidRDefault="00E64C73" w:rsidP="005B26EE">
      <w:pPr>
        <w:pStyle w:val="BodyText"/>
        <w:spacing w:before="0" w:after="0"/>
        <w:jc w:val="lowKashida"/>
        <w:rPr>
          <w:rFonts w:ascii="Calibri" w:hAnsi="Calibri"/>
          <w:sz w:val="22"/>
          <w:szCs w:val="22"/>
        </w:rPr>
      </w:pPr>
      <w:r w:rsidRPr="00381CE1">
        <w:rPr>
          <w:rFonts w:ascii="Calibri" w:hAnsi="Calibri"/>
          <w:sz w:val="22"/>
          <w:szCs w:val="22"/>
        </w:rPr>
        <w:t>The following documents will also be available:</w:t>
      </w:r>
    </w:p>
    <w:p w14:paraId="4D0D658C"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Project operational guidelines, manuals and systems</w:t>
      </w:r>
    </w:p>
    <w:p w14:paraId="15FD882D"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UNDP country/countries programme document(s)</w:t>
      </w:r>
    </w:p>
    <w:p w14:paraId="3A5DD16F"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 xml:space="preserve">Minutes of the EBA Project Steering Committee Meetings and other meetings (i.e. </w:t>
      </w:r>
      <w:r w:rsidRPr="00381CE1">
        <w:rPr>
          <w:rFonts w:ascii="Calibri" w:hAnsi="Calibri"/>
          <w:sz w:val="22"/>
          <w:szCs w:val="22"/>
          <w:lang w:val="en-CA"/>
        </w:rPr>
        <w:t xml:space="preserve">Project Appraisal Committee </w:t>
      </w:r>
      <w:r w:rsidRPr="00381CE1">
        <w:rPr>
          <w:rFonts w:ascii="Calibri" w:hAnsi="Calibri"/>
          <w:sz w:val="22"/>
          <w:szCs w:val="22"/>
        </w:rPr>
        <w:t>meetings)</w:t>
      </w:r>
    </w:p>
    <w:p w14:paraId="3C3853CF" w14:textId="77777777" w:rsidR="00E64C73" w:rsidRPr="00381CE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Project site location maps</w:t>
      </w:r>
    </w:p>
    <w:p w14:paraId="57F406C9" w14:textId="77777777" w:rsidR="00E64C73" w:rsidRPr="005F2741" w:rsidRDefault="00E64C73" w:rsidP="00B75241">
      <w:pPr>
        <w:pStyle w:val="BodyText"/>
        <w:numPr>
          <w:ilvl w:val="0"/>
          <w:numId w:val="59"/>
        </w:numPr>
        <w:spacing w:before="0" w:after="0"/>
        <w:rPr>
          <w:rFonts w:ascii="Calibri" w:hAnsi="Calibri"/>
          <w:sz w:val="22"/>
          <w:szCs w:val="22"/>
        </w:rPr>
      </w:pPr>
      <w:r w:rsidRPr="00381CE1">
        <w:rPr>
          <w:rFonts w:ascii="Calibri" w:hAnsi="Calibri"/>
          <w:sz w:val="22"/>
          <w:szCs w:val="22"/>
        </w:rPr>
        <w:t>Documentation related to three other on-going EBA projects in Seychelles: EBA South-South project (GEF funded), GCCA+ project (EU funded), EBA coastal adaptation project (UNEP).</w:t>
      </w:r>
    </w:p>
    <w:p w14:paraId="47B53E03" w14:textId="77777777" w:rsidR="00E64C73" w:rsidRPr="00381CE1" w:rsidRDefault="00E64C73" w:rsidP="005B26EE">
      <w:pPr>
        <w:rPr>
          <w:rFonts w:ascii="Calibri" w:hAnsi="Calibri"/>
          <w:b/>
          <w:color w:val="808080"/>
        </w:rPr>
      </w:pPr>
    </w:p>
    <w:p w14:paraId="0F18CFA3" w14:textId="77777777" w:rsidR="00E64C73" w:rsidRPr="00381CE1" w:rsidRDefault="00E64C73" w:rsidP="005B26EE">
      <w:pPr>
        <w:rPr>
          <w:rFonts w:ascii="Calibri" w:hAnsi="Calibri"/>
          <w:b/>
          <w:color w:val="808080"/>
        </w:rPr>
      </w:pPr>
    </w:p>
    <w:p w14:paraId="45E24BD3" w14:textId="77777777" w:rsidR="00E64C73" w:rsidRPr="00381CE1" w:rsidRDefault="00E64C73" w:rsidP="005B26EE">
      <w:pPr>
        <w:rPr>
          <w:rFonts w:ascii="Calibri" w:hAnsi="Calibri"/>
          <w:b/>
          <w:color w:val="808080"/>
          <w:sz w:val="22"/>
          <w:szCs w:val="22"/>
        </w:rPr>
      </w:pPr>
      <w:r w:rsidRPr="00381CE1">
        <w:rPr>
          <w:rFonts w:ascii="Calibri" w:hAnsi="Calibri"/>
          <w:b/>
          <w:color w:val="808080"/>
          <w:sz w:val="22"/>
          <w:szCs w:val="22"/>
        </w:rPr>
        <w:t>ToR ANNEX B: Guidelines on Contents for the Midterm Review Report</w:t>
      </w:r>
      <w:r w:rsidRPr="00381CE1">
        <w:rPr>
          <w:rStyle w:val="FootnoteReference"/>
          <w:rFonts w:ascii="Calibri" w:hAnsi="Calibri"/>
          <w:color w:val="808080"/>
          <w:sz w:val="22"/>
          <w:szCs w:val="22"/>
        </w:rPr>
        <w:footnoteReference w:id="17"/>
      </w:r>
      <w:r w:rsidRPr="00381CE1">
        <w:rPr>
          <w:rFonts w:ascii="Calibri" w:hAnsi="Calibri"/>
          <w:b/>
          <w:color w:val="808080"/>
          <w:sz w:val="22"/>
          <w:szCs w:val="22"/>
        </w:rPr>
        <w:t xml:space="preserve"> </w:t>
      </w:r>
    </w:p>
    <w:tbl>
      <w:tblPr>
        <w:tblW w:w="10152" w:type="dxa"/>
        <w:tblInd w:w="108" w:type="dxa"/>
        <w:tblLook w:val="04A0" w:firstRow="1" w:lastRow="0" w:firstColumn="1" w:lastColumn="0" w:noHBand="0" w:noVBand="1"/>
      </w:tblPr>
      <w:tblGrid>
        <w:gridCol w:w="480"/>
        <w:gridCol w:w="60"/>
        <w:gridCol w:w="92"/>
        <w:gridCol w:w="8910"/>
        <w:gridCol w:w="610"/>
      </w:tblGrid>
      <w:tr w:rsidR="00E64C73" w:rsidRPr="00381CE1" w14:paraId="4A0CFA38" w14:textId="77777777" w:rsidTr="005B26EE">
        <w:trPr>
          <w:gridAfter w:val="1"/>
          <w:wAfter w:w="610" w:type="dxa"/>
          <w:trHeight w:val="48"/>
        </w:trPr>
        <w:tc>
          <w:tcPr>
            <w:tcW w:w="480" w:type="dxa"/>
          </w:tcPr>
          <w:p w14:paraId="1583AC8E" w14:textId="77777777" w:rsidR="00E64C73" w:rsidRPr="00381CE1" w:rsidRDefault="00E64C73" w:rsidP="005B26EE">
            <w:pPr>
              <w:rPr>
                <w:rFonts w:ascii="Calibri" w:hAnsi="Calibri"/>
                <w:b/>
                <w:bCs/>
                <w:sz w:val="22"/>
                <w:szCs w:val="22"/>
              </w:rPr>
            </w:pPr>
            <w:r w:rsidRPr="00381CE1">
              <w:rPr>
                <w:rFonts w:ascii="Calibri" w:hAnsi="Calibri"/>
                <w:b/>
                <w:bCs/>
                <w:sz w:val="22"/>
                <w:szCs w:val="22"/>
              </w:rPr>
              <w:t>i.</w:t>
            </w:r>
          </w:p>
        </w:tc>
        <w:tc>
          <w:tcPr>
            <w:tcW w:w="9062" w:type="dxa"/>
            <w:gridSpan w:val="3"/>
          </w:tcPr>
          <w:p w14:paraId="777F8153" w14:textId="77777777" w:rsidR="00E64C73" w:rsidRPr="00381CE1" w:rsidRDefault="00E64C73" w:rsidP="005B26EE">
            <w:pPr>
              <w:rPr>
                <w:rFonts w:ascii="Calibri" w:hAnsi="Calibri"/>
                <w:sz w:val="22"/>
                <w:szCs w:val="22"/>
              </w:rPr>
            </w:pPr>
            <w:r w:rsidRPr="00381CE1">
              <w:rPr>
                <w:rFonts w:ascii="Calibri" w:hAnsi="Calibri"/>
                <w:sz w:val="22"/>
                <w:szCs w:val="22"/>
              </w:rPr>
              <w:t xml:space="preserve">Basic Report Information </w:t>
            </w:r>
            <w:r w:rsidRPr="00381CE1">
              <w:rPr>
                <w:rFonts w:ascii="Calibri" w:hAnsi="Calibri"/>
                <w:i/>
                <w:sz w:val="22"/>
                <w:szCs w:val="22"/>
              </w:rPr>
              <w:t>(for opening page or title page)</w:t>
            </w:r>
          </w:p>
          <w:p w14:paraId="719140C4"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 xml:space="preserve">Title of UNDP supported AF financed project </w:t>
            </w:r>
          </w:p>
          <w:p w14:paraId="6C6E8388"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 xml:space="preserve">UNDP PIMS# and AF project ID#  </w:t>
            </w:r>
          </w:p>
          <w:p w14:paraId="66B8DAA3"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MTE time frame and date of MTE report</w:t>
            </w:r>
          </w:p>
          <w:p w14:paraId="5CA87E26"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Region and countries included in the project</w:t>
            </w:r>
          </w:p>
          <w:p w14:paraId="46FC56F7"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Executing Agency/Implementing Partner and other project partners</w:t>
            </w:r>
          </w:p>
          <w:p w14:paraId="59A10F6E"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 xml:space="preserve">MTE team members </w:t>
            </w:r>
          </w:p>
          <w:p w14:paraId="12D9D6AA"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Acknowledgements</w:t>
            </w:r>
          </w:p>
        </w:tc>
      </w:tr>
      <w:tr w:rsidR="00E64C73" w:rsidRPr="00381CE1" w14:paraId="26475C67" w14:textId="77777777" w:rsidTr="005B26EE">
        <w:trPr>
          <w:gridAfter w:val="1"/>
          <w:wAfter w:w="610" w:type="dxa"/>
          <w:trHeight w:val="188"/>
        </w:trPr>
        <w:tc>
          <w:tcPr>
            <w:tcW w:w="480" w:type="dxa"/>
          </w:tcPr>
          <w:p w14:paraId="6EE8149A" w14:textId="77777777" w:rsidR="00E64C73" w:rsidRPr="00381CE1" w:rsidRDefault="00E64C73" w:rsidP="005B26EE">
            <w:pPr>
              <w:rPr>
                <w:rFonts w:ascii="Calibri" w:hAnsi="Calibri"/>
                <w:b/>
                <w:bCs/>
                <w:sz w:val="22"/>
                <w:szCs w:val="22"/>
              </w:rPr>
            </w:pPr>
            <w:r w:rsidRPr="00381CE1">
              <w:rPr>
                <w:rFonts w:ascii="Calibri" w:hAnsi="Calibri"/>
                <w:b/>
                <w:bCs/>
                <w:sz w:val="22"/>
                <w:szCs w:val="22"/>
              </w:rPr>
              <w:t xml:space="preserve">ii. </w:t>
            </w:r>
          </w:p>
        </w:tc>
        <w:tc>
          <w:tcPr>
            <w:tcW w:w="9062" w:type="dxa"/>
            <w:gridSpan w:val="3"/>
          </w:tcPr>
          <w:p w14:paraId="586B451D" w14:textId="77777777" w:rsidR="00E64C73" w:rsidRPr="00381CE1" w:rsidRDefault="00E64C73" w:rsidP="005B26EE">
            <w:pPr>
              <w:rPr>
                <w:rFonts w:ascii="Calibri" w:hAnsi="Calibri"/>
                <w:sz w:val="22"/>
                <w:szCs w:val="22"/>
              </w:rPr>
            </w:pPr>
            <w:r w:rsidRPr="00381CE1">
              <w:rPr>
                <w:rFonts w:ascii="Calibri" w:hAnsi="Calibri"/>
                <w:sz w:val="22"/>
                <w:szCs w:val="22"/>
              </w:rPr>
              <w:t>Table of Contents</w:t>
            </w:r>
          </w:p>
        </w:tc>
      </w:tr>
      <w:tr w:rsidR="00E64C73" w:rsidRPr="00381CE1" w14:paraId="17E53034" w14:textId="77777777" w:rsidTr="005B26EE">
        <w:trPr>
          <w:gridAfter w:val="1"/>
          <w:wAfter w:w="610" w:type="dxa"/>
          <w:trHeight w:val="207"/>
        </w:trPr>
        <w:tc>
          <w:tcPr>
            <w:tcW w:w="480" w:type="dxa"/>
          </w:tcPr>
          <w:p w14:paraId="1AB0A05B" w14:textId="77777777" w:rsidR="00E64C73" w:rsidRPr="00381CE1" w:rsidRDefault="00E64C73" w:rsidP="005B26EE">
            <w:pPr>
              <w:rPr>
                <w:rFonts w:ascii="Calibri" w:hAnsi="Calibri"/>
                <w:b/>
                <w:bCs/>
                <w:sz w:val="22"/>
                <w:szCs w:val="22"/>
              </w:rPr>
            </w:pPr>
            <w:r w:rsidRPr="00381CE1">
              <w:rPr>
                <w:rFonts w:ascii="Calibri" w:hAnsi="Calibri"/>
                <w:b/>
                <w:bCs/>
                <w:sz w:val="22"/>
                <w:szCs w:val="22"/>
              </w:rPr>
              <w:t>iii.</w:t>
            </w:r>
          </w:p>
        </w:tc>
        <w:tc>
          <w:tcPr>
            <w:tcW w:w="9062" w:type="dxa"/>
            <w:gridSpan w:val="3"/>
          </w:tcPr>
          <w:p w14:paraId="05047ABC" w14:textId="77777777" w:rsidR="00E64C73" w:rsidRPr="00381CE1" w:rsidRDefault="00E64C73" w:rsidP="005B26EE">
            <w:pPr>
              <w:rPr>
                <w:rFonts w:ascii="Calibri" w:hAnsi="Calibri"/>
                <w:sz w:val="22"/>
                <w:szCs w:val="22"/>
              </w:rPr>
            </w:pPr>
            <w:r w:rsidRPr="00381CE1">
              <w:rPr>
                <w:rFonts w:ascii="Calibri" w:hAnsi="Calibri"/>
                <w:sz w:val="22"/>
                <w:szCs w:val="22"/>
              </w:rPr>
              <w:t>Acronyms and Abbreviations</w:t>
            </w:r>
          </w:p>
        </w:tc>
      </w:tr>
      <w:tr w:rsidR="00E64C73" w:rsidRPr="00381CE1" w14:paraId="7D222676" w14:textId="77777777" w:rsidTr="005B26EE">
        <w:trPr>
          <w:gridAfter w:val="1"/>
          <w:wAfter w:w="610" w:type="dxa"/>
          <w:trHeight w:val="48"/>
        </w:trPr>
        <w:tc>
          <w:tcPr>
            <w:tcW w:w="480" w:type="dxa"/>
          </w:tcPr>
          <w:p w14:paraId="4E76ED51" w14:textId="77777777" w:rsidR="00E64C73" w:rsidRPr="00381CE1" w:rsidRDefault="00E64C73" w:rsidP="005B26EE">
            <w:pPr>
              <w:rPr>
                <w:rFonts w:ascii="Calibri" w:hAnsi="Calibri"/>
                <w:b/>
                <w:bCs/>
                <w:sz w:val="22"/>
                <w:szCs w:val="22"/>
              </w:rPr>
            </w:pPr>
            <w:r w:rsidRPr="00381CE1">
              <w:rPr>
                <w:rFonts w:ascii="Calibri" w:hAnsi="Calibri"/>
                <w:b/>
                <w:bCs/>
                <w:sz w:val="22"/>
                <w:szCs w:val="22"/>
              </w:rPr>
              <w:t>1.</w:t>
            </w:r>
          </w:p>
        </w:tc>
        <w:tc>
          <w:tcPr>
            <w:tcW w:w="9062" w:type="dxa"/>
            <w:gridSpan w:val="3"/>
          </w:tcPr>
          <w:p w14:paraId="437B1FA2" w14:textId="77777777" w:rsidR="00E64C73" w:rsidRPr="00381CE1" w:rsidRDefault="00E64C73" w:rsidP="005B26EE">
            <w:pPr>
              <w:rPr>
                <w:rFonts w:ascii="Calibri" w:hAnsi="Calibri"/>
                <w:sz w:val="22"/>
                <w:szCs w:val="22"/>
              </w:rPr>
            </w:pPr>
            <w:r w:rsidRPr="00381CE1">
              <w:rPr>
                <w:rFonts w:ascii="Calibri" w:hAnsi="Calibri"/>
                <w:sz w:val="22"/>
                <w:szCs w:val="22"/>
              </w:rPr>
              <w:t xml:space="preserve">Executive Summary </w:t>
            </w:r>
            <w:r w:rsidRPr="00381CE1">
              <w:rPr>
                <w:rFonts w:ascii="Calibri" w:hAnsi="Calibri"/>
                <w:i/>
                <w:sz w:val="22"/>
                <w:szCs w:val="22"/>
              </w:rPr>
              <w:t>(3-5 pages)</w:t>
            </w:r>
            <w:r w:rsidRPr="00381CE1">
              <w:rPr>
                <w:rFonts w:ascii="Calibri" w:hAnsi="Calibri"/>
                <w:sz w:val="22"/>
                <w:szCs w:val="22"/>
              </w:rPr>
              <w:t xml:space="preserve"> </w:t>
            </w:r>
          </w:p>
          <w:p w14:paraId="65795035"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Project Information Table</w:t>
            </w:r>
          </w:p>
          <w:p w14:paraId="7A06F098"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Project Description (brief)</w:t>
            </w:r>
          </w:p>
          <w:p w14:paraId="7748F445"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Project Progress Summary (between 200-500 words)</w:t>
            </w:r>
          </w:p>
          <w:p w14:paraId="44D0016A"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MTE Ratings &amp; Achievement Summary Table</w:t>
            </w:r>
          </w:p>
          <w:p w14:paraId="7AD30D35"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 xml:space="preserve">Concise summary of conclusions </w:t>
            </w:r>
          </w:p>
          <w:p w14:paraId="0DAE91F5"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Recommendation Summary Table</w:t>
            </w:r>
          </w:p>
        </w:tc>
      </w:tr>
      <w:tr w:rsidR="00E64C73" w:rsidRPr="00381CE1" w14:paraId="039A10E4" w14:textId="77777777" w:rsidTr="005B26EE">
        <w:trPr>
          <w:gridAfter w:val="1"/>
          <w:wAfter w:w="610" w:type="dxa"/>
          <w:trHeight w:val="48"/>
        </w:trPr>
        <w:tc>
          <w:tcPr>
            <w:tcW w:w="480" w:type="dxa"/>
          </w:tcPr>
          <w:p w14:paraId="222A817E" w14:textId="77777777" w:rsidR="00E64C73" w:rsidRPr="00381CE1" w:rsidRDefault="00E64C73" w:rsidP="005B26EE">
            <w:pPr>
              <w:rPr>
                <w:rFonts w:ascii="Calibri" w:hAnsi="Calibri"/>
                <w:b/>
                <w:bCs/>
                <w:sz w:val="22"/>
                <w:szCs w:val="22"/>
              </w:rPr>
            </w:pPr>
            <w:r w:rsidRPr="00381CE1">
              <w:rPr>
                <w:rFonts w:ascii="Calibri" w:hAnsi="Calibri"/>
                <w:b/>
                <w:bCs/>
                <w:sz w:val="22"/>
                <w:szCs w:val="22"/>
              </w:rPr>
              <w:t>2.</w:t>
            </w:r>
          </w:p>
        </w:tc>
        <w:tc>
          <w:tcPr>
            <w:tcW w:w="9062" w:type="dxa"/>
            <w:gridSpan w:val="3"/>
          </w:tcPr>
          <w:p w14:paraId="53B685BB" w14:textId="77777777" w:rsidR="00E64C73" w:rsidRPr="00381CE1" w:rsidRDefault="00E64C73" w:rsidP="005B26EE">
            <w:pPr>
              <w:rPr>
                <w:rFonts w:ascii="Calibri" w:hAnsi="Calibri"/>
                <w:sz w:val="22"/>
                <w:szCs w:val="22"/>
              </w:rPr>
            </w:pPr>
            <w:r w:rsidRPr="00381CE1">
              <w:rPr>
                <w:rFonts w:ascii="Calibri" w:hAnsi="Calibri"/>
                <w:sz w:val="22"/>
                <w:szCs w:val="22"/>
              </w:rPr>
              <w:t xml:space="preserve">Introduction </w:t>
            </w:r>
            <w:r w:rsidRPr="00381CE1">
              <w:rPr>
                <w:rFonts w:ascii="Calibri" w:hAnsi="Calibri"/>
                <w:i/>
                <w:sz w:val="22"/>
                <w:szCs w:val="22"/>
              </w:rPr>
              <w:t>(2-3 pages)</w:t>
            </w:r>
          </w:p>
          <w:p w14:paraId="1C35314D"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Purpose of the MTE and objectives</w:t>
            </w:r>
          </w:p>
          <w:p w14:paraId="3FB10CB2"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 xml:space="preserve">Scope &amp; Methodology: principles of design and execution of the MTE, MTE approach and data collection methods, limitations to the MTE </w:t>
            </w:r>
          </w:p>
          <w:p w14:paraId="0640EB93"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Structure of the MTE report</w:t>
            </w:r>
          </w:p>
        </w:tc>
      </w:tr>
      <w:tr w:rsidR="00E64C73" w:rsidRPr="00381CE1" w14:paraId="3F1DB691" w14:textId="77777777" w:rsidTr="005B26EE">
        <w:trPr>
          <w:gridAfter w:val="1"/>
          <w:wAfter w:w="610" w:type="dxa"/>
          <w:trHeight w:val="1710"/>
        </w:trPr>
        <w:tc>
          <w:tcPr>
            <w:tcW w:w="480" w:type="dxa"/>
          </w:tcPr>
          <w:p w14:paraId="4886ADEE" w14:textId="77777777" w:rsidR="00E64C73" w:rsidRPr="00381CE1" w:rsidRDefault="00E64C73" w:rsidP="005B26EE">
            <w:pPr>
              <w:rPr>
                <w:rFonts w:ascii="Calibri" w:hAnsi="Calibri"/>
                <w:b/>
                <w:bCs/>
                <w:sz w:val="22"/>
                <w:szCs w:val="22"/>
              </w:rPr>
            </w:pPr>
            <w:r w:rsidRPr="00381CE1">
              <w:rPr>
                <w:rFonts w:ascii="Calibri" w:hAnsi="Calibri"/>
                <w:b/>
                <w:bCs/>
                <w:sz w:val="22"/>
                <w:szCs w:val="22"/>
              </w:rPr>
              <w:t>3.</w:t>
            </w:r>
          </w:p>
        </w:tc>
        <w:tc>
          <w:tcPr>
            <w:tcW w:w="9062" w:type="dxa"/>
            <w:gridSpan w:val="3"/>
          </w:tcPr>
          <w:p w14:paraId="71CB58A7" w14:textId="77777777" w:rsidR="00E64C73" w:rsidRPr="00381CE1" w:rsidRDefault="00E64C73" w:rsidP="005B26EE">
            <w:pPr>
              <w:rPr>
                <w:rFonts w:ascii="Calibri" w:hAnsi="Calibri"/>
                <w:sz w:val="22"/>
                <w:szCs w:val="22"/>
              </w:rPr>
            </w:pPr>
            <w:r w:rsidRPr="00381CE1">
              <w:rPr>
                <w:rFonts w:ascii="Calibri" w:hAnsi="Calibri"/>
                <w:sz w:val="22"/>
                <w:szCs w:val="22"/>
              </w:rPr>
              <w:t xml:space="preserve">Project Description and Background Context </w:t>
            </w:r>
            <w:r w:rsidRPr="00381CE1">
              <w:rPr>
                <w:rFonts w:ascii="Calibri" w:hAnsi="Calibri"/>
                <w:i/>
                <w:sz w:val="22"/>
                <w:szCs w:val="22"/>
              </w:rPr>
              <w:t>(3-5 pages)</w:t>
            </w:r>
          </w:p>
          <w:p w14:paraId="2114ECAA" w14:textId="77777777" w:rsidR="00E64C73" w:rsidRPr="00381CE1" w:rsidRDefault="00E64C73" w:rsidP="00B75241">
            <w:pPr>
              <w:numPr>
                <w:ilvl w:val="0"/>
                <w:numId w:val="53"/>
              </w:numPr>
              <w:rPr>
                <w:rFonts w:ascii="Calibri" w:hAnsi="Calibri"/>
                <w:sz w:val="22"/>
                <w:szCs w:val="22"/>
              </w:rPr>
            </w:pPr>
            <w:r w:rsidRPr="00381CE1">
              <w:rPr>
                <w:rFonts w:ascii="Calibri" w:hAnsi="Calibri"/>
                <w:sz w:val="22"/>
                <w:szCs w:val="22"/>
              </w:rPr>
              <w:t>Development context: environmental, socio-economic, institutional, and policy factors relevant to the project objective and scope</w:t>
            </w:r>
          </w:p>
          <w:p w14:paraId="3AC8021C" w14:textId="77777777" w:rsidR="00E64C73" w:rsidRPr="00381CE1" w:rsidRDefault="00E64C73" w:rsidP="00B75241">
            <w:pPr>
              <w:numPr>
                <w:ilvl w:val="0"/>
                <w:numId w:val="53"/>
              </w:numPr>
              <w:rPr>
                <w:rFonts w:ascii="Calibri" w:hAnsi="Calibri"/>
                <w:sz w:val="22"/>
                <w:szCs w:val="22"/>
              </w:rPr>
            </w:pPr>
            <w:r w:rsidRPr="00381CE1">
              <w:rPr>
                <w:rFonts w:ascii="Calibri" w:hAnsi="Calibri"/>
                <w:sz w:val="22"/>
                <w:szCs w:val="22"/>
              </w:rPr>
              <w:t>Problems that the project sought to address: threats and barriers targeted</w:t>
            </w:r>
          </w:p>
          <w:p w14:paraId="2605C989" w14:textId="77777777" w:rsidR="00E64C73" w:rsidRPr="00381CE1" w:rsidRDefault="00E64C73" w:rsidP="00B75241">
            <w:pPr>
              <w:numPr>
                <w:ilvl w:val="0"/>
                <w:numId w:val="53"/>
              </w:numPr>
              <w:rPr>
                <w:rFonts w:ascii="Calibri" w:hAnsi="Calibri"/>
                <w:b/>
                <w:sz w:val="22"/>
                <w:szCs w:val="22"/>
              </w:rPr>
            </w:pPr>
            <w:r w:rsidRPr="00381CE1">
              <w:rPr>
                <w:rFonts w:ascii="Calibri" w:hAnsi="Calibri"/>
                <w:sz w:val="22"/>
                <w:szCs w:val="22"/>
              </w:rPr>
              <w:t xml:space="preserve">Project Description and Strategy: objective, outcomes and expected results, description of field sites (if any) </w:t>
            </w:r>
          </w:p>
          <w:p w14:paraId="47114CAF" w14:textId="77777777" w:rsidR="00E64C73" w:rsidRPr="00381CE1" w:rsidRDefault="00E64C73" w:rsidP="00B75241">
            <w:pPr>
              <w:numPr>
                <w:ilvl w:val="0"/>
                <w:numId w:val="53"/>
              </w:numPr>
              <w:rPr>
                <w:rFonts w:ascii="Calibri" w:hAnsi="Calibri"/>
                <w:b/>
                <w:sz w:val="22"/>
                <w:szCs w:val="22"/>
              </w:rPr>
            </w:pPr>
            <w:r w:rsidRPr="00381CE1">
              <w:rPr>
                <w:rFonts w:ascii="Calibri" w:hAnsi="Calibri"/>
                <w:sz w:val="22"/>
                <w:szCs w:val="22"/>
              </w:rPr>
              <w:t>Project Implementation Arrangements: short description of the Project Board, key implementing partner arrangements, etc.</w:t>
            </w:r>
          </w:p>
          <w:p w14:paraId="7DB7AD16" w14:textId="77777777" w:rsidR="00E64C73" w:rsidRPr="00381CE1" w:rsidRDefault="00E64C73" w:rsidP="00B75241">
            <w:pPr>
              <w:numPr>
                <w:ilvl w:val="0"/>
                <w:numId w:val="53"/>
              </w:numPr>
              <w:rPr>
                <w:rFonts w:ascii="Calibri" w:hAnsi="Calibri"/>
                <w:b/>
                <w:sz w:val="22"/>
                <w:szCs w:val="22"/>
              </w:rPr>
            </w:pPr>
            <w:r w:rsidRPr="00381CE1">
              <w:rPr>
                <w:rFonts w:ascii="Calibri" w:hAnsi="Calibri"/>
                <w:sz w:val="22"/>
                <w:szCs w:val="22"/>
              </w:rPr>
              <w:t>Project timing and milestones</w:t>
            </w:r>
          </w:p>
          <w:p w14:paraId="0A782B31" w14:textId="77777777" w:rsidR="00E64C73" w:rsidRPr="00381CE1" w:rsidRDefault="00E64C73" w:rsidP="00B75241">
            <w:pPr>
              <w:numPr>
                <w:ilvl w:val="0"/>
                <w:numId w:val="53"/>
              </w:numPr>
              <w:rPr>
                <w:rFonts w:ascii="Calibri" w:hAnsi="Calibri"/>
                <w:sz w:val="22"/>
                <w:szCs w:val="22"/>
              </w:rPr>
            </w:pPr>
            <w:r w:rsidRPr="00381CE1">
              <w:rPr>
                <w:rFonts w:ascii="Calibri" w:hAnsi="Calibri"/>
                <w:sz w:val="22"/>
                <w:szCs w:val="22"/>
              </w:rPr>
              <w:t>Main stakeholders: summary list</w:t>
            </w:r>
          </w:p>
        </w:tc>
      </w:tr>
      <w:tr w:rsidR="00E64C73" w:rsidRPr="00381CE1" w14:paraId="08316852" w14:textId="77777777" w:rsidTr="005B26EE">
        <w:trPr>
          <w:gridAfter w:val="1"/>
          <w:wAfter w:w="610" w:type="dxa"/>
          <w:trHeight w:val="180"/>
        </w:trPr>
        <w:tc>
          <w:tcPr>
            <w:tcW w:w="480" w:type="dxa"/>
          </w:tcPr>
          <w:p w14:paraId="71F1A241" w14:textId="77777777" w:rsidR="00E64C73" w:rsidRPr="00381CE1" w:rsidRDefault="00E64C73" w:rsidP="005B26EE">
            <w:pPr>
              <w:rPr>
                <w:rFonts w:ascii="Calibri" w:hAnsi="Calibri"/>
                <w:b/>
                <w:bCs/>
                <w:sz w:val="22"/>
                <w:szCs w:val="22"/>
              </w:rPr>
            </w:pPr>
            <w:r w:rsidRPr="00381CE1">
              <w:rPr>
                <w:rFonts w:ascii="Calibri" w:hAnsi="Calibri"/>
                <w:b/>
                <w:bCs/>
                <w:sz w:val="22"/>
                <w:szCs w:val="22"/>
              </w:rPr>
              <w:t>4.</w:t>
            </w:r>
          </w:p>
        </w:tc>
        <w:tc>
          <w:tcPr>
            <w:tcW w:w="9062" w:type="dxa"/>
            <w:gridSpan w:val="3"/>
          </w:tcPr>
          <w:p w14:paraId="5DEA7FB0" w14:textId="77777777" w:rsidR="00E64C73" w:rsidRPr="00381CE1" w:rsidRDefault="00E64C73" w:rsidP="005B26EE">
            <w:pPr>
              <w:rPr>
                <w:rFonts w:ascii="Calibri" w:hAnsi="Calibri"/>
                <w:sz w:val="22"/>
                <w:szCs w:val="22"/>
              </w:rPr>
            </w:pPr>
            <w:r w:rsidRPr="00381CE1">
              <w:rPr>
                <w:rFonts w:ascii="Calibri" w:hAnsi="Calibri"/>
                <w:sz w:val="22"/>
                <w:szCs w:val="22"/>
              </w:rPr>
              <w:t xml:space="preserve">Findings </w:t>
            </w:r>
            <w:r w:rsidRPr="00381CE1">
              <w:rPr>
                <w:rFonts w:ascii="Calibri" w:hAnsi="Calibri"/>
                <w:i/>
                <w:sz w:val="22"/>
                <w:szCs w:val="22"/>
              </w:rPr>
              <w:t>(12-14 pages)</w:t>
            </w:r>
          </w:p>
        </w:tc>
      </w:tr>
      <w:tr w:rsidR="00E64C73" w:rsidRPr="00381CE1" w14:paraId="2B8C38E4" w14:textId="77777777" w:rsidTr="005B26EE">
        <w:trPr>
          <w:trHeight w:val="819"/>
        </w:trPr>
        <w:tc>
          <w:tcPr>
            <w:tcW w:w="540" w:type="dxa"/>
            <w:gridSpan w:val="2"/>
          </w:tcPr>
          <w:p w14:paraId="6A7BBC0C" w14:textId="77777777" w:rsidR="00E64C73" w:rsidRPr="00381CE1" w:rsidRDefault="00E64C73" w:rsidP="005B26EE">
            <w:pPr>
              <w:rPr>
                <w:rFonts w:ascii="Calibri" w:hAnsi="Calibri"/>
                <w:b/>
                <w:bCs/>
                <w:sz w:val="22"/>
                <w:szCs w:val="22"/>
              </w:rPr>
            </w:pPr>
            <w:r w:rsidRPr="00381CE1">
              <w:rPr>
                <w:rFonts w:ascii="Calibri" w:hAnsi="Calibri"/>
                <w:b/>
                <w:bCs/>
                <w:sz w:val="22"/>
                <w:szCs w:val="22"/>
              </w:rPr>
              <w:t>4.1</w:t>
            </w:r>
          </w:p>
          <w:p w14:paraId="27EA0349" w14:textId="77777777" w:rsidR="00E64C73" w:rsidRPr="00381CE1" w:rsidRDefault="00E64C73" w:rsidP="005B26EE">
            <w:pPr>
              <w:rPr>
                <w:rFonts w:ascii="Calibri" w:hAnsi="Calibri"/>
                <w:b/>
                <w:bCs/>
                <w:sz w:val="22"/>
                <w:szCs w:val="22"/>
              </w:rPr>
            </w:pPr>
          </w:p>
          <w:p w14:paraId="578CC2B6" w14:textId="77777777" w:rsidR="00E64C73" w:rsidRPr="00381CE1" w:rsidRDefault="00E64C73" w:rsidP="005B26EE">
            <w:pPr>
              <w:rPr>
                <w:rFonts w:ascii="Calibri" w:hAnsi="Calibri"/>
                <w:b/>
                <w:bCs/>
                <w:sz w:val="22"/>
                <w:szCs w:val="22"/>
              </w:rPr>
            </w:pPr>
          </w:p>
        </w:tc>
        <w:tc>
          <w:tcPr>
            <w:tcW w:w="9612" w:type="dxa"/>
            <w:gridSpan w:val="3"/>
          </w:tcPr>
          <w:p w14:paraId="4E16ACFD" w14:textId="77777777" w:rsidR="00E64C73" w:rsidRPr="00381CE1" w:rsidRDefault="00E64C73" w:rsidP="005B26EE">
            <w:pPr>
              <w:rPr>
                <w:rFonts w:ascii="Calibri" w:hAnsi="Calibri"/>
                <w:sz w:val="22"/>
                <w:szCs w:val="22"/>
              </w:rPr>
            </w:pPr>
            <w:r w:rsidRPr="00381CE1">
              <w:rPr>
                <w:rFonts w:ascii="Calibri" w:hAnsi="Calibri"/>
                <w:sz w:val="22"/>
                <w:szCs w:val="22"/>
              </w:rPr>
              <w:t>Project Strategy</w:t>
            </w:r>
          </w:p>
          <w:p w14:paraId="56F73CD3" w14:textId="77777777" w:rsidR="00E64C73" w:rsidRPr="00381CE1" w:rsidRDefault="00E64C73" w:rsidP="00B75241">
            <w:pPr>
              <w:pStyle w:val="ColorfulList-Accent12"/>
              <w:numPr>
                <w:ilvl w:val="0"/>
                <w:numId w:val="54"/>
              </w:numPr>
              <w:jc w:val="both"/>
              <w:rPr>
                <w:sz w:val="22"/>
                <w:szCs w:val="22"/>
              </w:rPr>
            </w:pPr>
            <w:r w:rsidRPr="00381CE1">
              <w:rPr>
                <w:sz w:val="22"/>
                <w:szCs w:val="22"/>
              </w:rPr>
              <w:t>Project Design</w:t>
            </w:r>
          </w:p>
          <w:p w14:paraId="65E55F77" w14:textId="77777777" w:rsidR="00E64C73" w:rsidRPr="00381CE1" w:rsidRDefault="00E64C73" w:rsidP="00B75241">
            <w:pPr>
              <w:pStyle w:val="ColorfulList-Accent12"/>
              <w:numPr>
                <w:ilvl w:val="0"/>
                <w:numId w:val="54"/>
              </w:numPr>
              <w:jc w:val="both"/>
              <w:rPr>
                <w:sz w:val="22"/>
                <w:szCs w:val="22"/>
              </w:rPr>
            </w:pPr>
            <w:r w:rsidRPr="00381CE1">
              <w:rPr>
                <w:sz w:val="22"/>
                <w:szCs w:val="22"/>
              </w:rPr>
              <w:t>Results Framework/Logframe</w:t>
            </w:r>
          </w:p>
        </w:tc>
      </w:tr>
      <w:tr w:rsidR="00E64C73" w:rsidRPr="00381CE1" w14:paraId="79843019" w14:textId="77777777" w:rsidTr="005B26EE">
        <w:trPr>
          <w:trHeight w:val="381"/>
        </w:trPr>
        <w:tc>
          <w:tcPr>
            <w:tcW w:w="540" w:type="dxa"/>
            <w:gridSpan w:val="2"/>
          </w:tcPr>
          <w:p w14:paraId="3D6F4271" w14:textId="77777777" w:rsidR="00E64C73" w:rsidRPr="00381CE1" w:rsidRDefault="00E64C73" w:rsidP="005B26EE">
            <w:pPr>
              <w:rPr>
                <w:rFonts w:ascii="Calibri" w:hAnsi="Calibri"/>
                <w:b/>
                <w:bCs/>
                <w:sz w:val="22"/>
                <w:szCs w:val="22"/>
              </w:rPr>
            </w:pPr>
            <w:r w:rsidRPr="00381CE1">
              <w:rPr>
                <w:rFonts w:ascii="Calibri" w:hAnsi="Calibri"/>
                <w:b/>
                <w:bCs/>
                <w:sz w:val="22"/>
                <w:szCs w:val="22"/>
              </w:rPr>
              <w:t>4.2</w:t>
            </w:r>
          </w:p>
        </w:tc>
        <w:tc>
          <w:tcPr>
            <w:tcW w:w="9612" w:type="dxa"/>
            <w:gridSpan w:val="3"/>
          </w:tcPr>
          <w:p w14:paraId="7054CB0E" w14:textId="77777777" w:rsidR="00E64C73" w:rsidRPr="00381CE1" w:rsidRDefault="00E64C73" w:rsidP="005B26EE">
            <w:pPr>
              <w:rPr>
                <w:rFonts w:ascii="Calibri" w:hAnsi="Calibri"/>
                <w:sz w:val="22"/>
                <w:szCs w:val="22"/>
                <w:lang w:val="en-GB"/>
              </w:rPr>
            </w:pPr>
            <w:r w:rsidRPr="00381CE1">
              <w:rPr>
                <w:rFonts w:ascii="Calibri" w:hAnsi="Calibri"/>
                <w:sz w:val="22"/>
                <w:szCs w:val="22"/>
                <w:lang w:val="en-GB"/>
              </w:rPr>
              <w:t xml:space="preserve">Progress Towards Results </w:t>
            </w:r>
          </w:p>
          <w:p w14:paraId="7FFEC866" w14:textId="77777777" w:rsidR="00E64C73" w:rsidRPr="00381CE1" w:rsidRDefault="00E64C73" w:rsidP="00B75241">
            <w:pPr>
              <w:pStyle w:val="ColorfulList-Accent12"/>
              <w:numPr>
                <w:ilvl w:val="0"/>
                <w:numId w:val="56"/>
              </w:numPr>
              <w:jc w:val="both"/>
              <w:rPr>
                <w:sz w:val="22"/>
                <w:szCs w:val="22"/>
              </w:rPr>
            </w:pPr>
            <w:r w:rsidRPr="00381CE1">
              <w:rPr>
                <w:sz w:val="22"/>
                <w:szCs w:val="22"/>
              </w:rPr>
              <w:t xml:space="preserve">Progress </w:t>
            </w:r>
            <w:r w:rsidRPr="00381CE1">
              <w:rPr>
                <w:sz w:val="22"/>
                <w:szCs w:val="22"/>
                <w:lang w:val="en-GB"/>
              </w:rPr>
              <w:t>towards outcomes analysis</w:t>
            </w:r>
          </w:p>
          <w:p w14:paraId="6C5AFC0B" w14:textId="77777777" w:rsidR="00E64C73" w:rsidRPr="00381CE1" w:rsidRDefault="00E64C73" w:rsidP="00B75241">
            <w:pPr>
              <w:pStyle w:val="ColorfulList-Accent12"/>
              <w:numPr>
                <w:ilvl w:val="0"/>
                <w:numId w:val="56"/>
              </w:numPr>
              <w:jc w:val="both"/>
              <w:rPr>
                <w:sz w:val="22"/>
                <w:szCs w:val="22"/>
              </w:rPr>
            </w:pPr>
            <w:r w:rsidRPr="00381CE1">
              <w:rPr>
                <w:sz w:val="22"/>
                <w:szCs w:val="22"/>
                <w:lang w:val="en-GB"/>
              </w:rPr>
              <w:t>Remaining barriers to achieving the project objective</w:t>
            </w:r>
          </w:p>
        </w:tc>
      </w:tr>
      <w:tr w:rsidR="00E64C73" w:rsidRPr="00381CE1" w14:paraId="656820B9" w14:textId="77777777" w:rsidTr="005B26EE">
        <w:trPr>
          <w:trHeight w:val="48"/>
        </w:trPr>
        <w:tc>
          <w:tcPr>
            <w:tcW w:w="540" w:type="dxa"/>
            <w:gridSpan w:val="2"/>
          </w:tcPr>
          <w:p w14:paraId="5F3623E5" w14:textId="77777777" w:rsidR="00E64C73" w:rsidRPr="00381CE1" w:rsidRDefault="00E64C73" w:rsidP="005B26EE">
            <w:pPr>
              <w:rPr>
                <w:rFonts w:ascii="Calibri" w:hAnsi="Calibri"/>
                <w:b/>
                <w:bCs/>
                <w:sz w:val="22"/>
                <w:szCs w:val="22"/>
              </w:rPr>
            </w:pPr>
            <w:r w:rsidRPr="00381CE1">
              <w:rPr>
                <w:rFonts w:ascii="Calibri" w:hAnsi="Calibri"/>
                <w:b/>
                <w:bCs/>
                <w:sz w:val="22"/>
                <w:szCs w:val="22"/>
              </w:rPr>
              <w:t>4.3</w:t>
            </w:r>
          </w:p>
        </w:tc>
        <w:tc>
          <w:tcPr>
            <w:tcW w:w="9612" w:type="dxa"/>
            <w:gridSpan w:val="3"/>
          </w:tcPr>
          <w:p w14:paraId="3B0BE8ED" w14:textId="77777777" w:rsidR="00E64C73" w:rsidRPr="00381CE1" w:rsidRDefault="00E64C73" w:rsidP="005B26EE">
            <w:pPr>
              <w:rPr>
                <w:rFonts w:ascii="Calibri" w:hAnsi="Calibri"/>
                <w:sz w:val="22"/>
                <w:szCs w:val="22"/>
              </w:rPr>
            </w:pPr>
            <w:r w:rsidRPr="00381CE1">
              <w:rPr>
                <w:rFonts w:ascii="Calibri" w:hAnsi="Calibri"/>
                <w:sz w:val="22"/>
                <w:szCs w:val="22"/>
              </w:rPr>
              <w:t xml:space="preserve">Project Implementation </w:t>
            </w:r>
            <w:r w:rsidRPr="00381CE1">
              <w:rPr>
                <w:rFonts w:ascii="Calibri" w:hAnsi="Calibri"/>
                <w:color w:val="000000"/>
                <w:sz w:val="22"/>
                <w:szCs w:val="22"/>
                <w:lang w:val="en-GB"/>
              </w:rPr>
              <w:t>and Adaptive Management</w:t>
            </w:r>
          </w:p>
          <w:p w14:paraId="52F392AE" w14:textId="77777777" w:rsidR="00E64C73" w:rsidRPr="00381CE1" w:rsidRDefault="00E64C73" w:rsidP="00B75241">
            <w:pPr>
              <w:pStyle w:val="ColorfulList-Accent12"/>
              <w:numPr>
                <w:ilvl w:val="0"/>
                <w:numId w:val="55"/>
              </w:numPr>
              <w:jc w:val="both"/>
              <w:rPr>
                <w:sz w:val="22"/>
                <w:szCs w:val="22"/>
              </w:rPr>
            </w:pPr>
            <w:r w:rsidRPr="00381CE1">
              <w:rPr>
                <w:sz w:val="22"/>
                <w:szCs w:val="22"/>
              </w:rPr>
              <w:t xml:space="preserve">Management Arrangements </w:t>
            </w:r>
          </w:p>
          <w:p w14:paraId="654EFB18" w14:textId="77777777" w:rsidR="00E64C73" w:rsidRPr="00381CE1" w:rsidRDefault="00E64C73" w:rsidP="00B75241">
            <w:pPr>
              <w:pStyle w:val="ColorfulList-Accent12"/>
              <w:numPr>
                <w:ilvl w:val="0"/>
                <w:numId w:val="55"/>
              </w:numPr>
              <w:jc w:val="both"/>
              <w:rPr>
                <w:sz w:val="22"/>
                <w:szCs w:val="22"/>
              </w:rPr>
            </w:pPr>
            <w:r w:rsidRPr="00381CE1">
              <w:rPr>
                <w:sz w:val="22"/>
                <w:szCs w:val="22"/>
              </w:rPr>
              <w:t>Work planning</w:t>
            </w:r>
          </w:p>
          <w:p w14:paraId="2203B86A" w14:textId="77777777" w:rsidR="00E64C73" w:rsidRPr="00381CE1" w:rsidRDefault="00E64C73" w:rsidP="00B75241">
            <w:pPr>
              <w:pStyle w:val="ColorfulList-Accent12"/>
              <w:numPr>
                <w:ilvl w:val="0"/>
                <w:numId w:val="55"/>
              </w:numPr>
              <w:jc w:val="both"/>
              <w:rPr>
                <w:sz w:val="22"/>
                <w:szCs w:val="22"/>
              </w:rPr>
            </w:pPr>
            <w:r w:rsidRPr="00381CE1">
              <w:rPr>
                <w:sz w:val="22"/>
                <w:szCs w:val="22"/>
              </w:rPr>
              <w:t>Finance and co-finance</w:t>
            </w:r>
          </w:p>
          <w:p w14:paraId="03C6752E" w14:textId="77777777" w:rsidR="00E64C73" w:rsidRPr="00381CE1" w:rsidRDefault="00E64C73" w:rsidP="00B75241">
            <w:pPr>
              <w:pStyle w:val="ColorfulList-Accent12"/>
              <w:numPr>
                <w:ilvl w:val="0"/>
                <w:numId w:val="55"/>
              </w:numPr>
              <w:jc w:val="both"/>
              <w:rPr>
                <w:sz w:val="22"/>
                <w:szCs w:val="22"/>
              </w:rPr>
            </w:pPr>
            <w:r w:rsidRPr="00381CE1">
              <w:rPr>
                <w:sz w:val="22"/>
                <w:szCs w:val="22"/>
              </w:rPr>
              <w:t>Project-level monitoring and evaluation systems</w:t>
            </w:r>
          </w:p>
          <w:p w14:paraId="6F8A21CD" w14:textId="77777777" w:rsidR="00E64C73" w:rsidRPr="00381CE1" w:rsidRDefault="00E64C73" w:rsidP="00B75241">
            <w:pPr>
              <w:pStyle w:val="ColorfulList-Accent12"/>
              <w:numPr>
                <w:ilvl w:val="0"/>
                <w:numId w:val="55"/>
              </w:numPr>
              <w:jc w:val="both"/>
              <w:rPr>
                <w:sz w:val="22"/>
                <w:szCs w:val="22"/>
              </w:rPr>
            </w:pPr>
            <w:r w:rsidRPr="00381CE1">
              <w:rPr>
                <w:sz w:val="22"/>
                <w:szCs w:val="22"/>
              </w:rPr>
              <w:t>Stakeholder engagement</w:t>
            </w:r>
          </w:p>
          <w:p w14:paraId="213FA93D" w14:textId="77777777" w:rsidR="00E64C73" w:rsidRPr="00381CE1" w:rsidRDefault="00E64C73" w:rsidP="00B75241">
            <w:pPr>
              <w:pStyle w:val="ColorfulList-Accent12"/>
              <w:numPr>
                <w:ilvl w:val="0"/>
                <w:numId w:val="55"/>
              </w:numPr>
              <w:jc w:val="both"/>
              <w:rPr>
                <w:sz w:val="22"/>
                <w:szCs w:val="22"/>
              </w:rPr>
            </w:pPr>
            <w:r w:rsidRPr="00381CE1">
              <w:rPr>
                <w:sz w:val="22"/>
                <w:szCs w:val="22"/>
              </w:rPr>
              <w:t>Reporting</w:t>
            </w:r>
          </w:p>
          <w:p w14:paraId="224C5511" w14:textId="77777777" w:rsidR="00E64C73" w:rsidRPr="00381CE1" w:rsidRDefault="00E64C73" w:rsidP="00B75241">
            <w:pPr>
              <w:pStyle w:val="ColorfulList-Accent12"/>
              <w:numPr>
                <w:ilvl w:val="0"/>
                <w:numId w:val="55"/>
              </w:numPr>
              <w:jc w:val="both"/>
              <w:rPr>
                <w:sz w:val="22"/>
                <w:szCs w:val="22"/>
              </w:rPr>
            </w:pPr>
            <w:r w:rsidRPr="00381CE1">
              <w:rPr>
                <w:sz w:val="22"/>
                <w:szCs w:val="22"/>
              </w:rPr>
              <w:t>Communications</w:t>
            </w:r>
          </w:p>
        </w:tc>
      </w:tr>
      <w:tr w:rsidR="00E64C73" w:rsidRPr="00381CE1" w14:paraId="2B1E1108" w14:textId="77777777" w:rsidTr="005B26EE">
        <w:trPr>
          <w:trHeight w:val="342"/>
        </w:trPr>
        <w:tc>
          <w:tcPr>
            <w:tcW w:w="540" w:type="dxa"/>
            <w:gridSpan w:val="2"/>
          </w:tcPr>
          <w:p w14:paraId="66BC5835" w14:textId="77777777" w:rsidR="00E64C73" w:rsidRPr="00381CE1" w:rsidRDefault="00E64C73" w:rsidP="005B26EE">
            <w:pPr>
              <w:rPr>
                <w:rFonts w:ascii="Calibri" w:hAnsi="Calibri"/>
                <w:b/>
                <w:bCs/>
                <w:sz w:val="22"/>
                <w:szCs w:val="22"/>
              </w:rPr>
            </w:pPr>
            <w:r w:rsidRPr="00381CE1">
              <w:rPr>
                <w:rFonts w:ascii="Calibri" w:hAnsi="Calibri"/>
                <w:b/>
                <w:bCs/>
                <w:sz w:val="22"/>
                <w:szCs w:val="22"/>
              </w:rPr>
              <w:t>4.4</w:t>
            </w:r>
          </w:p>
        </w:tc>
        <w:tc>
          <w:tcPr>
            <w:tcW w:w="9612" w:type="dxa"/>
            <w:gridSpan w:val="3"/>
          </w:tcPr>
          <w:p w14:paraId="6290E4E2" w14:textId="77777777" w:rsidR="00E64C73" w:rsidRPr="00381CE1" w:rsidRDefault="00E64C73" w:rsidP="005B26EE">
            <w:pPr>
              <w:rPr>
                <w:rFonts w:ascii="Calibri" w:hAnsi="Calibri"/>
                <w:sz w:val="22"/>
                <w:szCs w:val="22"/>
              </w:rPr>
            </w:pPr>
            <w:r w:rsidRPr="00381CE1">
              <w:rPr>
                <w:rFonts w:ascii="Calibri" w:hAnsi="Calibri"/>
                <w:sz w:val="22"/>
                <w:szCs w:val="22"/>
              </w:rPr>
              <w:t>Sustainability</w:t>
            </w:r>
          </w:p>
          <w:p w14:paraId="6BA9A710" w14:textId="77777777" w:rsidR="00E64C73" w:rsidRPr="00381CE1" w:rsidRDefault="00E64C73" w:rsidP="00B75241">
            <w:pPr>
              <w:pStyle w:val="ColorfulList-Accent12"/>
              <w:numPr>
                <w:ilvl w:val="0"/>
                <w:numId w:val="58"/>
              </w:numPr>
              <w:jc w:val="both"/>
              <w:rPr>
                <w:sz w:val="22"/>
                <w:szCs w:val="22"/>
              </w:rPr>
            </w:pPr>
            <w:r w:rsidRPr="00381CE1">
              <w:rPr>
                <w:sz w:val="22"/>
                <w:szCs w:val="22"/>
              </w:rPr>
              <w:t>Financial risks to sustainability</w:t>
            </w:r>
          </w:p>
          <w:p w14:paraId="667AFF68" w14:textId="77777777" w:rsidR="00E64C73" w:rsidRPr="00381CE1" w:rsidRDefault="00E64C73" w:rsidP="00B75241">
            <w:pPr>
              <w:pStyle w:val="ColorfulList-Accent12"/>
              <w:numPr>
                <w:ilvl w:val="0"/>
                <w:numId w:val="58"/>
              </w:numPr>
              <w:jc w:val="both"/>
              <w:rPr>
                <w:sz w:val="22"/>
                <w:szCs w:val="22"/>
              </w:rPr>
            </w:pPr>
            <w:r w:rsidRPr="00381CE1">
              <w:rPr>
                <w:sz w:val="22"/>
                <w:szCs w:val="22"/>
              </w:rPr>
              <w:t>Socio-economic to sustainability</w:t>
            </w:r>
          </w:p>
          <w:p w14:paraId="17A51685" w14:textId="77777777" w:rsidR="00E64C73" w:rsidRPr="00381CE1" w:rsidRDefault="00E64C73" w:rsidP="00B75241">
            <w:pPr>
              <w:pStyle w:val="ColorfulList-Accent12"/>
              <w:numPr>
                <w:ilvl w:val="0"/>
                <w:numId w:val="58"/>
              </w:numPr>
              <w:jc w:val="both"/>
              <w:rPr>
                <w:sz w:val="22"/>
                <w:szCs w:val="22"/>
              </w:rPr>
            </w:pPr>
            <w:r w:rsidRPr="00381CE1">
              <w:rPr>
                <w:sz w:val="22"/>
                <w:szCs w:val="22"/>
              </w:rPr>
              <w:t>Institutional framework and governance risks to sustainability</w:t>
            </w:r>
          </w:p>
          <w:p w14:paraId="335DA8B6" w14:textId="77777777" w:rsidR="00E64C73" w:rsidRPr="00381CE1" w:rsidRDefault="00E64C73" w:rsidP="00B75241">
            <w:pPr>
              <w:pStyle w:val="ColorfulList-Accent12"/>
              <w:numPr>
                <w:ilvl w:val="0"/>
                <w:numId w:val="58"/>
              </w:numPr>
              <w:jc w:val="both"/>
              <w:rPr>
                <w:sz w:val="22"/>
                <w:szCs w:val="22"/>
              </w:rPr>
            </w:pPr>
            <w:r w:rsidRPr="00381CE1">
              <w:rPr>
                <w:sz w:val="22"/>
                <w:szCs w:val="22"/>
              </w:rPr>
              <w:t>Environmental risks to sustainability</w:t>
            </w:r>
          </w:p>
        </w:tc>
      </w:tr>
      <w:tr w:rsidR="00E64C73" w:rsidRPr="00381CE1" w14:paraId="36B28D57" w14:textId="77777777" w:rsidTr="005B26EE">
        <w:trPr>
          <w:trHeight w:val="287"/>
        </w:trPr>
        <w:tc>
          <w:tcPr>
            <w:tcW w:w="480" w:type="dxa"/>
          </w:tcPr>
          <w:p w14:paraId="3B801B40" w14:textId="77777777" w:rsidR="00E64C73" w:rsidRPr="00381CE1" w:rsidRDefault="00E64C73" w:rsidP="005B26EE">
            <w:pPr>
              <w:rPr>
                <w:rFonts w:ascii="Calibri" w:hAnsi="Calibri"/>
                <w:b/>
                <w:bCs/>
                <w:sz w:val="22"/>
                <w:szCs w:val="22"/>
              </w:rPr>
            </w:pPr>
            <w:r w:rsidRPr="00381CE1">
              <w:rPr>
                <w:rFonts w:ascii="Calibri" w:hAnsi="Calibri"/>
                <w:b/>
                <w:bCs/>
                <w:sz w:val="22"/>
                <w:szCs w:val="22"/>
              </w:rPr>
              <w:t>5.</w:t>
            </w:r>
          </w:p>
        </w:tc>
        <w:tc>
          <w:tcPr>
            <w:tcW w:w="9672" w:type="dxa"/>
            <w:gridSpan w:val="4"/>
          </w:tcPr>
          <w:p w14:paraId="3CA23AB2" w14:textId="77777777" w:rsidR="00E64C73" w:rsidRPr="00381CE1" w:rsidRDefault="00E64C73" w:rsidP="005B26EE">
            <w:pPr>
              <w:rPr>
                <w:rFonts w:ascii="Calibri" w:hAnsi="Calibri"/>
                <w:sz w:val="22"/>
                <w:szCs w:val="22"/>
              </w:rPr>
            </w:pPr>
            <w:r w:rsidRPr="00381CE1">
              <w:rPr>
                <w:rFonts w:ascii="Calibri" w:hAnsi="Calibri"/>
                <w:sz w:val="22"/>
                <w:szCs w:val="22"/>
              </w:rPr>
              <w:t xml:space="preserve">Conclusions and Recommendations </w:t>
            </w:r>
            <w:r w:rsidRPr="00381CE1">
              <w:rPr>
                <w:rFonts w:ascii="Calibri" w:hAnsi="Calibri"/>
                <w:i/>
                <w:sz w:val="22"/>
                <w:szCs w:val="22"/>
              </w:rPr>
              <w:t>(4-6 pages)</w:t>
            </w:r>
          </w:p>
        </w:tc>
      </w:tr>
      <w:tr w:rsidR="00E64C73" w:rsidRPr="00381CE1" w14:paraId="031DE5D5" w14:textId="77777777" w:rsidTr="005B26EE">
        <w:trPr>
          <w:trHeight w:val="287"/>
        </w:trPr>
        <w:tc>
          <w:tcPr>
            <w:tcW w:w="632" w:type="dxa"/>
            <w:gridSpan w:val="3"/>
          </w:tcPr>
          <w:p w14:paraId="7AE511CD" w14:textId="77777777" w:rsidR="00E64C73" w:rsidRPr="00381CE1" w:rsidRDefault="00E64C73" w:rsidP="005B26EE">
            <w:pPr>
              <w:rPr>
                <w:rFonts w:ascii="Calibri" w:hAnsi="Calibri"/>
                <w:b/>
                <w:sz w:val="22"/>
                <w:szCs w:val="22"/>
              </w:rPr>
            </w:pPr>
            <w:r w:rsidRPr="00381CE1">
              <w:rPr>
                <w:rFonts w:ascii="Calibri" w:hAnsi="Calibri"/>
                <w:b/>
                <w:sz w:val="22"/>
                <w:szCs w:val="22"/>
              </w:rPr>
              <w:t xml:space="preserve">  5.1  </w:t>
            </w:r>
          </w:p>
          <w:p w14:paraId="40E8E573" w14:textId="77777777" w:rsidR="00E64C73" w:rsidRPr="00381CE1" w:rsidRDefault="00E64C73" w:rsidP="005B26EE">
            <w:pPr>
              <w:rPr>
                <w:rFonts w:ascii="Calibri" w:hAnsi="Calibri"/>
                <w:b/>
                <w:sz w:val="22"/>
                <w:szCs w:val="22"/>
              </w:rPr>
            </w:pPr>
            <w:r w:rsidRPr="00381CE1">
              <w:rPr>
                <w:rFonts w:ascii="Calibri" w:hAnsi="Calibri"/>
                <w:sz w:val="22"/>
                <w:szCs w:val="22"/>
              </w:rPr>
              <w:t xml:space="preserve">  </w:t>
            </w:r>
          </w:p>
          <w:p w14:paraId="41B74FE8" w14:textId="77777777" w:rsidR="00E64C73" w:rsidRPr="00381CE1" w:rsidRDefault="00E64C73" w:rsidP="005B26EE">
            <w:pPr>
              <w:ind w:left="720"/>
              <w:rPr>
                <w:rFonts w:ascii="Calibri" w:hAnsi="Calibri"/>
                <w:b/>
                <w:sz w:val="22"/>
                <w:szCs w:val="22"/>
              </w:rPr>
            </w:pPr>
          </w:p>
        </w:tc>
        <w:tc>
          <w:tcPr>
            <w:tcW w:w="9520" w:type="dxa"/>
            <w:gridSpan w:val="2"/>
          </w:tcPr>
          <w:p w14:paraId="30815D09" w14:textId="77777777" w:rsidR="00E64C73" w:rsidRPr="00381CE1" w:rsidRDefault="00E64C73" w:rsidP="005B26EE">
            <w:pPr>
              <w:rPr>
                <w:rFonts w:ascii="Calibri" w:hAnsi="Calibri"/>
                <w:sz w:val="22"/>
                <w:szCs w:val="22"/>
              </w:rPr>
            </w:pPr>
            <w:r w:rsidRPr="00381CE1">
              <w:rPr>
                <w:rFonts w:ascii="Calibri" w:hAnsi="Calibri"/>
                <w:sz w:val="22"/>
                <w:szCs w:val="22"/>
              </w:rPr>
              <w:t xml:space="preserve">Conclusions </w:t>
            </w:r>
          </w:p>
          <w:p w14:paraId="6DDAEF5E"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Comprehensive and balanced statements (that are evidence-based and connected to the MTE’s findings) which highlight the strengths, weaknesses and results of the project</w:t>
            </w:r>
          </w:p>
        </w:tc>
      </w:tr>
      <w:tr w:rsidR="00E64C73" w:rsidRPr="00381CE1" w14:paraId="16CED907" w14:textId="77777777" w:rsidTr="005B26EE">
        <w:trPr>
          <w:trHeight w:val="665"/>
        </w:trPr>
        <w:tc>
          <w:tcPr>
            <w:tcW w:w="632" w:type="dxa"/>
            <w:gridSpan w:val="3"/>
          </w:tcPr>
          <w:p w14:paraId="2D06D972" w14:textId="77777777" w:rsidR="00E64C73" w:rsidRPr="00381CE1" w:rsidRDefault="00E64C73" w:rsidP="005B26EE">
            <w:pPr>
              <w:rPr>
                <w:rFonts w:ascii="Calibri" w:hAnsi="Calibri"/>
                <w:sz w:val="22"/>
                <w:szCs w:val="22"/>
              </w:rPr>
            </w:pPr>
            <w:r w:rsidRPr="00381CE1">
              <w:rPr>
                <w:rFonts w:ascii="Calibri" w:hAnsi="Calibri"/>
                <w:b/>
                <w:bCs/>
                <w:sz w:val="22"/>
                <w:szCs w:val="22"/>
              </w:rPr>
              <w:t xml:space="preserve">  5.2</w:t>
            </w:r>
          </w:p>
        </w:tc>
        <w:tc>
          <w:tcPr>
            <w:tcW w:w="9520" w:type="dxa"/>
            <w:gridSpan w:val="2"/>
          </w:tcPr>
          <w:p w14:paraId="7AD0C5AD" w14:textId="77777777" w:rsidR="00E64C73" w:rsidRPr="00381CE1" w:rsidRDefault="00E64C73" w:rsidP="005B26EE">
            <w:pPr>
              <w:rPr>
                <w:rFonts w:ascii="Calibri" w:hAnsi="Calibri"/>
                <w:sz w:val="22"/>
                <w:szCs w:val="22"/>
              </w:rPr>
            </w:pPr>
            <w:r w:rsidRPr="00381CE1">
              <w:rPr>
                <w:rFonts w:ascii="Calibri" w:hAnsi="Calibri"/>
                <w:sz w:val="22"/>
                <w:szCs w:val="22"/>
              </w:rPr>
              <w:t xml:space="preserve">Recommendations </w:t>
            </w:r>
          </w:p>
          <w:p w14:paraId="363C77D5" w14:textId="77777777" w:rsidR="00E64C73" w:rsidRPr="00381CE1" w:rsidRDefault="00E64C73" w:rsidP="00B75241">
            <w:pPr>
              <w:numPr>
                <w:ilvl w:val="0"/>
                <w:numId w:val="57"/>
              </w:numPr>
              <w:rPr>
                <w:rFonts w:ascii="Calibri" w:hAnsi="Calibri"/>
                <w:b/>
                <w:sz w:val="22"/>
                <w:szCs w:val="22"/>
              </w:rPr>
            </w:pPr>
            <w:r w:rsidRPr="00381CE1">
              <w:rPr>
                <w:rFonts w:ascii="Calibri" w:hAnsi="Calibri"/>
                <w:sz w:val="22"/>
                <w:szCs w:val="22"/>
              </w:rPr>
              <w:t>Corrective actions for the design, implementation, monitoring and evaluation of the project</w:t>
            </w:r>
          </w:p>
          <w:p w14:paraId="48CDF521" w14:textId="77777777" w:rsidR="00E64C73" w:rsidRPr="00381CE1" w:rsidRDefault="00E64C73" w:rsidP="00B75241">
            <w:pPr>
              <w:numPr>
                <w:ilvl w:val="0"/>
                <w:numId w:val="57"/>
              </w:numPr>
              <w:rPr>
                <w:rFonts w:ascii="Calibri" w:hAnsi="Calibri"/>
                <w:b/>
                <w:sz w:val="22"/>
                <w:szCs w:val="22"/>
              </w:rPr>
            </w:pPr>
            <w:r w:rsidRPr="00381CE1">
              <w:rPr>
                <w:rFonts w:ascii="Calibri" w:hAnsi="Calibri"/>
                <w:sz w:val="22"/>
                <w:szCs w:val="22"/>
              </w:rPr>
              <w:t>Actions to follow up or reinforce initial benefits from the project</w:t>
            </w:r>
          </w:p>
          <w:p w14:paraId="2041C928" w14:textId="77777777" w:rsidR="00E64C73" w:rsidRPr="00381CE1" w:rsidRDefault="00E64C73" w:rsidP="00B75241">
            <w:pPr>
              <w:numPr>
                <w:ilvl w:val="0"/>
                <w:numId w:val="57"/>
              </w:numPr>
              <w:rPr>
                <w:rFonts w:ascii="Calibri" w:hAnsi="Calibri"/>
                <w:b/>
                <w:sz w:val="22"/>
                <w:szCs w:val="22"/>
              </w:rPr>
            </w:pPr>
            <w:r w:rsidRPr="00381CE1">
              <w:rPr>
                <w:rFonts w:ascii="Calibri" w:hAnsi="Calibri"/>
                <w:sz w:val="22"/>
                <w:szCs w:val="22"/>
              </w:rPr>
              <w:t>Proposals for future directions underlining main objectives</w:t>
            </w:r>
          </w:p>
        </w:tc>
      </w:tr>
      <w:tr w:rsidR="00E64C73" w:rsidRPr="00381CE1" w14:paraId="333C7707" w14:textId="77777777" w:rsidTr="005B26EE">
        <w:trPr>
          <w:gridAfter w:val="1"/>
          <w:wAfter w:w="610" w:type="dxa"/>
          <w:trHeight w:val="3828"/>
        </w:trPr>
        <w:tc>
          <w:tcPr>
            <w:tcW w:w="480" w:type="dxa"/>
          </w:tcPr>
          <w:p w14:paraId="18689EB0" w14:textId="77777777" w:rsidR="00E64C73" w:rsidRPr="00381CE1" w:rsidRDefault="00E64C73" w:rsidP="005B26EE">
            <w:pPr>
              <w:rPr>
                <w:rFonts w:ascii="Calibri" w:hAnsi="Calibri"/>
                <w:b/>
                <w:bCs/>
                <w:sz w:val="22"/>
                <w:szCs w:val="22"/>
              </w:rPr>
            </w:pPr>
            <w:r w:rsidRPr="00381CE1">
              <w:rPr>
                <w:rFonts w:ascii="Calibri" w:hAnsi="Calibri"/>
                <w:b/>
                <w:bCs/>
                <w:sz w:val="22"/>
                <w:szCs w:val="22"/>
              </w:rPr>
              <w:t xml:space="preserve">6. </w:t>
            </w:r>
          </w:p>
        </w:tc>
        <w:tc>
          <w:tcPr>
            <w:tcW w:w="9062" w:type="dxa"/>
            <w:gridSpan w:val="3"/>
            <w:shd w:val="clear" w:color="auto" w:fill="auto"/>
          </w:tcPr>
          <w:p w14:paraId="009C81CF" w14:textId="77777777" w:rsidR="00E64C73" w:rsidRPr="00381CE1" w:rsidRDefault="00E64C73" w:rsidP="005B26EE">
            <w:pPr>
              <w:rPr>
                <w:rFonts w:ascii="Calibri" w:hAnsi="Calibri"/>
                <w:sz w:val="22"/>
                <w:szCs w:val="22"/>
              </w:rPr>
            </w:pPr>
            <w:r w:rsidRPr="00381CE1">
              <w:rPr>
                <w:rFonts w:ascii="Calibri" w:hAnsi="Calibri"/>
                <w:sz w:val="22"/>
                <w:szCs w:val="22"/>
              </w:rPr>
              <w:t>Annexes</w:t>
            </w:r>
          </w:p>
          <w:p w14:paraId="0F2C9AB3"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MTE ToR (excluding ToR annexes)</w:t>
            </w:r>
          </w:p>
          <w:p w14:paraId="3D3776DB"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 xml:space="preserve">MTE evaluative matrix (evaluation criteria with key questions, indicators, sources of data, and methodology) </w:t>
            </w:r>
          </w:p>
          <w:p w14:paraId="13D78CE3"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 xml:space="preserve">Example Questionnaire or Interview Guide used for data collection </w:t>
            </w:r>
          </w:p>
          <w:p w14:paraId="4F4489AD"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Ratings Scales</w:t>
            </w:r>
          </w:p>
          <w:p w14:paraId="136287F1"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MTE mission itinerary</w:t>
            </w:r>
          </w:p>
          <w:p w14:paraId="4605F713"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List of persons interviewed</w:t>
            </w:r>
          </w:p>
          <w:p w14:paraId="6DE47B87"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List of documents reviewed</w:t>
            </w:r>
          </w:p>
          <w:p w14:paraId="7163CBE6"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Co-financing table (if not previously included in the body of the report)</w:t>
            </w:r>
          </w:p>
          <w:p w14:paraId="1C921916" w14:textId="77777777" w:rsidR="00E64C73" w:rsidRPr="00381CE1" w:rsidRDefault="00E64C73" w:rsidP="00B75241">
            <w:pPr>
              <w:numPr>
                <w:ilvl w:val="0"/>
                <w:numId w:val="52"/>
              </w:numPr>
              <w:ind w:left="720"/>
              <w:rPr>
                <w:rFonts w:ascii="Calibri" w:hAnsi="Calibri"/>
                <w:sz w:val="22"/>
                <w:szCs w:val="22"/>
              </w:rPr>
            </w:pPr>
            <w:r w:rsidRPr="00381CE1">
              <w:rPr>
                <w:rFonts w:ascii="Calibri" w:hAnsi="Calibri"/>
                <w:sz w:val="22"/>
                <w:szCs w:val="22"/>
              </w:rPr>
              <w:t>Signed UNEG Code of Conduct form</w:t>
            </w:r>
          </w:p>
          <w:p w14:paraId="2BD93570"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sz w:val="22"/>
                <w:szCs w:val="22"/>
              </w:rPr>
              <w:t>Signed MTE final report clearance form</w:t>
            </w:r>
          </w:p>
          <w:p w14:paraId="46E3D85D"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i/>
                <w:sz w:val="22"/>
                <w:szCs w:val="22"/>
              </w:rPr>
              <w:t>Annexed in a separate file:</w:t>
            </w:r>
            <w:r w:rsidRPr="00381CE1">
              <w:rPr>
                <w:rFonts w:ascii="Calibri" w:hAnsi="Calibri"/>
                <w:sz w:val="22"/>
                <w:szCs w:val="22"/>
              </w:rPr>
              <w:t xml:space="preserve"> Audit trail from received comments on draft MTE report</w:t>
            </w:r>
          </w:p>
          <w:p w14:paraId="2DF036FC" w14:textId="77777777" w:rsidR="00E64C73" w:rsidRPr="00381CE1" w:rsidRDefault="00E64C73" w:rsidP="00B75241">
            <w:pPr>
              <w:numPr>
                <w:ilvl w:val="0"/>
                <w:numId w:val="52"/>
              </w:numPr>
              <w:ind w:left="720"/>
              <w:rPr>
                <w:rFonts w:ascii="Calibri" w:hAnsi="Calibri"/>
                <w:b/>
                <w:sz w:val="22"/>
                <w:szCs w:val="22"/>
              </w:rPr>
            </w:pPr>
            <w:r w:rsidRPr="00381CE1">
              <w:rPr>
                <w:rFonts w:ascii="Calibri" w:hAnsi="Calibri"/>
                <w:i/>
                <w:sz w:val="22"/>
                <w:szCs w:val="22"/>
              </w:rPr>
              <w:t>Annexed in a separate file: Relevant midterm tracking tools (METT, FSC, Capacity scorecard, etc.)</w:t>
            </w:r>
          </w:p>
          <w:p w14:paraId="737A3B29" w14:textId="77777777" w:rsidR="00E64C73" w:rsidRPr="00381CE1" w:rsidRDefault="00E64C73" w:rsidP="005B26EE">
            <w:pPr>
              <w:ind w:left="720"/>
              <w:rPr>
                <w:rFonts w:ascii="Calibri" w:hAnsi="Calibri"/>
                <w:b/>
                <w:sz w:val="22"/>
                <w:szCs w:val="22"/>
              </w:rPr>
            </w:pPr>
          </w:p>
        </w:tc>
      </w:tr>
    </w:tbl>
    <w:p w14:paraId="31AF0702" w14:textId="77777777" w:rsidR="00E64C73" w:rsidRPr="00381CE1" w:rsidRDefault="00E64C73" w:rsidP="005B26EE">
      <w:pPr>
        <w:rPr>
          <w:rFonts w:ascii="Calibri" w:hAnsi="Calibri"/>
          <w:b/>
        </w:rPr>
      </w:pPr>
    </w:p>
    <w:p w14:paraId="22ACABCC" w14:textId="77777777" w:rsidR="00E64C73" w:rsidRPr="00381CE1" w:rsidRDefault="00E64C73" w:rsidP="005B26EE">
      <w:pPr>
        <w:pStyle w:val="p28"/>
        <w:tabs>
          <w:tab w:val="clear" w:pos="680"/>
          <w:tab w:val="clear" w:pos="1060"/>
        </w:tabs>
        <w:spacing w:line="240" w:lineRule="auto"/>
        <w:ind w:left="450" w:hanging="425"/>
        <w:rPr>
          <w:rFonts w:ascii="Calibri" w:hAnsi="Calibri"/>
          <w:sz w:val="22"/>
          <w:szCs w:val="22"/>
        </w:rPr>
      </w:pPr>
    </w:p>
    <w:p w14:paraId="5547834E" w14:textId="77777777" w:rsidR="00E64C73" w:rsidRPr="00381CE1" w:rsidRDefault="00E64C73" w:rsidP="005B26EE">
      <w:pPr>
        <w:jc w:val="both"/>
        <w:rPr>
          <w:rFonts w:ascii="Calibri" w:hAnsi="Calibri" w:cs="Cambria"/>
          <w:sz w:val="22"/>
          <w:szCs w:val="22"/>
        </w:rPr>
      </w:pPr>
      <w:r w:rsidRPr="00381CE1">
        <w:rPr>
          <w:rFonts w:ascii="Calibri" w:hAnsi="Calibri" w:cs="Cambria"/>
          <w:b/>
          <w:sz w:val="22"/>
          <w:szCs w:val="22"/>
        </w:rPr>
        <w:t>This TOR is approved by</w:t>
      </w:r>
      <w:r w:rsidRPr="00381CE1">
        <w:rPr>
          <w:rFonts w:ascii="Calibri" w:hAnsi="Calibri" w:cs="Cambria"/>
          <w:sz w:val="22"/>
          <w:szCs w:val="22"/>
        </w:rPr>
        <w:t xml:space="preserve"> : Roland Alcindor</w:t>
      </w:r>
    </w:p>
    <w:p w14:paraId="33852B24" w14:textId="77777777" w:rsidR="00E64C73" w:rsidRPr="00381CE1" w:rsidRDefault="00E64C73" w:rsidP="005B26EE">
      <w:pPr>
        <w:jc w:val="both"/>
        <w:rPr>
          <w:rFonts w:ascii="Calibri" w:hAnsi="Calibri" w:cs="Cambria"/>
          <w:sz w:val="22"/>
          <w:szCs w:val="22"/>
        </w:rPr>
      </w:pPr>
    </w:p>
    <w:p w14:paraId="16D4DBD2" w14:textId="77777777" w:rsidR="00E64C73" w:rsidRPr="00381CE1" w:rsidRDefault="00E64C73" w:rsidP="005B26EE">
      <w:pPr>
        <w:jc w:val="both"/>
        <w:rPr>
          <w:rFonts w:ascii="Calibri" w:hAnsi="Calibri" w:cs="Cambria"/>
          <w:sz w:val="22"/>
          <w:szCs w:val="22"/>
        </w:rPr>
      </w:pPr>
    </w:p>
    <w:p w14:paraId="7F01D5A9" w14:textId="77777777" w:rsidR="00E64C73" w:rsidRPr="00381CE1" w:rsidRDefault="00E64C73" w:rsidP="005B26EE">
      <w:pPr>
        <w:jc w:val="both"/>
        <w:rPr>
          <w:rFonts w:ascii="Calibri" w:hAnsi="Calibri" w:cs="Cambria"/>
          <w:sz w:val="22"/>
          <w:szCs w:val="22"/>
          <w:u w:val="single"/>
        </w:rPr>
      </w:pPr>
      <w:r w:rsidRPr="00381CE1">
        <w:rPr>
          <w:rFonts w:ascii="Calibri" w:hAnsi="Calibri" w:cs="Cambria"/>
          <w:sz w:val="22"/>
          <w:szCs w:val="22"/>
        </w:rPr>
        <w:t>Signature</w:t>
      </w:r>
      <w:r w:rsidRPr="00381CE1">
        <w:rPr>
          <w:rFonts w:ascii="Calibri" w:hAnsi="Calibri" w:cs="Cambria"/>
          <w:sz w:val="22"/>
          <w:szCs w:val="22"/>
        </w:rPr>
        <w:tab/>
      </w:r>
      <w:r w:rsidRPr="00381CE1">
        <w:rPr>
          <w:rFonts w:ascii="Calibri" w:hAnsi="Calibri" w:cs="Cambria"/>
          <w:sz w:val="22"/>
          <w:szCs w:val="22"/>
        </w:rPr>
        <w:tab/>
      </w:r>
      <w:r w:rsidR="00D056B7">
        <w:rPr>
          <w:rFonts w:ascii="Calibri" w:hAnsi="Calibri" w:cs="Arial"/>
          <w:noProof/>
          <w:sz w:val="22"/>
          <w:szCs w:val="22"/>
        </w:rPr>
        <w:drawing>
          <wp:inline distT="0" distB="0" distL="0" distR="0" wp14:anchorId="16415838" wp14:editId="63E2253F">
            <wp:extent cx="1428750" cy="781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20000" contrast="-20000"/>
                    </a:blip>
                    <a:srcRect/>
                    <a:stretch>
                      <a:fillRect/>
                    </a:stretch>
                  </pic:blipFill>
                  <pic:spPr bwMode="auto">
                    <a:xfrm>
                      <a:off x="0" y="0"/>
                      <a:ext cx="1428750" cy="781050"/>
                    </a:xfrm>
                    <a:prstGeom prst="rect">
                      <a:avLst/>
                    </a:prstGeom>
                    <a:noFill/>
                    <a:ln w="9525">
                      <a:noFill/>
                      <a:miter lim="800000"/>
                      <a:headEnd/>
                      <a:tailEnd/>
                    </a:ln>
                  </pic:spPr>
                </pic:pic>
              </a:graphicData>
            </a:graphic>
          </wp:inline>
        </w:drawing>
      </w:r>
    </w:p>
    <w:p w14:paraId="046EB473" w14:textId="77777777" w:rsidR="00E64C73" w:rsidRPr="00381CE1" w:rsidRDefault="00E64C73" w:rsidP="005B26EE">
      <w:pPr>
        <w:jc w:val="both"/>
        <w:rPr>
          <w:rFonts w:ascii="Calibri" w:hAnsi="Calibri" w:cs="Cambria"/>
          <w:sz w:val="22"/>
          <w:szCs w:val="22"/>
          <w:u w:val="single"/>
        </w:rPr>
      </w:pPr>
      <w:r w:rsidRPr="00381CE1">
        <w:rPr>
          <w:rFonts w:ascii="Calibri" w:hAnsi="Calibri" w:cs="Cambria"/>
          <w:sz w:val="22"/>
          <w:szCs w:val="22"/>
        </w:rPr>
        <w:t>Date of Signing</w:t>
      </w:r>
      <w:r w:rsidRPr="00381CE1">
        <w:rPr>
          <w:rFonts w:ascii="Calibri" w:hAnsi="Calibri" w:cs="Cambria"/>
          <w:sz w:val="22"/>
          <w:szCs w:val="22"/>
        </w:rPr>
        <w:tab/>
      </w:r>
      <w:r w:rsidRPr="00381CE1">
        <w:rPr>
          <w:rFonts w:ascii="Calibri" w:hAnsi="Calibri" w:cs="Cambria"/>
          <w:sz w:val="22"/>
          <w:szCs w:val="22"/>
        </w:rPr>
        <w:tab/>
        <w:t>1</w:t>
      </w:r>
      <w:r w:rsidRPr="00381CE1">
        <w:rPr>
          <w:rFonts w:ascii="Calibri" w:hAnsi="Calibri" w:cs="Cambria"/>
          <w:sz w:val="22"/>
          <w:szCs w:val="22"/>
          <w:vertAlign w:val="superscript"/>
        </w:rPr>
        <w:t>st</w:t>
      </w:r>
      <w:r w:rsidRPr="00381CE1">
        <w:rPr>
          <w:rFonts w:ascii="Calibri" w:hAnsi="Calibri" w:cs="Cambria"/>
          <w:sz w:val="22"/>
          <w:szCs w:val="22"/>
        </w:rPr>
        <w:t xml:space="preserve"> November 2017</w:t>
      </w:r>
    </w:p>
    <w:p w14:paraId="260D6397" w14:textId="77777777" w:rsidR="00E64C73" w:rsidRPr="00381CE1" w:rsidRDefault="00E64C73" w:rsidP="005B26EE">
      <w:pPr>
        <w:rPr>
          <w:rFonts w:ascii="Calibri" w:hAnsi="Calibri"/>
          <w:sz w:val="22"/>
          <w:szCs w:val="22"/>
          <w:lang w:val="en-GB"/>
        </w:rPr>
      </w:pPr>
    </w:p>
    <w:p w14:paraId="6AB25A17" w14:textId="77777777" w:rsidR="00E64C73" w:rsidRPr="00381CE1" w:rsidRDefault="00E64C73" w:rsidP="005B26EE">
      <w:pPr>
        <w:pStyle w:val="p28"/>
        <w:tabs>
          <w:tab w:val="clear" w:pos="680"/>
          <w:tab w:val="clear" w:pos="1060"/>
        </w:tabs>
        <w:spacing w:line="240" w:lineRule="auto"/>
        <w:ind w:left="450" w:hanging="425"/>
        <w:rPr>
          <w:rFonts w:ascii="Calibri" w:hAnsi="Calibri"/>
          <w:sz w:val="22"/>
          <w:szCs w:val="22"/>
        </w:rPr>
      </w:pPr>
    </w:p>
    <w:p w14:paraId="57371413" w14:textId="77777777" w:rsidR="00E64C73" w:rsidRPr="00381CE1" w:rsidRDefault="00E64C73" w:rsidP="00EC658B">
      <w:pPr>
        <w:rPr>
          <w:rFonts w:ascii="Calibri" w:eastAsia="Times New Roman" w:hAnsi="Calibri"/>
          <w:snapToGrid w:val="0"/>
        </w:rPr>
      </w:pPr>
      <w:r w:rsidRPr="00381CE1">
        <w:rPr>
          <w:rFonts w:ascii="Calibri" w:hAnsi="Calibri"/>
          <w:sz w:val="22"/>
          <w:szCs w:val="22"/>
        </w:rPr>
        <w:br w:type="page"/>
      </w:r>
      <w:r w:rsidRPr="00381CE1">
        <w:rPr>
          <w:rFonts w:ascii="Calibri" w:hAnsi="Calibri"/>
          <w:b/>
          <w:color w:val="808080"/>
        </w:rPr>
        <w:t>ToR ANNEX C:</w:t>
      </w:r>
    </w:p>
    <w:p w14:paraId="7709F012" w14:textId="77777777" w:rsidR="00E64C73" w:rsidRPr="00381CE1" w:rsidRDefault="00E64C73" w:rsidP="005B26EE">
      <w:pPr>
        <w:keepNext/>
        <w:keepLines/>
        <w:overflowPunct w:val="0"/>
        <w:autoSpaceDE w:val="0"/>
        <w:autoSpaceDN w:val="0"/>
        <w:adjustRightInd w:val="0"/>
        <w:spacing w:line="259" w:lineRule="auto"/>
        <w:rPr>
          <w:rFonts w:ascii="Calibri" w:hAnsi="Calibri"/>
          <w:b/>
          <w:color w:val="808080"/>
        </w:rPr>
      </w:pPr>
    </w:p>
    <w:p w14:paraId="534BD434" w14:textId="77777777" w:rsidR="00E64C73" w:rsidRPr="00381CE1" w:rsidRDefault="00E64C73" w:rsidP="005B26EE">
      <w:pPr>
        <w:keepNext/>
        <w:keepLines/>
        <w:overflowPunct w:val="0"/>
        <w:autoSpaceDE w:val="0"/>
        <w:autoSpaceDN w:val="0"/>
        <w:adjustRightInd w:val="0"/>
        <w:spacing w:line="259" w:lineRule="auto"/>
        <w:rPr>
          <w:rFonts w:ascii="Calibri" w:hAnsi="Calibri" w:cs="Arial"/>
          <w:b/>
          <w:bCs/>
          <w:color w:val="808080"/>
          <w:szCs w:val="19"/>
        </w:rPr>
      </w:pPr>
      <w:r w:rsidRPr="00381CE1">
        <w:rPr>
          <w:rFonts w:ascii="Calibri" w:hAnsi="Calibri"/>
          <w:b/>
          <w:color w:val="808080"/>
        </w:rPr>
        <w:t xml:space="preserve">UNDP-GEF Midterm Review Terms of Reference ANNEX D: </w:t>
      </w:r>
      <w:r w:rsidRPr="00381CE1">
        <w:rPr>
          <w:rFonts w:ascii="Calibri" w:hAnsi="Calibri" w:cs="Arial"/>
          <w:b/>
          <w:bCs/>
          <w:color w:val="808080"/>
          <w:szCs w:val="19"/>
        </w:rPr>
        <w:t>UNEG Code of Conduct for Evaluators/Midterm Review Consultants</w:t>
      </w:r>
      <w:r w:rsidRPr="00381CE1">
        <w:rPr>
          <w:rStyle w:val="FootnoteReference"/>
          <w:rFonts w:ascii="Calibri" w:hAnsi="Calibri" w:cs="Arial"/>
          <w:b/>
          <w:bCs/>
          <w:color w:val="808080"/>
          <w:szCs w:val="19"/>
        </w:rPr>
        <w:footnoteReference w:id="18"/>
      </w:r>
    </w:p>
    <w:p w14:paraId="1F18BDDD" w14:textId="77777777" w:rsidR="00E64C73" w:rsidRPr="00381CE1" w:rsidRDefault="00E64C73" w:rsidP="005B26EE">
      <w:pPr>
        <w:keepNext/>
        <w:keepLines/>
        <w:overflowPunct w:val="0"/>
        <w:autoSpaceDE w:val="0"/>
        <w:autoSpaceDN w:val="0"/>
        <w:adjustRightInd w:val="0"/>
        <w:spacing w:line="259" w:lineRule="auto"/>
        <w:rPr>
          <w:rFonts w:ascii="Calibri" w:hAnsi="Calibri" w:cs="Arial"/>
          <w:b/>
          <w:bCs/>
        </w:rPr>
      </w:pPr>
    </w:p>
    <w:p w14:paraId="13387B23" w14:textId="77777777" w:rsidR="00E64C73" w:rsidRPr="00381CE1" w:rsidRDefault="00B772BB" w:rsidP="005B26EE">
      <w:pPr>
        <w:rPr>
          <w:rFonts w:ascii="Calibri" w:hAnsi="Calibri"/>
          <w:b/>
          <w:color w:val="FF0000"/>
        </w:rPr>
      </w:pPr>
      <w:r>
        <w:rPr>
          <w:rFonts w:ascii="Calibri" w:hAnsi="Calibri"/>
          <w:noProof/>
        </w:rPr>
        <mc:AlternateContent>
          <mc:Choice Requires="wps">
            <w:drawing>
              <wp:anchor distT="0" distB="0" distL="114300" distR="114300" simplePos="0" relativeHeight="251659264" behindDoc="0" locked="0" layoutInCell="1" allowOverlap="1" wp14:anchorId="75BBD7F9" wp14:editId="42594F7D">
                <wp:simplePos x="0" y="0"/>
                <wp:positionH relativeFrom="column">
                  <wp:posOffset>0</wp:posOffset>
                </wp:positionH>
                <wp:positionV relativeFrom="paragraph">
                  <wp:posOffset>0</wp:posOffset>
                </wp:positionV>
                <wp:extent cx="5979160" cy="5395595"/>
                <wp:effectExtent l="0" t="0" r="28575" b="241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9160" cy="5395595"/>
                        </a:xfrm>
                        <a:prstGeom prst="rect">
                          <a:avLst/>
                        </a:prstGeom>
                        <a:noFill/>
                        <a:ln w="6350">
                          <a:solidFill>
                            <a:prstClr val="black"/>
                          </a:solidFill>
                        </a:ln>
                        <a:effectLst/>
                      </wps:spPr>
                      <wps:txbx>
                        <w:txbxContent>
                          <w:p w14:paraId="6FC9592C" w14:textId="77777777" w:rsidR="007A07E5" w:rsidRPr="0035593A" w:rsidRDefault="007A07E5" w:rsidP="005B26EE">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A6ED609"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915E439"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E12716"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3A562AB"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C6EE46"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CAFB717"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C0FC804"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4793969" w14:textId="77777777" w:rsidR="007A07E5" w:rsidRPr="0035593A" w:rsidRDefault="007A07E5" w:rsidP="005B26EE">
                            <w:pPr>
                              <w:rPr>
                                <w:rFonts w:ascii="Garamond" w:hAnsi="Garamond"/>
                                <w:b/>
                                <w:color w:val="FF0000"/>
                                <w:sz w:val="20"/>
                                <w:szCs w:val="20"/>
                              </w:rPr>
                            </w:pPr>
                          </w:p>
                          <w:p w14:paraId="199C69EE" w14:textId="77777777" w:rsidR="007A07E5" w:rsidRDefault="007A07E5" w:rsidP="005B26EE">
                            <w:pPr>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2098A1CF" w14:textId="77777777" w:rsidR="007A07E5" w:rsidRPr="0035593A" w:rsidRDefault="007A07E5" w:rsidP="005B26EE">
                            <w:pPr>
                              <w:jc w:val="center"/>
                              <w:rPr>
                                <w:rFonts w:ascii="Garamond" w:hAnsi="Garamond"/>
                                <w:b/>
                                <w:sz w:val="20"/>
                                <w:szCs w:val="20"/>
                              </w:rPr>
                            </w:pPr>
                          </w:p>
                          <w:p w14:paraId="1A844D94" w14:textId="77777777" w:rsidR="007A07E5" w:rsidRPr="0035593A" w:rsidRDefault="007A07E5" w:rsidP="005B26EE">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0A0F643" w14:textId="77777777" w:rsidR="007A07E5" w:rsidRDefault="007A07E5" w:rsidP="005B26EE">
                            <w:pPr>
                              <w:rPr>
                                <w:rFonts w:ascii="Garamond" w:hAnsi="Garamond"/>
                                <w:sz w:val="20"/>
                                <w:szCs w:val="20"/>
                              </w:rPr>
                            </w:pPr>
                          </w:p>
                          <w:p w14:paraId="1A145DD4" w14:textId="77777777" w:rsidR="007A07E5" w:rsidRDefault="007A07E5" w:rsidP="005B26EE">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1A6060AA" w14:textId="77777777" w:rsidR="007A07E5" w:rsidRPr="0035593A" w:rsidRDefault="007A07E5" w:rsidP="005B26EE">
                            <w:pPr>
                              <w:rPr>
                                <w:rFonts w:ascii="Garamond" w:hAnsi="Garamond"/>
                                <w:sz w:val="20"/>
                                <w:szCs w:val="20"/>
                              </w:rPr>
                            </w:pPr>
                          </w:p>
                          <w:p w14:paraId="7E691AA4" w14:textId="77777777" w:rsidR="007A07E5" w:rsidRPr="0035593A" w:rsidRDefault="007A07E5" w:rsidP="005B26EE">
                            <w:pPr>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21301152" w14:textId="77777777" w:rsidR="007A07E5" w:rsidRPr="0035593A" w:rsidRDefault="007A07E5" w:rsidP="005B26EE">
                            <w:pPr>
                              <w:rPr>
                                <w:rFonts w:ascii="Garamond" w:hAnsi="Garamond"/>
                                <w:sz w:val="20"/>
                                <w:szCs w:val="20"/>
                              </w:rPr>
                            </w:pPr>
                          </w:p>
                          <w:p w14:paraId="4C15477D" w14:textId="77777777" w:rsidR="007A07E5" w:rsidRDefault="007A07E5" w:rsidP="005B26EE">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76451F0" w14:textId="77777777" w:rsidR="007A07E5" w:rsidRPr="0035593A" w:rsidRDefault="007A07E5" w:rsidP="005B26EE">
                            <w:pPr>
                              <w:rPr>
                                <w:rFonts w:ascii="Garamond" w:hAnsi="Garamond"/>
                                <w:b/>
                                <w:sz w:val="20"/>
                                <w:szCs w:val="20"/>
                              </w:rPr>
                            </w:pPr>
                          </w:p>
                          <w:p w14:paraId="0EA841A0" w14:textId="77777777" w:rsidR="007A07E5" w:rsidRDefault="007A07E5" w:rsidP="005B26EE">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7EA5E01" w14:textId="77777777" w:rsidR="007A07E5" w:rsidRPr="0035593A" w:rsidRDefault="007A07E5" w:rsidP="005B26EE">
                            <w:pPr>
                              <w:rPr>
                                <w:rFonts w:ascii="Garamond" w:hAnsi="Garamond"/>
                                <w:sz w:val="20"/>
                                <w:szCs w:val="20"/>
                              </w:rPr>
                            </w:pPr>
                          </w:p>
                          <w:p w14:paraId="25254620" w14:textId="77777777" w:rsidR="007A07E5" w:rsidRPr="0035593A" w:rsidRDefault="007A07E5" w:rsidP="005B26EE">
                            <w:pPr>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BBD7F9" id="Text Box 14" o:spid="_x0000_s1028" type="#_x0000_t202" style="position:absolute;margin-left:0;margin-top:0;width:470.8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u/VQIAAKgEAAAOAAAAZHJzL2Uyb0RvYy54bWysVN9P2zAQfp+0/8Hy+0hbGlgjUtSBmCZV&#10;gFQmnl3HoRGOz7JNE/bX77OTQsX2NO3FOd99vh/f3eXism812yvnGzIln55MOFNGUtWYp5L/fLj5&#10;8pUzH4SphCajSv6qPL9cfv500dlCzWhHulKOwYnxRWdLvgvBFlnm5U61wp+QVQbGmlwrAq7uKauc&#10;6OC91dlsMjnLOnKVdSSV99BeD0a+TP7rWslwV9deBaZLjtxCOl06t/HMlheieHLC7ho5piH+IYtW&#10;NAZB31xdiyDYi2v+cNU20pGnOpxIajOq60aqVAOqmU4+VLPZCatSLSDH2zea/P9zK2/39441FXo3&#10;58yIFj16UH1g36hnUIGfzvoCsI0FMPTQA5tq9XZN8tkDkh1hhgce6MhHX7s2flEpw0O04PWN9hhG&#10;QpkvzhfTM5gkbPnpIs8XeQycvT+3zofviloWhZI79DWlIPZrHwboARKjGbpptIZeFNqwruRnp/lk&#10;yJl0U0VjtMUnV9qxvcB0bLWQz2NY/45CEtpEsErTNIaL9Q4lRin02z5xODvwtaXqFXQ5GgbOW3nT&#10;INha+HAvHCYM1WJrwh2OWhMypFHibEfu19/0EY/Gw8pZh4ktucFKcaZ/GAzEYjqfxwFPl3l+PsPF&#10;HVu2xxbz0l4Rip5iO61MYsQHfRBrR+0jVmsVY8IkjETkkoeDeBWGLcJqSrVaJRBG2oqwNhsrDzMS&#10;KX7oH4WzY+sCun5Lh8kWxYcODtjIt7erl4A+pvZGlgdOx2HDOqQBGVc37tvxPaHefzDL3wAAAP//&#10;AwBQSwMEFAAGAAgAAAAhAMtv8OjbAAAABQEAAA8AAABkcnMvZG93bnJldi54bWxMj8FuwjAQRO+V&#10;+AdrkXorDgilkMZBCNEjh5L20JuJlyRKvI7iJQl/j9tLe1lpNKOZt+lusq0YsPe1IwXLRQQCqXCm&#10;plLBZ/7+sgHhWZPRrSNUcEcPu2z2lOrEuJE+cDhzKUIJ+UQrqJi7REpfVGi1X7gOKXhX11vNQfal&#10;NL0eQ7lt5SqKYml1TWGh0h0eKiya880q2Dd5HvNw+D41xt/Lr2nk42pU6nk+7d9AME78F4Yf/IAO&#10;WWC6uBsZL1oF4RH+vcHbrpcxiIuCzXr7CjJL5X/67AEAAP//AwBQSwECLQAUAAYACAAAACEAtoM4&#10;kv4AAADhAQAAEwAAAAAAAAAAAAAAAAAAAAAAW0NvbnRlbnRfVHlwZXNdLnhtbFBLAQItABQABgAI&#10;AAAAIQA4/SH/1gAAAJQBAAALAAAAAAAAAAAAAAAAAC8BAABfcmVscy8ucmVsc1BLAQItABQABgAI&#10;AAAAIQBF3gu/VQIAAKgEAAAOAAAAAAAAAAAAAAAAAC4CAABkcnMvZTJvRG9jLnhtbFBLAQItABQA&#10;BgAIAAAAIQDLb/Do2wAAAAUBAAAPAAAAAAAAAAAAAAAAAK8EAABkcnMvZG93bnJldi54bWxQSwUG&#10;AAAAAAQABADzAAAAtwUAAAAA&#10;" filled="f" strokeweight=".5pt">
                <v:path arrowok="t"/>
                <v:textbox style="mso-fit-shape-to-text:t">
                  <w:txbxContent>
                    <w:p w14:paraId="6FC9592C" w14:textId="77777777" w:rsidR="007A07E5" w:rsidRPr="0035593A" w:rsidRDefault="007A07E5" w:rsidP="005B26EE">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A6ED609"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915E439"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E12716"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3A562AB"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C6EE46"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CAFB717"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C0FC804" w14:textId="77777777" w:rsidR="007A07E5" w:rsidRPr="0035593A" w:rsidRDefault="007A07E5" w:rsidP="00B75241">
                      <w:pPr>
                        <w:widowControl w:val="0"/>
                        <w:numPr>
                          <w:ilvl w:val="0"/>
                          <w:numId w:val="60"/>
                        </w:numPr>
                        <w:tabs>
                          <w:tab w:val="clear" w:pos="720"/>
                          <w:tab w:val="num" w:pos="180"/>
                          <w:tab w:val="left" w:pos="360"/>
                        </w:tabs>
                        <w:overflowPunct w:val="0"/>
                        <w:autoSpaceDE w:val="0"/>
                        <w:autoSpaceDN w:val="0"/>
                        <w:adjustRightInd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4793969" w14:textId="77777777" w:rsidR="007A07E5" w:rsidRPr="0035593A" w:rsidRDefault="007A07E5" w:rsidP="005B26EE">
                      <w:pPr>
                        <w:rPr>
                          <w:rFonts w:ascii="Garamond" w:hAnsi="Garamond"/>
                          <w:b/>
                          <w:color w:val="FF0000"/>
                          <w:sz w:val="20"/>
                          <w:szCs w:val="20"/>
                        </w:rPr>
                      </w:pPr>
                    </w:p>
                    <w:p w14:paraId="199C69EE" w14:textId="77777777" w:rsidR="007A07E5" w:rsidRDefault="007A07E5" w:rsidP="005B26EE">
                      <w:pPr>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2098A1CF" w14:textId="77777777" w:rsidR="007A07E5" w:rsidRPr="0035593A" w:rsidRDefault="007A07E5" w:rsidP="005B26EE">
                      <w:pPr>
                        <w:jc w:val="center"/>
                        <w:rPr>
                          <w:rFonts w:ascii="Garamond" w:hAnsi="Garamond"/>
                          <w:b/>
                          <w:sz w:val="20"/>
                          <w:szCs w:val="20"/>
                        </w:rPr>
                      </w:pPr>
                    </w:p>
                    <w:p w14:paraId="1A844D94" w14:textId="77777777" w:rsidR="007A07E5" w:rsidRPr="0035593A" w:rsidRDefault="007A07E5" w:rsidP="005B26EE">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0A0F643" w14:textId="77777777" w:rsidR="007A07E5" w:rsidRDefault="007A07E5" w:rsidP="005B26EE">
                      <w:pPr>
                        <w:rPr>
                          <w:rFonts w:ascii="Garamond" w:hAnsi="Garamond"/>
                          <w:sz w:val="20"/>
                          <w:szCs w:val="20"/>
                        </w:rPr>
                      </w:pPr>
                    </w:p>
                    <w:p w14:paraId="1A145DD4" w14:textId="77777777" w:rsidR="007A07E5" w:rsidRDefault="007A07E5" w:rsidP="005B26EE">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1A6060AA" w14:textId="77777777" w:rsidR="007A07E5" w:rsidRPr="0035593A" w:rsidRDefault="007A07E5" w:rsidP="005B26EE">
                      <w:pPr>
                        <w:rPr>
                          <w:rFonts w:ascii="Garamond" w:hAnsi="Garamond"/>
                          <w:sz w:val="20"/>
                          <w:szCs w:val="20"/>
                        </w:rPr>
                      </w:pPr>
                    </w:p>
                    <w:p w14:paraId="7E691AA4" w14:textId="77777777" w:rsidR="007A07E5" w:rsidRPr="0035593A" w:rsidRDefault="007A07E5" w:rsidP="005B26EE">
                      <w:pPr>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21301152" w14:textId="77777777" w:rsidR="007A07E5" w:rsidRPr="0035593A" w:rsidRDefault="007A07E5" w:rsidP="005B26EE">
                      <w:pPr>
                        <w:rPr>
                          <w:rFonts w:ascii="Garamond" w:hAnsi="Garamond"/>
                          <w:sz w:val="20"/>
                          <w:szCs w:val="20"/>
                        </w:rPr>
                      </w:pPr>
                    </w:p>
                    <w:p w14:paraId="4C15477D" w14:textId="77777777" w:rsidR="007A07E5" w:rsidRDefault="007A07E5" w:rsidP="005B26EE">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76451F0" w14:textId="77777777" w:rsidR="007A07E5" w:rsidRPr="0035593A" w:rsidRDefault="007A07E5" w:rsidP="005B26EE">
                      <w:pPr>
                        <w:rPr>
                          <w:rFonts w:ascii="Garamond" w:hAnsi="Garamond"/>
                          <w:b/>
                          <w:sz w:val="20"/>
                          <w:szCs w:val="20"/>
                        </w:rPr>
                      </w:pPr>
                    </w:p>
                    <w:p w14:paraId="0EA841A0" w14:textId="77777777" w:rsidR="007A07E5" w:rsidRDefault="007A07E5" w:rsidP="005B26EE">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7EA5E01" w14:textId="77777777" w:rsidR="007A07E5" w:rsidRPr="0035593A" w:rsidRDefault="007A07E5" w:rsidP="005B26EE">
                      <w:pPr>
                        <w:rPr>
                          <w:rFonts w:ascii="Garamond" w:hAnsi="Garamond"/>
                          <w:sz w:val="20"/>
                          <w:szCs w:val="20"/>
                        </w:rPr>
                      </w:pPr>
                    </w:p>
                    <w:p w14:paraId="25254620" w14:textId="77777777" w:rsidR="007A07E5" w:rsidRPr="0035593A" w:rsidRDefault="007A07E5" w:rsidP="005B26EE">
                      <w:pPr>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8D8BBDD" w14:textId="77777777" w:rsidR="00E64C73" w:rsidRPr="00381CE1" w:rsidRDefault="00E64C73" w:rsidP="005B26EE">
      <w:pPr>
        <w:rPr>
          <w:rFonts w:ascii="Calibri" w:hAnsi="Calibri"/>
          <w:b/>
          <w:color w:val="808080"/>
        </w:rPr>
      </w:pPr>
    </w:p>
    <w:p w14:paraId="2DABF86F" w14:textId="77777777" w:rsidR="00E64C73" w:rsidRPr="00381CE1" w:rsidRDefault="00E64C73" w:rsidP="005B26EE">
      <w:pPr>
        <w:rPr>
          <w:rFonts w:ascii="Calibri" w:hAnsi="Calibri"/>
        </w:rPr>
      </w:pPr>
    </w:p>
    <w:p w14:paraId="39668A93" w14:textId="77777777" w:rsidR="00E64C73" w:rsidRPr="00381CE1" w:rsidRDefault="00E64C73" w:rsidP="007D3F4E">
      <w:pPr>
        <w:rPr>
          <w:rFonts w:ascii="Calibri" w:eastAsia="Times New Roman" w:hAnsi="Calibri"/>
          <w:snapToGrid w:val="0"/>
        </w:rPr>
        <w:sectPr w:rsidR="00E64C73" w:rsidRPr="00381CE1" w:rsidSect="00BD0EC6">
          <w:footerReference w:type="even" r:id="rId22"/>
          <w:footerReference w:type="default" r:id="rId23"/>
          <w:type w:val="oddPage"/>
          <w:pgSz w:w="12242" w:h="15842"/>
          <w:pgMar w:top="1440" w:right="1418" w:bottom="1440" w:left="1418" w:header="720" w:footer="720" w:gutter="0"/>
          <w:cols w:space="708"/>
          <w:noEndnote/>
        </w:sectPr>
      </w:pPr>
      <w:r w:rsidRPr="00381CE1">
        <w:rPr>
          <w:rFonts w:ascii="Calibri" w:hAnsi="Calibri"/>
          <w:b/>
          <w:color w:val="FFFFFF"/>
          <w:sz w:val="18"/>
          <w:szCs w:val="18"/>
        </w:rPr>
        <w:t>T</w:t>
      </w:r>
    </w:p>
    <w:p w14:paraId="2DDEF17C" w14:textId="77777777" w:rsidR="00E64C73" w:rsidRPr="00381CE1" w:rsidRDefault="00E64C73" w:rsidP="005B26EE">
      <w:pPr>
        <w:jc w:val="both"/>
        <w:rPr>
          <w:rFonts w:ascii="Calibri" w:hAnsi="Calibri"/>
        </w:rPr>
      </w:pPr>
      <w:r w:rsidRPr="00381CE1">
        <w:rPr>
          <w:rFonts w:ascii="Calibri" w:hAnsi="Calibri"/>
          <w:b/>
          <w:color w:val="808080"/>
        </w:rPr>
        <w:t>ToR ANNEX E:</w:t>
      </w:r>
    </w:p>
    <w:p w14:paraId="5CE2F1D8" w14:textId="77777777" w:rsidR="00E64C73" w:rsidRPr="00381CE1" w:rsidRDefault="00E64C73" w:rsidP="005B26EE">
      <w:pPr>
        <w:rPr>
          <w:rFonts w:ascii="Calibri" w:hAnsi="Calibri"/>
          <w:b/>
          <w:color w:val="808080"/>
          <w:sz w:val="28"/>
          <w:szCs w:val="28"/>
        </w:rPr>
      </w:pPr>
      <w:r w:rsidRPr="00381CE1">
        <w:rPr>
          <w:rFonts w:ascii="Calibri" w:hAnsi="Calibri"/>
          <w:b/>
          <w:color w:val="808080"/>
          <w:sz w:val="28"/>
          <w:szCs w:val="28"/>
        </w:rPr>
        <w:br/>
        <w:t>MTE Ratings</w:t>
      </w:r>
    </w:p>
    <w:p w14:paraId="0964D678" w14:textId="77777777" w:rsidR="00E64C73" w:rsidRPr="00381CE1" w:rsidRDefault="00E64C73" w:rsidP="005B26E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850"/>
        <w:gridCol w:w="7184"/>
      </w:tblGrid>
      <w:tr w:rsidR="00E64C73" w:rsidRPr="00381CE1" w14:paraId="018C83DE" w14:textId="77777777" w:rsidTr="00512C26">
        <w:tc>
          <w:tcPr>
            <w:tcW w:w="9576" w:type="dxa"/>
            <w:gridSpan w:val="3"/>
            <w:shd w:val="clear" w:color="auto" w:fill="D9D9D9"/>
          </w:tcPr>
          <w:p w14:paraId="7C847BC1" w14:textId="77777777" w:rsidR="00E64C73" w:rsidRPr="00381CE1" w:rsidRDefault="00E64C73" w:rsidP="005B26EE">
            <w:pPr>
              <w:rPr>
                <w:rFonts w:ascii="Calibri" w:eastAsia="Times New Roman" w:hAnsi="Calibri" w:cs="Arial"/>
                <w:b/>
                <w:sz w:val="20"/>
                <w:szCs w:val="20"/>
              </w:rPr>
            </w:pPr>
            <w:r w:rsidRPr="00381CE1">
              <w:rPr>
                <w:rFonts w:ascii="Calibri" w:eastAsia="Times New Roman" w:hAnsi="Calibri" w:cs="Arial"/>
                <w:b/>
                <w:sz w:val="20"/>
                <w:szCs w:val="20"/>
              </w:rPr>
              <w:t xml:space="preserve">Ratings for Progress Towards Results: </w:t>
            </w:r>
            <w:r w:rsidRPr="00381CE1">
              <w:rPr>
                <w:rFonts w:ascii="Calibri" w:eastAsia="Times New Roman" w:hAnsi="Calibri" w:cs="Arial"/>
                <w:sz w:val="20"/>
                <w:szCs w:val="20"/>
              </w:rPr>
              <w:t>(one rating for each outcome and for the objective)</w:t>
            </w:r>
          </w:p>
        </w:tc>
      </w:tr>
      <w:tr w:rsidR="00E64C73" w:rsidRPr="00381CE1" w14:paraId="0EE70EFF" w14:textId="77777777" w:rsidTr="00512C26">
        <w:tc>
          <w:tcPr>
            <w:tcW w:w="310" w:type="dxa"/>
            <w:shd w:val="clear" w:color="auto" w:fill="auto"/>
            <w:vAlign w:val="center"/>
          </w:tcPr>
          <w:p w14:paraId="06AB8CBB"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6</w:t>
            </w:r>
          </w:p>
        </w:tc>
        <w:tc>
          <w:tcPr>
            <w:tcW w:w="1868" w:type="dxa"/>
            <w:shd w:val="clear" w:color="auto" w:fill="auto"/>
            <w:vAlign w:val="center"/>
          </w:tcPr>
          <w:p w14:paraId="7E42946F"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Highly Satisfactory (HS)</w:t>
            </w:r>
          </w:p>
        </w:tc>
        <w:tc>
          <w:tcPr>
            <w:tcW w:w="7398" w:type="dxa"/>
            <w:shd w:val="clear" w:color="auto" w:fill="auto"/>
          </w:tcPr>
          <w:p w14:paraId="5B455BFE"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bCs/>
                <w:sz w:val="18"/>
                <w:szCs w:val="18"/>
              </w:rPr>
              <w:t>The objective/outcome is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w:t>
            </w:r>
            <w:r w:rsidRPr="00381CE1">
              <w:rPr>
                <w:rFonts w:ascii="Calibri" w:eastAsia="Times New Roman" w:hAnsi="Calibri"/>
                <w:bCs/>
                <w:spacing w:val="-1"/>
                <w:sz w:val="18"/>
                <w:szCs w:val="18"/>
              </w:rPr>
              <w:t>t</w:t>
            </w:r>
            <w:r w:rsidRPr="00381CE1">
              <w:rPr>
                <w:rFonts w:ascii="Calibri" w:eastAsia="Times New Roman" w:hAnsi="Calibri"/>
                <w:bCs/>
                <w:sz w:val="18"/>
                <w:szCs w:val="18"/>
              </w:rPr>
              <w:t>ed</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eve</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or</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exc</w:t>
            </w:r>
            <w:r w:rsidRPr="00381CE1">
              <w:rPr>
                <w:rFonts w:ascii="Calibri" w:eastAsia="Times New Roman" w:hAnsi="Calibri"/>
                <w:bCs/>
                <w:spacing w:val="-1"/>
                <w:sz w:val="18"/>
                <w:szCs w:val="18"/>
              </w:rPr>
              <w:t>e</w:t>
            </w:r>
            <w:r w:rsidRPr="00381CE1">
              <w:rPr>
                <w:rFonts w:ascii="Calibri" w:eastAsia="Times New Roman" w:hAnsi="Calibri"/>
                <w:bCs/>
                <w:sz w:val="18"/>
                <w:szCs w:val="18"/>
              </w:rPr>
              <w:t>ed</w:t>
            </w:r>
            <w:r w:rsidRPr="00381CE1">
              <w:rPr>
                <w:rFonts w:ascii="Calibri" w:eastAsia="Times New Roman" w:hAnsi="Calibri"/>
                <w:bCs/>
                <w:spacing w:val="1"/>
                <w:sz w:val="18"/>
                <w:szCs w:val="18"/>
              </w:rPr>
              <w:t xml:space="preserve"> </w:t>
            </w:r>
            <w:r w:rsidRPr="00381CE1">
              <w:rPr>
                <w:rFonts w:ascii="Calibri" w:eastAsia="Times New Roman" w:hAnsi="Calibri"/>
                <w:bCs/>
                <w:spacing w:val="-1"/>
                <w:sz w:val="18"/>
                <w:szCs w:val="18"/>
              </w:rPr>
              <w:t>a</w:t>
            </w:r>
            <w:r w:rsidRPr="00381CE1">
              <w:rPr>
                <w:rFonts w:ascii="Calibri" w:eastAsia="Times New Roman" w:hAnsi="Calibri"/>
                <w:bCs/>
                <w:sz w:val="18"/>
                <w:szCs w:val="18"/>
              </w:rPr>
              <w:t>ll</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its</w:t>
            </w:r>
            <w:r w:rsidRPr="00381CE1">
              <w:rPr>
                <w:rFonts w:ascii="Calibri" w:eastAsia="Times New Roman" w:hAnsi="Calibri"/>
                <w:bCs/>
                <w:spacing w:val="-2"/>
                <w:sz w:val="18"/>
                <w:szCs w:val="18"/>
              </w:rPr>
              <w:t xml:space="preserve"> end-of-project targets</w:t>
            </w:r>
            <w:r w:rsidRPr="00381CE1">
              <w:rPr>
                <w:rFonts w:ascii="Calibri" w:eastAsia="Times New Roman" w:hAnsi="Calibri"/>
                <w:bCs/>
                <w:sz w:val="18"/>
                <w:szCs w:val="18"/>
              </w:rPr>
              <w:t>,</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without</w:t>
            </w:r>
            <w:r w:rsidRPr="00381CE1">
              <w:rPr>
                <w:rFonts w:ascii="Calibri" w:eastAsia="Times New Roman" w:hAnsi="Calibri"/>
                <w:bCs/>
                <w:spacing w:val="-6"/>
                <w:sz w:val="18"/>
                <w:szCs w:val="18"/>
              </w:rPr>
              <w:t xml:space="preserve"> </w:t>
            </w:r>
            <w:r w:rsidRPr="00381CE1">
              <w:rPr>
                <w:rFonts w:ascii="Calibri" w:eastAsia="Times New Roman" w:hAnsi="Calibri"/>
                <w:bCs/>
                <w:sz w:val="18"/>
                <w:szCs w:val="18"/>
              </w:rPr>
              <w:t>major shortcomings.</w:t>
            </w:r>
            <w:r w:rsidRPr="00381CE1">
              <w:rPr>
                <w:rFonts w:ascii="Calibri" w:eastAsia="Times New Roman" w:hAnsi="Calibri"/>
                <w:bCs/>
                <w:spacing w:val="-11"/>
                <w:sz w:val="18"/>
                <w:szCs w:val="18"/>
              </w:rPr>
              <w:t xml:space="preserve"> </w:t>
            </w:r>
            <w:r w:rsidRPr="00381CE1">
              <w:rPr>
                <w:rFonts w:ascii="Calibri" w:eastAsia="Times New Roman" w:hAnsi="Calibri"/>
                <w:bCs/>
                <w:spacing w:val="-2"/>
                <w:sz w:val="18"/>
                <w:szCs w:val="18"/>
              </w:rPr>
              <w:t>T</w:t>
            </w:r>
            <w:r w:rsidRPr="00381CE1">
              <w:rPr>
                <w:rFonts w:ascii="Calibri" w:eastAsia="Times New Roman" w:hAnsi="Calibri"/>
                <w:bCs/>
                <w:spacing w:val="1"/>
                <w:sz w:val="18"/>
                <w:szCs w:val="18"/>
              </w:rPr>
              <w:t>h</w:t>
            </w:r>
            <w:r w:rsidRPr="00381CE1">
              <w:rPr>
                <w:rFonts w:ascii="Calibri" w:eastAsia="Times New Roman" w:hAnsi="Calibri"/>
                <w:bCs/>
                <w:sz w:val="18"/>
                <w:szCs w:val="18"/>
              </w:rPr>
              <w:t>e</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progress towards the objective/outcome</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c</w:t>
            </w:r>
            <w:r w:rsidRPr="00381CE1">
              <w:rPr>
                <w:rFonts w:ascii="Calibri" w:eastAsia="Times New Roman" w:hAnsi="Calibri"/>
                <w:bCs/>
                <w:spacing w:val="-1"/>
                <w:sz w:val="18"/>
                <w:szCs w:val="18"/>
              </w:rPr>
              <w:t>a</w:t>
            </w:r>
            <w:r w:rsidRPr="00381CE1">
              <w:rPr>
                <w:rFonts w:ascii="Calibri" w:eastAsia="Times New Roman" w:hAnsi="Calibri"/>
                <w:bCs/>
                <w:sz w:val="18"/>
                <w:szCs w:val="18"/>
              </w:rPr>
              <w:t xml:space="preserve">n </w:t>
            </w:r>
            <w:r w:rsidRPr="00381CE1">
              <w:rPr>
                <w:rFonts w:ascii="Calibri" w:eastAsia="Times New Roman" w:hAnsi="Calibri"/>
                <w:bCs/>
                <w:spacing w:val="-1"/>
                <w:sz w:val="18"/>
                <w:szCs w:val="18"/>
              </w:rPr>
              <w:t>b</w:t>
            </w:r>
            <w:r w:rsidRPr="00381CE1">
              <w:rPr>
                <w:rFonts w:ascii="Calibri" w:eastAsia="Times New Roman" w:hAnsi="Calibri"/>
                <w:bCs/>
                <w:sz w:val="18"/>
                <w:szCs w:val="18"/>
              </w:rPr>
              <w:t>e</w:t>
            </w:r>
            <w:r w:rsidRPr="00381CE1">
              <w:rPr>
                <w:rFonts w:ascii="Calibri" w:eastAsia="Times New Roman" w:hAnsi="Calibri"/>
                <w:bCs/>
                <w:spacing w:val="1"/>
                <w:sz w:val="18"/>
                <w:szCs w:val="18"/>
              </w:rPr>
              <w:t xml:space="preserve"> p</w:t>
            </w:r>
            <w:r w:rsidRPr="00381CE1">
              <w:rPr>
                <w:rFonts w:ascii="Calibri" w:eastAsia="Times New Roman" w:hAnsi="Calibri"/>
                <w:bCs/>
                <w:sz w:val="18"/>
                <w:szCs w:val="18"/>
              </w:rPr>
              <w:t>r</w:t>
            </w:r>
            <w:r w:rsidRPr="00381CE1">
              <w:rPr>
                <w:rFonts w:ascii="Calibri" w:eastAsia="Times New Roman" w:hAnsi="Calibri"/>
                <w:bCs/>
                <w:spacing w:val="-1"/>
                <w:sz w:val="18"/>
                <w:szCs w:val="18"/>
              </w:rPr>
              <w:t>e</w:t>
            </w:r>
            <w:r w:rsidRPr="00381CE1">
              <w:rPr>
                <w:rFonts w:ascii="Calibri" w:eastAsia="Times New Roman" w:hAnsi="Calibri"/>
                <w:bCs/>
                <w:sz w:val="18"/>
                <w:szCs w:val="18"/>
              </w:rPr>
              <w:t>s</w:t>
            </w:r>
            <w:r w:rsidRPr="00381CE1">
              <w:rPr>
                <w:rFonts w:ascii="Calibri" w:eastAsia="Times New Roman" w:hAnsi="Calibri"/>
                <w:bCs/>
                <w:spacing w:val="1"/>
                <w:sz w:val="18"/>
                <w:szCs w:val="18"/>
              </w:rPr>
              <w:t>en</w:t>
            </w:r>
            <w:r w:rsidRPr="00381CE1">
              <w:rPr>
                <w:rFonts w:ascii="Calibri" w:eastAsia="Times New Roman" w:hAnsi="Calibri"/>
                <w:bCs/>
                <w:spacing w:val="-1"/>
                <w:sz w:val="18"/>
                <w:szCs w:val="18"/>
              </w:rPr>
              <w:t>t</w:t>
            </w:r>
            <w:r w:rsidRPr="00381CE1">
              <w:rPr>
                <w:rFonts w:ascii="Calibri" w:eastAsia="Times New Roman" w:hAnsi="Calibri"/>
                <w:bCs/>
                <w:spacing w:val="1"/>
                <w:sz w:val="18"/>
                <w:szCs w:val="18"/>
              </w:rPr>
              <w:t>e</w:t>
            </w:r>
            <w:r w:rsidRPr="00381CE1">
              <w:rPr>
                <w:rFonts w:ascii="Calibri" w:eastAsia="Times New Roman" w:hAnsi="Calibri"/>
                <w:bCs/>
                <w:sz w:val="18"/>
                <w:szCs w:val="18"/>
              </w:rPr>
              <w:t>d</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as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“good</w:t>
            </w:r>
            <w:r w:rsidRPr="00381CE1">
              <w:rPr>
                <w:rFonts w:ascii="Calibri" w:eastAsia="Times New Roman" w:hAnsi="Calibri"/>
                <w:bCs/>
                <w:spacing w:val="-5"/>
                <w:sz w:val="18"/>
                <w:szCs w:val="18"/>
              </w:rPr>
              <w:t xml:space="preserve"> </w:t>
            </w:r>
            <w:r w:rsidRPr="00381CE1">
              <w:rPr>
                <w:rFonts w:ascii="Calibri" w:eastAsia="Times New Roman" w:hAnsi="Calibri"/>
                <w:bCs/>
                <w:sz w:val="18"/>
                <w:szCs w:val="18"/>
              </w:rPr>
              <w:t>pract</w:t>
            </w:r>
            <w:r w:rsidRPr="00381CE1">
              <w:rPr>
                <w:rFonts w:ascii="Calibri" w:eastAsia="Times New Roman" w:hAnsi="Calibri"/>
                <w:bCs/>
                <w:spacing w:val="-1"/>
                <w:sz w:val="18"/>
                <w:szCs w:val="18"/>
              </w:rPr>
              <w:t>i</w:t>
            </w:r>
            <w:r w:rsidRPr="00381CE1">
              <w:rPr>
                <w:rFonts w:ascii="Calibri" w:eastAsia="Times New Roman" w:hAnsi="Calibri"/>
                <w:bCs/>
                <w:sz w:val="18"/>
                <w:szCs w:val="18"/>
              </w:rPr>
              <w:t>ce”.</w:t>
            </w:r>
          </w:p>
        </w:tc>
      </w:tr>
      <w:tr w:rsidR="00E64C73" w:rsidRPr="00381CE1" w14:paraId="32B6021F" w14:textId="77777777" w:rsidTr="00512C26">
        <w:tc>
          <w:tcPr>
            <w:tcW w:w="310" w:type="dxa"/>
            <w:shd w:val="clear" w:color="auto" w:fill="auto"/>
            <w:vAlign w:val="center"/>
          </w:tcPr>
          <w:p w14:paraId="5136F971"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5</w:t>
            </w:r>
          </w:p>
        </w:tc>
        <w:tc>
          <w:tcPr>
            <w:tcW w:w="1868" w:type="dxa"/>
            <w:shd w:val="clear" w:color="auto" w:fill="auto"/>
            <w:vAlign w:val="center"/>
          </w:tcPr>
          <w:p w14:paraId="450C55B8"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Satisfactory (S)</w:t>
            </w:r>
          </w:p>
        </w:tc>
        <w:tc>
          <w:tcPr>
            <w:tcW w:w="7398" w:type="dxa"/>
            <w:shd w:val="clear" w:color="auto" w:fill="auto"/>
          </w:tcPr>
          <w:p w14:paraId="05413C61"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bCs/>
                <w:sz w:val="18"/>
                <w:szCs w:val="18"/>
              </w:rPr>
              <w:t>The objective/outcome is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w:t>
            </w:r>
            <w:r w:rsidRPr="00381CE1">
              <w:rPr>
                <w:rFonts w:ascii="Calibri" w:eastAsia="Times New Roman" w:hAnsi="Calibri"/>
                <w:bCs/>
                <w:spacing w:val="-1"/>
                <w:sz w:val="18"/>
                <w:szCs w:val="18"/>
              </w:rPr>
              <w:t>t</w:t>
            </w:r>
            <w:r w:rsidRPr="00381CE1">
              <w:rPr>
                <w:rFonts w:ascii="Calibri" w:eastAsia="Times New Roman" w:hAnsi="Calibri"/>
                <w:bCs/>
                <w:sz w:val="18"/>
                <w:szCs w:val="18"/>
              </w:rPr>
              <w:t>ed</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eve</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most</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of its</w:t>
            </w:r>
            <w:r w:rsidRPr="00381CE1">
              <w:rPr>
                <w:rFonts w:ascii="Calibri" w:eastAsia="Times New Roman" w:hAnsi="Calibri"/>
                <w:bCs/>
                <w:spacing w:val="-2"/>
                <w:sz w:val="18"/>
                <w:szCs w:val="18"/>
              </w:rPr>
              <w:t xml:space="preserve"> end-of-project targets</w:t>
            </w:r>
            <w:r w:rsidRPr="00381CE1">
              <w:rPr>
                <w:rFonts w:ascii="Calibri" w:eastAsia="Times New Roman" w:hAnsi="Calibri"/>
                <w:bCs/>
                <w:sz w:val="18"/>
                <w:szCs w:val="18"/>
              </w:rPr>
              <w:t>,</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with</w:t>
            </w:r>
            <w:r w:rsidRPr="00381CE1">
              <w:rPr>
                <w:rFonts w:ascii="Calibri" w:eastAsia="Times New Roman" w:hAnsi="Calibri"/>
                <w:bCs/>
                <w:spacing w:val="-2"/>
                <w:sz w:val="18"/>
                <w:szCs w:val="18"/>
              </w:rPr>
              <w:t xml:space="preserve"> </w:t>
            </w:r>
            <w:r w:rsidRPr="00381CE1">
              <w:rPr>
                <w:rFonts w:ascii="Calibri" w:eastAsia="Times New Roman" w:hAnsi="Calibri"/>
                <w:bCs/>
                <w:spacing w:val="-1"/>
                <w:sz w:val="18"/>
                <w:szCs w:val="18"/>
              </w:rPr>
              <w:t>o</w:t>
            </w:r>
            <w:r w:rsidRPr="00381CE1">
              <w:rPr>
                <w:rFonts w:ascii="Calibri" w:eastAsia="Times New Roman" w:hAnsi="Calibri"/>
                <w:bCs/>
                <w:spacing w:val="1"/>
                <w:sz w:val="18"/>
                <w:szCs w:val="18"/>
              </w:rPr>
              <w:t>n</w:t>
            </w:r>
            <w:r w:rsidRPr="00381CE1">
              <w:rPr>
                <w:rFonts w:ascii="Calibri" w:eastAsia="Times New Roman" w:hAnsi="Calibri"/>
                <w:bCs/>
                <w:sz w:val="18"/>
                <w:szCs w:val="18"/>
              </w:rPr>
              <w:t>ly</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m</w:t>
            </w:r>
            <w:r w:rsidRPr="00381CE1">
              <w:rPr>
                <w:rFonts w:ascii="Calibri" w:eastAsia="Times New Roman" w:hAnsi="Calibri"/>
                <w:bCs/>
                <w:spacing w:val="-1"/>
                <w:sz w:val="18"/>
                <w:szCs w:val="18"/>
              </w:rPr>
              <w:t>i</w:t>
            </w:r>
            <w:r w:rsidRPr="00381CE1">
              <w:rPr>
                <w:rFonts w:ascii="Calibri" w:eastAsia="Times New Roman" w:hAnsi="Calibri"/>
                <w:bCs/>
                <w:sz w:val="18"/>
                <w:szCs w:val="18"/>
              </w:rPr>
              <w:t>nor</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shortco</w:t>
            </w:r>
            <w:r w:rsidRPr="00381CE1">
              <w:rPr>
                <w:rFonts w:ascii="Calibri" w:eastAsia="Times New Roman" w:hAnsi="Calibri"/>
                <w:bCs/>
                <w:spacing w:val="-1"/>
                <w:sz w:val="18"/>
                <w:szCs w:val="18"/>
              </w:rPr>
              <w:t>m</w:t>
            </w:r>
            <w:r w:rsidRPr="00381CE1">
              <w:rPr>
                <w:rFonts w:ascii="Calibri" w:eastAsia="Times New Roman" w:hAnsi="Calibri"/>
                <w:bCs/>
                <w:sz w:val="18"/>
                <w:szCs w:val="18"/>
              </w:rPr>
              <w:t>ings.</w:t>
            </w:r>
          </w:p>
        </w:tc>
      </w:tr>
      <w:tr w:rsidR="00E64C73" w:rsidRPr="00381CE1" w14:paraId="178904A2" w14:textId="77777777" w:rsidTr="00512C26">
        <w:tc>
          <w:tcPr>
            <w:tcW w:w="310" w:type="dxa"/>
            <w:shd w:val="clear" w:color="auto" w:fill="auto"/>
            <w:vAlign w:val="center"/>
          </w:tcPr>
          <w:p w14:paraId="0B7C3189"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4</w:t>
            </w:r>
          </w:p>
        </w:tc>
        <w:tc>
          <w:tcPr>
            <w:tcW w:w="1868" w:type="dxa"/>
            <w:shd w:val="clear" w:color="auto" w:fill="auto"/>
            <w:vAlign w:val="center"/>
          </w:tcPr>
          <w:p w14:paraId="3685192E"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Moderately Satisfactory (MS)</w:t>
            </w:r>
          </w:p>
        </w:tc>
        <w:tc>
          <w:tcPr>
            <w:tcW w:w="7398" w:type="dxa"/>
            <w:shd w:val="clear" w:color="auto" w:fill="auto"/>
          </w:tcPr>
          <w:p w14:paraId="2B23CD55"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bCs/>
                <w:sz w:val="18"/>
                <w:szCs w:val="18"/>
              </w:rPr>
              <w:t>The objective/outcome is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w:t>
            </w:r>
            <w:r w:rsidRPr="00381CE1">
              <w:rPr>
                <w:rFonts w:ascii="Calibri" w:eastAsia="Times New Roman" w:hAnsi="Calibri"/>
                <w:bCs/>
                <w:spacing w:val="-1"/>
                <w:sz w:val="18"/>
                <w:szCs w:val="18"/>
              </w:rPr>
              <w:t>t</w:t>
            </w:r>
            <w:r w:rsidRPr="00381CE1">
              <w:rPr>
                <w:rFonts w:ascii="Calibri" w:eastAsia="Times New Roman" w:hAnsi="Calibri"/>
                <w:bCs/>
                <w:sz w:val="18"/>
                <w:szCs w:val="18"/>
              </w:rPr>
              <w:t>ed</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eve</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most</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of its</w:t>
            </w:r>
            <w:r w:rsidRPr="00381CE1">
              <w:rPr>
                <w:rFonts w:ascii="Calibri" w:eastAsia="Times New Roman" w:hAnsi="Calibri"/>
                <w:bCs/>
                <w:spacing w:val="-2"/>
                <w:sz w:val="18"/>
                <w:szCs w:val="18"/>
              </w:rPr>
              <w:t xml:space="preserve"> end-of-project targets</w:t>
            </w:r>
            <w:r w:rsidRPr="00381CE1">
              <w:rPr>
                <w:rFonts w:ascii="Calibri" w:eastAsia="Times New Roman" w:hAnsi="Calibri"/>
                <w:bCs/>
                <w:sz w:val="18"/>
                <w:szCs w:val="18"/>
              </w:rPr>
              <w:t xml:space="preserve"> but wi</w:t>
            </w:r>
            <w:r w:rsidRPr="00381CE1">
              <w:rPr>
                <w:rFonts w:ascii="Calibri" w:eastAsia="Times New Roman" w:hAnsi="Calibri"/>
                <w:bCs/>
                <w:spacing w:val="-1"/>
                <w:sz w:val="18"/>
                <w:szCs w:val="18"/>
              </w:rPr>
              <w:t>t</w:t>
            </w:r>
            <w:r w:rsidRPr="00381CE1">
              <w:rPr>
                <w:rFonts w:ascii="Calibri" w:eastAsia="Times New Roman" w:hAnsi="Calibri"/>
                <w:bCs/>
                <w:sz w:val="18"/>
                <w:szCs w:val="18"/>
              </w:rPr>
              <w:t>h</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significant</w:t>
            </w:r>
            <w:r w:rsidRPr="00381CE1">
              <w:rPr>
                <w:rFonts w:ascii="Calibri" w:eastAsia="Times New Roman" w:hAnsi="Calibri"/>
                <w:bCs/>
                <w:spacing w:val="-8"/>
                <w:sz w:val="18"/>
                <w:szCs w:val="18"/>
              </w:rPr>
              <w:t xml:space="preserve"> </w:t>
            </w:r>
            <w:r w:rsidRPr="00381CE1">
              <w:rPr>
                <w:rFonts w:ascii="Calibri" w:eastAsia="Times New Roman" w:hAnsi="Calibri"/>
                <w:bCs/>
                <w:sz w:val="18"/>
                <w:szCs w:val="18"/>
              </w:rPr>
              <w:t>shortcom</w:t>
            </w:r>
            <w:r w:rsidRPr="00381CE1">
              <w:rPr>
                <w:rFonts w:ascii="Calibri" w:eastAsia="Times New Roman" w:hAnsi="Calibri"/>
                <w:bCs/>
                <w:spacing w:val="-1"/>
                <w:sz w:val="18"/>
                <w:szCs w:val="18"/>
              </w:rPr>
              <w:t>i</w:t>
            </w:r>
            <w:r w:rsidRPr="00381CE1">
              <w:rPr>
                <w:rFonts w:ascii="Calibri" w:eastAsia="Times New Roman" w:hAnsi="Calibri"/>
                <w:bCs/>
                <w:spacing w:val="1"/>
                <w:sz w:val="18"/>
                <w:szCs w:val="18"/>
              </w:rPr>
              <w:t>n</w:t>
            </w:r>
            <w:r w:rsidRPr="00381CE1">
              <w:rPr>
                <w:rFonts w:ascii="Calibri" w:eastAsia="Times New Roman" w:hAnsi="Calibri"/>
                <w:bCs/>
                <w:sz w:val="18"/>
                <w:szCs w:val="18"/>
              </w:rPr>
              <w:t>gs.</w:t>
            </w:r>
          </w:p>
        </w:tc>
      </w:tr>
      <w:tr w:rsidR="00E64C73" w:rsidRPr="00381CE1" w14:paraId="3A93892D" w14:textId="77777777" w:rsidTr="00512C26">
        <w:tc>
          <w:tcPr>
            <w:tcW w:w="310" w:type="dxa"/>
            <w:shd w:val="clear" w:color="auto" w:fill="auto"/>
            <w:vAlign w:val="center"/>
          </w:tcPr>
          <w:p w14:paraId="7E836AA7"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3</w:t>
            </w:r>
          </w:p>
        </w:tc>
        <w:tc>
          <w:tcPr>
            <w:tcW w:w="1868" w:type="dxa"/>
            <w:shd w:val="clear" w:color="auto" w:fill="auto"/>
            <w:vAlign w:val="center"/>
          </w:tcPr>
          <w:p w14:paraId="129F8487"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Moderately Unsatisfactory (HU)</w:t>
            </w:r>
          </w:p>
        </w:tc>
        <w:tc>
          <w:tcPr>
            <w:tcW w:w="7398" w:type="dxa"/>
            <w:shd w:val="clear" w:color="auto" w:fill="auto"/>
          </w:tcPr>
          <w:p w14:paraId="0CABEC43" w14:textId="77777777" w:rsidR="00E64C73" w:rsidRPr="00381CE1" w:rsidRDefault="00E64C73" w:rsidP="00512C26">
            <w:pPr>
              <w:jc w:val="both"/>
              <w:rPr>
                <w:rFonts w:ascii="Calibri" w:eastAsia="Times New Roman" w:hAnsi="Calibri" w:cs="Calibri"/>
                <w:sz w:val="20"/>
                <w:szCs w:val="20"/>
                <w:lang w:val="en-GB"/>
              </w:rPr>
            </w:pPr>
            <w:r w:rsidRPr="00381CE1">
              <w:rPr>
                <w:rFonts w:ascii="Calibri" w:eastAsia="Times New Roman" w:hAnsi="Calibri"/>
                <w:bCs/>
                <w:sz w:val="18"/>
                <w:szCs w:val="18"/>
              </w:rPr>
              <w:t>The objective/outcome is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w:t>
            </w:r>
            <w:r w:rsidRPr="00381CE1">
              <w:rPr>
                <w:rFonts w:ascii="Calibri" w:eastAsia="Times New Roman" w:hAnsi="Calibri"/>
                <w:bCs/>
                <w:spacing w:val="-1"/>
                <w:sz w:val="18"/>
                <w:szCs w:val="18"/>
              </w:rPr>
              <w:t>t</w:t>
            </w:r>
            <w:r w:rsidRPr="00381CE1">
              <w:rPr>
                <w:rFonts w:ascii="Calibri" w:eastAsia="Times New Roman" w:hAnsi="Calibri"/>
                <w:bCs/>
                <w:sz w:val="18"/>
                <w:szCs w:val="18"/>
              </w:rPr>
              <w:t>ed</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eve</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its</w:t>
            </w:r>
            <w:r w:rsidRPr="00381CE1">
              <w:rPr>
                <w:rFonts w:ascii="Calibri" w:eastAsia="Times New Roman" w:hAnsi="Calibri"/>
                <w:bCs/>
                <w:spacing w:val="-3"/>
                <w:sz w:val="18"/>
                <w:szCs w:val="18"/>
              </w:rPr>
              <w:t xml:space="preserve"> </w:t>
            </w:r>
            <w:r w:rsidRPr="00381CE1">
              <w:rPr>
                <w:rFonts w:ascii="Calibri" w:eastAsia="Times New Roman" w:hAnsi="Calibri"/>
                <w:bCs/>
                <w:spacing w:val="-2"/>
                <w:sz w:val="18"/>
                <w:szCs w:val="18"/>
              </w:rPr>
              <w:t>end-of-project targets</w:t>
            </w:r>
            <w:r w:rsidRPr="00381CE1">
              <w:rPr>
                <w:rFonts w:ascii="Calibri" w:eastAsia="Times New Roman" w:hAnsi="Calibri"/>
                <w:bCs/>
                <w:sz w:val="18"/>
                <w:szCs w:val="18"/>
              </w:rPr>
              <w:t xml:space="preserve"> wi</w:t>
            </w:r>
            <w:r w:rsidRPr="00381CE1">
              <w:rPr>
                <w:rFonts w:ascii="Calibri" w:eastAsia="Times New Roman" w:hAnsi="Calibri"/>
                <w:bCs/>
                <w:spacing w:val="-1"/>
                <w:sz w:val="18"/>
                <w:szCs w:val="18"/>
              </w:rPr>
              <w:t>t</w:t>
            </w:r>
            <w:r w:rsidRPr="00381CE1">
              <w:rPr>
                <w:rFonts w:ascii="Calibri" w:eastAsia="Times New Roman" w:hAnsi="Calibri"/>
                <w:bCs/>
                <w:sz w:val="18"/>
                <w:szCs w:val="18"/>
              </w:rPr>
              <w:t>h</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major shortco</w:t>
            </w:r>
            <w:r w:rsidRPr="00381CE1">
              <w:rPr>
                <w:rFonts w:ascii="Calibri" w:eastAsia="Times New Roman" w:hAnsi="Calibri"/>
                <w:bCs/>
                <w:spacing w:val="-1"/>
                <w:sz w:val="18"/>
                <w:szCs w:val="18"/>
              </w:rPr>
              <w:t>m</w:t>
            </w:r>
            <w:r w:rsidRPr="00381CE1">
              <w:rPr>
                <w:rFonts w:ascii="Calibri" w:eastAsia="Times New Roman" w:hAnsi="Calibri"/>
                <w:bCs/>
                <w:sz w:val="18"/>
                <w:szCs w:val="18"/>
              </w:rPr>
              <w:t>ings.</w:t>
            </w:r>
          </w:p>
        </w:tc>
      </w:tr>
      <w:tr w:rsidR="00E64C73" w:rsidRPr="00381CE1" w14:paraId="522A500C" w14:textId="77777777" w:rsidTr="00512C26">
        <w:tc>
          <w:tcPr>
            <w:tcW w:w="310" w:type="dxa"/>
            <w:shd w:val="clear" w:color="auto" w:fill="auto"/>
            <w:vAlign w:val="center"/>
          </w:tcPr>
          <w:p w14:paraId="49025E16"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2</w:t>
            </w:r>
          </w:p>
        </w:tc>
        <w:tc>
          <w:tcPr>
            <w:tcW w:w="1868" w:type="dxa"/>
            <w:shd w:val="clear" w:color="auto" w:fill="auto"/>
            <w:vAlign w:val="center"/>
          </w:tcPr>
          <w:p w14:paraId="7AE04A8E"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Unsatisfactory (U)</w:t>
            </w:r>
          </w:p>
        </w:tc>
        <w:tc>
          <w:tcPr>
            <w:tcW w:w="7398" w:type="dxa"/>
            <w:shd w:val="clear" w:color="auto" w:fill="auto"/>
          </w:tcPr>
          <w:p w14:paraId="09991E41"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bCs/>
                <w:sz w:val="18"/>
                <w:szCs w:val="18"/>
              </w:rPr>
              <w:t>The objective/outcome is</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w:t>
            </w:r>
            <w:r w:rsidRPr="00381CE1">
              <w:rPr>
                <w:rFonts w:ascii="Calibri" w:eastAsia="Times New Roman" w:hAnsi="Calibri"/>
                <w:bCs/>
                <w:spacing w:val="-1"/>
                <w:sz w:val="18"/>
                <w:szCs w:val="18"/>
              </w:rPr>
              <w:t>t</w:t>
            </w:r>
            <w:r w:rsidRPr="00381CE1">
              <w:rPr>
                <w:rFonts w:ascii="Calibri" w:eastAsia="Times New Roman" w:hAnsi="Calibri"/>
                <w:bCs/>
                <w:sz w:val="18"/>
                <w:szCs w:val="18"/>
              </w:rPr>
              <w:t xml:space="preserve">ed </w:t>
            </w:r>
            <w:r w:rsidRPr="00381CE1">
              <w:rPr>
                <w:rFonts w:ascii="Calibri" w:eastAsia="Times New Roman" w:hAnsi="Calibri"/>
                <w:bCs/>
                <w:spacing w:val="1"/>
                <w:sz w:val="18"/>
                <w:szCs w:val="18"/>
              </w:rPr>
              <w:t>no</w:t>
            </w:r>
            <w:r w:rsidRPr="00381CE1">
              <w:rPr>
                <w:rFonts w:ascii="Calibri" w:eastAsia="Times New Roman" w:hAnsi="Calibri"/>
                <w:bCs/>
                <w:sz w:val="18"/>
                <w:szCs w:val="18"/>
              </w:rPr>
              <w:t>t</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e</w:t>
            </w:r>
            <w:r w:rsidRPr="00381CE1">
              <w:rPr>
                <w:rFonts w:ascii="Calibri" w:eastAsia="Times New Roman" w:hAnsi="Calibri"/>
                <w:bCs/>
                <w:spacing w:val="-1"/>
                <w:sz w:val="18"/>
                <w:szCs w:val="18"/>
              </w:rPr>
              <w:t>v</w:t>
            </w:r>
            <w:r w:rsidRPr="00381CE1">
              <w:rPr>
                <w:rFonts w:ascii="Calibri" w:eastAsia="Times New Roman" w:hAnsi="Calibri"/>
                <w:bCs/>
                <w:sz w:val="18"/>
                <w:szCs w:val="18"/>
              </w:rPr>
              <w:t>e</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most</w:t>
            </w:r>
            <w:r w:rsidRPr="00381CE1">
              <w:rPr>
                <w:rFonts w:ascii="Calibri" w:eastAsia="Times New Roman" w:hAnsi="Calibri"/>
                <w:bCs/>
                <w:spacing w:val="-5"/>
                <w:sz w:val="18"/>
                <w:szCs w:val="18"/>
              </w:rPr>
              <w:t xml:space="preserve"> </w:t>
            </w:r>
            <w:r w:rsidRPr="00381CE1">
              <w:rPr>
                <w:rFonts w:ascii="Calibri" w:eastAsia="Times New Roman" w:hAnsi="Calibri"/>
                <w:bCs/>
                <w:sz w:val="18"/>
                <w:szCs w:val="18"/>
              </w:rPr>
              <w:t>of its</w:t>
            </w:r>
            <w:r w:rsidRPr="00381CE1">
              <w:rPr>
                <w:rFonts w:ascii="Calibri" w:eastAsia="Times New Roman" w:hAnsi="Calibri"/>
                <w:bCs/>
                <w:spacing w:val="-2"/>
                <w:sz w:val="18"/>
                <w:szCs w:val="18"/>
              </w:rPr>
              <w:t xml:space="preserve"> end-of-project targets</w:t>
            </w:r>
            <w:r w:rsidRPr="00381CE1">
              <w:rPr>
                <w:rFonts w:ascii="Calibri" w:eastAsia="Times New Roman" w:hAnsi="Calibri"/>
                <w:bCs/>
                <w:sz w:val="18"/>
                <w:szCs w:val="18"/>
              </w:rPr>
              <w:t>.</w:t>
            </w:r>
          </w:p>
        </w:tc>
      </w:tr>
      <w:tr w:rsidR="00E64C73" w:rsidRPr="00381CE1" w14:paraId="654094CA" w14:textId="77777777" w:rsidTr="00512C26">
        <w:tc>
          <w:tcPr>
            <w:tcW w:w="310" w:type="dxa"/>
            <w:shd w:val="clear" w:color="auto" w:fill="auto"/>
            <w:vAlign w:val="center"/>
          </w:tcPr>
          <w:p w14:paraId="3C4DAB2F"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1</w:t>
            </w:r>
          </w:p>
        </w:tc>
        <w:tc>
          <w:tcPr>
            <w:tcW w:w="1868" w:type="dxa"/>
            <w:shd w:val="clear" w:color="auto" w:fill="auto"/>
            <w:vAlign w:val="center"/>
          </w:tcPr>
          <w:p w14:paraId="0AAD0737"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Highly Unsatisfactory (HU)</w:t>
            </w:r>
          </w:p>
        </w:tc>
        <w:tc>
          <w:tcPr>
            <w:tcW w:w="7398" w:type="dxa"/>
            <w:shd w:val="clear" w:color="auto" w:fill="auto"/>
          </w:tcPr>
          <w:p w14:paraId="2AFA73FE" w14:textId="77777777" w:rsidR="00E64C73" w:rsidRPr="00381CE1" w:rsidRDefault="00E64C73" w:rsidP="00512C26">
            <w:pPr>
              <w:jc w:val="both"/>
              <w:rPr>
                <w:rFonts w:ascii="Calibri" w:eastAsia="Times New Roman" w:hAnsi="Calibri" w:cs="Calibri"/>
                <w:sz w:val="20"/>
                <w:szCs w:val="20"/>
                <w:lang w:val="en-GB"/>
              </w:rPr>
            </w:pPr>
            <w:r w:rsidRPr="00381CE1">
              <w:rPr>
                <w:rFonts w:ascii="Calibri" w:eastAsia="Times New Roman" w:hAnsi="Calibri"/>
                <w:bCs/>
                <w:sz w:val="18"/>
                <w:szCs w:val="18"/>
              </w:rPr>
              <w:t xml:space="preserve">The objective/outcome </w:t>
            </w:r>
            <w:r w:rsidRPr="00381CE1">
              <w:rPr>
                <w:rFonts w:ascii="Calibri" w:eastAsia="Times New Roman" w:hAnsi="Calibri"/>
                <w:bCs/>
                <w:spacing w:val="1"/>
                <w:sz w:val="18"/>
                <w:szCs w:val="18"/>
              </w:rPr>
              <w:t>h</w:t>
            </w:r>
            <w:r w:rsidRPr="00381CE1">
              <w:rPr>
                <w:rFonts w:ascii="Calibri" w:eastAsia="Times New Roman" w:hAnsi="Calibri"/>
                <w:bCs/>
                <w:spacing w:val="-1"/>
                <w:sz w:val="18"/>
                <w:szCs w:val="18"/>
              </w:rPr>
              <w:t>a</w:t>
            </w:r>
            <w:r w:rsidRPr="00381CE1">
              <w:rPr>
                <w:rFonts w:ascii="Calibri" w:eastAsia="Times New Roman" w:hAnsi="Calibri"/>
                <w:bCs/>
                <w:sz w:val="18"/>
                <w:szCs w:val="18"/>
              </w:rPr>
              <w:t>s</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failed</w:t>
            </w:r>
            <w:r w:rsidRPr="00381CE1">
              <w:rPr>
                <w:rFonts w:ascii="Calibri" w:eastAsia="Times New Roman" w:hAnsi="Calibri"/>
                <w:bCs/>
                <w:spacing w:val="-3"/>
                <w:sz w:val="18"/>
                <w:szCs w:val="18"/>
              </w:rPr>
              <w:t xml:space="preserve"> </w:t>
            </w:r>
            <w:r w:rsidRPr="00381CE1">
              <w:rPr>
                <w:rFonts w:ascii="Calibri" w:eastAsia="Times New Roman" w:hAnsi="Calibri"/>
                <w:bCs/>
                <w:sz w:val="18"/>
                <w:szCs w:val="18"/>
              </w:rPr>
              <w:t>to</w:t>
            </w:r>
            <w:r w:rsidRPr="00381CE1">
              <w:rPr>
                <w:rFonts w:ascii="Calibri" w:eastAsia="Times New Roman" w:hAnsi="Calibri"/>
                <w:bCs/>
                <w:spacing w:val="-1"/>
                <w:sz w:val="18"/>
                <w:szCs w:val="18"/>
              </w:rPr>
              <w:t xml:space="preserve"> a</w:t>
            </w:r>
            <w:r w:rsidRPr="00381CE1">
              <w:rPr>
                <w:rFonts w:ascii="Calibri" w:eastAsia="Times New Roman" w:hAnsi="Calibri"/>
                <w:bCs/>
                <w:sz w:val="18"/>
                <w:szCs w:val="18"/>
              </w:rPr>
              <w:t>c</w:t>
            </w:r>
            <w:r w:rsidRPr="00381CE1">
              <w:rPr>
                <w:rFonts w:ascii="Calibri" w:eastAsia="Times New Roman" w:hAnsi="Calibri"/>
                <w:bCs/>
                <w:spacing w:val="1"/>
                <w:sz w:val="18"/>
                <w:szCs w:val="18"/>
              </w:rPr>
              <w:t>h</w:t>
            </w:r>
            <w:r w:rsidRPr="00381CE1">
              <w:rPr>
                <w:rFonts w:ascii="Calibri" w:eastAsia="Times New Roman" w:hAnsi="Calibri"/>
                <w:bCs/>
                <w:spacing w:val="-1"/>
                <w:sz w:val="18"/>
                <w:szCs w:val="18"/>
              </w:rPr>
              <w:t>i</w:t>
            </w:r>
            <w:r w:rsidRPr="00381CE1">
              <w:rPr>
                <w:rFonts w:ascii="Calibri" w:eastAsia="Times New Roman" w:hAnsi="Calibri"/>
                <w:bCs/>
                <w:sz w:val="18"/>
                <w:szCs w:val="18"/>
              </w:rPr>
              <w:t>e</w:t>
            </w:r>
            <w:r w:rsidRPr="00381CE1">
              <w:rPr>
                <w:rFonts w:ascii="Calibri" w:eastAsia="Times New Roman" w:hAnsi="Calibri"/>
                <w:bCs/>
                <w:spacing w:val="-1"/>
                <w:sz w:val="18"/>
                <w:szCs w:val="18"/>
              </w:rPr>
              <w:t>v</w:t>
            </w:r>
            <w:r w:rsidRPr="00381CE1">
              <w:rPr>
                <w:rFonts w:ascii="Calibri" w:eastAsia="Times New Roman" w:hAnsi="Calibri"/>
                <w:bCs/>
                <w:sz w:val="18"/>
                <w:szCs w:val="18"/>
              </w:rPr>
              <w:t>e its midterm targets,</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and</w:t>
            </w:r>
            <w:r w:rsidRPr="00381CE1">
              <w:rPr>
                <w:rFonts w:ascii="Calibri" w:eastAsia="Times New Roman" w:hAnsi="Calibri"/>
                <w:bCs/>
                <w:spacing w:val="-2"/>
                <w:sz w:val="18"/>
                <w:szCs w:val="18"/>
              </w:rPr>
              <w:t xml:space="preserve"> </w:t>
            </w:r>
            <w:r w:rsidRPr="00381CE1">
              <w:rPr>
                <w:rFonts w:ascii="Calibri" w:eastAsia="Times New Roman" w:hAnsi="Calibri"/>
                <w:bCs/>
                <w:sz w:val="18"/>
                <w:szCs w:val="18"/>
              </w:rPr>
              <w:t>is</w:t>
            </w:r>
            <w:r w:rsidRPr="00381CE1">
              <w:rPr>
                <w:rFonts w:ascii="Calibri" w:eastAsia="Times New Roman" w:hAnsi="Calibri"/>
                <w:bCs/>
                <w:spacing w:val="-2"/>
                <w:sz w:val="18"/>
                <w:szCs w:val="18"/>
              </w:rPr>
              <w:t xml:space="preserve"> </w:t>
            </w:r>
            <w:r w:rsidRPr="00381CE1">
              <w:rPr>
                <w:rFonts w:ascii="Calibri" w:eastAsia="Times New Roman" w:hAnsi="Calibri"/>
                <w:bCs/>
                <w:spacing w:val="1"/>
                <w:sz w:val="18"/>
                <w:szCs w:val="18"/>
              </w:rPr>
              <w:t>no</w:t>
            </w:r>
            <w:r w:rsidRPr="00381CE1">
              <w:rPr>
                <w:rFonts w:ascii="Calibri" w:eastAsia="Times New Roman" w:hAnsi="Calibri"/>
                <w:bCs/>
                <w:sz w:val="18"/>
                <w:szCs w:val="18"/>
              </w:rPr>
              <w:t>t</w:t>
            </w:r>
            <w:r w:rsidRPr="00381CE1">
              <w:rPr>
                <w:rFonts w:ascii="Calibri" w:eastAsia="Times New Roman" w:hAnsi="Calibri"/>
                <w:bCs/>
                <w:spacing w:val="-4"/>
                <w:sz w:val="18"/>
                <w:szCs w:val="18"/>
              </w:rPr>
              <w:t xml:space="preserve"> </w:t>
            </w:r>
            <w:r w:rsidRPr="00381CE1">
              <w:rPr>
                <w:rFonts w:ascii="Calibri" w:eastAsia="Times New Roman" w:hAnsi="Calibri"/>
                <w:bCs/>
                <w:sz w:val="18"/>
                <w:szCs w:val="18"/>
              </w:rPr>
              <w:t>ex</w:t>
            </w:r>
            <w:r w:rsidRPr="00381CE1">
              <w:rPr>
                <w:rFonts w:ascii="Calibri" w:eastAsia="Times New Roman" w:hAnsi="Calibri"/>
                <w:bCs/>
                <w:spacing w:val="-1"/>
                <w:sz w:val="18"/>
                <w:szCs w:val="18"/>
              </w:rPr>
              <w:t>p</w:t>
            </w:r>
            <w:r w:rsidRPr="00381CE1">
              <w:rPr>
                <w:rFonts w:ascii="Calibri" w:eastAsia="Times New Roman" w:hAnsi="Calibri"/>
                <w:bCs/>
                <w:spacing w:val="1"/>
                <w:sz w:val="18"/>
                <w:szCs w:val="18"/>
              </w:rPr>
              <w:t>e</w:t>
            </w:r>
            <w:r w:rsidRPr="00381CE1">
              <w:rPr>
                <w:rFonts w:ascii="Calibri" w:eastAsia="Times New Roman" w:hAnsi="Calibri"/>
                <w:bCs/>
                <w:sz w:val="18"/>
                <w:szCs w:val="18"/>
              </w:rPr>
              <w:t>ct</w:t>
            </w:r>
            <w:r w:rsidRPr="00381CE1">
              <w:rPr>
                <w:rFonts w:ascii="Calibri" w:eastAsia="Times New Roman" w:hAnsi="Calibri"/>
                <w:bCs/>
                <w:spacing w:val="-1"/>
                <w:sz w:val="18"/>
                <w:szCs w:val="18"/>
              </w:rPr>
              <w:t>e</w:t>
            </w:r>
            <w:r w:rsidRPr="00381CE1">
              <w:rPr>
                <w:rFonts w:ascii="Calibri" w:eastAsia="Times New Roman" w:hAnsi="Calibri"/>
                <w:bCs/>
                <w:sz w:val="18"/>
                <w:szCs w:val="18"/>
              </w:rPr>
              <w:t>d to</w:t>
            </w:r>
            <w:r w:rsidRPr="00381CE1">
              <w:rPr>
                <w:rFonts w:ascii="Calibri" w:eastAsia="Times New Roman" w:hAnsi="Calibri"/>
                <w:bCs/>
                <w:spacing w:val="-1"/>
                <w:sz w:val="18"/>
                <w:szCs w:val="18"/>
              </w:rPr>
              <w:t xml:space="preserve"> </w:t>
            </w:r>
            <w:r w:rsidRPr="00381CE1">
              <w:rPr>
                <w:rFonts w:ascii="Calibri" w:eastAsia="Times New Roman" w:hAnsi="Calibri"/>
                <w:bCs/>
                <w:sz w:val="18"/>
                <w:szCs w:val="18"/>
              </w:rPr>
              <w:t>ach</w:t>
            </w:r>
            <w:r w:rsidRPr="00381CE1">
              <w:rPr>
                <w:rFonts w:ascii="Calibri" w:eastAsia="Times New Roman" w:hAnsi="Calibri"/>
                <w:bCs/>
                <w:spacing w:val="-1"/>
                <w:sz w:val="18"/>
                <w:szCs w:val="18"/>
              </w:rPr>
              <w:t>i</w:t>
            </w:r>
            <w:r w:rsidRPr="00381CE1">
              <w:rPr>
                <w:rFonts w:ascii="Calibri" w:eastAsia="Times New Roman" w:hAnsi="Calibri"/>
                <w:bCs/>
                <w:sz w:val="18"/>
                <w:szCs w:val="18"/>
              </w:rPr>
              <w:t xml:space="preserve">eve any of its </w:t>
            </w:r>
            <w:r w:rsidRPr="00381CE1">
              <w:rPr>
                <w:rFonts w:ascii="Calibri" w:eastAsia="Times New Roman" w:hAnsi="Calibri"/>
                <w:bCs/>
                <w:spacing w:val="-2"/>
                <w:sz w:val="18"/>
                <w:szCs w:val="18"/>
              </w:rPr>
              <w:t>end-of-project targets</w:t>
            </w:r>
            <w:r w:rsidRPr="00381CE1">
              <w:rPr>
                <w:rFonts w:ascii="Calibri" w:eastAsia="Times New Roman" w:hAnsi="Calibri"/>
                <w:bCs/>
                <w:sz w:val="18"/>
                <w:szCs w:val="18"/>
              </w:rPr>
              <w:t>.</w:t>
            </w:r>
          </w:p>
        </w:tc>
      </w:tr>
    </w:tbl>
    <w:p w14:paraId="7998E817" w14:textId="77777777" w:rsidR="00E64C73" w:rsidRPr="00381CE1" w:rsidRDefault="00E64C73" w:rsidP="005B26EE">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851"/>
        <w:gridCol w:w="7183"/>
      </w:tblGrid>
      <w:tr w:rsidR="00E64C73" w:rsidRPr="00381CE1" w14:paraId="5307EC98" w14:textId="77777777" w:rsidTr="00512C26">
        <w:tc>
          <w:tcPr>
            <w:tcW w:w="9576" w:type="dxa"/>
            <w:gridSpan w:val="3"/>
            <w:shd w:val="clear" w:color="auto" w:fill="D9D9D9"/>
          </w:tcPr>
          <w:p w14:paraId="7A0CAAF8" w14:textId="77777777" w:rsidR="00E64C73" w:rsidRPr="00381CE1" w:rsidRDefault="00E64C73" w:rsidP="005B26EE">
            <w:pPr>
              <w:rPr>
                <w:rFonts w:ascii="Calibri" w:eastAsia="Times New Roman" w:hAnsi="Calibri" w:cs="Arial"/>
                <w:b/>
                <w:sz w:val="20"/>
                <w:szCs w:val="20"/>
              </w:rPr>
            </w:pPr>
            <w:r w:rsidRPr="00381CE1">
              <w:rPr>
                <w:rFonts w:ascii="Calibri" w:eastAsia="Times New Roman" w:hAnsi="Calibri" w:cs="Arial"/>
                <w:b/>
                <w:sz w:val="20"/>
                <w:szCs w:val="20"/>
              </w:rPr>
              <w:t xml:space="preserve">Ratings for Project Implementation &amp; </w:t>
            </w:r>
            <w:r w:rsidRPr="00381CE1">
              <w:rPr>
                <w:rFonts w:ascii="Calibri" w:eastAsia="Times New Roman" w:hAnsi="Calibri"/>
                <w:b/>
                <w:color w:val="000000"/>
                <w:sz w:val="20"/>
                <w:szCs w:val="20"/>
                <w:lang w:val="en-GB"/>
              </w:rPr>
              <w:t xml:space="preserve">Adaptive Management: </w:t>
            </w:r>
            <w:r w:rsidRPr="00381CE1">
              <w:rPr>
                <w:rFonts w:ascii="Calibri" w:eastAsia="Times New Roman" w:hAnsi="Calibri"/>
                <w:color w:val="000000"/>
                <w:sz w:val="20"/>
                <w:szCs w:val="20"/>
                <w:lang w:val="en-GB"/>
              </w:rPr>
              <w:t>(one overall rating)</w:t>
            </w:r>
          </w:p>
        </w:tc>
      </w:tr>
      <w:tr w:rsidR="00E64C73" w:rsidRPr="00381CE1" w14:paraId="07343A2B" w14:textId="77777777" w:rsidTr="00512C26">
        <w:tc>
          <w:tcPr>
            <w:tcW w:w="310" w:type="dxa"/>
            <w:shd w:val="clear" w:color="auto" w:fill="auto"/>
            <w:vAlign w:val="center"/>
          </w:tcPr>
          <w:p w14:paraId="720C70D6"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6</w:t>
            </w:r>
          </w:p>
        </w:tc>
        <w:tc>
          <w:tcPr>
            <w:tcW w:w="1868" w:type="dxa"/>
            <w:shd w:val="clear" w:color="auto" w:fill="auto"/>
            <w:vAlign w:val="center"/>
          </w:tcPr>
          <w:p w14:paraId="6251B7FA"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Highly Satisfactory (HS)</w:t>
            </w:r>
          </w:p>
        </w:tc>
        <w:tc>
          <w:tcPr>
            <w:tcW w:w="7398" w:type="dxa"/>
            <w:shd w:val="clear" w:color="auto" w:fill="auto"/>
          </w:tcPr>
          <w:p w14:paraId="740BE3EF"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sz w:val="18"/>
                <w:szCs w:val="18"/>
              </w:rPr>
              <w:t xml:space="preserve">Implementation of all seven components – </w:t>
            </w:r>
            <w:r w:rsidRPr="00381CE1">
              <w:rPr>
                <w:rFonts w:ascii="Calibri" w:eastAsia="Times New Roman" w:hAnsi="Calibri"/>
                <w:color w:val="000000"/>
                <w:sz w:val="18"/>
                <w:szCs w:val="18"/>
                <w:lang w:val="en-GB"/>
              </w:rPr>
              <w:t xml:space="preserve">management arrangements, work planning, finance and co-finance, project-level monitoring and evaluation systems, stakeholder engagement, reporting, and communications </w:t>
            </w:r>
            <w:r w:rsidRPr="00381CE1">
              <w:rPr>
                <w:rFonts w:ascii="Calibri" w:eastAsia="Times New Roman" w:hAnsi="Calibri"/>
                <w:sz w:val="18"/>
                <w:szCs w:val="18"/>
              </w:rPr>
              <w:t xml:space="preserve">– </w:t>
            </w:r>
            <w:r w:rsidRPr="00381CE1">
              <w:rPr>
                <w:rFonts w:ascii="Calibri" w:eastAsia="Times New Roman" w:hAnsi="Calibri"/>
                <w:color w:val="000000"/>
                <w:sz w:val="18"/>
                <w:szCs w:val="18"/>
                <w:lang w:val="en-GB"/>
              </w:rPr>
              <w:t xml:space="preserve">is leading to efficient and effective project implementation and adaptive management. </w:t>
            </w:r>
            <w:r w:rsidRPr="00381CE1">
              <w:rPr>
                <w:rFonts w:ascii="Calibri" w:eastAsia="Times New Roman" w:hAnsi="Calibri"/>
                <w:sz w:val="18"/>
                <w:szCs w:val="18"/>
              </w:rPr>
              <w:t>The project can be presented as “good practice”.</w:t>
            </w:r>
          </w:p>
        </w:tc>
      </w:tr>
      <w:tr w:rsidR="00E64C73" w:rsidRPr="00381CE1" w14:paraId="73C0AA4B" w14:textId="77777777" w:rsidTr="00512C26">
        <w:tc>
          <w:tcPr>
            <w:tcW w:w="310" w:type="dxa"/>
            <w:shd w:val="clear" w:color="auto" w:fill="auto"/>
            <w:vAlign w:val="center"/>
          </w:tcPr>
          <w:p w14:paraId="79A83E49"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5</w:t>
            </w:r>
          </w:p>
        </w:tc>
        <w:tc>
          <w:tcPr>
            <w:tcW w:w="1868" w:type="dxa"/>
            <w:shd w:val="clear" w:color="auto" w:fill="auto"/>
            <w:vAlign w:val="center"/>
          </w:tcPr>
          <w:p w14:paraId="466A7F57"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Satisfactory (S)</w:t>
            </w:r>
          </w:p>
        </w:tc>
        <w:tc>
          <w:tcPr>
            <w:tcW w:w="7398" w:type="dxa"/>
            <w:shd w:val="clear" w:color="auto" w:fill="auto"/>
          </w:tcPr>
          <w:p w14:paraId="7EA3FA27"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sz w:val="18"/>
                <w:szCs w:val="18"/>
              </w:rPr>
              <w:t xml:space="preserve">Implementation of most of the seven components </w:t>
            </w:r>
            <w:r w:rsidRPr="00381CE1">
              <w:rPr>
                <w:rFonts w:ascii="Calibri" w:eastAsia="Times New Roman" w:hAnsi="Calibri"/>
                <w:color w:val="000000"/>
                <w:sz w:val="18"/>
                <w:szCs w:val="18"/>
                <w:lang w:val="en-GB"/>
              </w:rPr>
              <w:t xml:space="preserve">is leading to efficient and effective project implementation and adaptive management </w:t>
            </w:r>
            <w:r w:rsidRPr="00381CE1">
              <w:rPr>
                <w:rFonts w:ascii="Calibri" w:eastAsia="Times New Roman" w:hAnsi="Calibri"/>
                <w:sz w:val="18"/>
                <w:szCs w:val="18"/>
              </w:rPr>
              <w:t>except for only few that are subject to remedial action.</w:t>
            </w:r>
          </w:p>
        </w:tc>
      </w:tr>
      <w:tr w:rsidR="00E64C73" w:rsidRPr="00381CE1" w14:paraId="76C9D255" w14:textId="77777777" w:rsidTr="00512C26">
        <w:tc>
          <w:tcPr>
            <w:tcW w:w="310" w:type="dxa"/>
            <w:shd w:val="clear" w:color="auto" w:fill="auto"/>
            <w:vAlign w:val="center"/>
          </w:tcPr>
          <w:p w14:paraId="4151F077"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4</w:t>
            </w:r>
          </w:p>
        </w:tc>
        <w:tc>
          <w:tcPr>
            <w:tcW w:w="1868" w:type="dxa"/>
            <w:shd w:val="clear" w:color="auto" w:fill="auto"/>
            <w:vAlign w:val="center"/>
          </w:tcPr>
          <w:p w14:paraId="7F82CA63"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Moderately Satisfactory (MS)</w:t>
            </w:r>
          </w:p>
        </w:tc>
        <w:tc>
          <w:tcPr>
            <w:tcW w:w="7398" w:type="dxa"/>
            <w:shd w:val="clear" w:color="auto" w:fill="auto"/>
          </w:tcPr>
          <w:p w14:paraId="579B2AE7"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sz w:val="18"/>
                <w:szCs w:val="18"/>
              </w:rPr>
              <w:t xml:space="preserve">Implementation of some of the seven components </w:t>
            </w:r>
            <w:r w:rsidRPr="00381CE1">
              <w:rPr>
                <w:rFonts w:ascii="Calibri" w:eastAsia="Times New Roman" w:hAnsi="Calibri"/>
                <w:color w:val="000000"/>
                <w:sz w:val="18"/>
                <w:szCs w:val="18"/>
                <w:lang w:val="en-GB"/>
              </w:rPr>
              <w:t xml:space="preserve">is leading to efficient and effective project implementation and adaptive management, </w:t>
            </w:r>
            <w:r w:rsidRPr="00381CE1">
              <w:rPr>
                <w:rFonts w:ascii="Calibri" w:eastAsia="Times New Roman" w:hAnsi="Calibri"/>
                <w:sz w:val="18"/>
                <w:szCs w:val="18"/>
              </w:rPr>
              <w:t>with some components requiring remedial action.</w:t>
            </w:r>
          </w:p>
        </w:tc>
      </w:tr>
      <w:tr w:rsidR="00E64C73" w:rsidRPr="00381CE1" w14:paraId="68A2C8E4" w14:textId="77777777" w:rsidTr="00512C26">
        <w:tc>
          <w:tcPr>
            <w:tcW w:w="310" w:type="dxa"/>
            <w:shd w:val="clear" w:color="auto" w:fill="auto"/>
            <w:vAlign w:val="center"/>
          </w:tcPr>
          <w:p w14:paraId="3796EEBB"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3</w:t>
            </w:r>
          </w:p>
        </w:tc>
        <w:tc>
          <w:tcPr>
            <w:tcW w:w="1868" w:type="dxa"/>
            <w:shd w:val="clear" w:color="auto" w:fill="auto"/>
            <w:vAlign w:val="center"/>
          </w:tcPr>
          <w:p w14:paraId="34514C7C"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Moderately Unsatisfactory (MU)</w:t>
            </w:r>
          </w:p>
        </w:tc>
        <w:tc>
          <w:tcPr>
            <w:tcW w:w="7398" w:type="dxa"/>
            <w:shd w:val="clear" w:color="auto" w:fill="auto"/>
          </w:tcPr>
          <w:p w14:paraId="2DEFEEA4" w14:textId="77777777" w:rsidR="00E64C73" w:rsidRPr="00381CE1" w:rsidRDefault="00E64C73" w:rsidP="00512C26">
            <w:pPr>
              <w:jc w:val="both"/>
              <w:rPr>
                <w:rFonts w:ascii="Calibri" w:eastAsia="Times New Roman" w:hAnsi="Calibri" w:cs="Calibri"/>
                <w:sz w:val="20"/>
                <w:szCs w:val="20"/>
                <w:lang w:val="en-GB"/>
              </w:rPr>
            </w:pPr>
            <w:r w:rsidRPr="00381CE1">
              <w:rPr>
                <w:rFonts w:ascii="Calibri" w:eastAsia="Times New Roman" w:hAnsi="Calibri"/>
                <w:sz w:val="18"/>
                <w:szCs w:val="18"/>
              </w:rPr>
              <w:t xml:space="preserve">Implementation of some of the seven components </w:t>
            </w:r>
            <w:r w:rsidRPr="00381CE1">
              <w:rPr>
                <w:rFonts w:ascii="Calibri" w:eastAsia="Times New Roman" w:hAnsi="Calibri"/>
                <w:color w:val="000000"/>
                <w:sz w:val="18"/>
                <w:szCs w:val="18"/>
                <w:lang w:val="en-GB"/>
              </w:rPr>
              <w:t xml:space="preserve">is not leading to efficient and effective project implementation and adaptive, </w:t>
            </w:r>
            <w:r w:rsidRPr="00381CE1">
              <w:rPr>
                <w:rFonts w:ascii="Calibri" w:eastAsia="Times New Roman" w:hAnsi="Calibri"/>
                <w:sz w:val="18"/>
                <w:szCs w:val="18"/>
              </w:rPr>
              <w:t>with most components requiring remedial action.</w:t>
            </w:r>
          </w:p>
        </w:tc>
      </w:tr>
      <w:tr w:rsidR="00E64C73" w:rsidRPr="00381CE1" w14:paraId="1746356E" w14:textId="77777777" w:rsidTr="00512C26">
        <w:tc>
          <w:tcPr>
            <w:tcW w:w="310" w:type="dxa"/>
            <w:shd w:val="clear" w:color="auto" w:fill="auto"/>
            <w:vAlign w:val="center"/>
          </w:tcPr>
          <w:p w14:paraId="4801BF53"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2</w:t>
            </w:r>
          </w:p>
        </w:tc>
        <w:tc>
          <w:tcPr>
            <w:tcW w:w="1868" w:type="dxa"/>
            <w:shd w:val="clear" w:color="auto" w:fill="auto"/>
            <w:vAlign w:val="center"/>
          </w:tcPr>
          <w:p w14:paraId="0615AD98"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Unsatisfactory (U)</w:t>
            </w:r>
          </w:p>
        </w:tc>
        <w:tc>
          <w:tcPr>
            <w:tcW w:w="7398" w:type="dxa"/>
            <w:shd w:val="clear" w:color="auto" w:fill="auto"/>
          </w:tcPr>
          <w:p w14:paraId="08B15CEA" w14:textId="77777777" w:rsidR="00E64C73" w:rsidRPr="00381CE1" w:rsidRDefault="00E64C73" w:rsidP="00512C26">
            <w:pPr>
              <w:jc w:val="both"/>
              <w:rPr>
                <w:rFonts w:ascii="Calibri" w:eastAsia="Times New Roman" w:hAnsi="Calibri" w:cs="Arial"/>
                <w:sz w:val="20"/>
                <w:szCs w:val="20"/>
              </w:rPr>
            </w:pPr>
            <w:r w:rsidRPr="00381CE1">
              <w:rPr>
                <w:rFonts w:ascii="Calibri" w:eastAsia="Times New Roman" w:hAnsi="Calibri"/>
                <w:sz w:val="18"/>
                <w:szCs w:val="18"/>
              </w:rPr>
              <w:t xml:space="preserve">Implementation of most of the seven components </w:t>
            </w:r>
            <w:r w:rsidRPr="00381CE1">
              <w:rPr>
                <w:rFonts w:ascii="Calibri" w:eastAsia="Times New Roman" w:hAnsi="Calibri"/>
                <w:color w:val="000000"/>
                <w:sz w:val="18"/>
                <w:szCs w:val="18"/>
                <w:lang w:val="en-GB"/>
              </w:rPr>
              <w:t>is not leading to efficient and effective project implementation and adaptive management.</w:t>
            </w:r>
          </w:p>
        </w:tc>
      </w:tr>
      <w:tr w:rsidR="00E64C73" w:rsidRPr="00381CE1" w14:paraId="011E2E3C" w14:textId="77777777" w:rsidTr="00512C26">
        <w:tc>
          <w:tcPr>
            <w:tcW w:w="310" w:type="dxa"/>
            <w:shd w:val="clear" w:color="auto" w:fill="auto"/>
            <w:vAlign w:val="center"/>
          </w:tcPr>
          <w:p w14:paraId="7B7C8E2E"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1</w:t>
            </w:r>
          </w:p>
        </w:tc>
        <w:tc>
          <w:tcPr>
            <w:tcW w:w="1868" w:type="dxa"/>
            <w:shd w:val="clear" w:color="auto" w:fill="auto"/>
            <w:vAlign w:val="center"/>
          </w:tcPr>
          <w:p w14:paraId="74677704"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Highly Unsatisfactory (HU)</w:t>
            </w:r>
          </w:p>
        </w:tc>
        <w:tc>
          <w:tcPr>
            <w:tcW w:w="7398" w:type="dxa"/>
            <w:shd w:val="clear" w:color="auto" w:fill="auto"/>
          </w:tcPr>
          <w:p w14:paraId="404DBB7B" w14:textId="77777777" w:rsidR="00E64C73" w:rsidRPr="00381CE1" w:rsidRDefault="00E64C73" w:rsidP="00512C26">
            <w:pPr>
              <w:jc w:val="both"/>
              <w:rPr>
                <w:rFonts w:ascii="Calibri" w:eastAsia="Times New Roman" w:hAnsi="Calibri" w:cs="Calibri"/>
                <w:sz w:val="20"/>
                <w:szCs w:val="20"/>
                <w:lang w:val="en-GB"/>
              </w:rPr>
            </w:pPr>
            <w:r w:rsidRPr="00381CE1">
              <w:rPr>
                <w:rFonts w:ascii="Calibri" w:eastAsia="Times New Roman" w:hAnsi="Calibri"/>
                <w:sz w:val="18"/>
                <w:szCs w:val="18"/>
              </w:rPr>
              <w:t xml:space="preserve">Implementation of none of the seven components </w:t>
            </w:r>
            <w:r w:rsidRPr="00381CE1">
              <w:rPr>
                <w:rFonts w:ascii="Calibri" w:eastAsia="Times New Roman" w:hAnsi="Calibri"/>
                <w:color w:val="000000"/>
                <w:sz w:val="18"/>
                <w:szCs w:val="18"/>
                <w:lang w:val="en-GB"/>
              </w:rPr>
              <w:t>is leading to efficient and effective project implementation and adaptive management.</w:t>
            </w:r>
          </w:p>
        </w:tc>
      </w:tr>
    </w:tbl>
    <w:p w14:paraId="7DE07162" w14:textId="77777777" w:rsidR="00E64C73" w:rsidRPr="00381CE1" w:rsidRDefault="00E64C73" w:rsidP="005B26EE">
      <w:pPr>
        <w:rPr>
          <w:rFonts w:ascii="Calibri" w:hAnsi="Calibri" w:cs="Arial"/>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867"/>
        <w:gridCol w:w="7391"/>
      </w:tblGrid>
      <w:tr w:rsidR="00E64C73" w:rsidRPr="00381CE1" w14:paraId="69A033B0" w14:textId="77777777" w:rsidTr="00512C26">
        <w:tc>
          <w:tcPr>
            <w:tcW w:w="9576" w:type="dxa"/>
            <w:gridSpan w:val="3"/>
            <w:shd w:val="clear" w:color="auto" w:fill="D9D9D9"/>
          </w:tcPr>
          <w:p w14:paraId="266AC8A5" w14:textId="77777777" w:rsidR="00E64C73" w:rsidRPr="00381CE1" w:rsidRDefault="00E64C73" w:rsidP="005B26EE">
            <w:pPr>
              <w:rPr>
                <w:rFonts w:ascii="Calibri" w:eastAsia="Times New Roman" w:hAnsi="Calibri" w:cs="Arial"/>
                <w:b/>
                <w:sz w:val="20"/>
                <w:szCs w:val="20"/>
              </w:rPr>
            </w:pPr>
            <w:r w:rsidRPr="00381CE1">
              <w:rPr>
                <w:rFonts w:ascii="Calibri" w:eastAsia="Times New Roman" w:hAnsi="Calibri"/>
                <w:b/>
                <w:sz w:val="20"/>
                <w:szCs w:val="20"/>
              </w:rPr>
              <w:t xml:space="preserve">Ratings for Sustainability: </w:t>
            </w:r>
            <w:r w:rsidRPr="00381CE1">
              <w:rPr>
                <w:rFonts w:ascii="Calibri" w:eastAsia="Times New Roman" w:hAnsi="Calibri"/>
                <w:color w:val="000000"/>
                <w:sz w:val="20"/>
                <w:szCs w:val="20"/>
                <w:lang w:val="en-GB"/>
              </w:rPr>
              <w:t>(one overall rating)</w:t>
            </w:r>
          </w:p>
        </w:tc>
      </w:tr>
      <w:tr w:rsidR="00E64C73" w:rsidRPr="00381CE1" w14:paraId="2557B921" w14:textId="77777777" w:rsidTr="00512C26">
        <w:tc>
          <w:tcPr>
            <w:tcW w:w="310" w:type="dxa"/>
            <w:shd w:val="clear" w:color="auto" w:fill="auto"/>
            <w:vAlign w:val="center"/>
          </w:tcPr>
          <w:p w14:paraId="41EBC74C"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4</w:t>
            </w:r>
          </w:p>
        </w:tc>
        <w:tc>
          <w:tcPr>
            <w:tcW w:w="1868" w:type="dxa"/>
            <w:shd w:val="clear" w:color="auto" w:fill="auto"/>
            <w:vAlign w:val="center"/>
          </w:tcPr>
          <w:p w14:paraId="0D4978B8"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sz w:val="20"/>
                <w:szCs w:val="20"/>
              </w:rPr>
              <w:t>Likely (L)</w:t>
            </w:r>
          </w:p>
        </w:tc>
        <w:tc>
          <w:tcPr>
            <w:tcW w:w="7398" w:type="dxa"/>
            <w:shd w:val="clear" w:color="auto" w:fill="auto"/>
          </w:tcPr>
          <w:p w14:paraId="56A8D09B" w14:textId="77777777" w:rsidR="00E64C73" w:rsidRPr="00381CE1" w:rsidRDefault="00E64C73" w:rsidP="00512C26">
            <w:pPr>
              <w:jc w:val="both"/>
              <w:rPr>
                <w:rFonts w:ascii="Calibri" w:eastAsia="Times New Roman" w:hAnsi="Calibri" w:cs="Arial"/>
                <w:sz w:val="18"/>
                <w:szCs w:val="18"/>
              </w:rPr>
            </w:pPr>
            <w:r w:rsidRPr="00381CE1">
              <w:rPr>
                <w:rFonts w:ascii="Calibri" w:eastAsia="Times New Roman" w:hAnsi="Calibri"/>
                <w:sz w:val="18"/>
                <w:szCs w:val="18"/>
              </w:rPr>
              <w:t>Negligible risks to sustainability, with key outcomes on track to be achieved by the project’s closure and expected to continue into the foreseeable future</w:t>
            </w:r>
          </w:p>
        </w:tc>
      </w:tr>
      <w:tr w:rsidR="00E64C73" w:rsidRPr="00381CE1" w14:paraId="47982B0A" w14:textId="77777777" w:rsidTr="00512C26">
        <w:tc>
          <w:tcPr>
            <w:tcW w:w="310" w:type="dxa"/>
            <w:shd w:val="clear" w:color="auto" w:fill="auto"/>
            <w:vAlign w:val="center"/>
          </w:tcPr>
          <w:p w14:paraId="3165F344"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3</w:t>
            </w:r>
          </w:p>
        </w:tc>
        <w:tc>
          <w:tcPr>
            <w:tcW w:w="1868" w:type="dxa"/>
            <w:shd w:val="clear" w:color="auto" w:fill="auto"/>
            <w:vAlign w:val="center"/>
          </w:tcPr>
          <w:p w14:paraId="2F324E19"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sz w:val="20"/>
                <w:szCs w:val="20"/>
              </w:rPr>
              <w:t>Moderately Likely (ML)</w:t>
            </w:r>
          </w:p>
        </w:tc>
        <w:tc>
          <w:tcPr>
            <w:tcW w:w="7398" w:type="dxa"/>
            <w:shd w:val="clear" w:color="auto" w:fill="auto"/>
          </w:tcPr>
          <w:p w14:paraId="37EAD91E" w14:textId="77777777" w:rsidR="00E64C73" w:rsidRPr="00381CE1" w:rsidRDefault="00E64C73" w:rsidP="00512C26">
            <w:pPr>
              <w:jc w:val="both"/>
              <w:rPr>
                <w:rFonts w:ascii="Calibri" w:eastAsia="Times New Roman" w:hAnsi="Calibri" w:cs="Calibri"/>
                <w:sz w:val="18"/>
                <w:szCs w:val="18"/>
                <w:lang w:val="en-GB"/>
              </w:rPr>
            </w:pPr>
            <w:r w:rsidRPr="00381CE1">
              <w:rPr>
                <w:rFonts w:ascii="Calibri" w:eastAsia="Times New Roman" w:hAnsi="Calibri"/>
                <w:sz w:val="18"/>
                <w:szCs w:val="18"/>
              </w:rPr>
              <w:t>Moderate risks, but expectations that at least some outcomes will be sustained due to the progress towards results on outcomes at the Midterm Review</w:t>
            </w:r>
          </w:p>
        </w:tc>
      </w:tr>
      <w:tr w:rsidR="00E64C73" w:rsidRPr="00381CE1" w14:paraId="2D7A67B7" w14:textId="77777777" w:rsidTr="00512C26">
        <w:tc>
          <w:tcPr>
            <w:tcW w:w="310" w:type="dxa"/>
            <w:shd w:val="clear" w:color="auto" w:fill="auto"/>
            <w:vAlign w:val="center"/>
          </w:tcPr>
          <w:p w14:paraId="33B801FD"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cs="Arial"/>
                <w:sz w:val="20"/>
                <w:szCs w:val="20"/>
              </w:rPr>
              <w:t>2</w:t>
            </w:r>
          </w:p>
        </w:tc>
        <w:tc>
          <w:tcPr>
            <w:tcW w:w="1868" w:type="dxa"/>
            <w:shd w:val="clear" w:color="auto" w:fill="auto"/>
            <w:vAlign w:val="center"/>
          </w:tcPr>
          <w:p w14:paraId="35311B35" w14:textId="77777777" w:rsidR="00E64C73" w:rsidRPr="00381CE1" w:rsidRDefault="00E64C73" w:rsidP="005B26EE">
            <w:pPr>
              <w:rPr>
                <w:rFonts w:ascii="Calibri" w:eastAsia="Times New Roman" w:hAnsi="Calibri" w:cs="Arial"/>
                <w:sz w:val="20"/>
                <w:szCs w:val="20"/>
              </w:rPr>
            </w:pPr>
            <w:r w:rsidRPr="00381CE1">
              <w:rPr>
                <w:rFonts w:ascii="Calibri" w:eastAsia="Times New Roman" w:hAnsi="Calibri"/>
                <w:sz w:val="20"/>
                <w:szCs w:val="20"/>
              </w:rPr>
              <w:t>Moderately Unlikely (MU)</w:t>
            </w:r>
          </w:p>
        </w:tc>
        <w:tc>
          <w:tcPr>
            <w:tcW w:w="7398" w:type="dxa"/>
            <w:shd w:val="clear" w:color="auto" w:fill="auto"/>
          </w:tcPr>
          <w:p w14:paraId="37ED80FE" w14:textId="77777777" w:rsidR="00E64C73" w:rsidRPr="00381CE1" w:rsidRDefault="00E64C73" w:rsidP="00512C26">
            <w:pPr>
              <w:jc w:val="both"/>
              <w:rPr>
                <w:rFonts w:ascii="Calibri" w:eastAsia="Times New Roman" w:hAnsi="Calibri" w:cs="Arial"/>
                <w:sz w:val="18"/>
                <w:szCs w:val="18"/>
              </w:rPr>
            </w:pPr>
            <w:r w:rsidRPr="00381CE1">
              <w:rPr>
                <w:rFonts w:ascii="Calibri" w:eastAsia="Times New Roman" w:hAnsi="Calibri"/>
                <w:sz w:val="18"/>
                <w:szCs w:val="18"/>
              </w:rPr>
              <w:t>Significant risk that key outcomes will not carry on after project closure, although some outputs and activities should carry on</w:t>
            </w:r>
          </w:p>
        </w:tc>
      </w:tr>
      <w:tr w:rsidR="00E64C73" w:rsidRPr="00381CE1" w14:paraId="37FBAF91" w14:textId="77777777" w:rsidTr="00512C26">
        <w:tc>
          <w:tcPr>
            <w:tcW w:w="310" w:type="dxa"/>
            <w:shd w:val="clear" w:color="auto" w:fill="auto"/>
            <w:vAlign w:val="center"/>
          </w:tcPr>
          <w:p w14:paraId="4BE9B058"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cs="Arial"/>
                <w:sz w:val="20"/>
                <w:szCs w:val="20"/>
              </w:rPr>
              <w:t>1</w:t>
            </w:r>
          </w:p>
        </w:tc>
        <w:tc>
          <w:tcPr>
            <w:tcW w:w="1868" w:type="dxa"/>
            <w:shd w:val="clear" w:color="auto" w:fill="auto"/>
            <w:vAlign w:val="center"/>
          </w:tcPr>
          <w:p w14:paraId="5F1F0A24" w14:textId="77777777" w:rsidR="00E64C73" w:rsidRPr="00381CE1" w:rsidRDefault="00E64C73" w:rsidP="005B26EE">
            <w:pPr>
              <w:rPr>
                <w:rFonts w:ascii="Calibri" w:eastAsia="Times New Roman" w:hAnsi="Calibri" w:cs="Calibri"/>
                <w:sz w:val="20"/>
                <w:szCs w:val="20"/>
                <w:lang w:val="en-GB"/>
              </w:rPr>
            </w:pPr>
            <w:r w:rsidRPr="00381CE1">
              <w:rPr>
                <w:rFonts w:ascii="Calibri" w:eastAsia="Times New Roman" w:hAnsi="Calibri"/>
                <w:sz w:val="20"/>
                <w:szCs w:val="20"/>
              </w:rPr>
              <w:t>Unlikely (U)</w:t>
            </w:r>
          </w:p>
        </w:tc>
        <w:tc>
          <w:tcPr>
            <w:tcW w:w="7398" w:type="dxa"/>
            <w:shd w:val="clear" w:color="auto" w:fill="auto"/>
          </w:tcPr>
          <w:p w14:paraId="44D4EFAE" w14:textId="77777777" w:rsidR="00E64C73" w:rsidRPr="00381CE1" w:rsidRDefault="00E64C73" w:rsidP="00512C26">
            <w:pPr>
              <w:jc w:val="both"/>
              <w:rPr>
                <w:rFonts w:ascii="Calibri" w:eastAsia="Times New Roman" w:hAnsi="Calibri" w:cs="Calibri"/>
                <w:sz w:val="18"/>
                <w:szCs w:val="18"/>
                <w:lang w:val="en-GB"/>
              </w:rPr>
            </w:pPr>
            <w:r w:rsidRPr="00381CE1">
              <w:rPr>
                <w:rFonts w:ascii="Calibri" w:eastAsia="Times New Roman" w:hAnsi="Calibri"/>
                <w:sz w:val="18"/>
                <w:szCs w:val="18"/>
              </w:rPr>
              <w:t>Severe risks that project outcomes as well as key outputs will not be sustained</w:t>
            </w:r>
          </w:p>
        </w:tc>
      </w:tr>
    </w:tbl>
    <w:p w14:paraId="4D8B20D8" w14:textId="77777777" w:rsidR="00E64C73" w:rsidRPr="00381CE1" w:rsidRDefault="00E64C73" w:rsidP="005B26EE">
      <w:pPr>
        <w:pStyle w:val="Heading2"/>
      </w:pPr>
    </w:p>
    <w:p w14:paraId="6D77F022" w14:textId="77777777" w:rsidR="00E64C73" w:rsidRPr="00381CE1" w:rsidRDefault="00E64C73" w:rsidP="007D3F4E">
      <w:pPr>
        <w:rPr>
          <w:rFonts w:ascii="Calibri" w:hAnsi="Calibri"/>
          <w:b/>
          <w:color w:val="808080"/>
        </w:rPr>
        <w:sectPr w:rsidR="00E64C73" w:rsidRPr="00381CE1" w:rsidSect="00494BE4">
          <w:footerReference w:type="default" r:id="rId24"/>
          <w:type w:val="oddPage"/>
          <w:pgSz w:w="12242" w:h="15842"/>
          <w:pgMar w:top="1440" w:right="1440" w:bottom="1440" w:left="1440" w:header="720" w:footer="720" w:gutter="0"/>
          <w:pgNumType w:start="70"/>
          <w:cols w:space="720"/>
          <w:docGrid w:linePitch="360"/>
        </w:sectPr>
      </w:pPr>
      <w:bookmarkStart w:id="3" w:name="_Toc282806241"/>
    </w:p>
    <w:p w14:paraId="2D44373F" w14:textId="77777777" w:rsidR="00E64C73" w:rsidRPr="00381CE1" w:rsidRDefault="00E64C73" w:rsidP="0074494B">
      <w:pPr>
        <w:tabs>
          <w:tab w:val="left" w:pos="6237"/>
        </w:tabs>
        <w:rPr>
          <w:rFonts w:ascii="Calibri" w:hAnsi="Calibri"/>
        </w:rPr>
      </w:pPr>
      <w:r w:rsidRPr="00381CE1">
        <w:rPr>
          <w:rFonts w:ascii="Calibri" w:hAnsi="Calibri"/>
          <w:b/>
          <w:color w:val="808080"/>
        </w:rPr>
        <w:t>ToR ANNEX E:</w:t>
      </w:r>
    </w:p>
    <w:p w14:paraId="2D083F22" w14:textId="77777777" w:rsidR="00E64C73" w:rsidRPr="00381CE1" w:rsidRDefault="00E64C73" w:rsidP="0074494B">
      <w:pPr>
        <w:pStyle w:val="Heading8"/>
        <w:tabs>
          <w:tab w:val="left" w:pos="6237"/>
        </w:tabs>
        <w:jc w:val="center"/>
        <w:rPr>
          <w:b/>
          <w:sz w:val="36"/>
          <w:szCs w:val="36"/>
        </w:rPr>
      </w:pPr>
      <w:r w:rsidRPr="00381CE1">
        <w:rPr>
          <w:b/>
          <w:sz w:val="36"/>
          <w:szCs w:val="36"/>
        </w:rPr>
        <w:t>SAMPLE MTE Evaluative Matrix</w:t>
      </w:r>
      <w:bookmarkEnd w:id="3"/>
    </w:p>
    <w:p w14:paraId="306ACDA0" w14:textId="77777777" w:rsidR="00E64C73" w:rsidRPr="00381CE1" w:rsidRDefault="00E64C73" w:rsidP="0074494B">
      <w:pPr>
        <w:tabs>
          <w:tab w:val="left" w:pos="6237"/>
        </w:tabs>
        <w:rPr>
          <w:rFonts w:ascii="Calibri" w:hAnsi="Calibri"/>
          <w:i/>
          <w:sz w:val="20"/>
          <w:szCs w:val="36"/>
        </w:rPr>
      </w:pPr>
      <w:r w:rsidRPr="00381CE1">
        <w:rPr>
          <w:rFonts w:ascii="Calibri" w:hAnsi="Calibri"/>
          <w:i/>
          <w:sz w:val="20"/>
          <w:szCs w:val="36"/>
        </w:rPr>
        <w:t xml:space="preserve">(Note: This is a sample matrix.  This matrix should be completed </w:t>
      </w:r>
      <w:r w:rsidRPr="00381CE1">
        <w:rPr>
          <w:rFonts w:ascii="Calibri" w:hAnsi="Calibri"/>
          <w:i/>
          <w:sz w:val="18"/>
          <w:szCs w:val="18"/>
        </w:rPr>
        <w:t xml:space="preserve">by the </w:t>
      </w:r>
      <w:r w:rsidRPr="00381CE1">
        <w:rPr>
          <w:rFonts w:ascii="Calibri" w:eastAsia="Times New Roman" w:hAnsi="Calibri"/>
          <w:i/>
          <w:sz w:val="18"/>
          <w:szCs w:val="18"/>
        </w:rPr>
        <w:t xml:space="preserve">CO and/or Project Team </w:t>
      </w:r>
      <w:r w:rsidRPr="00381CE1">
        <w:rPr>
          <w:rFonts w:ascii="Calibri" w:hAnsi="Calibri"/>
          <w:i/>
          <w:sz w:val="18"/>
          <w:szCs w:val="18"/>
        </w:rPr>
        <w:t>based on the particulars of the project)</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977"/>
        <w:gridCol w:w="2979"/>
        <w:gridCol w:w="2124"/>
      </w:tblGrid>
      <w:tr w:rsidR="00E64C73" w:rsidRPr="00381CE1" w14:paraId="6CC8E9F7" w14:textId="77777777" w:rsidTr="0074494B">
        <w:tc>
          <w:tcPr>
            <w:tcW w:w="5353" w:type="dxa"/>
            <w:tcBorders>
              <w:top w:val="single" w:sz="4" w:space="0" w:color="FFFFFF"/>
              <w:left w:val="single" w:sz="4" w:space="0" w:color="FFFFFF"/>
              <w:bottom w:val="single" w:sz="4" w:space="0" w:color="FFFFFF"/>
              <w:right w:val="single" w:sz="4" w:space="0" w:color="FFFFFF"/>
            </w:tcBorders>
            <w:shd w:val="clear" w:color="auto" w:fill="000000"/>
          </w:tcPr>
          <w:p w14:paraId="0C5F378A"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Evaluative Questions</w:t>
            </w:r>
          </w:p>
        </w:tc>
        <w:tc>
          <w:tcPr>
            <w:tcW w:w="2977" w:type="dxa"/>
            <w:tcBorders>
              <w:top w:val="single" w:sz="4" w:space="0" w:color="FFFFFF"/>
              <w:left w:val="single" w:sz="4" w:space="0" w:color="FFFFFF"/>
              <w:bottom w:val="single" w:sz="4" w:space="0" w:color="FFFFFF"/>
              <w:right w:val="single" w:sz="4" w:space="0" w:color="FFFFFF"/>
            </w:tcBorders>
            <w:shd w:val="clear" w:color="auto" w:fill="000000"/>
          </w:tcPr>
          <w:p w14:paraId="3BE25664"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Indicators</w:t>
            </w:r>
          </w:p>
        </w:tc>
        <w:tc>
          <w:tcPr>
            <w:tcW w:w="2979" w:type="dxa"/>
            <w:tcBorders>
              <w:top w:val="single" w:sz="4" w:space="0" w:color="FFFFFF"/>
              <w:left w:val="single" w:sz="4" w:space="0" w:color="FFFFFF"/>
              <w:bottom w:val="single" w:sz="4" w:space="0" w:color="FFFFFF"/>
              <w:right w:val="single" w:sz="4" w:space="0" w:color="FFFFFF"/>
            </w:tcBorders>
            <w:shd w:val="clear" w:color="auto" w:fill="000000"/>
          </w:tcPr>
          <w:p w14:paraId="75190913"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Sources</w:t>
            </w:r>
          </w:p>
        </w:tc>
        <w:tc>
          <w:tcPr>
            <w:tcW w:w="2124" w:type="dxa"/>
            <w:tcBorders>
              <w:top w:val="single" w:sz="4" w:space="0" w:color="FFFFFF"/>
              <w:left w:val="single" w:sz="4" w:space="0" w:color="FFFFFF"/>
              <w:bottom w:val="single" w:sz="4" w:space="0" w:color="FFFFFF"/>
              <w:right w:val="single" w:sz="4" w:space="0" w:color="FFFFFF"/>
            </w:tcBorders>
            <w:shd w:val="clear" w:color="auto" w:fill="000000"/>
          </w:tcPr>
          <w:p w14:paraId="5C7E1A6F"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Methodology</w:t>
            </w:r>
          </w:p>
        </w:tc>
      </w:tr>
      <w:tr w:rsidR="00E64C73" w:rsidRPr="00381CE1" w14:paraId="7B5B641F" w14:textId="77777777" w:rsidTr="0074494B">
        <w:tc>
          <w:tcPr>
            <w:tcW w:w="13433" w:type="dxa"/>
            <w:gridSpan w:val="4"/>
            <w:tcBorders>
              <w:top w:val="single" w:sz="4" w:space="0" w:color="FFFFFF"/>
            </w:tcBorders>
            <w:shd w:val="clear" w:color="auto" w:fill="D9D9D9"/>
          </w:tcPr>
          <w:p w14:paraId="72C49A2B"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 xml:space="preserve">Project Strategy: To what extent is the project strategy relevant to country priorities, country ownership, and the best route towards expected results? </w:t>
            </w:r>
          </w:p>
        </w:tc>
      </w:tr>
      <w:tr w:rsidR="00E64C73" w:rsidRPr="00381CE1" w14:paraId="347FD04E" w14:textId="77777777" w:rsidTr="0074494B">
        <w:tc>
          <w:tcPr>
            <w:tcW w:w="5353" w:type="dxa"/>
            <w:shd w:val="clear" w:color="auto" w:fill="auto"/>
          </w:tcPr>
          <w:p w14:paraId="7C1CE6E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To what extent are lessons from other relevant projects incorporated into the project design?</w:t>
            </w:r>
          </w:p>
        </w:tc>
        <w:tc>
          <w:tcPr>
            <w:tcW w:w="2977" w:type="dxa"/>
            <w:shd w:val="clear" w:color="auto" w:fill="auto"/>
          </w:tcPr>
          <w:p w14:paraId="7BD23C0C"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Lessons learned identified and appearing in project documents. </w:t>
            </w:r>
          </w:p>
        </w:tc>
        <w:tc>
          <w:tcPr>
            <w:tcW w:w="2979" w:type="dxa"/>
            <w:shd w:val="clear" w:color="auto" w:fill="auto"/>
          </w:tcPr>
          <w:p w14:paraId="4B56915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UNDP CO </w:t>
            </w:r>
          </w:p>
        </w:tc>
        <w:tc>
          <w:tcPr>
            <w:tcW w:w="2124" w:type="dxa"/>
            <w:shd w:val="clear" w:color="auto" w:fill="auto"/>
          </w:tcPr>
          <w:p w14:paraId="5313AA7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6E5308C1" w14:textId="77777777" w:rsidTr="0074494B">
        <w:tc>
          <w:tcPr>
            <w:tcW w:w="5353" w:type="dxa"/>
            <w:shd w:val="clear" w:color="auto" w:fill="auto"/>
          </w:tcPr>
          <w:p w14:paraId="26670CD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To what extent does the project address country priorities and is country-driven? Is the project concept in line with national development priorities and plans of the country (or of participating countries in the case of multi-country projects)?</w:t>
            </w:r>
          </w:p>
        </w:tc>
        <w:tc>
          <w:tcPr>
            <w:tcW w:w="2977" w:type="dxa"/>
            <w:shd w:val="clear" w:color="auto" w:fill="auto"/>
          </w:tcPr>
          <w:p w14:paraId="5A64590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Policy, legislation and safeguard analyses</w:t>
            </w:r>
          </w:p>
        </w:tc>
        <w:tc>
          <w:tcPr>
            <w:tcW w:w="2979" w:type="dxa"/>
            <w:shd w:val="clear" w:color="auto" w:fill="auto"/>
          </w:tcPr>
          <w:p w14:paraId="56B8B2A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UNDP documents; Government documents; Inception report</w:t>
            </w:r>
          </w:p>
        </w:tc>
        <w:tc>
          <w:tcPr>
            <w:tcW w:w="2124" w:type="dxa"/>
            <w:shd w:val="clear" w:color="auto" w:fill="auto"/>
          </w:tcPr>
          <w:p w14:paraId="06AB2264"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014E2054" w14:textId="77777777" w:rsidTr="0074494B">
        <w:tc>
          <w:tcPr>
            <w:tcW w:w="5353" w:type="dxa"/>
            <w:shd w:val="clear" w:color="auto" w:fill="auto"/>
          </w:tcPr>
          <w:p w14:paraId="0283B75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Were stakeholders thoroughly consulted?</w:t>
            </w:r>
          </w:p>
        </w:tc>
        <w:tc>
          <w:tcPr>
            <w:tcW w:w="2977" w:type="dxa"/>
            <w:shd w:val="clear" w:color="auto" w:fill="auto"/>
          </w:tcPr>
          <w:p w14:paraId="121C8B2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Stakeholder analysis</w:t>
            </w:r>
          </w:p>
        </w:tc>
        <w:tc>
          <w:tcPr>
            <w:tcW w:w="2979" w:type="dxa"/>
            <w:shd w:val="clear" w:color="auto" w:fill="auto"/>
          </w:tcPr>
          <w:p w14:paraId="6C12F9C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stakeholders</w:t>
            </w:r>
          </w:p>
        </w:tc>
        <w:tc>
          <w:tcPr>
            <w:tcW w:w="2124" w:type="dxa"/>
            <w:shd w:val="clear" w:color="auto" w:fill="auto"/>
          </w:tcPr>
          <w:p w14:paraId="2F0581B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179B79F2" w14:textId="77777777" w:rsidTr="0074494B">
        <w:tc>
          <w:tcPr>
            <w:tcW w:w="5353" w:type="dxa"/>
            <w:shd w:val="clear" w:color="auto" w:fill="auto"/>
          </w:tcPr>
          <w:p w14:paraId="2D3AD7A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How well are gender issues identified and addressed?</w:t>
            </w:r>
          </w:p>
        </w:tc>
        <w:tc>
          <w:tcPr>
            <w:tcW w:w="2977" w:type="dxa"/>
            <w:shd w:val="clear" w:color="auto" w:fill="auto"/>
          </w:tcPr>
          <w:p w14:paraId="456F46A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Gender strategies</w:t>
            </w:r>
          </w:p>
        </w:tc>
        <w:tc>
          <w:tcPr>
            <w:tcW w:w="2979" w:type="dxa"/>
            <w:shd w:val="clear" w:color="auto" w:fill="auto"/>
          </w:tcPr>
          <w:p w14:paraId="58F57F9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w:t>
            </w:r>
          </w:p>
        </w:tc>
        <w:tc>
          <w:tcPr>
            <w:tcW w:w="2124" w:type="dxa"/>
            <w:shd w:val="clear" w:color="auto" w:fill="auto"/>
          </w:tcPr>
          <w:p w14:paraId="5D2CB7F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0C3C84EC" w14:textId="77777777" w:rsidTr="0074494B">
        <w:tc>
          <w:tcPr>
            <w:tcW w:w="5353" w:type="dxa"/>
            <w:shd w:val="clear" w:color="auto" w:fill="auto"/>
          </w:tcPr>
          <w:p w14:paraId="42A1F74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How thoroughly were environmental and social risks – including externalities – identified, and addressed with mitigation strategies? </w:t>
            </w:r>
          </w:p>
        </w:tc>
        <w:tc>
          <w:tcPr>
            <w:tcW w:w="2977" w:type="dxa"/>
            <w:shd w:val="clear" w:color="auto" w:fill="auto"/>
          </w:tcPr>
          <w:p w14:paraId="5A97573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Risk management strategies; Sustainability plan</w:t>
            </w:r>
          </w:p>
        </w:tc>
        <w:tc>
          <w:tcPr>
            <w:tcW w:w="2979" w:type="dxa"/>
            <w:shd w:val="clear" w:color="auto" w:fill="auto"/>
          </w:tcPr>
          <w:p w14:paraId="7AFAF58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w:t>
            </w:r>
          </w:p>
        </w:tc>
        <w:tc>
          <w:tcPr>
            <w:tcW w:w="2124" w:type="dxa"/>
            <w:shd w:val="clear" w:color="auto" w:fill="auto"/>
          </w:tcPr>
          <w:p w14:paraId="08AA66F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62AF9E4C" w14:textId="77777777" w:rsidTr="0074494B">
        <w:tc>
          <w:tcPr>
            <w:tcW w:w="13433" w:type="dxa"/>
            <w:gridSpan w:val="4"/>
            <w:shd w:val="clear" w:color="auto" w:fill="D9D9D9"/>
          </w:tcPr>
          <w:p w14:paraId="08C402E4"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Progress Towards Results: To what extent have the expected outcomes and objectives of the project been achieved thus far?</w:t>
            </w:r>
          </w:p>
        </w:tc>
      </w:tr>
      <w:tr w:rsidR="00E64C73" w:rsidRPr="00381CE1" w14:paraId="20BE25BC" w14:textId="77777777" w:rsidTr="0074494B">
        <w:tc>
          <w:tcPr>
            <w:tcW w:w="5353" w:type="dxa"/>
            <w:shd w:val="clear" w:color="auto" w:fill="auto"/>
          </w:tcPr>
          <w:p w14:paraId="0658AFA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By each Outcome, to what progress has been made towards the Mid-Term target?</w:t>
            </w:r>
          </w:p>
        </w:tc>
        <w:tc>
          <w:tcPr>
            <w:tcW w:w="2977" w:type="dxa"/>
            <w:shd w:val="clear" w:color="auto" w:fill="auto"/>
          </w:tcPr>
          <w:p w14:paraId="1357CF5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Progress towards project indicators </w:t>
            </w:r>
          </w:p>
        </w:tc>
        <w:tc>
          <w:tcPr>
            <w:tcW w:w="2979" w:type="dxa"/>
            <w:shd w:val="clear" w:color="auto" w:fill="auto"/>
          </w:tcPr>
          <w:p w14:paraId="2ABB355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Project Annual &amp; Quarterly Reports; APRs; PIRs; GEF Tracking Tool; Stakeholders in Project Team and implementing partners</w:t>
            </w:r>
          </w:p>
        </w:tc>
        <w:tc>
          <w:tcPr>
            <w:tcW w:w="2124" w:type="dxa"/>
            <w:shd w:val="clear" w:color="auto" w:fill="auto"/>
          </w:tcPr>
          <w:p w14:paraId="6AFA55E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 Site visits</w:t>
            </w:r>
          </w:p>
        </w:tc>
      </w:tr>
      <w:tr w:rsidR="00E64C73" w:rsidRPr="00381CE1" w14:paraId="01D84C10" w14:textId="77777777" w:rsidTr="0074494B">
        <w:tc>
          <w:tcPr>
            <w:tcW w:w="5353" w:type="dxa"/>
            <w:shd w:val="clear" w:color="auto" w:fill="auto"/>
          </w:tcPr>
          <w:p w14:paraId="39BA545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What are the reasons for success in reaching/ exceeding Mid-Term targets? What are the reasons/ challenges in slower-than-expected progress?</w:t>
            </w:r>
          </w:p>
        </w:tc>
        <w:tc>
          <w:tcPr>
            <w:tcW w:w="2977" w:type="dxa"/>
            <w:shd w:val="clear" w:color="auto" w:fill="auto"/>
          </w:tcPr>
          <w:p w14:paraId="3C43876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Candid and useful project commentaries</w:t>
            </w:r>
          </w:p>
        </w:tc>
        <w:tc>
          <w:tcPr>
            <w:tcW w:w="2979" w:type="dxa"/>
            <w:shd w:val="clear" w:color="auto" w:fill="auto"/>
          </w:tcPr>
          <w:p w14:paraId="05AE011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 APRs/ PIRs; GEF TT; Stakeholders in Project Team and implementing partners</w:t>
            </w:r>
          </w:p>
        </w:tc>
        <w:tc>
          <w:tcPr>
            <w:tcW w:w="2124" w:type="dxa"/>
            <w:shd w:val="clear" w:color="auto" w:fill="auto"/>
          </w:tcPr>
          <w:p w14:paraId="7F6C893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 Site visits</w:t>
            </w:r>
          </w:p>
        </w:tc>
      </w:tr>
      <w:tr w:rsidR="00E64C73" w:rsidRPr="00381CE1" w14:paraId="036AB2DF" w14:textId="77777777" w:rsidTr="0074494B">
        <w:tc>
          <w:tcPr>
            <w:tcW w:w="13433" w:type="dxa"/>
            <w:gridSpan w:val="4"/>
            <w:shd w:val="clear" w:color="auto" w:fill="D9D9D9"/>
          </w:tcPr>
          <w:p w14:paraId="61EAAFE4"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 xml:space="preserve">Project Implementation </w:t>
            </w:r>
            <w:r w:rsidRPr="00381CE1">
              <w:rPr>
                <w:rFonts w:ascii="Calibri" w:hAnsi="Calibri"/>
                <w:b/>
                <w:color w:val="000000"/>
                <w:sz w:val="18"/>
                <w:szCs w:val="18"/>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E64C73" w:rsidRPr="00381CE1" w14:paraId="175E7FBF" w14:textId="77777777" w:rsidTr="0074494B">
        <w:tc>
          <w:tcPr>
            <w:tcW w:w="13433" w:type="dxa"/>
            <w:gridSpan w:val="4"/>
            <w:shd w:val="clear" w:color="auto" w:fill="F3F3F3"/>
          </w:tcPr>
          <w:p w14:paraId="2F5CD4DA"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Management arrangements</w:t>
            </w:r>
          </w:p>
        </w:tc>
      </w:tr>
      <w:tr w:rsidR="00E64C73" w:rsidRPr="00381CE1" w14:paraId="48190603" w14:textId="77777777" w:rsidTr="0074494B">
        <w:tc>
          <w:tcPr>
            <w:tcW w:w="5353" w:type="dxa"/>
            <w:shd w:val="clear" w:color="auto" w:fill="auto"/>
          </w:tcPr>
          <w:p w14:paraId="1F577FF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How do current management arrangements compare with those originally outlined? Have changes been made and are they effective? Are reporting and responsibility lines clear? Is decision-making transparent and timely?</w:t>
            </w:r>
          </w:p>
        </w:tc>
        <w:tc>
          <w:tcPr>
            <w:tcW w:w="2977" w:type="dxa"/>
            <w:shd w:val="clear" w:color="auto" w:fill="auto"/>
          </w:tcPr>
          <w:p w14:paraId="7AD57F7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Clear and effective project implementation manual,  management arrangements</w:t>
            </w:r>
          </w:p>
        </w:tc>
        <w:tc>
          <w:tcPr>
            <w:tcW w:w="2979" w:type="dxa"/>
            <w:shd w:val="clear" w:color="auto" w:fill="auto"/>
          </w:tcPr>
          <w:p w14:paraId="6B8917A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Annual &amp; Quarterly Reports; UNDP/ Project team </w:t>
            </w:r>
          </w:p>
        </w:tc>
        <w:tc>
          <w:tcPr>
            <w:tcW w:w="2124" w:type="dxa"/>
            <w:shd w:val="clear" w:color="auto" w:fill="auto"/>
          </w:tcPr>
          <w:p w14:paraId="055C7C4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49D188D7" w14:textId="77777777" w:rsidTr="0074494B">
        <w:tc>
          <w:tcPr>
            <w:tcW w:w="5353" w:type="dxa"/>
            <w:shd w:val="clear" w:color="auto" w:fill="auto"/>
          </w:tcPr>
          <w:p w14:paraId="030886D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Is there appropriate focus on results, by Partner Agency and Implementing Partner? Is reporting candid and realistic? </w:t>
            </w:r>
          </w:p>
        </w:tc>
        <w:tc>
          <w:tcPr>
            <w:tcW w:w="2977" w:type="dxa"/>
            <w:shd w:val="clear" w:color="auto" w:fill="auto"/>
          </w:tcPr>
          <w:p w14:paraId="7929D99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Results-based, cogent reporting by UNDP and BEDO</w:t>
            </w:r>
          </w:p>
        </w:tc>
        <w:tc>
          <w:tcPr>
            <w:tcW w:w="2979" w:type="dxa"/>
            <w:shd w:val="clear" w:color="auto" w:fill="auto"/>
          </w:tcPr>
          <w:p w14:paraId="558C8C5C"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Project Annual &amp; Quarterly Reports</w:t>
            </w:r>
          </w:p>
        </w:tc>
        <w:tc>
          <w:tcPr>
            <w:tcW w:w="2124" w:type="dxa"/>
            <w:shd w:val="clear" w:color="auto" w:fill="auto"/>
          </w:tcPr>
          <w:p w14:paraId="0BF1799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0574DA0E" w14:textId="77777777" w:rsidTr="0074494B">
        <w:tc>
          <w:tcPr>
            <w:tcW w:w="5353" w:type="dxa"/>
            <w:shd w:val="clear" w:color="auto" w:fill="auto"/>
          </w:tcPr>
          <w:p w14:paraId="067B7FC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Is technical support by UNDP and consultants to Implementing Partner adequate? </w:t>
            </w:r>
          </w:p>
        </w:tc>
        <w:tc>
          <w:tcPr>
            <w:tcW w:w="2977" w:type="dxa"/>
            <w:shd w:val="clear" w:color="auto" w:fill="auto"/>
          </w:tcPr>
          <w:p w14:paraId="4AE24080"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Form and results of support provided </w:t>
            </w:r>
          </w:p>
        </w:tc>
        <w:tc>
          <w:tcPr>
            <w:tcW w:w="2979" w:type="dxa"/>
            <w:shd w:val="clear" w:color="auto" w:fill="auto"/>
          </w:tcPr>
          <w:p w14:paraId="64D1395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 APRs/ PIRs; Stakeholders</w:t>
            </w:r>
          </w:p>
        </w:tc>
        <w:tc>
          <w:tcPr>
            <w:tcW w:w="2124" w:type="dxa"/>
            <w:shd w:val="clear" w:color="auto" w:fill="auto"/>
          </w:tcPr>
          <w:p w14:paraId="49921D24"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18F546D1" w14:textId="77777777" w:rsidTr="0074494B">
        <w:tc>
          <w:tcPr>
            <w:tcW w:w="5353" w:type="dxa"/>
            <w:tcBorders>
              <w:bottom w:val="single" w:sz="4" w:space="0" w:color="000000"/>
            </w:tcBorders>
            <w:shd w:val="clear" w:color="auto" w:fill="auto"/>
          </w:tcPr>
          <w:p w14:paraId="6EDDF4B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Are risks to progress – environmental, social, administrative – identified and mitigated in a timely manner?</w:t>
            </w:r>
          </w:p>
        </w:tc>
        <w:tc>
          <w:tcPr>
            <w:tcW w:w="2977" w:type="dxa"/>
            <w:shd w:val="clear" w:color="auto" w:fill="auto"/>
          </w:tcPr>
          <w:p w14:paraId="54031CED"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Risk management approaches and outcomes</w:t>
            </w:r>
          </w:p>
        </w:tc>
        <w:tc>
          <w:tcPr>
            <w:tcW w:w="2979" w:type="dxa"/>
            <w:shd w:val="clear" w:color="auto" w:fill="auto"/>
          </w:tcPr>
          <w:p w14:paraId="16798C5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 APRs/ PIRs</w:t>
            </w:r>
          </w:p>
        </w:tc>
        <w:tc>
          <w:tcPr>
            <w:tcW w:w="2124" w:type="dxa"/>
            <w:shd w:val="clear" w:color="auto" w:fill="auto"/>
          </w:tcPr>
          <w:p w14:paraId="500989B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w:t>
            </w:r>
          </w:p>
        </w:tc>
      </w:tr>
      <w:tr w:rsidR="00E64C73" w:rsidRPr="00381CE1" w14:paraId="6A286771" w14:textId="77777777" w:rsidTr="0074494B">
        <w:tc>
          <w:tcPr>
            <w:tcW w:w="13433" w:type="dxa"/>
            <w:gridSpan w:val="4"/>
            <w:shd w:val="clear" w:color="auto" w:fill="F3F3F3"/>
          </w:tcPr>
          <w:p w14:paraId="14AA73C7" w14:textId="77777777" w:rsidR="00E64C73" w:rsidRPr="00381CE1" w:rsidRDefault="00E64C73" w:rsidP="0074494B">
            <w:pPr>
              <w:tabs>
                <w:tab w:val="left" w:pos="6237"/>
              </w:tabs>
              <w:rPr>
                <w:rFonts w:ascii="Calibri" w:hAnsi="Calibri"/>
                <w:sz w:val="18"/>
                <w:szCs w:val="18"/>
              </w:rPr>
            </w:pPr>
            <w:r w:rsidRPr="00381CE1">
              <w:rPr>
                <w:rFonts w:ascii="Calibri" w:hAnsi="Calibri"/>
                <w:b/>
                <w:sz w:val="18"/>
                <w:szCs w:val="18"/>
              </w:rPr>
              <w:t>Work planning</w:t>
            </w:r>
          </w:p>
        </w:tc>
      </w:tr>
      <w:tr w:rsidR="00E64C73" w:rsidRPr="00381CE1" w14:paraId="1E26BE27" w14:textId="77777777" w:rsidTr="0074494B">
        <w:tc>
          <w:tcPr>
            <w:tcW w:w="5353" w:type="dxa"/>
            <w:shd w:val="clear" w:color="auto" w:fill="auto"/>
          </w:tcPr>
          <w:p w14:paraId="2B15453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Were there any delays in project implementation" If so, what were the reasons and have they been solved?</w:t>
            </w:r>
          </w:p>
        </w:tc>
        <w:tc>
          <w:tcPr>
            <w:tcW w:w="2977" w:type="dxa"/>
            <w:shd w:val="clear" w:color="auto" w:fill="auto"/>
          </w:tcPr>
          <w:p w14:paraId="6A0C85A0"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Achievement of project implementation milestones</w:t>
            </w:r>
          </w:p>
        </w:tc>
        <w:tc>
          <w:tcPr>
            <w:tcW w:w="2979" w:type="dxa"/>
            <w:shd w:val="clear" w:color="auto" w:fill="auto"/>
          </w:tcPr>
          <w:p w14:paraId="7D6F2BA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w:t>
            </w:r>
          </w:p>
        </w:tc>
        <w:tc>
          <w:tcPr>
            <w:tcW w:w="2124" w:type="dxa"/>
            <w:shd w:val="clear" w:color="auto" w:fill="auto"/>
          </w:tcPr>
          <w:p w14:paraId="2CE9BDE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5BCFCFBB" w14:textId="77777777" w:rsidTr="0074494B">
        <w:tc>
          <w:tcPr>
            <w:tcW w:w="5353" w:type="dxa"/>
            <w:tcBorders>
              <w:bottom w:val="single" w:sz="4" w:space="0" w:color="000000"/>
            </w:tcBorders>
            <w:shd w:val="clear" w:color="auto" w:fill="auto"/>
          </w:tcPr>
          <w:p w14:paraId="4F59AE5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Are work-planning processes results-based? How is the Results Framework used as a management tool, (including any changes made)? </w:t>
            </w:r>
          </w:p>
        </w:tc>
        <w:tc>
          <w:tcPr>
            <w:tcW w:w="2977" w:type="dxa"/>
            <w:shd w:val="clear" w:color="auto" w:fill="auto"/>
          </w:tcPr>
          <w:p w14:paraId="3E82271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Quality of work planning; "Correct" Results Framework </w:t>
            </w:r>
          </w:p>
        </w:tc>
        <w:tc>
          <w:tcPr>
            <w:tcW w:w="2979" w:type="dxa"/>
            <w:shd w:val="clear" w:color="auto" w:fill="auto"/>
          </w:tcPr>
          <w:p w14:paraId="2222248D"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Results Framework; Project Annual &amp; Quarterly Reports; APR/s PIRs</w:t>
            </w:r>
          </w:p>
        </w:tc>
        <w:tc>
          <w:tcPr>
            <w:tcW w:w="2124" w:type="dxa"/>
            <w:shd w:val="clear" w:color="auto" w:fill="auto"/>
          </w:tcPr>
          <w:p w14:paraId="12E0F97C"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7CACCC83" w14:textId="77777777" w:rsidTr="0074494B">
        <w:tc>
          <w:tcPr>
            <w:tcW w:w="13433" w:type="dxa"/>
            <w:gridSpan w:val="4"/>
            <w:shd w:val="clear" w:color="auto" w:fill="F3F3F3"/>
          </w:tcPr>
          <w:p w14:paraId="4E610FED" w14:textId="77777777" w:rsidR="00E64C73" w:rsidRPr="00381CE1" w:rsidRDefault="00E64C73" w:rsidP="0074494B">
            <w:pPr>
              <w:tabs>
                <w:tab w:val="left" w:pos="6237"/>
              </w:tabs>
              <w:rPr>
                <w:rFonts w:ascii="Calibri" w:hAnsi="Calibri"/>
                <w:sz w:val="18"/>
                <w:szCs w:val="18"/>
              </w:rPr>
            </w:pPr>
            <w:r w:rsidRPr="00381CE1">
              <w:rPr>
                <w:rFonts w:ascii="Calibri" w:hAnsi="Calibri"/>
                <w:b/>
                <w:sz w:val="18"/>
                <w:szCs w:val="18"/>
              </w:rPr>
              <w:t>Finance and co-finance</w:t>
            </w:r>
          </w:p>
        </w:tc>
      </w:tr>
      <w:tr w:rsidR="00E64C73" w:rsidRPr="00381CE1" w14:paraId="79AA47BA" w14:textId="77777777" w:rsidTr="0074494B">
        <w:tc>
          <w:tcPr>
            <w:tcW w:w="5353" w:type="dxa"/>
            <w:shd w:val="clear" w:color="auto" w:fill="auto"/>
          </w:tcPr>
          <w:p w14:paraId="0C2EC07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Are financial controls, allowing transparent decision-making and timely flow of funds, well established?</w:t>
            </w:r>
          </w:p>
        </w:tc>
        <w:tc>
          <w:tcPr>
            <w:tcW w:w="2977" w:type="dxa"/>
            <w:shd w:val="clear" w:color="auto" w:fill="auto"/>
          </w:tcPr>
          <w:p w14:paraId="789B61D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Effectiveness of financial controls</w:t>
            </w:r>
          </w:p>
        </w:tc>
        <w:tc>
          <w:tcPr>
            <w:tcW w:w="2979" w:type="dxa"/>
            <w:shd w:val="clear" w:color="auto" w:fill="auto"/>
          </w:tcPr>
          <w:p w14:paraId="7C05343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Inception Report; Project Annual &amp; Quarterly Reports; Audit reports</w:t>
            </w:r>
          </w:p>
        </w:tc>
        <w:tc>
          <w:tcPr>
            <w:tcW w:w="2124" w:type="dxa"/>
            <w:shd w:val="clear" w:color="auto" w:fill="auto"/>
          </w:tcPr>
          <w:p w14:paraId="6EB039E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005D1A80" w14:textId="77777777" w:rsidTr="0074494B">
        <w:tc>
          <w:tcPr>
            <w:tcW w:w="5353" w:type="dxa"/>
            <w:shd w:val="clear" w:color="auto" w:fill="auto"/>
          </w:tcPr>
          <w:p w14:paraId="148EB1A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Are funds well-managed? Have there been any well-justified budget revisions, based on evidence from reporting?</w:t>
            </w:r>
          </w:p>
        </w:tc>
        <w:tc>
          <w:tcPr>
            <w:tcW w:w="2977" w:type="dxa"/>
            <w:shd w:val="clear" w:color="auto" w:fill="auto"/>
          </w:tcPr>
          <w:p w14:paraId="4142B3C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Effectiveness, efficiency of financial management</w:t>
            </w:r>
          </w:p>
        </w:tc>
        <w:tc>
          <w:tcPr>
            <w:tcW w:w="2979" w:type="dxa"/>
            <w:shd w:val="clear" w:color="auto" w:fill="auto"/>
          </w:tcPr>
          <w:p w14:paraId="36F7BE2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 Audit reports; Project Team</w:t>
            </w:r>
          </w:p>
        </w:tc>
        <w:tc>
          <w:tcPr>
            <w:tcW w:w="2124" w:type="dxa"/>
            <w:shd w:val="clear" w:color="auto" w:fill="auto"/>
          </w:tcPr>
          <w:p w14:paraId="59467E0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02C83166" w14:textId="77777777" w:rsidTr="0074494B">
        <w:tc>
          <w:tcPr>
            <w:tcW w:w="5353" w:type="dxa"/>
            <w:tcBorders>
              <w:bottom w:val="single" w:sz="4" w:space="0" w:color="000000"/>
            </w:tcBorders>
            <w:shd w:val="clear" w:color="auto" w:fill="auto"/>
          </w:tcPr>
          <w:p w14:paraId="0ECE591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What co-financing has been mobilised since inception, and what (if any) additional funds have been leveraged?</w:t>
            </w:r>
          </w:p>
        </w:tc>
        <w:tc>
          <w:tcPr>
            <w:tcW w:w="2977" w:type="dxa"/>
            <w:shd w:val="clear" w:color="auto" w:fill="auto"/>
          </w:tcPr>
          <w:p w14:paraId="1D3BE6B4"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Co-financing sustained and extended</w:t>
            </w:r>
          </w:p>
        </w:tc>
        <w:tc>
          <w:tcPr>
            <w:tcW w:w="2979" w:type="dxa"/>
            <w:shd w:val="clear" w:color="auto" w:fill="auto"/>
          </w:tcPr>
          <w:p w14:paraId="1E0E3D1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Project Annual &amp; Quarterly Reports; Project Team</w:t>
            </w:r>
          </w:p>
        </w:tc>
        <w:tc>
          <w:tcPr>
            <w:tcW w:w="2124" w:type="dxa"/>
            <w:shd w:val="clear" w:color="auto" w:fill="auto"/>
          </w:tcPr>
          <w:p w14:paraId="234AAC7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2465CB39" w14:textId="77777777" w:rsidTr="0074494B">
        <w:tc>
          <w:tcPr>
            <w:tcW w:w="13433" w:type="dxa"/>
            <w:gridSpan w:val="4"/>
            <w:shd w:val="clear" w:color="auto" w:fill="F3F3F3"/>
          </w:tcPr>
          <w:p w14:paraId="551BBE71" w14:textId="77777777" w:rsidR="00E64C73" w:rsidRPr="00381CE1" w:rsidRDefault="00E64C73" w:rsidP="0074494B">
            <w:pPr>
              <w:tabs>
                <w:tab w:val="left" w:pos="6237"/>
              </w:tabs>
              <w:rPr>
                <w:rFonts w:ascii="Calibri" w:hAnsi="Calibri"/>
                <w:sz w:val="18"/>
                <w:szCs w:val="18"/>
              </w:rPr>
            </w:pPr>
            <w:r w:rsidRPr="00381CE1">
              <w:rPr>
                <w:rFonts w:ascii="Calibri" w:hAnsi="Calibri"/>
                <w:b/>
                <w:sz w:val="18"/>
                <w:szCs w:val="18"/>
              </w:rPr>
              <w:t>Project level Monitoring &amp; Evaluation</w:t>
            </w:r>
          </w:p>
        </w:tc>
      </w:tr>
      <w:tr w:rsidR="00E64C73" w:rsidRPr="00381CE1" w14:paraId="5C19CFD7" w14:textId="77777777" w:rsidTr="0074494B">
        <w:tc>
          <w:tcPr>
            <w:tcW w:w="5353" w:type="dxa"/>
            <w:shd w:val="clear" w:color="auto" w:fill="auto"/>
          </w:tcPr>
          <w:p w14:paraId="70320FD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Has the M&amp;E plan been appropriate, sufficiently funded and well-implemented?</w:t>
            </w:r>
          </w:p>
        </w:tc>
        <w:tc>
          <w:tcPr>
            <w:tcW w:w="2977" w:type="dxa"/>
            <w:shd w:val="clear" w:color="auto" w:fill="auto"/>
          </w:tcPr>
          <w:p w14:paraId="4B96858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Active implementation of M&amp;E plan</w:t>
            </w:r>
          </w:p>
        </w:tc>
        <w:tc>
          <w:tcPr>
            <w:tcW w:w="2979" w:type="dxa"/>
            <w:shd w:val="clear" w:color="auto" w:fill="auto"/>
          </w:tcPr>
          <w:p w14:paraId="688E08A0"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Inception Report; Project Annual &amp; Quarterly Reports</w:t>
            </w:r>
          </w:p>
        </w:tc>
        <w:tc>
          <w:tcPr>
            <w:tcW w:w="2124" w:type="dxa"/>
            <w:shd w:val="clear" w:color="auto" w:fill="auto"/>
          </w:tcPr>
          <w:p w14:paraId="2BEDC7E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0BFF2BAC" w14:textId="77777777" w:rsidTr="0074494B">
        <w:tc>
          <w:tcPr>
            <w:tcW w:w="5353" w:type="dxa"/>
            <w:shd w:val="clear" w:color="auto" w:fill="auto"/>
          </w:tcPr>
          <w:p w14:paraId="6547416C"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Has adaptive management been implemented in response to PIRs? </w:t>
            </w:r>
          </w:p>
        </w:tc>
        <w:tc>
          <w:tcPr>
            <w:tcW w:w="2977" w:type="dxa"/>
            <w:shd w:val="clear" w:color="auto" w:fill="auto"/>
          </w:tcPr>
          <w:p w14:paraId="79A5AFA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Adaptive management applied</w:t>
            </w:r>
          </w:p>
        </w:tc>
        <w:tc>
          <w:tcPr>
            <w:tcW w:w="2979" w:type="dxa"/>
            <w:shd w:val="clear" w:color="auto" w:fill="auto"/>
          </w:tcPr>
          <w:p w14:paraId="6450E80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Annual &amp; Quarterly Reports; APR/s PIRs; Project Team </w:t>
            </w:r>
          </w:p>
        </w:tc>
        <w:tc>
          <w:tcPr>
            <w:tcW w:w="2124" w:type="dxa"/>
            <w:shd w:val="clear" w:color="auto" w:fill="auto"/>
          </w:tcPr>
          <w:p w14:paraId="0EE1EAF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618FA4CE" w14:textId="77777777" w:rsidTr="0074494B">
        <w:tc>
          <w:tcPr>
            <w:tcW w:w="5353" w:type="dxa"/>
            <w:shd w:val="clear" w:color="auto" w:fill="auto"/>
          </w:tcPr>
          <w:p w14:paraId="573B0C39"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Are monitoring tools and systems relevant, cost-effective and inclusive of stakeholder concerns? </w:t>
            </w:r>
          </w:p>
        </w:tc>
        <w:tc>
          <w:tcPr>
            <w:tcW w:w="2977" w:type="dxa"/>
            <w:shd w:val="clear" w:color="auto" w:fill="auto"/>
          </w:tcPr>
          <w:p w14:paraId="0F50BD0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Monitoring tools developed and in use</w:t>
            </w:r>
          </w:p>
        </w:tc>
        <w:tc>
          <w:tcPr>
            <w:tcW w:w="2979" w:type="dxa"/>
            <w:shd w:val="clear" w:color="auto" w:fill="auto"/>
          </w:tcPr>
          <w:p w14:paraId="2770729D"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&amp; Quarterly Reports; Project Team; Stakeholders</w:t>
            </w:r>
          </w:p>
        </w:tc>
        <w:tc>
          <w:tcPr>
            <w:tcW w:w="2124" w:type="dxa"/>
            <w:shd w:val="clear" w:color="auto" w:fill="auto"/>
          </w:tcPr>
          <w:p w14:paraId="1FE9A5F0"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1DED8BB8" w14:textId="77777777" w:rsidTr="0074494B">
        <w:tc>
          <w:tcPr>
            <w:tcW w:w="5353" w:type="dxa"/>
            <w:tcBorders>
              <w:bottom w:val="single" w:sz="4" w:space="0" w:color="000000"/>
            </w:tcBorders>
            <w:shd w:val="clear" w:color="auto" w:fill="auto"/>
          </w:tcPr>
          <w:p w14:paraId="5EB24AA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Are risks identified and managed via the M&amp;E system?</w:t>
            </w:r>
          </w:p>
        </w:tc>
        <w:tc>
          <w:tcPr>
            <w:tcW w:w="2977" w:type="dxa"/>
            <w:tcBorders>
              <w:bottom w:val="single" w:sz="4" w:space="0" w:color="000000"/>
            </w:tcBorders>
            <w:shd w:val="clear" w:color="auto" w:fill="auto"/>
          </w:tcPr>
          <w:p w14:paraId="78E6BE0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Risks identified and mitigated</w:t>
            </w:r>
          </w:p>
        </w:tc>
        <w:tc>
          <w:tcPr>
            <w:tcW w:w="2979" w:type="dxa"/>
            <w:tcBorders>
              <w:bottom w:val="single" w:sz="4" w:space="0" w:color="000000"/>
            </w:tcBorders>
            <w:shd w:val="clear" w:color="auto" w:fill="auto"/>
          </w:tcPr>
          <w:p w14:paraId="47144EA8" w14:textId="77777777" w:rsidR="00E64C73" w:rsidRPr="00381CE1" w:rsidRDefault="00E64C73" w:rsidP="0074494B">
            <w:pPr>
              <w:tabs>
                <w:tab w:val="left" w:pos="6237"/>
              </w:tabs>
              <w:rPr>
                <w:rFonts w:ascii="Calibri" w:hAnsi="Calibri"/>
                <w:b/>
                <w:sz w:val="18"/>
                <w:szCs w:val="18"/>
              </w:rPr>
            </w:pPr>
            <w:r w:rsidRPr="00381CE1">
              <w:rPr>
                <w:rFonts w:ascii="Calibri" w:hAnsi="Calibri"/>
                <w:sz w:val="18"/>
                <w:szCs w:val="18"/>
              </w:rPr>
              <w:t>Project Annual &amp; Quarterly Reports; APR/s PIRs; Project Team</w:t>
            </w:r>
          </w:p>
        </w:tc>
        <w:tc>
          <w:tcPr>
            <w:tcW w:w="2124" w:type="dxa"/>
            <w:tcBorders>
              <w:bottom w:val="single" w:sz="4" w:space="0" w:color="000000"/>
            </w:tcBorders>
            <w:shd w:val="clear" w:color="auto" w:fill="auto"/>
          </w:tcPr>
          <w:p w14:paraId="711A6DA7" w14:textId="77777777" w:rsidR="00E64C73" w:rsidRPr="00381CE1" w:rsidRDefault="00E64C73" w:rsidP="0074494B">
            <w:pPr>
              <w:tabs>
                <w:tab w:val="left" w:pos="6237"/>
              </w:tabs>
              <w:rPr>
                <w:rFonts w:ascii="Calibri" w:hAnsi="Calibri"/>
                <w:b/>
                <w:sz w:val="18"/>
                <w:szCs w:val="18"/>
              </w:rPr>
            </w:pPr>
            <w:r w:rsidRPr="00381CE1">
              <w:rPr>
                <w:rFonts w:ascii="Calibri" w:hAnsi="Calibri"/>
                <w:sz w:val="18"/>
                <w:szCs w:val="18"/>
              </w:rPr>
              <w:t>Document analysis; Stakeholder consultation</w:t>
            </w:r>
          </w:p>
        </w:tc>
      </w:tr>
      <w:tr w:rsidR="00E64C73" w:rsidRPr="00381CE1" w14:paraId="06D8311F" w14:textId="77777777" w:rsidTr="0074494B">
        <w:tc>
          <w:tcPr>
            <w:tcW w:w="13433" w:type="dxa"/>
            <w:gridSpan w:val="4"/>
            <w:shd w:val="clear" w:color="auto" w:fill="F3F3F3"/>
          </w:tcPr>
          <w:p w14:paraId="3D15C29F"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Stakeholder engagement</w:t>
            </w:r>
          </w:p>
        </w:tc>
      </w:tr>
      <w:tr w:rsidR="00E64C73" w:rsidRPr="00381CE1" w14:paraId="5FF4E7B1" w14:textId="77777777" w:rsidTr="0074494B">
        <w:tc>
          <w:tcPr>
            <w:tcW w:w="5353" w:type="dxa"/>
            <w:tcBorders>
              <w:bottom w:val="single" w:sz="4" w:space="0" w:color="000000"/>
            </w:tcBorders>
            <w:shd w:val="clear" w:color="auto" w:fill="auto"/>
          </w:tcPr>
          <w:p w14:paraId="2EE1203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Has the project engaged local and national stakeholders effectively in support of project objectives and sustainability?  </w:t>
            </w:r>
          </w:p>
        </w:tc>
        <w:tc>
          <w:tcPr>
            <w:tcW w:w="2977" w:type="dxa"/>
            <w:tcBorders>
              <w:bottom w:val="single" w:sz="4" w:space="0" w:color="000000"/>
            </w:tcBorders>
            <w:shd w:val="clear" w:color="auto" w:fill="auto"/>
          </w:tcPr>
          <w:p w14:paraId="0D9CDEE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Stakeholders at different levels engaged</w:t>
            </w:r>
          </w:p>
        </w:tc>
        <w:tc>
          <w:tcPr>
            <w:tcW w:w="2979" w:type="dxa"/>
            <w:tcBorders>
              <w:bottom w:val="single" w:sz="4" w:space="0" w:color="000000"/>
            </w:tcBorders>
            <w:shd w:val="clear" w:color="auto" w:fill="auto"/>
          </w:tcPr>
          <w:p w14:paraId="56201B5C"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Team; Stakeholders</w:t>
            </w:r>
          </w:p>
        </w:tc>
        <w:tc>
          <w:tcPr>
            <w:tcW w:w="2124" w:type="dxa"/>
            <w:tcBorders>
              <w:bottom w:val="single" w:sz="4" w:space="0" w:color="000000"/>
            </w:tcBorders>
            <w:shd w:val="clear" w:color="auto" w:fill="auto"/>
          </w:tcPr>
          <w:p w14:paraId="28C6714A" w14:textId="77777777" w:rsidR="00E64C73" w:rsidRPr="00381CE1" w:rsidRDefault="00E64C73" w:rsidP="0074494B">
            <w:pPr>
              <w:tabs>
                <w:tab w:val="left" w:pos="6237"/>
              </w:tabs>
              <w:rPr>
                <w:rFonts w:ascii="Calibri" w:hAnsi="Calibri"/>
                <w:b/>
                <w:sz w:val="18"/>
                <w:szCs w:val="18"/>
              </w:rPr>
            </w:pPr>
            <w:r w:rsidRPr="00381CE1">
              <w:rPr>
                <w:rFonts w:ascii="Calibri" w:hAnsi="Calibri"/>
                <w:sz w:val="18"/>
                <w:szCs w:val="18"/>
              </w:rPr>
              <w:t>Stakeholder consultation; Site visits</w:t>
            </w:r>
          </w:p>
        </w:tc>
      </w:tr>
      <w:tr w:rsidR="00E64C73" w:rsidRPr="00381CE1" w14:paraId="51AABC46" w14:textId="77777777" w:rsidTr="0074494B">
        <w:tc>
          <w:tcPr>
            <w:tcW w:w="13433" w:type="dxa"/>
            <w:gridSpan w:val="4"/>
            <w:shd w:val="clear" w:color="auto" w:fill="F3F3F3"/>
          </w:tcPr>
          <w:p w14:paraId="516959E6"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Reporting</w:t>
            </w:r>
          </w:p>
        </w:tc>
      </w:tr>
      <w:tr w:rsidR="00E64C73" w:rsidRPr="00381CE1" w14:paraId="1CD47D31" w14:textId="77777777" w:rsidTr="0074494B">
        <w:tc>
          <w:tcPr>
            <w:tcW w:w="5353" w:type="dxa"/>
            <w:shd w:val="clear" w:color="auto" w:fill="auto"/>
          </w:tcPr>
          <w:p w14:paraId="1E059C9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How has adaptive management been reported by the Project Team and shared with the Project Board? How have any lessons from adaptive management been documented and incorporated into project management? </w:t>
            </w:r>
          </w:p>
        </w:tc>
        <w:tc>
          <w:tcPr>
            <w:tcW w:w="2977" w:type="dxa"/>
            <w:shd w:val="clear" w:color="auto" w:fill="auto"/>
          </w:tcPr>
          <w:p w14:paraId="58558B3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Regular reporting to Project Board, used for decision-making</w:t>
            </w:r>
          </w:p>
        </w:tc>
        <w:tc>
          <w:tcPr>
            <w:tcW w:w="2979" w:type="dxa"/>
            <w:shd w:val="clear" w:color="auto" w:fill="auto"/>
          </w:tcPr>
          <w:p w14:paraId="64CBDEC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Annual Reports; Minutes of Project Board meetings; Project Board members</w:t>
            </w:r>
          </w:p>
        </w:tc>
        <w:tc>
          <w:tcPr>
            <w:tcW w:w="2124" w:type="dxa"/>
            <w:shd w:val="clear" w:color="auto" w:fill="auto"/>
          </w:tcPr>
          <w:p w14:paraId="7C2E71E6"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1A5E9DCC" w14:textId="77777777" w:rsidTr="0074494B">
        <w:tc>
          <w:tcPr>
            <w:tcW w:w="5353" w:type="dxa"/>
            <w:tcBorders>
              <w:bottom w:val="single" w:sz="4" w:space="0" w:color="000000"/>
            </w:tcBorders>
            <w:shd w:val="clear" w:color="auto" w:fill="auto"/>
          </w:tcPr>
          <w:p w14:paraId="1ED3855D"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How well does the Project Team fulfil GEF reporting requirements?</w:t>
            </w:r>
          </w:p>
        </w:tc>
        <w:tc>
          <w:tcPr>
            <w:tcW w:w="2977" w:type="dxa"/>
            <w:tcBorders>
              <w:bottom w:val="single" w:sz="4" w:space="0" w:color="000000"/>
            </w:tcBorders>
            <w:shd w:val="clear" w:color="auto" w:fill="auto"/>
          </w:tcPr>
          <w:p w14:paraId="33AFFBF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GEF reporting requirements satisfied</w:t>
            </w:r>
          </w:p>
        </w:tc>
        <w:tc>
          <w:tcPr>
            <w:tcW w:w="2979" w:type="dxa"/>
            <w:tcBorders>
              <w:bottom w:val="single" w:sz="4" w:space="0" w:color="000000"/>
            </w:tcBorders>
            <w:shd w:val="clear" w:color="auto" w:fill="auto"/>
          </w:tcPr>
          <w:p w14:paraId="016292B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APRs/PIRs; UNDP CO</w:t>
            </w:r>
          </w:p>
        </w:tc>
        <w:tc>
          <w:tcPr>
            <w:tcW w:w="2124" w:type="dxa"/>
            <w:tcBorders>
              <w:bottom w:val="single" w:sz="4" w:space="0" w:color="000000"/>
            </w:tcBorders>
            <w:shd w:val="clear" w:color="auto" w:fill="auto"/>
          </w:tcPr>
          <w:p w14:paraId="3DA2673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1A09029C" w14:textId="77777777" w:rsidTr="0074494B">
        <w:tc>
          <w:tcPr>
            <w:tcW w:w="13433" w:type="dxa"/>
            <w:gridSpan w:val="4"/>
            <w:shd w:val="clear" w:color="auto" w:fill="F3F3F3"/>
          </w:tcPr>
          <w:p w14:paraId="3AD860DE"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Communication</w:t>
            </w:r>
          </w:p>
        </w:tc>
      </w:tr>
      <w:tr w:rsidR="00E64C73" w:rsidRPr="00381CE1" w14:paraId="56849A73" w14:textId="77777777" w:rsidTr="0074494B">
        <w:tc>
          <w:tcPr>
            <w:tcW w:w="5353" w:type="dxa"/>
            <w:shd w:val="clear" w:color="auto" w:fill="auto"/>
          </w:tcPr>
          <w:p w14:paraId="66B5EBF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Is internal and external communication with project and national stakeholders regular and effective? Does this communication contribute to sustainability? </w:t>
            </w:r>
          </w:p>
        </w:tc>
        <w:tc>
          <w:tcPr>
            <w:tcW w:w="2977" w:type="dxa"/>
            <w:shd w:val="clear" w:color="auto" w:fill="auto"/>
          </w:tcPr>
          <w:p w14:paraId="6C2A660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Communications by project active and engaging </w:t>
            </w:r>
          </w:p>
        </w:tc>
        <w:tc>
          <w:tcPr>
            <w:tcW w:w="2979" w:type="dxa"/>
            <w:shd w:val="clear" w:color="auto" w:fill="auto"/>
          </w:tcPr>
          <w:p w14:paraId="3198173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Communication material; Stakeholder reports</w:t>
            </w:r>
          </w:p>
        </w:tc>
        <w:tc>
          <w:tcPr>
            <w:tcW w:w="2124" w:type="dxa"/>
            <w:shd w:val="clear" w:color="auto" w:fill="auto"/>
          </w:tcPr>
          <w:p w14:paraId="32BEA31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70393298" w14:textId="77777777" w:rsidTr="0074494B">
        <w:tc>
          <w:tcPr>
            <w:tcW w:w="5353" w:type="dxa"/>
            <w:shd w:val="clear" w:color="auto" w:fill="auto"/>
          </w:tcPr>
          <w:p w14:paraId="382624D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Are there ways to extend the communication aspects of the project?</w:t>
            </w:r>
          </w:p>
        </w:tc>
        <w:tc>
          <w:tcPr>
            <w:tcW w:w="2977" w:type="dxa"/>
            <w:shd w:val="clear" w:color="auto" w:fill="auto"/>
          </w:tcPr>
          <w:p w14:paraId="2A6017A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Communication strategy in place</w:t>
            </w:r>
          </w:p>
        </w:tc>
        <w:tc>
          <w:tcPr>
            <w:tcW w:w="2979" w:type="dxa"/>
            <w:shd w:val="clear" w:color="auto" w:fill="auto"/>
          </w:tcPr>
          <w:p w14:paraId="43777F4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Team </w:t>
            </w:r>
          </w:p>
        </w:tc>
        <w:tc>
          <w:tcPr>
            <w:tcW w:w="2124" w:type="dxa"/>
            <w:shd w:val="clear" w:color="auto" w:fill="auto"/>
          </w:tcPr>
          <w:p w14:paraId="5A5B00C4"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6C6CE2E9" w14:textId="77777777" w:rsidTr="0074494B">
        <w:tc>
          <w:tcPr>
            <w:tcW w:w="13433" w:type="dxa"/>
            <w:gridSpan w:val="4"/>
            <w:shd w:val="clear" w:color="auto" w:fill="D9D9D9"/>
          </w:tcPr>
          <w:p w14:paraId="5D56F7CA" w14:textId="77777777" w:rsidR="00E64C73" w:rsidRPr="00381CE1" w:rsidRDefault="00E64C73" w:rsidP="0074494B">
            <w:pPr>
              <w:tabs>
                <w:tab w:val="left" w:pos="6237"/>
              </w:tabs>
              <w:rPr>
                <w:rFonts w:ascii="Calibri" w:hAnsi="Calibri"/>
                <w:b/>
                <w:sz w:val="18"/>
                <w:szCs w:val="18"/>
              </w:rPr>
            </w:pPr>
            <w:r w:rsidRPr="00381CE1">
              <w:rPr>
                <w:rFonts w:ascii="Calibri" w:hAnsi="Calibri"/>
                <w:b/>
                <w:sz w:val="18"/>
                <w:szCs w:val="18"/>
              </w:rPr>
              <w:t>Sustainability: To what extent are there financial, institutional, socio-economic, and/or environmental risks to sustaining long-term project results?</w:t>
            </w:r>
          </w:p>
        </w:tc>
      </w:tr>
      <w:tr w:rsidR="00E64C73" w:rsidRPr="00381CE1" w14:paraId="4F10C954" w14:textId="77777777" w:rsidTr="0074494B">
        <w:tc>
          <w:tcPr>
            <w:tcW w:w="5353" w:type="dxa"/>
            <w:shd w:val="clear" w:color="auto" w:fill="auto"/>
          </w:tcPr>
          <w:p w14:paraId="2849FF6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What risks or opportunities are there for financial sustainability once GEF financing ends? Are there plans, or steps taken, for establishing mechanisms for financial sustainability? </w:t>
            </w:r>
          </w:p>
        </w:tc>
        <w:tc>
          <w:tcPr>
            <w:tcW w:w="2977" w:type="dxa"/>
            <w:shd w:val="clear" w:color="auto" w:fill="auto"/>
          </w:tcPr>
          <w:p w14:paraId="39D6F41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Financial sustainability plans and actions</w:t>
            </w:r>
          </w:p>
        </w:tc>
        <w:tc>
          <w:tcPr>
            <w:tcW w:w="2979" w:type="dxa"/>
            <w:shd w:val="clear" w:color="auto" w:fill="auto"/>
          </w:tcPr>
          <w:p w14:paraId="065F1DF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Team </w:t>
            </w:r>
          </w:p>
        </w:tc>
        <w:tc>
          <w:tcPr>
            <w:tcW w:w="2124" w:type="dxa"/>
            <w:shd w:val="clear" w:color="auto" w:fill="auto"/>
          </w:tcPr>
          <w:p w14:paraId="0A0DD0D2"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6D430785" w14:textId="77777777" w:rsidTr="0074494B">
        <w:tc>
          <w:tcPr>
            <w:tcW w:w="5353" w:type="dxa"/>
            <w:shd w:val="clear" w:color="auto" w:fill="auto"/>
          </w:tcPr>
          <w:p w14:paraId="5208687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What are the social or political risks to stakeholder ownership allowing sustainability of project outcomes? Are the project's successful aspects being transferred to appropriate parties for replication or scaling up?</w:t>
            </w:r>
          </w:p>
        </w:tc>
        <w:tc>
          <w:tcPr>
            <w:tcW w:w="2977" w:type="dxa"/>
            <w:shd w:val="clear" w:color="auto" w:fill="auto"/>
          </w:tcPr>
          <w:p w14:paraId="279C8BF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Social and political risk mitigation strategy, with actions taken</w:t>
            </w:r>
          </w:p>
        </w:tc>
        <w:tc>
          <w:tcPr>
            <w:tcW w:w="2979" w:type="dxa"/>
            <w:shd w:val="clear" w:color="auto" w:fill="auto"/>
          </w:tcPr>
          <w:p w14:paraId="3BB2BB2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Team </w:t>
            </w:r>
          </w:p>
        </w:tc>
        <w:tc>
          <w:tcPr>
            <w:tcW w:w="2124" w:type="dxa"/>
            <w:shd w:val="clear" w:color="auto" w:fill="auto"/>
          </w:tcPr>
          <w:p w14:paraId="52C1BB80"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0301E8C0" w14:textId="77777777" w:rsidTr="0074494B">
        <w:tc>
          <w:tcPr>
            <w:tcW w:w="5353" w:type="dxa"/>
            <w:shd w:val="clear" w:color="auto" w:fill="auto"/>
          </w:tcPr>
          <w:p w14:paraId="3F847A5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Are there institutional or governance structures or processes that pose risks to sustainability of project outcomes, or is the project putting such structures/ processes into place to encourage sustainability? </w:t>
            </w:r>
          </w:p>
        </w:tc>
        <w:tc>
          <w:tcPr>
            <w:tcW w:w="2977" w:type="dxa"/>
            <w:shd w:val="clear" w:color="auto" w:fill="auto"/>
          </w:tcPr>
          <w:p w14:paraId="585653B7"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Institutional sustainability plans and actions</w:t>
            </w:r>
          </w:p>
        </w:tc>
        <w:tc>
          <w:tcPr>
            <w:tcW w:w="2979" w:type="dxa"/>
            <w:shd w:val="clear" w:color="auto" w:fill="auto"/>
          </w:tcPr>
          <w:p w14:paraId="02D673D8"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Team </w:t>
            </w:r>
          </w:p>
        </w:tc>
        <w:tc>
          <w:tcPr>
            <w:tcW w:w="2124" w:type="dxa"/>
            <w:shd w:val="clear" w:color="auto" w:fill="auto"/>
          </w:tcPr>
          <w:p w14:paraId="7826C935"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r w:rsidR="00E64C73" w:rsidRPr="00381CE1" w14:paraId="34D49B4A" w14:textId="77777777" w:rsidTr="0074494B">
        <w:tc>
          <w:tcPr>
            <w:tcW w:w="5353" w:type="dxa"/>
            <w:shd w:val="clear" w:color="auto" w:fill="auto"/>
          </w:tcPr>
          <w:p w14:paraId="7B4AC6EB"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Has the project developed appropriate institutional capacity that will be self-sufficient after the End of Project date? Has the project identified "champions" in government or civil society who will promote sustainability of outcomes? </w:t>
            </w:r>
          </w:p>
        </w:tc>
        <w:tc>
          <w:tcPr>
            <w:tcW w:w="2977" w:type="dxa"/>
            <w:shd w:val="clear" w:color="auto" w:fill="auto"/>
          </w:tcPr>
          <w:p w14:paraId="7EBE15EA"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Institutional capacity built and/or identified and encouraged. </w:t>
            </w:r>
          </w:p>
        </w:tc>
        <w:tc>
          <w:tcPr>
            <w:tcW w:w="2979" w:type="dxa"/>
            <w:shd w:val="clear" w:color="auto" w:fill="auto"/>
          </w:tcPr>
          <w:p w14:paraId="5D5B9C2E"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 xml:space="preserve">Project documents; Project Annual &amp; Quarterly Reports; Project Team; Stakeholders in government and local areas </w:t>
            </w:r>
          </w:p>
        </w:tc>
        <w:tc>
          <w:tcPr>
            <w:tcW w:w="2124" w:type="dxa"/>
            <w:shd w:val="clear" w:color="auto" w:fill="auto"/>
          </w:tcPr>
          <w:p w14:paraId="1E837963"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 Site visits</w:t>
            </w:r>
          </w:p>
        </w:tc>
      </w:tr>
      <w:tr w:rsidR="00E64C73" w:rsidRPr="00381CE1" w14:paraId="56889E99" w14:textId="77777777" w:rsidTr="0074494B">
        <w:tc>
          <w:tcPr>
            <w:tcW w:w="5353" w:type="dxa"/>
            <w:shd w:val="clear" w:color="auto" w:fill="auto"/>
          </w:tcPr>
          <w:p w14:paraId="5B5634EE" w14:textId="77777777" w:rsidR="00E64C73" w:rsidRPr="00381CE1" w:rsidRDefault="00E64C73" w:rsidP="0074494B">
            <w:pPr>
              <w:tabs>
                <w:tab w:val="left" w:pos="6237"/>
              </w:tabs>
              <w:rPr>
                <w:rFonts w:ascii="Calibri" w:hAnsi="Calibri"/>
                <w:b/>
                <w:sz w:val="18"/>
                <w:szCs w:val="18"/>
              </w:rPr>
            </w:pPr>
            <w:r w:rsidRPr="00381CE1">
              <w:rPr>
                <w:rFonts w:ascii="Calibri" w:hAnsi="Calibri"/>
                <w:sz w:val="18"/>
                <w:szCs w:val="18"/>
              </w:rPr>
              <w:t>Does the project have a Theory of Change and/ or a sustainability strategy?</w:t>
            </w:r>
          </w:p>
        </w:tc>
        <w:tc>
          <w:tcPr>
            <w:tcW w:w="2977" w:type="dxa"/>
            <w:shd w:val="clear" w:color="auto" w:fill="auto"/>
          </w:tcPr>
          <w:p w14:paraId="15398081"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Theory of Change; Sustainability strategy developed</w:t>
            </w:r>
          </w:p>
        </w:tc>
        <w:tc>
          <w:tcPr>
            <w:tcW w:w="2979" w:type="dxa"/>
            <w:shd w:val="clear" w:color="auto" w:fill="auto"/>
          </w:tcPr>
          <w:p w14:paraId="5A0399DF"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Project documents; Project Team</w:t>
            </w:r>
          </w:p>
        </w:tc>
        <w:tc>
          <w:tcPr>
            <w:tcW w:w="2124" w:type="dxa"/>
            <w:shd w:val="clear" w:color="auto" w:fill="auto"/>
          </w:tcPr>
          <w:p w14:paraId="5732E504" w14:textId="77777777" w:rsidR="00E64C73" w:rsidRPr="00381CE1" w:rsidRDefault="00E64C73" w:rsidP="0074494B">
            <w:pPr>
              <w:tabs>
                <w:tab w:val="left" w:pos="6237"/>
              </w:tabs>
              <w:rPr>
                <w:rFonts w:ascii="Calibri" w:hAnsi="Calibri"/>
                <w:sz w:val="18"/>
                <w:szCs w:val="18"/>
              </w:rPr>
            </w:pPr>
            <w:r w:rsidRPr="00381CE1">
              <w:rPr>
                <w:rFonts w:ascii="Calibri" w:hAnsi="Calibri"/>
                <w:sz w:val="18"/>
                <w:szCs w:val="18"/>
              </w:rPr>
              <w:t>Document analysis; Stakeholder consultation</w:t>
            </w:r>
          </w:p>
        </w:tc>
      </w:tr>
    </w:tbl>
    <w:p w14:paraId="52392CBF" w14:textId="77777777" w:rsidR="00E64C73" w:rsidRPr="00381CE1" w:rsidRDefault="00E64C73" w:rsidP="005B26EE">
      <w:pPr>
        <w:rPr>
          <w:rFonts w:ascii="Calibri" w:hAnsi="Calibri"/>
          <w:szCs w:val="28"/>
        </w:rPr>
        <w:sectPr w:rsidR="00E64C73" w:rsidRPr="00381CE1" w:rsidSect="00B75241">
          <w:type w:val="oddPage"/>
          <w:pgSz w:w="15842" w:h="12242" w:orient="landscape"/>
          <w:pgMar w:top="851" w:right="1440" w:bottom="1440" w:left="1440" w:header="720" w:footer="720" w:gutter="0"/>
          <w:cols w:space="720"/>
          <w:docGrid w:linePitch="360"/>
        </w:sectPr>
      </w:pPr>
    </w:p>
    <w:p w14:paraId="76767B11" w14:textId="77777777" w:rsidR="00E64C73" w:rsidRPr="00381CE1" w:rsidRDefault="00E64C73" w:rsidP="005B26EE">
      <w:pPr>
        <w:jc w:val="both"/>
        <w:rPr>
          <w:rFonts w:ascii="Calibri" w:hAnsi="Calibri"/>
        </w:rPr>
      </w:pPr>
      <w:r w:rsidRPr="00381CE1">
        <w:rPr>
          <w:rFonts w:ascii="Calibri" w:hAnsi="Calibri"/>
          <w:b/>
          <w:color w:val="808080"/>
        </w:rPr>
        <w:t>ToR ANNEX F:</w:t>
      </w:r>
    </w:p>
    <w:p w14:paraId="3A5C39A8" w14:textId="77777777" w:rsidR="00E64C73" w:rsidRPr="00381CE1" w:rsidRDefault="00E64C73" w:rsidP="005B26EE">
      <w:pPr>
        <w:rPr>
          <w:rFonts w:ascii="Calibri" w:hAnsi="Calibri"/>
          <w:b/>
          <w:color w:val="808080"/>
        </w:rPr>
      </w:pPr>
    </w:p>
    <w:p w14:paraId="7F1CACE2" w14:textId="77777777" w:rsidR="00E64C73" w:rsidRPr="00381CE1" w:rsidRDefault="00E64C73" w:rsidP="005B26EE">
      <w:pPr>
        <w:rPr>
          <w:rFonts w:ascii="Calibri" w:hAnsi="Calibri"/>
          <w:b/>
          <w:color w:val="808080"/>
        </w:rPr>
      </w:pPr>
    </w:p>
    <w:p w14:paraId="0A21458D" w14:textId="77777777" w:rsidR="00E64C73" w:rsidRPr="00381CE1" w:rsidRDefault="00E64C73" w:rsidP="005B26EE">
      <w:pPr>
        <w:rPr>
          <w:rFonts w:ascii="Calibri" w:hAnsi="Calibri"/>
          <w:b/>
          <w:sz w:val="28"/>
          <w:szCs w:val="28"/>
        </w:rPr>
      </w:pPr>
      <w:r w:rsidRPr="00381CE1">
        <w:rPr>
          <w:rFonts w:ascii="Calibri" w:hAnsi="Calibri"/>
          <w:b/>
          <w:sz w:val="28"/>
          <w:szCs w:val="28"/>
        </w:rPr>
        <w:t>MTE Report Clearance Form</w:t>
      </w:r>
    </w:p>
    <w:p w14:paraId="3975F7FB" w14:textId="77777777" w:rsidR="00E64C73" w:rsidRPr="00381CE1" w:rsidRDefault="00B772BB" w:rsidP="005B26EE">
      <w:pPr>
        <w:rPr>
          <w:rFonts w:ascii="Calibri" w:hAnsi="Calibri"/>
          <w:sz w:val="28"/>
          <w:szCs w:val="28"/>
        </w:rPr>
      </w:pPr>
      <w:r>
        <w:rPr>
          <w:rFonts w:ascii="Calibri" w:hAnsi="Calibri"/>
          <w:noProof/>
        </w:rPr>
        <mc:AlternateContent>
          <mc:Choice Requires="wps">
            <w:drawing>
              <wp:anchor distT="0" distB="0" distL="114300" distR="114300" simplePos="0" relativeHeight="251660288" behindDoc="0" locked="0" layoutInCell="1" allowOverlap="1" wp14:anchorId="774B34C4" wp14:editId="1B34328D">
                <wp:simplePos x="0" y="0"/>
                <wp:positionH relativeFrom="column">
                  <wp:posOffset>0</wp:posOffset>
                </wp:positionH>
                <wp:positionV relativeFrom="paragraph">
                  <wp:posOffset>237490</wp:posOffset>
                </wp:positionV>
                <wp:extent cx="5800090" cy="1955165"/>
                <wp:effectExtent l="0" t="0" r="31115"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732C251F" w14:textId="77777777" w:rsidR="007A07E5" w:rsidRDefault="007A07E5" w:rsidP="005B26EE">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F9910FE" w14:textId="77777777" w:rsidR="007A07E5" w:rsidRPr="0041686D" w:rsidRDefault="007A07E5" w:rsidP="005B26EE">
                            <w:pPr>
                              <w:rPr>
                                <w:rFonts w:ascii="Garamond" w:hAnsi="Garamond"/>
                                <w:b/>
                                <w:sz w:val="20"/>
                                <w:szCs w:val="20"/>
                              </w:rPr>
                            </w:pPr>
                          </w:p>
                          <w:p w14:paraId="2E2DCE7F" w14:textId="77777777" w:rsidR="007A07E5" w:rsidRDefault="007A07E5" w:rsidP="005B26EE">
                            <w:pPr>
                              <w:rPr>
                                <w:rFonts w:ascii="Garamond" w:hAnsi="Garamond"/>
                                <w:b/>
                                <w:sz w:val="20"/>
                                <w:szCs w:val="20"/>
                              </w:rPr>
                            </w:pPr>
                            <w:r>
                              <w:rPr>
                                <w:rFonts w:ascii="Garamond" w:hAnsi="Garamond"/>
                                <w:b/>
                                <w:sz w:val="20"/>
                                <w:szCs w:val="20"/>
                              </w:rPr>
                              <w:t>Commissioning Unit</w:t>
                            </w:r>
                          </w:p>
                          <w:p w14:paraId="2E57991B" w14:textId="77777777" w:rsidR="007A07E5" w:rsidRPr="00D2682B" w:rsidRDefault="007A07E5" w:rsidP="005B26EE">
                            <w:pPr>
                              <w:rPr>
                                <w:rFonts w:ascii="Garamond" w:hAnsi="Garamond"/>
                                <w:b/>
                                <w:sz w:val="20"/>
                                <w:szCs w:val="20"/>
                              </w:rPr>
                            </w:pPr>
                          </w:p>
                          <w:p w14:paraId="719978C6" w14:textId="77777777" w:rsidR="007A07E5" w:rsidRDefault="007A07E5" w:rsidP="005B26EE">
                            <w:pPr>
                              <w:rPr>
                                <w:rFonts w:ascii="Garamond" w:hAnsi="Garamond"/>
                                <w:sz w:val="20"/>
                                <w:szCs w:val="20"/>
                              </w:rPr>
                            </w:pPr>
                            <w:r>
                              <w:rPr>
                                <w:rFonts w:ascii="Garamond" w:hAnsi="Garamond"/>
                                <w:sz w:val="20"/>
                                <w:szCs w:val="20"/>
                              </w:rPr>
                              <w:t>Name: _____________________________________________</w:t>
                            </w:r>
                          </w:p>
                          <w:p w14:paraId="27BB2736" w14:textId="77777777" w:rsidR="007A07E5" w:rsidRDefault="007A07E5" w:rsidP="005B26EE">
                            <w:pPr>
                              <w:rPr>
                                <w:rFonts w:ascii="Garamond" w:hAnsi="Garamond"/>
                                <w:sz w:val="20"/>
                                <w:szCs w:val="20"/>
                              </w:rPr>
                            </w:pPr>
                          </w:p>
                          <w:p w14:paraId="51DC1004" w14:textId="77777777" w:rsidR="007A07E5" w:rsidRDefault="007A07E5" w:rsidP="005B26EE">
                            <w:pPr>
                              <w:rPr>
                                <w:rFonts w:ascii="Garamond" w:hAnsi="Garamond"/>
                                <w:sz w:val="20"/>
                                <w:szCs w:val="20"/>
                              </w:rPr>
                            </w:pPr>
                            <w:r>
                              <w:rPr>
                                <w:rFonts w:ascii="Garamond" w:hAnsi="Garamond"/>
                                <w:sz w:val="20"/>
                                <w:szCs w:val="20"/>
                              </w:rPr>
                              <w:t>Signature: __________________________________________     Date: _______________________________</w:t>
                            </w:r>
                          </w:p>
                          <w:p w14:paraId="025F5BA6" w14:textId="77777777" w:rsidR="007A07E5" w:rsidRDefault="007A07E5" w:rsidP="005B26EE">
                            <w:pPr>
                              <w:rPr>
                                <w:rFonts w:ascii="Garamond" w:hAnsi="Garamond"/>
                                <w:sz w:val="20"/>
                                <w:szCs w:val="20"/>
                              </w:rPr>
                            </w:pPr>
                          </w:p>
                          <w:p w14:paraId="1F4B9BE4" w14:textId="77777777" w:rsidR="007A07E5" w:rsidRDefault="007A07E5" w:rsidP="005B26EE">
                            <w:pPr>
                              <w:rPr>
                                <w:rFonts w:ascii="Garamond" w:hAnsi="Garamond"/>
                                <w:b/>
                                <w:sz w:val="20"/>
                                <w:szCs w:val="20"/>
                              </w:rPr>
                            </w:pPr>
                            <w:r w:rsidRPr="008B2096">
                              <w:rPr>
                                <w:rFonts w:ascii="Garamond" w:hAnsi="Garamond"/>
                                <w:b/>
                                <w:sz w:val="20"/>
                                <w:szCs w:val="20"/>
                              </w:rPr>
                              <w:t>UNDP-GEF Regional Technical Advisor</w:t>
                            </w:r>
                          </w:p>
                          <w:p w14:paraId="32A8303B" w14:textId="77777777" w:rsidR="007A07E5" w:rsidRPr="00D2682B" w:rsidRDefault="007A07E5" w:rsidP="005B26EE">
                            <w:pPr>
                              <w:rPr>
                                <w:rFonts w:ascii="Garamond" w:hAnsi="Garamond"/>
                                <w:b/>
                                <w:sz w:val="20"/>
                                <w:szCs w:val="20"/>
                              </w:rPr>
                            </w:pPr>
                          </w:p>
                          <w:p w14:paraId="794F0CF7" w14:textId="77777777" w:rsidR="007A07E5" w:rsidRDefault="007A07E5" w:rsidP="005B26EE">
                            <w:pPr>
                              <w:rPr>
                                <w:rFonts w:ascii="Garamond" w:hAnsi="Garamond"/>
                                <w:sz w:val="20"/>
                                <w:szCs w:val="20"/>
                              </w:rPr>
                            </w:pPr>
                            <w:r>
                              <w:rPr>
                                <w:rFonts w:ascii="Garamond" w:hAnsi="Garamond"/>
                                <w:sz w:val="20"/>
                                <w:szCs w:val="20"/>
                              </w:rPr>
                              <w:t>Name: _____________________________________________</w:t>
                            </w:r>
                          </w:p>
                          <w:p w14:paraId="68B14F26" w14:textId="77777777" w:rsidR="007A07E5" w:rsidRDefault="007A07E5" w:rsidP="005B26EE">
                            <w:pPr>
                              <w:rPr>
                                <w:rFonts w:ascii="Garamond" w:hAnsi="Garamond"/>
                                <w:sz w:val="20"/>
                                <w:szCs w:val="20"/>
                              </w:rPr>
                            </w:pPr>
                          </w:p>
                          <w:p w14:paraId="75364289" w14:textId="77777777" w:rsidR="007A07E5" w:rsidRPr="00006C92" w:rsidRDefault="007A07E5" w:rsidP="005B26EE">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4B34C4" id="Text Box 22" o:spid="_x0000_s1029"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QVgIAAKgEAAAOAAAAZHJzL2Uyb0RvYy54bWysVN9P2zAQfp+0/8Hy+0haKIOoKepATJMq&#10;QCoTz67jtBGOz7JNE/bX77OTQsX2NO3FOd99vh/f3WV+1bea7ZXzDZmST05yzpSRVDVmW/Kfj7df&#10;LjjzQZhKaDKq5K/K86vF50/zzhZqSjvSlXIMTowvOlvyXQi2yDIvd6oV/oSsMjDW5FoRcHXbrHKi&#10;g/dWZ9M8P886cpV1JJX30N4MRr5I/utayXBf114FpkuO3EI6XTo38cwWc1FsnbC7Ro5piH/IohWN&#10;QdA3VzciCPbimj9ctY105KkOJ5LajOq6kSrVgGom+Ydq1jthVaoF5Hj7RpP/f27l3f7BsaYq+XTK&#10;mREtevSo+sC+Uc+gAj+d9QVgawtg6KFHn1Ot3q5IPntAsiPM8MADHfnoa9fGLypleIgWvL7RHsNI&#10;KGcXeZ5fwiRhm1zOZpPzWQycvT+3zofviloWhZI79DWlIPYrHwboARKjGbpttIZeFNqwruTnp7N8&#10;yJl0U0VjtMUn19qxvcB0bLSQz2NY/45CEtpEsErTNIaL9Q4lRin0mz5xeHrga0PVK+hyNAyct/K2&#10;QbCV8OFBOEwYqsXWhHsctSZkSKPE2Y7cr7/pIx6Nh5WzDhNbcoOV4kz/MBiIy8nZWRzwdDmbfZ3i&#10;4o4tm2OLeWmvCUVPsJ1WJjHigz6ItaP2Cau1jDFhEkYicsnDQbwOwxZhNaVaLhMII21FWJm1lYcZ&#10;iRQ/9k/C2bF1AV2/o8Nki+JDBwds5Nvb5UtAH1N7I8sDp+OwYR3SgIyrG/ft+J5Q7z+YxW8A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EGLaZBWAgAAqAQAAA4AAAAAAAAAAAAAAAAALgIAAGRycy9lMm9Eb2MueG1sUEsBAi0A&#10;FAAGAAgAAAAhAI3vTw/cAAAABwEAAA8AAAAAAAAAAAAAAAAAsAQAAGRycy9kb3ducmV2LnhtbFBL&#10;BQYAAAAABAAEAPMAAAC5BQAAAAA=&#10;" filled="f" strokeweight=".5pt">
                <v:path arrowok="t"/>
                <v:textbox style="mso-fit-shape-to-text:t">
                  <w:txbxContent>
                    <w:p w14:paraId="732C251F" w14:textId="77777777" w:rsidR="007A07E5" w:rsidRDefault="007A07E5" w:rsidP="005B26EE">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F9910FE" w14:textId="77777777" w:rsidR="007A07E5" w:rsidRPr="0041686D" w:rsidRDefault="007A07E5" w:rsidP="005B26EE">
                      <w:pPr>
                        <w:rPr>
                          <w:rFonts w:ascii="Garamond" w:hAnsi="Garamond"/>
                          <w:b/>
                          <w:sz w:val="20"/>
                          <w:szCs w:val="20"/>
                        </w:rPr>
                      </w:pPr>
                    </w:p>
                    <w:p w14:paraId="2E2DCE7F" w14:textId="77777777" w:rsidR="007A07E5" w:rsidRDefault="007A07E5" w:rsidP="005B26EE">
                      <w:pPr>
                        <w:rPr>
                          <w:rFonts w:ascii="Garamond" w:hAnsi="Garamond"/>
                          <w:b/>
                          <w:sz w:val="20"/>
                          <w:szCs w:val="20"/>
                        </w:rPr>
                      </w:pPr>
                      <w:r>
                        <w:rPr>
                          <w:rFonts w:ascii="Garamond" w:hAnsi="Garamond"/>
                          <w:b/>
                          <w:sz w:val="20"/>
                          <w:szCs w:val="20"/>
                        </w:rPr>
                        <w:t>Commissioning Unit</w:t>
                      </w:r>
                    </w:p>
                    <w:p w14:paraId="2E57991B" w14:textId="77777777" w:rsidR="007A07E5" w:rsidRPr="00D2682B" w:rsidRDefault="007A07E5" w:rsidP="005B26EE">
                      <w:pPr>
                        <w:rPr>
                          <w:rFonts w:ascii="Garamond" w:hAnsi="Garamond"/>
                          <w:b/>
                          <w:sz w:val="20"/>
                          <w:szCs w:val="20"/>
                        </w:rPr>
                      </w:pPr>
                    </w:p>
                    <w:p w14:paraId="719978C6" w14:textId="77777777" w:rsidR="007A07E5" w:rsidRDefault="007A07E5" w:rsidP="005B26EE">
                      <w:pPr>
                        <w:rPr>
                          <w:rFonts w:ascii="Garamond" w:hAnsi="Garamond"/>
                          <w:sz w:val="20"/>
                          <w:szCs w:val="20"/>
                        </w:rPr>
                      </w:pPr>
                      <w:r>
                        <w:rPr>
                          <w:rFonts w:ascii="Garamond" w:hAnsi="Garamond"/>
                          <w:sz w:val="20"/>
                          <w:szCs w:val="20"/>
                        </w:rPr>
                        <w:t>Name: _____________________________________________</w:t>
                      </w:r>
                    </w:p>
                    <w:p w14:paraId="27BB2736" w14:textId="77777777" w:rsidR="007A07E5" w:rsidRDefault="007A07E5" w:rsidP="005B26EE">
                      <w:pPr>
                        <w:rPr>
                          <w:rFonts w:ascii="Garamond" w:hAnsi="Garamond"/>
                          <w:sz w:val="20"/>
                          <w:szCs w:val="20"/>
                        </w:rPr>
                      </w:pPr>
                    </w:p>
                    <w:p w14:paraId="51DC1004" w14:textId="77777777" w:rsidR="007A07E5" w:rsidRDefault="007A07E5" w:rsidP="005B26EE">
                      <w:pPr>
                        <w:rPr>
                          <w:rFonts w:ascii="Garamond" w:hAnsi="Garamond"/>
                          <w:sz w:val="20"/>
                          <w:szCs w:val="20"/>
                        </w:rPr>
                      </w:pPr>
                      <w:r>
                        <w:rPr>
                          <w:rFonts w:ascii="Garamond" w:hAnsi="Garamond"/>
                          <w:sz w:val="20"/>
                          <w:szCs w:val="20"/>
                        </w:rPr>
                        <w:t>Signature: __________________________________________     Date: _______________________________</w:t>
                      </w:r>
                    </w:p>
                    <w:p w14:paraId="025F5BA6" w14:textId="77777777" w:rsidR="007A07E5" w:rsidRDefault="007A07E5" w:rsidP="005B26EE">
                      <w:pPr>
                        <w:rPr>
                          <w:rFonts w:ascii="Garamond" w:hAnsi="Garamond"/>
                          <w:sz w:val="20"/>
                          <w:szCs w:val="20"/>
                        </w:rPr>
                      </w:pPr>
                    </w:p>
                    <w:p w14:paraId="1F4B9BE4" w14:textId="77777777" w:rsidR="007A07E5" w:rsidRDefault="007A07E5" w:rsidP="005B26EE">
                      <w:pPr>
                        <w:rPr>
                          <w:rFonts w:ascii="Garamond" w:hAnsi="Garamond"/>
                          <w:b/>
                          <w:sz w:val="20"/>
                          <w:szCs w:val="20"/>
                        </w:rPr>
                      </w:pPr>
                      <w:r w:rsidRPr="008B2096">
                        <w:rPr>
                          <w:rFonts w:ascii="Garamond" w:hAnsi="Garamond"/>
                          <w:b/>
                          <w:sz w:val="20"/>
                          <w:szCs w:val="20"/>
                        </w:rPr>
                        <w:t>UNDP-GEF Regional Technical Advisor</w:t>
                      </w:r>
                    </w:p>
                    <w:p w14:paraId="32A8303B" w14:textId="77777777" w:rsidR="007A07E5" w:rsidRPr="00D2682B" w:rsidRDefault="007A07E5" w:rsidP="005B26EE">
                      <w:pPr>
                        <w:rPr>
                          <w:rFonts w:ascii="Garamond" w:hAnsi="Garamond"/>
                          <w:b/>
                          <w:sz w:val="20"/>
                          <w:szCs w:val="20"/>
                        </w:rPr>
                      </w:pPr>
                    </w:p>
                    <w:p w14:paraId="794F0CF7" w14:textId="77777777" w:rsidR="007A07E5" w:rsidRDefault="007A07E5" w:rsidP="005B26EE">
                      <w:pPr>
                        <w:rPr>
                          <w:rFonts w:ascii="Garamond" w:hAnsi="Garamond"/>
                          <w:sz w:val="20"/>
                          <w:szCs w:val="20"/>
                        </w:rPr>
                      </w:pPr>
                      <w:r>
                        <w:rPr>
                          <w:rFonts w:ascii="Garamond" w:hAnsi="Garamond"/>
                          <w:sz w:val="20"/>
                          <w:szCs w:val="20"/>
                        </w:rPr>
                        <w:t>Name: _____________________________________________</w:t>
                      </w:r>
                    </w:p>
                    <w:p w14:paraId="68B14F26" w14:textId="77777777" w:rsidR="007A07E5" w:rsidRDefault="007A07E5" w:rsidP="005B26EE">
                      <w:pPr>
                        <w:rPr>
                          <w:rFonts w:ascii="Garamond" w:hAnsi="Garamond"/>
                          <w:sz w:val="20"/>
                          <w:szCs w:val="20"/>
                        </w:rPr>
                      </w:pPr>
                    </w:p>
                    <w:p w14:paraId="75364289" w14:textId="77777777" w:rsidR="007A07E5" w:rsidRPr="00006C92" w:rsidRDefault="007A07E5" w:rsidP="005B26EE">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E64C73" w:rsidRPr="00381CE1">
        <w:rPr>
          <w:rFonts w:ascii="Calibri" w:hAnsi="Calibri"/>
          <w:i/>
          <w:sz w:val="28"/>
          <w:szCs w:val="28"/>
          <w:highlight w:val="lightGray"/>
        </w:rPr>
        <w:t>(to be completed by the Commissioning Unit and RTA and annexed to the final report</w:t>
      </w:r>
      <w:r w:rsidR="00E64C73" w:rsidRPr="00381CE1">
        <w:rPr>
          <w:rFonts w:ascii="Calibri" w:hAnsi="Calibri"/>
          <w:i/>
          <w:sz w:val="28"/>
          <w:szCs w:val="28"/>
        </w:rPr>
        <w:t>)</w:t>
      </w:r>
    </w:p>
    <w:p w14:paraId="7DB73624" w14:textId="77777777" w:rsidR="00E64C73" w:rsidRPr="00381CE1" w:rsidRDefault="00E64C73" w:rsidP="00E60825">
      <w:pPr>
        <w:pStyle w:val="p28"/>
        <w:tabs>
          <w:tab w:val="clear" w:pos="680"/>
          <w:tab w:val="clear" w:pos="1060"/>
        </w:tabs>
        <w:spacing w:line="240" w:lineRule="auto"/>
        <w:ind w:left="0" w:firstLine="0"/>
        <w:rPr>
          <w:rFonts w:ascii="Calibri" w:hAnsi="Calibri"/>
          <w:sz w:val="28"/>
          <w:szCs w:val="28"/>
        </w:rPr>
      </w:pPr>
    </w:p>
    <w:p w14:paraId="78A4FABC" w14:textId="77777777" w:rsidR="00E64C73" w:rsidRPr="00381CE1" w:rsidRDefault="00E64C73" w:rsidP="005B26EE">
      <w:pPr>
        <w:jc w:val="both"/>
        <w:rPr>
          <w:rFonts w:ascii="Calibri" w:hAnsi="Calibri"/>
        </w:rPr>
      </w:pPr>
      <w:r w:rsidRPr="00381CE1">
        <w:rPr>
          <w:rFonts w:ascii="Calibri" w:hAnsi="Calibri"/>
          <w:b/>
          <w:color w:val="808080"/>
        </w:rPr>
        <w:t>ToR ANNEX G:</w:t>
      </w:r>
    </w:p>
    <w:p w14:paraId="6C3401A5" w14:textId="77777777" w:rsidR="00E64C73" w:rsidRPr="00381CE1" w:rsidRDefault="00E64C73" w:rsidP="005B26EE">
      <w:pPr>
        <w:pStyle w:val="p28"/>
        <w:tabs>
          <w:tab w:val="clear" w:pos="680"/>
          <w:tab w:val="clear" w:pos="1060"/>
        </w:tabs>
        <w:spacing w:line="240" w:lineRule="auto"/>
        <w:ind w:left="450" w:hanging="425"/>
        <w:rPr>
          <w:rFonts w:ascii="Calibri" w:hAnsi="Calibri"/>
          <w:sz w:val="28"/>
          <w:szCs w:val="28"/>
        </w:rPr>
      </w:pPr>
    </w:p>
    <w:p w14:paraId="223000D1" w14:textId="77777777" w:rsidR="00E64C73" w:rsidRPr="00381CE1" w:rsidRDefault="00E64C73" w:rsidP="005B26EE">
      <w:pPr>
        <w:pStyle w:val="p28"/>
        <w:tabs>
          <w:tab w:val="clear" w:pos="680"/>
          <w:tab w:val="clear" w:pos="1060"/>
        </w:tabs>
        <w:spacing w:line="240" w:lineRule="auto"/>
        <w:ind w:left="450" w:hanging="425"/>
        <w:rPr>
          <w:rFonts w:ascii="Calibri" w:hAnsi="Calibri"/>
          <w:sz w:val="28"/>
          <w:szCs w:val="28"/>
        </w:rPr>
      </w:pPr>
    </w:p>
    <w:p w14:paraId="269C1EBB" w14:textId="77777777" w:rsidR="00E64C73" w:rsidRPr="00E60825" w:rsidRDefault="00E64C73" w:rsidP="005B26EE">
      <w:pPr>
        <w:pStyle w:val="Heading2"/>
        <w:rPr>
          <w:sz w:val="28"/>
          <w:szCs w:val="28"/>
        </w:rPr>
      </w:pPr>
      <w:bookmarkStart w:id="4" w:name="_Toc389221721"/>
      <w:r w:rsidRPr="00E60825">
        <w:rPr>
          <w:sz w:val="28"/>
          <w:szCs w:val="28"/>
        </w:rPr>
        <w:t xml:space="preserve">UNDP-AF MTE Report Audit Trail </w:t>
      </w:r>
      <w:r w:rsidRPr="00E60825">
        <w:rPr>
          <w:sz w:val="28"/>
          <w:szCs w:val="28"/>
          <w:highlight w:val="lightGray"/>
        </w:rPr>
        <w:t>Template</w:t>
      </w:r>
      <w:bookmarkEnd w:id="4"/>
    </w:p>
    <w:p w14:paraId="4E53A661" w14:textId="77777777" w:rsidR="00E64C73" w:rsidRPr="00512C26" w:rsidRDefault="00E64C73" w:rsidP="005B26EE">
      <w:pPr>
        <w:autoSpaceDE w:val="0"/>
        <w:autoSpaceDN w:val="0"/>
        <w:adjustRightInd w:val="0"/>
        <w:rPr>
          <w:rFonts w:ascii="Calibri" w:hAnsi="Calibri" w:cs="Calibri"/>
          <w:i/>
        </w:rPr>
      </w:pPr>
    </w:p>
    <w:p w14:paraId="7A22A4C9" w14:textId="77777777" w:rsidR="00E64C73" w:rsidRPr="00512C26" w:rsidRDefault="00E64C73" w:rsidP="005B26EE">
      <w:pPr>
        <w:autoSpaceDE w:val="0"/>
        <w:autoSpaceDN w:val="0"/>
        <w:adjustRightInd w:val="0"/>
        <w:jc w:val="both"/>
        <w:rPr>
          <w:rFonts w:ascii="Calibri" w:hAnsi="Calibri"/>
          <w:sz w:val="22"/>
          <w:szCs w:val="22"/>
        </w:rPr>
      </w:pPr>
      <w:r w:rsidRPr="00512C26">
        <w:rPr>
          <w:rFonts w:ascii="Calibri" w:hAnsi="Calibri" w:cs="Calibri"/>
          <w:i/>
          <w:sz w:val="22"/>
          <w:szCs w:val="22"/>
        </w:rPr>
        <w:t>Note:</w:t>
      </w:r>
      <w:r w:rsidRPr="00512C26">
        <w:rPr>
          <w:rFonts w:ascii="Calibri" w:hAnsi="Calibri" w:cs="Calibri"/>
          <w:sz w:val="22"/>
          <w:szCs w:val="22"/>
        </w:rPr>
        <w:t xml:space="preserve">  </w:t>
      </w:r>
      <w:r w:rsidRPr="00512C26">
        <w:rPr>
          <w:rFonts w:ascii="Calibri" w:hAnsi="Calibri"/>
          <w:sz w:val="22"/>
          <w:szCs w:val="22"/>
        </w:rPr>
        <w:t xml:space="preserve">The following is a template for the MTE Team to show how the received comments on the draft MTE report have (or have not) been incorporated into the final MTE report. This audit trail should be included as an annex in the final MTE report. </w:t>
      </w:r>
    </w:p>
    <w:p w14:paraId="1E18B326" w14:textId="77777777" w:rsidR="00E64C73" w:rsidRPr="00512C26" w:rsidRDefault="00E64C73" w:rsidP="005B26EE">
      <w:pPr>
        <w:autoSpaceDE w:val="0"/>
        <w:autoSpaceDN w:val="0"/>
        <w:adjustRightInd w:val="0"/>
        <w:jc w:val="both"/>
        <w:rPr>
          <w:rFonts w:ascii="Calibri" w:hAnsi="Calibri"/>
          <w:sz w:val="22"/>
          <w:szCs w:val="22"/>
        </w:rPr>
      </w:pPr>
    </w:p>
    <w:p w14:paraId="349D83A9" w14:textId="77777777" w:rsidR="00E64C73" w:rsidRPr="00512C26" w:rsidRDefault="00E64C73" w:rsidP="005B26EE">
      <w:pPr>
        <w:autoSpaceDE w:val="0"/>
        <w:autoSpaceDN w:val="0"/>
        <w:adjustRightInd w:val="0"/>
        <w:jc w:val="both"/>
        <w:rPr>
          <w:rFonts w:ascii="Calibri" w:hAnsi="Calibri"/>
          <w:sz w:val="22"/>
          <w:szCs w:val="22"/>
        </w:rPr>
      </w:pPr>
    </w:p>
    <w:p w14:paraId="19D0AF7B" w14:textId="77777777" w:rsidR="00E64C73" w:rsidRPr="00512C26" w:rsidRDefault="00E64C73" w:rsidP="005B26EE">
      <w:pPr>
        <w:jc w:val="both"/>
        <w:rPr>
          <w:rFonts w:ascii="Calibri" w:hAnsi="Calibri"/>
          <w:b/>
          <w:sz w:val="22"/>
          <w:szCs w:val="22"/>
        </w:rPr>
      </w:pPr>
      <w:r w:rsidRPr="00512C26">
        <w:rPr>
          <w:rFonts w:ascii="Calibri" w:hAnsi="Calibri"/>
          <w:b/>
          <w:sz w:val="22"/>
          <w:szCs w:val="22"/>
        </w:rPr>
        <w:t>To the comments received on (</w:t>
      </w:r>
      <w:r w:rsidRPr="00512C26">
        <w:rPr>
          <w:rFonts w:ascii="Calibri" w:hAnsi="Calibri"/>
          <w:b/>
          <w:i/>
          <w:sz w:val="22"/>
          <w:szCs w:val="22"/>
          <w:highlight w:val="lightGray"/>
        </w:rPr>
        <w:t>date</w:t>
      </w:r>
      <w:r w:rsidRPr="00512C26">
        <w:rPr>
          <w:rFonts w:ascii="Calibri" w:hAnsi="Calibri"/>
          <w:b/>
          <w:sz w:val="22"/>
          <w:szCs w:val="22"/>
        </w:rPr>
        <w:t>) from the Midterm Evaluation of (</w:t>
      </w:r>
      <w:r w:rsidRPr="00512C26">
        <w:rPr>
          <w:rFonts w:ascii="Calibri" w:hAnsi="Calibri"/>
          <w:b/>
          <w:i/>
          <w:sz w:val="22"/>
          <w:szCs w:val="22"/>
          <w:highlight w:val="lightGray"/>
        </w:rPr>
        <w:t>project name</w:t>
      </w:r>
      <w:r w:rsidRPr="00512C26">
        <w:rPr>
          <w:rFonts w:ascii="Calibri" w:hAnsi="Calibri"/>
          <w:b/>
          <w:sz w:val="22"/>
          <w:szCs w:val="22"/>
        </w:rPr>
        <w:t xml:space="preserve">) (UNDP Project </w:t>
      </w:r>
    </w:p>
    <w:p w14:paraId="75E8C74A" w14:textId="77777777" w:rsidR="00E64C73" w:rsidRPr="00512C26" w:rsidRDefault="00E64C73" w:rsidP="005B26EE">
      <w:pPr>
        <w:jc w:val="both"/>
        <w:rPr>
          <w:rFonts w:ascii="Calibri" w:hAnsi="Calibri"/>
          <w:b/>
          <w:sz w:val="22"/>
          <w:szCs w:val="22"/>
        </w:rPr>
      </w:pPr>
    </w:p>
    <w:p w14:paraId="7E325844" w14:textId="77777777" w:rsidR="00E64C73" w:rsidRPr="00512C26" w:rsidRDefault="00E64C73" w:rsidP="005B26EE">
      <w:pPr>
        <w:jc w:val="both"/>
        <w:rPr>
          <w:rFonts w:ascii="Calibri" w:hAnsi="Calibri"/>
          <w:b/>
          <w:sz w:val="22"/>
          <w:szCs w:val="22"/>
        </w:rPr>
      </w:pPr>
      <w:r w:rsidRPr="00512C26">
        <w:rPr>
          <w:rFonts w:ascii="Calibri" w:hAnsi="Calibri"/>
          <w:b/>
          <w:sz w:val="22"/>
          <w:szCs w:val="22"/>
        </w:rPr>
        <w:t>ID-</w:t>
      </w:r>
      <w:r w:rsidRPr="00512C26">
        <w:rPr>
          <w:rFonts w:ascii="Calibri" w:hAnsi="Calibri"/>
          <w:b/>
          <w:i/>
          <w:sz w:val="22"/>
          <w:szCs w:val="22"/>
          <w:highlight w:val="lightGray"/>
        </w:rPr>
        <w:t>PIMS #)</w:t>
      </w:r>
    </w:p>
    <w:p w14:paraId="6C71289A" w14:textId="77777777" w:rsidR="00E64C73" w:rsidRPr="00512C26" w:rsidRDefault="00E64C73" w:rsidP="005B26EE">
      <w:pPr>
        <w:jc w:val="both"/>
        <w:rPr>
          <w:rFonts w:ascii="Calibri" w:hAnsi="Calibri"/>
          <w:b/>
          <w:sz w:val="22"/>
          <w:szCs w:val="22"/>
        </w:rPr>
      </w:pPr>
    </w:p>
    <w:p w14:paraId="4C2F9E8B" w14:textId="77777777" w:rsidR="00E64C73" w:rsidRPr="00512C26" w:rsidRDefault="00E64C73" w:rsidP="005B26EE">
      <w:pPr>
        <w:jc w:val="both"/>
        <w:rPr>
          <w:rFonts w:ascii="Calibri" w:hAnsi="Calibri"/>
          <w:i/>
          <w:sz w:val="22"/>
          <w:szCs w:val="22"/>
        </w:rPr>
      </w:pPr>
      <w:r w:rsidRPr="00512C26">
        <w:rPr>
          <w:rFonts w:ascii="Calibri" w:hAnsi="Calibri"/>
          <w:i/>
          <w:sz w:val="22"/>
          <w:szCs w:val="22"/>
        </w:rPr>
        <w:t>The following comments were provided in track changes to the draft Midterm Evaluation report; they are referenced by institution (“Author” column) and track change comment number (“#” column):</w:t>
      </w:r>
    </w:p>
    <w:p w14:paraId="59E22B69" w14:textId="77777777" w:rsidR="00E64C73" w:rsidRPr="00512C26" w:rsidRDefault="00E64C73" w:rsidP="005B26EE">
      <w:pPr>
        <w:jc w:val="center"/>
        <w:rPr>
          <w:rFonts w:ascii="Calibri" w:hAnsi="Calibri"/>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44"/>
        <w:gridCol w:w="1605"/>
        <w:gridCol w:w="3780"/>
        <w:gridCol w:w="2610"/>
      </w:tblGrid>
      <w:tr w:rsidR="00E64C73" w:rsidRPr="00512C26" w14:paraId="2BE4D8AB" w14:textId="77777777" w:rsidTr="00512C26">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4A85115"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83B68B8"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A2D4FBB"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758A08F"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Comment/Feedback on the draft MTE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E146FE1"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MTE team</w:t>
            </w:r>
          </w:p>
          <w:p w14:paraId="5114F416" w14:textId="77777777" w:rsidR="00E64C73" w:rsidRPr="00512C26" w:rsidRDefault="00E64C73" w:rsidP="00512C26">
            <w:pPr>
              <w:jc w:val="center"/>
              <w:rPr>
                <w:rFonts w:ascii="Calibri" w:eastAsia="Times New Roman" w:hAnsi="Calibri"/>
                <w:b/>
                <w:sz w:val="22"/>
                <w:szCs w:val="22"/>
              </w:rPr>
            </w:pPr>
            <w:r w:rsidRPr="00512C26">
              <w:rPr>
                <w:rFonts w:ascii="Calibri" w:eastAsia="Times New Roman" w:hAnsi="Calibri"/>
                <w:b/>
                <w:sz w:val="22"/>
                <w:szCs w:val="22"/>
              </w:rPr>
              <w:t>response and actions taken</w:t>
            </w:r>
          </w:p>
        </w:tc>
      </w:tr>
      <w:tr w:rsidR="00E64C73" w:rsidRPr="00512C26" w14:paraId="22DD6CA2" w14:textId="77777777" w:rsidTr="00512C26">
        <w:trPr>
          <w:trHeight w:val="261"/>
        </w:trPr>
        <w:tc>
          <w:tcPr>
            <w:tcW w:w="901" w:type="dxa"/>
            <w:tcBorders>
              <w:top w:val="single" w:sz="4" w:space="0" w:color="FFFFFF"/>
            </w:tcBorders>
            <w:shd w:val="clear" w:color="auto" w:fill="auto"/>
          </w:tcPr>
          <w:p w14:paraId="0558E873" w14:textId="77777777" w:rsidR="00E64C73" w:rsidRPr="00512C26" w:rsidRDefault="00E64C73" w:rsidP="00512C26">
            <w:pPr>
              <w:jc w:val="center"/>
              <w:rPr>
                <w:rFonts w:ascii="Calibri" w:eastAsia="Times New Roman" w:hAnsi="Calibri"/>
                <w:sz w:val="22"/>
                <w:szCs w:val="22"/>
              </w:rPr>
            </w:pPr>
          </w:p>
        </w:tc>
        <w:tc>
          <w:tcPr>
            <w:tcW w:w="644" w:type="dxa"/>
            <w:tcBorders>
              <w:top w:val="single" w:sz="4" w:space="0" w:color="FFFFFF"/>
            </w:tcBorders>
            <w:shd w:val="clear" w:color="auto" w:fill="auto"/>
          </w:tcPr>
          <w:p w14:paraId="3EDA2C77" w14:textId="77777777" w:rsidR="00E64C73" w:rsidRPr="00512C26" w:rsidRDefault="00E64C73" w:rsidP="00512C26">
            <w:pPr>
              <w:jc w:val="center"/>
              <w:rPr>
                <w:rFonts w:ascii="Calibri" w:eastAsia="Times New Roman" w:hAnsi="Calibri"/>
                <w:sz w:val="22"/>
                <w:szCs w:val="22"/>
              </w:rPr>
            </w:pPr>
          </w:p>
        </w:tc>
        <w:tc>
          <w:tcPr>
            <w:tcW w:w="1605" w:type="dxa"/>
            <w:tcBorders>
              <w:top w:val="single" w:sz="4" w:space="0" w:color="FFFFFF"/>
            </w:tcBorders>
            <w:shd w:val="clear" w:color="auto" w:fill="auto"/>
          </w:tcPr>
          <w:p w14:paraId="52E89CE8" w14:textId="77777777" w:rsidR="00E64C73" w:rsidRPr="00512C26" w:rsidRDefault="00E64C73" w:rsidP="00512C26">
            <w:pPr>
              <w:jc w:val="center"/>
              <w:rPr>
                <w:rFonts w:ascii="Calibri" w:eastAsia="Times New Roman" w:hAnsi="Calibri"/>
                <w:sz w:val="22"/>
                <w:szCs w:val="22"/>
              </w:rPr>
            </w:pPr>
          </w:p>
        </w:tc>
        <w:tc>
          <w:tcPr>
            <w:tcW w:w="3780" w:type="dxa"/>
            <w:tcBorders>
              <w:top w:val="single" w:sz="4" w:space="0" w:color="FFFFFF"/>
            </w:tcBorders>
            <w:shd w:val="clear" w:color="auto" w:fill="auto"/>
          </w:tcPr>
          <w:p w14:paraId="40D85BA7" w14:textId="77777777" w:rsidR="00E64C73" w:rsidRPr="00512C26" w:rsidRDefault="00E64C73" w:rsidP="005B26EE">
            <w:pPr>
              <w:pStyle w:val="CommentText"/>
              <w:rPr>
                <w:rFonts w:ascii="Calibri" w:eastAsia="Times New Roman" w:hAnsi="Calibri"/>
                <w:sz w:val="22"/>
                <w:szCs w:val="22"/>
              </w:rPr>
            </w:pPr>
          </w:p>
        </w:tc>
        <w:tc>
          <w:tcPr>
            <w:tcW w:w="2610" w:type="dxa"/>
            <w:tcBorders>
              <w:top w:val="single" w:sz="4" w:space="0" w:color="FFFFFF"/>
            </w:tcBorders>
            <w:shd w:val="clear" w:color="auto" w:fill="auto"/>
          </w:tcPr>
          <w:p w14:paraId="4740FAAC" w14:textId="77777777" w:rsidR="00E64C73" w:rsidRPr="00512C26" w:rsidRDefault="00E64C73" w:rsidP="005B26EE">
            <w:pPr>
              <w:rPr>
                <w:rFonts w:ascii="Calibri" w:eastAsia="Times New Roman" w:hAnsi="Calibri"/>
                <w:sz w:val="22"/>
                <w:szCs w:val="22"/>
              </w:rPr>
            </w:pPr>
          </w:p>
        </w:tc>
      </w:tr>
      <w:tr w:rsidR="00E64C73" w:rsidRPr="00512C26" w14:paraId="7F4C96C2" w14:textId="77777777" w:rsidTr="00512C26">
        <w:trPr>
          <w:trHeight w:val="261"/>
        </w:trPr>
        <w:tc>
          <w:tcPr>
            <w:tcW w:w="901" w:type="dxa"/>
            <w:shd w:val="clear" w:color="auto" w:fill="auto"/>
          </w:tcPr>
          <w:p w14:paraId="239D35A8" w14:textId="77777777" w:rsidR="00E64C73" w:rsidRPr="00512C26" w:rsidRDefault="00E64C73" w:rsidP="00512C26">
            <w:pPr>
              <w:jc w:val="center"/>
              <w:rPr>
                <w:rFonts w:ascii="Calibri" w:eastAsia="Times New Roman" w:hAnsi="Calibri"/>
                <w:sz w:val="22"/>
                <w:szCs w:val="22"/>
              </w:rPr>
            </w:pPr>
          </w:p>
        </w:tc>
        <w:tc>
          <w:tcPr>
            <w:tcW w:w="644" w:type="dxa"/>
            <w:shd w:val="clear" w:color="auto" w:fill="auto"/>
          </w:tcPr>
          <w:p w14:paraId="6120275A" w14:textId="77777777" w:rsidR="00E64C73" w:rsidRPr="00512C26" w:rsidRDefault="00E64C73" w:rsidP="00512C26">
            <w:pPr>
              <w:jc w:val="center"/>
              <w:rPr>
                <w:rFonts w:ascii="Calibri" w:eastAsia="Times New Roman" w:hAnsi="Calibri"/>
                <w:sz w:val="22"/>
                <w:szCs w:val="22"/>
              </w:rPr>
            </w:pPr>
          </w:p>
        </w:tc>
        <w:tc>
          <w:tcPr>
            <w:tcW w:w="1605" w:type="dxa"/>
            <w:shd w:val="clear" w:color="auto" w:fill="auto"/>
          </w:tcPr>
          <w:p w14:paraId="29927FD0" w14:textId="77777777" w:rsidR="00E64C73" w:rsidRPr="00512C26" w:rsidRDefault="00E64C73" w:rsidP="00512C26">
            <w:pPr>
              <w:jc w:val="center"/>
              <w:rPr>
                <w:rFonts w:ascii="Calibri" w:eastAsia="Times New Roman" w:hAnsi="Calibri"/>
                <w:sz w:val="22"/>
                <w:szCs w:val="22"/>
              </w:rPr>
            </w:pPr>
          </w:p>
        </w:tc>
        <w:tc>
          <w:tcPr>
            <w:tcW w:w="3780" w:type="dxa"/>
            <w:shd w:val="clear" w:color="auto" w:fill="auto"/>
          </w:tcPr>
          <w:p w14:paraId="743E196A" w14:textId="77777777" w:rsidR="00E64C73" w:rsidRPr="00512C26" w:rsidRDefault="00E64C73" w:rsidP="005B26EE">
            <w:pPr>
              <w:pStyle w:val="CommentText"/>
              <w:rPr>
                <w:rFonts w:ascii="Calibri" w:eastAsia="Times New Roman" w:hAnsi="Calibri"/>
                <w:sz w:val="22"/>
                <w:szCs w:val="22"/>
              </w:rPr>
            </w:pPr>
          </w:p>
        </w:tc>
        <w:tc>
          <w:tcPr>
            <w:tcW w:w="2610" w:type="dxa"/>
            <w:shd w:val="clear" w:color="auto" w:fill="auto"/>
          </w:tcPr>
          <w:p w14:paraId="0D61E2F5" w14:textId="77777777" w:rsidR="00E64C73" w:rsidRPr="00512C26" w:rsidRDefault="00E64C73" w:rsidP="005B26EE">
            <w:pPr>
              <w:rPr>
                <w:rFonts w:ascii="Calibri" w:eastAsia="Times New Roman" w:hAnsi="Calibri"/>
                <w:sz w:val="22"/>
                <w:szCs w:val="22"/>
              </w:rPr>
            </w:pPr>
          </w:p>
        </w:tc>
      </w:tr>
      <w:tr w:rsidR="00E64C73" w:rsidRPr="00512C26" w14:paraId="7ADFBCAE" w14:textId="77777777" w:rsidTr="00512C26">
        <w:trPr>
          <w:trHeight w:val="248"/>
        </w:trPr>
        <w:tc>
          <w:tcPr>
            <w:tcW w:w="901" w:type="dxa"/>
            <w:shd w:val="clear" w:color="auto" w:fill="auto"/>
          </w:tcPr>
          <w:p w14:paraId="384094CD" w14:textId="77777777" w:rsidR="00E64C73" w:rsidRPr="00512C26" w:rsidRDefault="00E64C73" w:rsidP="00512C26">
            <w:pPr>
              <w:jc w:val="center"/>
              <w:rPr>
                <w:rFonts w:ascii="Calibri" w:eastAsia="Times New Roman" w:hAnsi="Calibri"/>
                <w:sz w:val="22"/>
                <w:szCs w:val="22"/>
              </w:rPr>
            </w:pPr>
          </w:p>
        </w:tc>
        <w:tc>
          <w:tcPr>
            <w:tcW w:w="644" w:type="dxa"/>
            <w:shd w:val="clear" w:color="auto" w:fill="auto"/>
          </w:tcPr>
          <w:p w14:paraId="20994DEC" w14:textId="77777777" w:rsidR="00E64C73" w:rsidRPr="00512C26" w:rsidRDefault="00E64C73" w:rsidP="00512C26">
            <w:pPr>
              <w:jc w:val="center"/>
              <w:rPr>
                <w:rFonts w:ascii="Calibri" w:eastAsia="Times New Roman" w:hAnsi="Calibri"/>
                <w:sz w:val="22"/>
                <w:szCs w:val="22"/>
              </w:rPr>
            </w:pPr>
          </w:p>
        </w:tc>
        <w:tc>
          <w:tcPr>
            <w:tcW w:w="1605" w:type="dxa"/>
            <w:shd w:val="clear" w:color="auto" w:fill="auto"/>
          </w:tcPr>
          <w:p w14:paraId="344F1B38" w14:textId="77777777" w:rsidR="00E64C73" w:rsidRPr="00512C26" w:rsidRDefault="00E64C73" w:rsidP="00512C26">
            <w:pPr>
              <w:jc w:val="center"/>
              <w:rPr>
                <w:rFonts w:ascii="Calibri" w:eastAsia="Times New Roman" w:hAnsi="Calibri"/>
                <w:sz w:val="22"/>
                <w:szCs w:val="22"/>
              </w:rPr>
            </w:pPr>
          </w:p>
        </w:tc>
        <w:tc>
          <w:tcPr>
            <w:tcW w:w="3780" w:type="dxa"/>
            <w:shd w:val="clear" w:color="auto" w:fill="auto"/>
          </w:tcPr>
          <w:p w14:paraId="59D40DEE" w14:textId="77777777" w:rsidR="00E64C73" w:rsidRPr="00512C26" w:rsidRDefault="00E64C73" w:rsidP="005B26EE">
            <w:pPr>
              <w:rPr>
                <w:rFonts w:ascii="Calibri" w:eastAsia="Times New Roman" w:hAnsi="Calibri"/>
                <w:sz w:val="22"/>
                <w:szCs w:val="22"/>
              </w:rPr>
            </w:pPr>
          </w:p>
        </w:tc>
        <w:tc>
          <w:tcPr>
            <w:tcW w:w="2610" w:type="dxa"/>
            <w:shd w:val="clear" w:color="auto" w:fill="auto"/>
          </w:tcPr>
          <w:p w14:paraId="37275474" w14:textId="77777777" w:rsidR="00E64C73" w:rsidRPr="00512C26" w:rsidRDefault="00E64C73" w:rsidP="005B26EE">
            <w:pPr>
              <w:rPr>
                <w:rFonts w:ascii="Calibri" w:eastAsia="Times New Roman" w:hAnsi="Calibri"/>
                <w:sz w:val="22"/>
                <w:szCs w:val="22"/>
              </w:rPr>
            </w:pPr>
          </w:p>
        </w:tc>
      </w:tr>
      <w:tr w:rsidR="00E64C73" w:rsidRPr="00512C26" w14:paraId="22126FA5" w14:textId="77777777" w:rsidTr="00512C26">
        <w:trPr>
          <w:trHeight w:val="248"/>
        </w:trPr>
        <w:tc>
          <w:tcPr>
            <w:tcW w:w="901" w:type="dxa"/>
            <w:shd w:val="clear" w:color="auto" w:fill="auto"/>
          </w:tcPr>
          <w:p w14:paraId="7456578B" w14:textId="77777777" w:rsidR="00E64C73" w:rsidRPr="00512C26" w:rsidRDefault="00E64C73" w:rsidP="00512C26">
            <w:pPr>
              <w:jc w:val="center"/>
              <w:rPr>
                <w:rFonts w:ascii="Calibri" w:eastAsia="Times New Roman" w:hAnsi="Calibri"/>
                <w:sz w:val="22"/>
                <w:szCs w:val="22"/>
              </w:rPr>
            </w:pPr>
          </w:p>
        </w:tc>
        <w:tc>
          <w:tcPr>
            <w:tcW w:w="644" w:type="dxa"/>
            <w:shd w:val="clear" w:color="auto" w:fill="auto"/>
          </w:tcPr>
          <w:p w14:paraId="2F6964E9" w14:textId="77777777" w:rsidR="00E64C73" w:rsidRPr="00512C26" w:rsidRDefault="00E64C73" w:rsidP="00512C26">
            <w:pPr>
              <w:jc w:val="center"/>
              <w:rPr>
                <w:rFonts w:ascii="Calibri" w:eastAsia="Times New Roman" w:hAnsi="Calibri"/>
                <w:sz w:val="22"/>
                <w:szCs w:val="22"/>
              </w:rPr>
            </w:pPr>
          </w:p>
        </w:tc>
        <w:tc>
          <w:tcPr>
            <w:tcW w:w="1605" w:type="dxa"/>
            <w:shd w:val="clear" w:color="auto" w:fill="auto"/>
          </w:tcPr>
          <w:p w14:paraId="79510A65" w14:textId="77777777" w:rsidR="00E64C73" w:rsidRPr="00512C26" w:rsidRDefault="00E64C73" w:rsidP="00512C26">
            <w:pPr>
              <w:jc w:val="center"/>
              <w:rPr>
                <w:rFonts w:ascii="Calibri" w:eastAsia="Times New Roman" w:hAnsi="Calibri"/>
                <w:sz w:val="22"/>
                <w:szCs w:val="22"/>
              </w:rPr>
            </w:pPr>
          </w:p>
        </w:tc>
        <w:tc>
          <w:tcPr>
            <w:tcW w:w="3780" w:type="dxa"/>
            <w:shd w:val="clear" w:color="auto" w:fill="auto"/>
          </w:tcPr>
          <w:p w14:paraId="3508B708" w14:textId="77777777" w:rsidR="00E64C73" w:rsidRPr="00512C26" w:rsidRDefault="00E64C73" w:rsidP="005B26EE">
            <w:pPr>
              <w:rPr>
                <w:rFonts w:ascii="Calibri" w:eastAsia="Times New Roman" w:hAnsi="Calibri"/>
                <w:sz w:val="22"/>
                <w:szCs w:val="22"/>
              </w:rPr>
            </w:pPr>
          </w:p>
        </w:tc>
        <w:tc>
          <w:tcPr>
            <w:tcW w:w="2610" w:type="dxa"/>
            <w:shd w:val="clear" w:color="auto" w:fill="auto"/>
          </w:tcPr>
          <w:p w14:paraId="2A628EF1" w14:textId="77777777" w:rsidR="00E64C73" w:rsidRPr="00512C26" w:rsidRDefault="00E64C73" w:rsidP="005B26EE">
            <w:pPr>
              <w:rPr>
                <w:rFonts w:ascii="Calibri" w:eastAsia="Times New Roman" w:hAnsi="Calibri"/>
                <w:sz w:val="22"/>
                <w:szCs w:val="22"/>
              </w:rPr>
            </w:pPr>
          </w:p>
        </w:tc>
      </w:tr>
      <w:tr w:rsidR="00E64C73" w:rsidRPr="00512C26" w14:paraId="584A19B1" w14:textId="77777777" w:rsidTr="00512C26">
        <w:trPr>
          <w:trHeight w:val="261"/>
        </w:trPr>
        <w:tc>
          <w:tcPr>
            <w:tcW w:w="901" w:type="dxa"/>
            <w:shd w:val="clear" w:color="auto" w:fill="auto"/>
          </w:tcPr>
          <w:p w14:paraId="3851DA58" w14:textId="77777777" w:rsidR="00E64C73" w:rsidRPr="00512C26" w:rsidRDefault="00E64C73" w:rsidP="00512C26">
            <w:pPr>
              <w:jc w:val="center"/>
              <w:rPr>
                <w:rFonts w:ascii="Calibri" w:eastAsia="Times New Roman" w:hAnsi="Calibri"/>
                <w:sz w:val="22"/>
                <w:szCs w:val="22"/>
              </w:rPr>
            </w:pPr>
          </w:p>
        </w:tc>
        <w:tc>
          <w:tcPr>
            <w:tcW w:w="644" w:type="dxa"/>
            <w:shd w:val="clear" w:color="auto" w:fill="auto"/>
          </w:tcPr>
          <w:p w14:paraId="37322DCC" w14:textId="77777777" w:rsidR="00E64C73" w:rsidRPr="00512C26" w:rsidRDefault="00E64C73" w:rsidP="00512C26">
            <w:pPr>
              <w:jc w:val="center"/>
              <w:rPr>
                <w:rFonts w:ascii="Calibri" w:eastAsia="Times New Roman" w:hAnsi="Calibri"/>
                <w:sz w:val="22"/>
                <w:szCs w:val="22"/>
              </w:rPr>
            </w:pPr>
          </w:p>
        </w:tc>
        <w:tc>
          <w:tcPr>
            <w:tcW w:w="1605" w:type="dxa"/>
            <w:shd w:val="clear" w:color="auto" w:fill="auto"/>
          </w:tcPr>
          <w:p w14:paraId="1B13BE0F" w14:textId="77777777" w:rsidR="00E64C73" w:rsidRPr="00512C26" w:rsidRDefault="00E64C73" w:rsidP="00512C26">
            <w:pPr>
              <w:jc w:val="center"/>
              <w:rPr>
                <w:rFonts w:ascii="Calibri" w:eastAsia="Times New Roman" w:hAnsi="Calibri"/>
                <w:sz w:val="22"/>
                <w:szCs w:val="22"/>
              </w:rPr>
            </w:pPr>
          </w:p>
        </w:tc>
        <w:tc>
          <w:tcPr>
            <w:tcW w:w="3780" w:type="dxa"/>
            <w:shd w:val="clear" w:color="auto" w:fill="auto"/>
          </w:tcPr>
          <w:p w14:paraId="5F6EFBD8" w14:textId="77777777" w:rsidR="00E64C73" w:rsidRPr="00512C26" w:rsidRDefault="00E64C73" w:rsidP="005B26EE">
            <w:pPr>
              <w:rPr>
                <w:rFonts w:ascii="Calibri" w:eastAsia="Times New Roman" w:hAnsi="Calibri"/>
                <w:sz w:val="22"/>
                <w:szCs w:val="22"/>
              </w:rPr>
            </w:pPr>
          </w:p>
        </w:tc>
        <w:tc>
          <w:tcPr>
            <w:tcW w:w="2610" w:type="dxa"/>
            <w:shd w:val="clear" w:color="auto" w:fill="auto"/>
          </w:tcPr>
          <w:p w14:paraId="3FC088BA" w14:textId="77777777" w:rsidR="00E64C73" w:rsidRPr="00512C26" w:rsidRDefault="00E64C73" w:rsidP="005B26EE">
            <w:pPr>
              <w:rPr>
                <w:rFonts w:ascii="Calibri" w:eastAsia="Times New Roman" w:hAnsi="Calibri"/>
                <w:sz w:val="22"/>
                <w:szCs w:val="22"/>
              </w:rPr>
            </w:pPr>
          </w:p>
        </w:tc>
      </w:tr>
    </w:tbl>
    <w:p w14:paraId="2DC87823" w14:textId="77777777" w:rsidR="00E64C73" w:rsidRPr="003B5743" w:rsidRDefault="00E64C73" w:rsidP="0074494B">
      <w:pPr>
        <w:jc w:val="center"/>
        <w:rPr>
          <w:rFonts w:ascii="Calibri" w:hAnsi="Calibri"/>
          <w:sz w:val="22"/>
          <w:szCs w:val="22"/>
        </w:rPr>
        <w:sectPr w:rsidR="00E64C73" w:rsidRPr="003B5743" w:rsidSect="00B75241">
          <w:type w:val="oddPage"/>
          <w:pgSz w:w="12242" w:h="15842"/>
          <w:pgMar w:top="1135" w:right="1440" w:bottom="1440" w:left="1440" w:header="708" w:footer="708" w:gutter="0"/>
          <w:cols w:space="708"/>
          <w:docGrid w:linePitch="360"/>
        </w:sectPr>
      </w:pPr>
    </w:p>
    <w:p w14:paraId="7EB5B293" w14:textId="77777777" w:rsidR="00E64C73" w:rsidRDefault="00E64C73" w:rsidP="0074494B">
      <w:pPr>
        <w:pStyle w:val="Heading1"/>
        <w:rPr>
          <w:lang w:val="en-CA"/>
        </w:rPr>
      </w:pPr>
      <w:r w:rsidRPr="00442434">
        <w:rPr>
          <w:lang w:val="en-CA"/>
        </w:rPr>
        <w:t>ANNEX</w:t>
      </w:r>
      <w:r>
        <w:rPr>
          <w:lang w:val="en-CA"/>
        </w:rPr>
        <w:t xml:space="preserve"> 2</w:t>
      </w:r>
      <w:r w:rsidRPr="00442434">
        <w:rPr>
          <w:lang w:val="en-CA"/>
        </w:rPr>
        <w:t>: Evaluation Matrix</w:t>
      </w:r>
    </w:p>
    <w:p w14:paraId="1B90A5C5" w14:textId="77777777" w:rsidR="00E64C73" w:rsidRPr="00257753" w:rsidRDefault="00E64C73" w:rsidP="0074494B"/>
    <w:tbl>
      <w:tblPr>
        <w:tblW w:w="139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136"/>
        <w:gridCol w:w="3686"/>
        <w:gridCol w:w="3121"/>
        <w:gridCol w:w="3026"/>
        <w:gridCol w:w="28"/>
      </w:tblGrid>
      <w:tr w:rsidR="00E64C73" w:rsidRPr="00381CE1" w14:paraId="0E9BC1CE" w14:textId="77777777" w:rsidTr="0074494B">
        <w:trPr>
          <w:gridAfter w:val="1"/>
          <w:wAfter w:w="28" w:type="dxa"/>
        </w:trPr>
        <w:tc>
          <w:tcPr>
            <w:tcW w:w="4136" w:type="dxa"/>
            <w:tcBorders>
              <w:top w:val="single" w:sz="8" w:space="0" w:color="FFFFFF"/>
              <w:left w:val="single" w:sz="8" w:space="0" w:color="FFFFFF"/>
              <w:bottom w:val="single" w:sz="24" w:space="0" w:color="FFFFFF"/>
              <w:right w:val="single" w:sz="8" w:space="0" w:color="FFFFFF"/>
            </w:tcBorders>
            <w:shd w:val="clear" w:color="auto" w:fill="4F81BD"/>
          </w:tcPr>
          <w:p w14:paraId="17342D7E"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Key Evaluation Questions</w:t>
            </w:r>
          </w:p>
        </w:tc>
        <w:tc>
          <w:tcPr>
            <w:tcW w:w="3686" w:type="dxa"/>
            <w:tcBorders>
              <w:top w:val="single" w:sz="8" w:space="0" w:color="FFFFFF"/>
              <w:left w:val="single" w:sz="8" w:space="0" w:color="FFFFFF"/>
              <w:bottom w:val="single" w:sz="24" w:space="0" w:color="FFFFFF"/>
              <w:right w:val="single" w:sz="8" w:space="0" w:color="FFFFFF"/>
            </w:tcBorders>
            <w:shd w:val="clear" w:color="auto" w:fill="4F81BD"/>
          </w:tcPr>
          <w:p w14:paraId="47C1F3B8"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Indicators</w:t>
            </w:r>
          </w:p>
        </w:tc>
        <w:tc>
          <w:tcPr>
            <w:tcW w:w="3121" w:type="dxa"/>
            <w:tcBorders>
              <w:top w:val="single" w:sz="8" w:space="0" w:color="FFFFFF"/>
              <w:left w:val="single" w:sz="8" w:space="0" w:color="FFFFFF"/>
              <w:bottom w:val="single" w:sz="24" w:space="0" w:color="FFFFFF"/>
              <w:right w:val="single" w:sz="8" w:space="0" w:color="FFFFFF"/>
            </w:tcBorders>
            <w:shd w:val="clear" w:color="auto" w:fill="4F81BD"/>
          </w:tcPr>
          <w:p w14:paraId="76AFB57A"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Data Sources</w:t>
            </w:r>
          </w:p>
        </w:tc>
        <w:tc>
          <w:tcPr>
            <w:tcW w:w="3026" w:type="dxa"/>
            <w:tcBorders>
              <w:top w:val="single" w:sz="8" w:space="0" w:color="FFFFFF"/>
              <w:left w:val="single" w:sz="8" w:space="0" w:color="FFFFFF"/>
              <w:bottom w:val="single" w:sz="24" w:space="0" w:color="FFFFFF"/>
              <w:right w:val="single" w:sz="8" w:space="0" w:color="FFFFFF"/>
            </w:tcBorders>
            <w:shd w:val="clear" w:color="auto" w:fill="4F81BD"/>
          </w:tcPr>
          <w:p w14:paraId="4DD20F24"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Methods</w:t>
            </w:r>
          </w:p>
        </w:tc>
      </w:tr>
      <w:tr w:rsidR="00E64C73" w:rsidRPr="00381CE1" w14:paraId="261AB82E" w14:textId="77777777" w:rsidTr="0074494B">
        <w:tc>
          <w:tcPr>
            <w:tcW w:w="13997" w:type="dxa"/>
            <w:gridSpan w:val="5"/>
            <w:tcBorders>
              <w:top w:val="single" w:sz="8" w:space="0" w:color="FFFFFF"/>
              <w:left w:val="single" w:sz="8" w:space="0" w:color="FFFFFF"/>
              <w:bottom w:val="nil"/>
              <w:right w:val="single" w:sz="24" w:space="0" w:color="FFFFFF"/>
            </w:tcBorders>
            <w:shd w:val="clear" w:color="auto" w:fill="4F81BD"/>
          </w:tcPr>
          <w:p w14:paraId="0866BAA1" w14:textId="77777777" w:rsidR="00E64C73" w:rsidRPr="00381CE1" w:rsidRDefault="00E64C73" w:rsidP="0074494B">
            <w:pPr>
              <w:autoSpaceDE w:val="0"/>
              <w:autoSpaceDN w:val="0"/>
              <w:adjustRightInd w:val="0"/>
              <w:rPr>
                <w:rFonts w:ascii="Calibri" w:eastAsia="Times New Roman" w:hAnsi="Calibri"/>
                <w:b/>
                <w:bCs/>
                <w:i/>
                <w:iCs/>
                <w:color w:val="FFFFFF"/>
                <w:sz w:val="22"/>
                <w:szCs w:val="22"/>
              </w:rPr>
            </w:pPr>
            <w:r w:rsidRPr="00381CE1">
              <w:rPr>
                <w:rFonts w:ascii="Calibri" w:hAnsi="Calibri"/>
                <w:b/>
                <w:bCs/>
                <w:color w:val="FFFFFF"/>
                <w:sz w:val="22"/>
                <w:szCs w:val="22"/>
              </w:rPr>
              <w:t>Project Strategy: To what extent is the project strategy relevant to country priorities, country ownership, and the best route towards expected results?</w:t>
            </w:r>
          </w:p>
          <w:p w14:paraId="68126E34" w14:textId="77777777" w:rsidR="00E64C73" w:rsidRPr="00381CE1" w:rsidRDefault="00E64C73" w:rsidP="0074494B">
            <w:pPr>
              <w:autoSpaceDE w:val="0"/>
              <w:autoSpaceDN w:val="0"/>
              <w:adjustRightInd w:val="0"/>
              <w:rPr>
                <w:rFonts w:ascii="Calibri" w:hAnsi="Calibri"/>
                <w:b/>
                <w:bCs/>
                <w:i/>
                <w:iCs/>
                <w:color w:val="FFFFFF"/>
                <w:sz w:val="22"/>
                <w:szCs w:val="22"/>
              </w:rPr>
            </w:pPr>
            <w:r w:rsidRPr="00381CE1">
              <w:rPr>
                <w:rFonts w:ascii="Calibri" w:eastAsia="Times New Roman" w:hAnsi="Calibri"/>
                <w:b/>
                <w:bCs/>
                <w:i/>
                <w:iCs/>
                <w:color w:val="FFFFFF"/>
                <w:sz w:val="22"/>
                <w:szCs w:val="22"/>
              </w:rPr>
              <w:t>The coherence and practicality of the project concept, results framework and implementation strategy, and whether based on experience to date, anything in the project design needs to be modified to achieve (or re-consider) the project results and strategy</w:t>
            </w:r>
            <w:r w:rsidRPr="00381CE1">
              <w:rPr>
                <w:rFonts w:ascii="Calibri" w:hAnsi="Calibri"/>
                <w:b/>
                <w:bCs/>
                <w:i/>
                <w:iCs/>
                <w:color w:val="FFFFFF"/>
                <w:sz w:val="22"/>
                <w:szCs w:val="22"/>
              </w:rPr>
              <w:t xml:space="preserve"> for implementation</w:t>
            </w:r>
          </w:p>
        </w:tc>
      </w:tr>
      <w:tr w:rsidR="00E64C73" w:rsidRPr="00381CE1" w14:paraId="3B6F0AAD" w14:textId="77777777" w:rsidTr="0074494B">
        <w:trPr>
          <w:gridAfter w:val="1"/>
          <w:wAfter w:w="28" w:type="dxa"/>
        </w:trPr>
        <w:tc>
          <w:tcPr>
            <w:tcW w:w="4136" w:type="dxa"/>
            <w:tcBorders>
              <w:left w:val="single" w:sz="8" w:space="0" w:color="FFFFFF"/>
              <w:bottom w:val="nil"/>
              <w:right w:val="single" w:sz="24" w:space="0" w:color="FFFFFF"/>
            </w:tcBorders>
            <w:shd w:val="clear" w:color="auto" w:fill="4F81BD"/>
          </w:tcPr>
          <w:p w14:paraId="6A1876C7" w14:textId="77777777" w:rsidR="00E64C73" w:rsidRPr="00381CE1" w:rsidRDefault="00E64C73" w:rsidP="00B75241">
            <w:pPr>
              <w:numPr>
                <w:ilvl w:val="0"/>
                <w:numId w:val="9"/>
              </w:numPr>
              <w:autoSpaceDE w:val="0"/>
              <w:autoSpaceDN w:val="0"/>
              <w:adjustRightInd w:val="0"/>
              <w:rPr>
                <w:rFonts w:ascii="Calibri" w:hAnsi="Calibri" w:cs="Cambria"/>
                <w:b/>
                <w:bCs/>
                <w:color w:val="FFFFFF"/>
                <w:sz w:val="22"/>
                <w:szCs w:val="22"/>
              </w:rPr>
            </w:pPr>
            <w:r w:rsidRPr="00381CE1">
              <w:rPr>
                <w:rFonts w:ascii="Calibri" w:hAnsi="Calibri" w:cs="Cambria"/>
                <w:b/>
                <w:bCs/>
                <w:color w:val="FFFFFF"/>
                <w:sz w:val="22"/>
                <w:szCs w:val="22"/>
              </w:rPr>
              <w:t>Is the project log frame still relevant and appropriately designed given the project experience to date?</w:t>
            </w:r>
          </w:p>
        </w:tc>
        <w:tc>
          <w:tcPr>
            <w:tcW w:w="3686" w:type="dxa"/>
            <w:shd w:val="clear" w:color="auto" w:fill="D3DFEE"/>
          </w:tcPr>
          <w:p w14:paraId="4791A7BB"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Extent to which implementation conforms with the design strategy</w:t>
            </w:r>
          </w:p>
          <w:p w14:paraId="39DC78F1" w14:textId="77777777" w:rsidR="00E64C73" w:rsidRPr="00381CE1" w:rsidRDefault="00E64C73" w:rsidP="00B75241">
            <w:pPr>
              <w:pStyle w:val="ColorfulList-Accent12"/>
              <w:numPr>
                <w:ilvl w:val="0"/>
                <w:numId w:val="30"/>
              </w:numPr>
              <w:autoSpaceDE w:val="0"/>
              <w:autoSpaceDN w:val="0"/>
              <w:adjustRightInd w:val="0"/>
              <w:ind w:left="357" w:hanging="357"/>
              <w:contextualSpacing/>
              <w:rPr>
                <w:sz w:val="22"/>
                <w:szCs w:val="22"/>
              </w:rPr>
            </w:pPr>
            <w:r w:rsidRPr="00381CE1">
              <w:rPr>
                <w:sz w:val="22"/>
                <w:szCs w:val="22"/>
              </w:rPr>
              <w:t>Progress occurring with sufficient confidence in reaching outcomes</w:t>
            </w:r>
          </w:p>
        </w:tc>
        <w:tc>
          <w:tcPr>
            <w:tcW w:w="3121" w:type="dxa"/>
            <w:shd w:val="clear" w:color="auto" w:fill="D3DFEE"/>
          </w:tcPr>
          <w:p w14:paraId="5A187E61"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Progress reports</w:t>
            </w:r>
          </w:p>
          <w:p w14:paraId="78B53E5B"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Stakeholder views of the project design effectiveness</w:t>
            </w:r>
          </w:p>
        </w:tc>
        <w:tc>
          <w:tcPr>
            <w:tcW w:w="3026" w:type="dxa"/>
            <w:shd w:val="clear" w:color="auto" w:fill="D3DFEE"/>
          </w:tcPr>
          <w:p w14:paraId="5C261135"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Compare Project Strategy to actual experiences during implementation and interview participants</w:t>
            </w:r>
          </w:p>
        </w:tc>
      </w:tr>
      <w:tr w:rsidR="00E64C73" w:rsidRPr="00381CE1" w14:paraId="63D1C8C3" w14:textId="77777777" w:rsidTr="0074494B">
        <w:trPr>
          <w:gridAfter w:val="1"/>
          <w:wAfter w:w="28" w:type="dxa"/>
        </w:trPr>
        <w:tc>
          <w:tcPr>
            <w:tcW w:w="4136" w:type="dxa"/>
            <w:tcBorders>
              <w:top w:val="single" w:sz="8" w:space="0" w:color="FFFFFF"/>
              <w:left w:val="single" w:sz="8" w:space="0" w:color="FFFFFF"/>
              <w:bottom w:val="nil"/>
              <w:right w:val="single" w:sz="24" w:space="0" w:color="FFFFFF"/>
            </w:tcBorders>
            <w:shd w:val="clear" w:color="auto" w:fill="4F81BD"/>
          </w:tcPr>
          <w:p w14:paraId="2DF96252" w14:textId="77777777" w:rsidR="00E64C73" w:rsidRPr="00381CE1" w:rsidRDefault="00E64C73" w:rsidP="00B75241">
            <w:pPr>
              <w:numPr>
                <w:ilvl w:val="0"/>
                <w:numId w:val="9"/>
              </w:numPr>
              <w:autoSpaceDE w:val="0"/>
              <w:autoSpaceDN w:val="0"/>
              <w:adjustRightInd w:val="0"/>
              <w:rPr>
                <w:rFonts w:ascii="Calibri" w:hAnsi="Calibri" w:cs="Cambria"/>
                <w:b/>
                <w:bCs/>
                <w:color w:val="FFFFFF"/>
                <w:sz w:val="22"/>
                <w:szCs w:val="22"/>
              </w:rPr>
            </w:pPr>
            <w:r w:rsidRPr="00381CE1">
              <w:rPr>
                <w:rFonts w:ascii="Calibri" w:hAnsi="Calibri" w:cs="Cambria"/>
                <w:b/>
                <w:bCs/>
                <w:color w:val="FFFFFF"/>
                <w:sz w:val="22"/>
                <w:szCs w:val="22"/>
              </w:rPr>
              <w:t>Are the project assumptions still valid and have any been missed?</w:t>
            </w:r>
          </w:p>
        </w:tc>
        <w:tc>
          <w:tcPr>
            <w:tcW w:w="3686" w:type="dxa"/>
            <w:tcBorders>
              <w:top w:val="single" w:sz="8" w:space="0" w:color="FFFFFF"/>
              <w:left w:val="single" w:sz="8" w:space="0" w:color="FFFFFF"/>
              <w:bottom w:val="single" w:sz="8" w:space="0" w:color="FFFFFF"/>
              <w:right w:val="single" w:sz="8" w:space="0" w:color="FFFFFF"/>
            </w:tcBorders>
            <w:shd w:val="clear" w:color="auto" w:fill="A7BFDE"/>
          </w:tcPr>
          <w:p w14:paraId="533DA49A" w14:textId="77777777" w:rsidR="00E64C73" w:rsidRPr="00381CE1" w:rsidRDefault="00E64C73" w:rsidP="00B75241">
            <w:pPr>
              <w:pStyle w:val="ColorfulList-Accent12"/>
              <w:numPr>
                <w:ilvl w:val="0"/>
                <w:numId w:val="32"/>
              </w:numPr>
              <w:autoSpaceDE w:val="0"/>
              <w:autoSpaceDN w:val="0"/>
              <w:adjustRightInd w:val="0"/>
              <w:contextualSpacing/>
              <w:rPr>
                <w:sz w:val="22"/>
                <w:szCs w:val="22"/>
              </w:rPr>
            </w:pPr>
            <w:r w:rsidRPr="00381CE1">
              <w:rPr>
                <w:sz w:val="22"/>
                <w:szCs w:val="22"/>
              </w:rPr>
              <w:t>Key assumptions are confirmed or not during implementation</w:t>
            </w:r>
          </w:p>
          <w:p w14:paraId="7EE0865A" w14:textId="77777777" w:rsidR="00E64C73" w:rsidRPr="00381CE1" w:rsidRDefault="00E64C73" w:rsidP="00B75241">
            <w:pPr>
              <w:pStyle w:val="ColorfulList-Accent12"/>
              <w:numPr>
                <w:ilvl w:val="0"/>
                <w:numId w:val="31"/>
              </w:numPr>
              <w:autoSpaceDE w:val="0"/>
              <w:autoSpaceDN w:val="0"/>
              <w:adjustRightInd w:val="0"/>
              <w:contextualSpacing/>
              <w:rPr>
                <w:sz w:val="22"/>
                <w:szCs w:val="22"/>
              </w:rPr>
            </w:pPr>
            <w:r w:rsidRPr="00381CE1">
              <w:rPr>
                <w:sz w:val="22"/>
                <w:szCs w:val="22"/>
              </w:rPr>
              <w:t>Changes that occurred in underlying conditions that affect design assumptions</w:t>
            </w:r>
          </w:p>
        </w:tc>
        <w:tc>
          <w:tcPr>
            <w:tcW w:w="3121" w:type="dxa"/>
            <w:tcBorders>
              <w:top w:val="single" w:sz="8" w:space="0" w:color="FFFFFF"/>
              <w:left w:val="single" w:sz="8" w:space="0" w:color="FFFFFF"/>
              <w:bottom w:val="single" w:sz="8" w:space="0" w:color="FFFFFF"/>
              <w:right w:val="single" w:sz="8" w:space="0" w:color="FFFFFF"/>
            </w:tcBorders>
            <w:shd w:val="clear" w:color="auto" w:fill="A7BFDE"/>
          </w:tcPr>
          <w:p w14:paraId="068F25CE" w14:textId="77777777" w:rsidR="00E64C73" w:rsidRPr="00381CE1" w:rsidRDefault="00E64C73" w:rsidP="00B75241">
            <w:pPr>
              <w:pStyle w:val="ColorfulList-Accent12"/>
              <w:numPr>
                <w:ilvl w:val="0"/>
                <w:numId w:val="31"/>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 xml:space="preserve">Project Document and progress reports that either affirm or question the key assumptions in the project design </w:t>
            </w:r>
          </w:p>
        </w:tc>
        <w:tc>
          <w:tcPr>
            <w:tcW w:w="3026" w:type="dxa"/>
            <w:tcBorders>
              <w:top w:val="single" w:sz="8" w:space="0" w:color="FFFFFF"/>
              <w:left w:val="single" w:sz="8" w:space="0" w:color="FFFFFF"/>
              <w:bottom w:val="single" w:sz="8" w:space="0" w:color="FFFFFF"/>
              <w:right w:val="single" w:sz="8" w:space="0" w:color="FFFFFF"/>
            </w:tcBorders>
            <w:shd w:val="clear" w:color="auto" w:fill="A7BFDE"/>
          </w:tcPr>
          <w:p w14:paraId="3CAA1419"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Compare Project Document assumptions to actual experiences during implementation, and interview participants on issues arising</w:t>
            </w:r>
          </w:p>
        </w:tc>
      </w:tr>
      <w:tr w:rsidR="00E64C73" w:rsidRPr="00381CE1" w14:paraId="060AF3B8" w14:textId="77777777" w:rsidTr="0074494B">
        <w:trPr>
          <w:gridAfter w:val="1"/>
          <w:wAfter w:w="28" w:type="dxa"/>
        </w:trPr>
        <w:tc>
          <w:tcPr>
            <w:tcW w:w="4136" w:type="dxa"/>
            <w:tcBorders>
              <w:left w:val="single" w:sz="8" w:space="0" w:color="FFFFFF"/>
              <w:bottom w:val="nil"/>
              <w:right w:val="single" w:sz="24" w:space="0" w:color="FFFFFF"/>
            </w:tcBorders>
            <w:shd w:val="clear" w:color="auto" w:fill="4F81BD"/>
          </w:tcPr>
          <w:p w14:paraId="020FDE33" w14:textId="77777777" w:rsidR="00E64C73" w:rsidRPr="00381CE1" w:rsidRDefault="00E64C73" w:rsidP="00B75241">
            <w:pPr>
              <w:numPr>
                <w:ilvl w:val="0"/>
                <w:numId w:val="9"/>
              </w:numPr>
              <w:autoSpaceDE w:val="0"/>
              <w:autoSpaceDN w:val="0"/>
              <w:adjustRightInd w:val="0"/>
              <w:rPr>
                <w:rFonts w:ascii="Calibri" w:hAnsi="Calibri" w:cs="Cambria"/>
                <w:b/>
                <w:bCs/>
                <w:color w:val="FFFFFF"/>
                <w:sz w:val="22"/>
                <w:szCs w:val="22"/>
              </w:rPr>
            </w:pPr>
            <w:r w:rsidRPr="00381CE1">
              <w:rPr>
                <w:rFonts w:ascii="Calibri" w:hAnsi="Calibri" w:cs="Cambria"/>
                <w:b/>
                <w:bCs/>
                <w:color w:val="FFFFFF"/>
                <w:sz w:val="22"/>
                <w:szCs w:val="22"/>
              </w:rPr>
              <w:t>Is the project in line with and supported by government priorities and strategies?</w:t>
            </w:r>
          </w:p>
        </w:tc>
        <w:tc>
          <w:tcPr>
            <w:tcW w:w="3686" w:type="dxa"/>
            <w:shd w:val="clear" w:color="auto" w:fill="D3DFEE"/>
          </w:tcPr>
          <w:p w14:paraId="35CBF995"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 xml:space="preserve">Project activities are consistent with government policies </w:t>
            </w:r>
          </w:p>
          <w:p w14:paraId="6D32A5AA"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Government staff support the project at policy/field levels</w:t>
            </w:r>
          </w:p>
        </w:tc>
        <w:tc>
          <w:tcPr>
            <w:tcW w:w="3121" w:type="dxa"/>
            <w:shd w:val="clear" w:color="auto" w:fill="D3DFEE"/>
          </w:tcPr>
          <w:p w14:paraId="4B0A681D" w14:textId="77777777" w:rsidR="00E64C73" w:rsidRPr="00381CE1" w:rsidRDefault="00E64C73" w:rsidP="00B75241">
            <w:pPr>
              <w:pStyle w:val="ColorfulList-Accent12"/>
              <w:numPr>
                <w:ilvl w:val="0"/>
                <w:numId w:val="30"/>
              </w:numPr>
              <w:autoSpaceDE w:val="0"/>
              <w:autoSpaceDN w:val="0"/>
              <w:adjustRightInd w:val="0"/>
              <w:contextualSpacing/>
              <w:rPr>
                <w:rFonts w:cs="MyriadPro-Bold"/>
                <w:bCs/>
                <w:sz w:val="22"/>
                <w:szCs w:val="22"/>
              </w:rPr>
            </w:pPr>
            <w:r w:rsidRPr="00381CE1">
              <w:rPr>
                <w:rFonts w:cs="MyriadPro-Bold"/>
                <w:bCs/>
                <w:sz w:val="22"/>
                <w:szCs w:val="22"/>
              </w:rPr>
              <w:t>Progress reports</w:t>
            </w:r>
          </w:p>
          <w:p w14:paraId="6948F607" w14:textId="77777777" w:rsidR="00E64C73" w:rsidRPr="00381CE1" w:rsidRDefault="00E64C73" w:rsidP="00B75241">
            <w:pPr>
              <w:pStyle w:val="ColorfulList-Accent12"/>
              <w:numPr>
                <w:ilvl w:val="0"/>
                <w:numId w:val="30"/>
              </w:numPr>
              <w:autoSpaceDE w:val="0"/>
              <w:autoSpaceDN w:val="0"/>
              <w:adjustRightInd w:val="0"/>
              <w:contextualSpacing/>
              <w:rPr>
                <w:rFonts w:cs="MyriadPro-Bold"/>
                <w:bCs/>
                <w:sz w:val="22"/>
                <w:szCs w:val="22"/>
              </w:rPr>
            </w:pPr>
            <w:r w:rsidRPr="00381CE1">
              <w:rPr>
                <w:rFonts w:cs="MyriadPro-Bold"/>
                <w:bCs/>
                <w:sz w:val="22"/>
                <w:szCs w:val="22"/>
              </w:rPr>
              <w:t>Policy documents</w:t>
            </w:r>
          </w:p>
          <w:p w14:paraId="2F134E0D" w14:textId="77777777" w:rsidR="00E64C73" w:rsidRPr="00381CE1" w:rsidRDefault="00E64C73" w:rsidP="00B75241">
            <w:pPr>
              <w:pStyle w:val="ColorfulList-Accent12"/>
              <w:numPr>
                <w:ilvl w:val="0"/>
                <w:numId w:val="30"/>
              </w:numPr>
              <w:autoSpaceDE w:val="0"/>
              <w:autoSpaceDN w:val="0"/>
              <w:adjustRightInd w:val="0"/>
              <w:contextualSpacing/>
              <w:rPr>
                <w:rFonts w:cs="MyriadPro-Bold"/>
                <w:bCs/>
                <w:sz w:val="22"/>
                <w:szCs w:val="22"/>
              </w:rPr>
            </w:pPr>
            <w:r w:rsidRPr="00381CE1">
              <w:rPr>
                <w:rFonts w:cs="MyriadPro-Bold"/>
                <w:bCs/>
                <w:sz w:val="22"/>
                <w:szCs w:val="22"/>
              </w:rPr>
              <w:t>Field reports on govt. technical support</w:t>
            </w:r>
          </w:p>
        </w:tc>
        <w:tc>
          <w:tcPr>
            <w:tcW w:w="3026" w:type="dxa"/>
            <w:shd w:val="clear" w:color="auto" w:fill="D3DFEE"/>
          </w:tcPr>
          <w:p w14:paraId="12A60498"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Compile information on government priorities, commitment and participation</w:t>
            </w:r>
          </w:p>
        </w:tc>
      </w:tr>
      <w:tr w:rsidR="00E64C73" w:rsidRPr="00381CE1" w14:paraId="781CC42D" w14:textId="77777777" w:rsidTr="0074494B">
        <w:trPr>
          <w:gridAfter w:val="1"/>
          <w:wAfter w:w="28" w:type="dxa"/>
        </w:trPr>
        <w:tc>
          <w:tcPr>
            <w:tcW w:w="4136" w:type="dxa"/>
            <w:tcBorders>
              <w:top w:val="single" w:sz="8" w:space="0" w:color="FFFFFF"/>
              <w:left w:val="single" w:sz="8" w:space="0" w:color="FFFFFF"/>
              <w:bottom w:val="single" w:sz="8" w:space="0" w:color="FFFFFF"/>
              <w:right w:val="single" w:sz="24" w:space="0" w:color="FFFFFF"/>
            </w:tcBorders>
            <w:shd w:val="clear" w:color="auto" w:fill="4F81BD"/>
          </w:tcPr>
          <w:p w14:paraId="6D348BAB" w14:textId="77777777" w:rsidR="00E64C73" w:rsidRPr="00381CE1" w:rsidRDefault="00E64C73" w:rsidP="00B75241">
            <w:pPr>
              <w:numPr>
                <w:ilvl w:val="0"/>
                <w:numId w:val="9"/>
              </w:numPr>
              <w:autoSpaceDE w:val="0"/>
              <w:autoSpaceDN w:val="0"/>
              <w:adjustRightInd w:val="0"/>
              <w:rPr>
                <w:rFonts w:ascii="Calibri" w:hAnsi="Calibri" w:cs="Cambria"/>
                <w:b/>
                <w:bCs/>
                <w:color w:val="FFFFFF"/>
                <w:sz w:val="22"/>
                <w:szCs w:val="22"/>
              </w:rPr>
            </w:pPr>
            <w:r w:rsidRPr="00381CE1">
              <w:rPr>
                <w:rFonts w:ascii="Calibri" w:hAnsi="Calibri" w:cs="Cambria"/>
                <w:b/>
                <w:bCs/>
                <w:color w:val="FFFFFF"/>
                <w:sz w:val="22"/>
                <w:szCs w:val="22"/>
              </w:rPr>
              <w:t>Are the project targets appropriate and realistic?</w:t>
            </w:r>
          </w:p>
        </w:tc>
        <w:tc>
          <w:tcPr>
            <w:tcW w:w="3686" w:type="dxa"/>
            <w:tcBorders>
              <w:top w:val="single" w:sz="8" w:space="0" w:color="FFFFFF"/>
              <w:left w:val="single" w:sz="8" w:space="0" w:color="FFFFFF"/>
              <w:bottom w:val="single" w:sz="8" w:space="0" w:color="FFFFFF"/>
              <w:right w:val="single" w:sz="8" w:space="0" w:color="FFFFFF"/>
            </w:tcBorders>
            <w:shd w:val="clear" w:color="auto" w:fill="A7BFDE"/>
          </w:tcPr>
          <w:p w14:paraId="13DF174F"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Technical design studies confirm feasibility</w:t>
            </w:r>
          </w:p>
          <w:p w14:paraId="708DF2A9" w14:textId="77777777" w:rsidR="00E64C73" w:rsidRPr="00381CE1" w:rsidRDefault="00E64C73" w:rsidP="00B75241">
            <w:pPr>
              <w:pStyle w:val="ColorfulList-Accent12"/>
              <w:numPr>
                <w:ilvl w:val="0"/>
                <w:numId w:val="30"/>
              </w:numPr>
              <w:autoSpaceDE w:val="0"/>
              <w:autoSpaceDN w:val="0"/>
              <w:adjustRightInd w:val="0"/>
              <w:contextualSpacing/>
              <w:rPr>
                <w:sz w:val="22"/>
                <w:szCs w:val="22"/>
              </w:rPr>
            </w:pPr>
            <w:r w:rsidRPr="00381CE1">
              <w:rPr>
                <w:sz w:val="22"/>
                <w:szCs w:val="22"/>
              </w:rPr>
              <w:t>Extent of targeting of vulnerable beneficiaries</w:t>
            </w:r>
          </w:p>
          <w:p w14:paraId="10A329BE" w14:textId="77777777" w:rsidR="00E64C73" w:rsidRPr="00381CE1" w:rsidRDefault="00E64C73" w:rsidP="00B75241">
            <w:pPr>
              <w:pStyle w:val="ColorfulList-Accent12"/>
              <w:numPr>
                <w:ilvl w:val="0"/>
                <w:numId w:val="31"/>
              </w:numPr>
              <w:autoSpaceDE w:val="0"/>
              <w:autoSpaceDN w:val="0"/>
              <w:adjustRightInd w:val="0"/>
              <w:contextualSpacing/>
              <w:rPr>
                <w:sz w:val="22"/>
                <w:szCs w:val="22"/>
              </w:rPr>
            </w:pPr>
            <w:r w:rsidRPr="00381CE1">
              <w:rPr>
                <w:sz w:val="22"/>
                <w:szCs w:val="22"/>
              </w:rPr>
              <w:t>Progress to date relative to targets</w:t>
            </w:r>
          </w:p>
        </w:tc>
        <w:tc>
          <w:tcPr>
            <w:tcW w:w="3121" w:type="dxa"/>
            <w:tcBorders>
              <w:top w:val="single" w:sz="8" w:space="0" w:color="FFFFFF"/>
              <w:left w:val="single" w:sz="8" w:space="0" w:color="FFFFFF"/>
              <w:bottom w:val="single" w:sz="8" w:space="0" w:color="FFFFFF"/>
              <w:right w:val="single" w:sz="8" w:space="0" w:color="FFFFFF"/>
            </w:tcBorders>
            <w:shd w:val="clear" w:color="auto" w:fill="A7BFDE"/>
          </w:tcPr>
          <w:p w14:paraId="5E852AAC" w14:textId="77777777" w:rsidR="00E64C73" w:rsidRPr="00381CE1" w:rsidRDefault="00E64C73" w:rsidP="00B75241">
            <w:pPr>
              <w:pStyle w:val="ColorfulList-Accent12"/>
              <w:numPr>
                <w:ilvl w:val="0"/>
                <w:numId w:val="31"/>
              </w:numPr>
              <w:autoSpaceDE w:val="0"/>
              <w:autoSpaceDN w:val="0"/>
              <w:adjustRightInd w:val="0"/>
              <w:contextualSpacing/>
              <w:rPr>
                <w:rFonts w:cs="MyriadPro-Bold"/>
                <w:bCs/>
                <w:sz w:val="22"/>
                <w:szCs w:val="22"/>
              </w:rPr>
            </w:pPr>
            <w:r w:rsidRPr="00381CE1">
              <w:rPr>
                <w:rFonts w:cs="MyriadPro-Bold"/>
                <w:bCs/>
                <w:sz w:val="22"/>
                <w:szCs w:val="22"/>
              </w:rPr>
              <w:t>Progress reports</w:t>
            </w:r>
          </w:p>
          <w:p w14:paraId="35C301B8" w14:textId="77777777" w:rsidR="00E64C73" w:rsidRPr="00381CE1" w:rsidRDefault="00E64C73" w:rsidP="00B75241">
            <w:pPr>
              <w:pStyle w:val="ColorfulList-Accent12"/>
              <w:numPr>
                <w:ilvl w:val="0"/>
                <w:numId w:val="31"/>
              </w:numPr>
              <w:autoSpaceDE w:val="0"/>
              <w:autoSpaceDN w:val="0"/>
              <w:adjustRightInd w:val="0"/>
              <w:contextualSpacing/>
              <w:rPr>
                <w:rFonts w:cs="MyriadPro-Bold"/>
                <w:bCs/>
                <w:sz w:val="22"/>
                <w:szCs w:val="22"/>
              </w:rPr>
            </w:pPr>
            <w:r w:rsidRPr="00381CE1">
              <w:rPr>
                <w:rFonts w:cs="MyriadPro-Bold"/>
                <w:bCs/>
                <w:sz w:val="22"/>
                <w:szCs w:val="22"/>
              </w:rPr>
              <w:t>Field observation on results of the interventions</w:t>
            </w:r>
          </w:p>
          <w:p w14:paraId="1525C5A4" w14:textId="77777777" w:rsidR="00E64C73" w:rsidRPr="00381CE1" w:rsidRDefault="00E64C73" w:rsidP="00B75241">
            <w:pPr>
              <w:pStyle w:val="ColorfulList-Accent12"/>
              <w:numPr>
                <w:ilvl w:val="0"/>
                <w:numId w:val="31"/>
              </w:numPr>
              <w:autoSpaceDE w:val="0"/>
              <w:autoSpaceDN w:val="0"/>
              <w:adjustRightInd w:val="0"/>
              <w:contextualSpacing/>
              <w:rPr>
                <w:rFonts w:cs="MyriadPro-Bold"/>
                <w:bCs/>
                <w:sz w:val="22"/>
                <w:szCs w:val="22"/>
              </w:rPr>
            </w:pPr>
            <w:r w:rsidRPr="00381CE1">
              <w:rPr>
                <w:rFonts w:cs="MyriadPro-Bold"/>
                <w:bCs/>
                <w:sz w:val="22"/>
                <w:szCs w:val="22"/>
              </w:rPr>
              <w:t>Interviews</w:t>
            </w:r>
          </w:p>
        </w:tc>
        <w:tc>
          <w:tcPr>
            <w:tcW w:w="3026" w:type="dxa"/>
            <w:tcBorders>
              <w:top w:val="single" w:sz="8" w:space="0" w:color="FFFFFF"/>
              <w:left w:val="single" w:sz="8" w:space="0" w:color="FFFFFF"/>
              <w:bottom w:val="single" w:sz="8" w:space="0" w:color="FFFFFF"/>
              <w:right w:val="single" w:sz="8" w:space="0" w:color="FFFFFF"/>
            </w:tcBorders>
            <w:shd w:val="clear" w:color="auto" w:fill="A7BFDE"/>
          </w:tcPr>
          <w:p w14:paraId="651BD73A"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 xml:space="preserve">Review data on progress and </w:t>
            </w:r>
            <w:r w:rsidRPr="00381CE1">
              <w:rPr>
                <w:rFonts w:ascii="Calibri" w:hAnsi="Calibri" w:cs="MyriadPro-Bold"/>
                <w:bCs/>
                <w:sz w:val="22"/>
                <w:szCs w:val="22"/>
              </w:rPr>
              <w:t xml:space="preserve">interview staff, partners and donors and </w:t>
            </w:r>
            <w:r w:rsidRPr="00381CE1">
              <w:rPr>
                <w:rFonts w:ascii="Calibri" w:eastAsia="MS Mincho" w:hAnsi="Calibri" w:cs="Garamond"/>
                <w:bCs/>
                <w:color w:val="000000"/>
                <w:sz w:val="22"/>
                <w:szCs w:val="22"/>
                <w:lang w:eastAsia="en-CA"/>
              </w:rPr>
              <w:t>beneficiaries’ perceptions of the project</w:t>
            </w:r>
          </w:p>
        </w:tc>
      </w:tr>
    </w:tbl>
    <w:p w14:paraId="029EF913" w14:textId="77777777" w:rsidR="00E64C73" w:rsidRDefault="00E64C73">
      <w:r w:rsidRPr="00512C26">
        <w:rPr>
          <w:rFonts w:ascii="Calibri" w:hAnsi="Calibri"/>
        </w:rPr>
        <w:br w:type="page"/>
      </w:r>
    </w:p>
    <w:tbl>
      <w:tblPr>
        <w:tblW w:w="138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003"/>
        <w:gridCol w:w="3535"/>
        <w:gridCol w:w="3285"/>
        <w:gridCol w:w="3032"/>
        <w:gridCol w:w="28"/>
      </w:tblGrid>
      <w:tr w:rsidR="00E64C73" w:rsidRPr="00381CE1" w14:paraId="13EB7593" w14:textId="77777777" w:rsidTr="0074494B">
        <w:tc>
          <w:tcPr>
            <w:tcW w:w="4003" w:type="dxa"/>
            <w:tcBorders>
              <w:top w:val="single" w:sz="8" w:space="0" w:color="FFFFFF"/>
              <w:left w:val="single" w:sz="8" w:space="0" w:color="FFFFFF"/>
              <w:bottom w:val="single" w:sz="24" w:space="0" w:color="FFFFFF"/>
              <w:right w:val="single" w:sz="8" w:space="0" w:color="FFFFFF"/>
            </w:tcBorders>
            <w:shd w:val="clear" w:color="auto" w:fill="4F81BD"/>
          </w:tcPr>
          <w:p w14:paraId="27C5F1CB"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Key Evaluation Questions</w:t>
            </w:r>
          </w:p>
        </w:tc>
        <w:tc>
          <w:tcPr>
            <w:tcW w:w="3535" w:type="dxa"/>
            <w:tcBorders>
              <w:top w:val="single" w:sz="8" w:space="0" w:color="FFFFFF"/>
              <w:left w:val="single" w:sz="8" w:space="0" w:color="FFFFFF"/>
              <w:bottom w:val="single" w:sz="24" w:space="0" w:color="FFFFFF"/>
              <w:right w:val="single" w:sz="8" w:space="0" w:color="FFFFFF"/>
            </w:tcBorders>
            <w:shd w:val="clear" w:color="auto" w:fill="4F81BD"/>
          </w:tcPr>
          <w:p w14:paraId="6FD9D2CF"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Indicators</w:t>
            </w:r>
          </w:p>
        </w:tc>
        <w:tc>
          <w:tcPr>
            <w:tcW w:w="3285" w:type="dxa"/>
            <w:tcBorders>
              <w:top w:val="single" w:sz="8" w:space="0" w:color="FFFFFF"/>
              <w:left w:val="single" w:sz="8" w:space="0" w:color="FFFFFF"/>
              <w:bottom w:val="single" w:sz="24" w:space="0" w:color="FFFFFF"/>
              <w:right w:val="single" w:sz="8" w:space="0" w:color="FFFFFF"/>
            </w:tcBorders>
            <w:shd w:val="clear" w:color="auto" w:fill="4F81BD"/>
          </w:tcPr>
          <w:p w14:paraId="12794CC8"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Data Sources</w:t>
            </w:r>
          </w:p>
        </w:tc>
        <w:tc>
          <w:tcPr>
            <w:tcW w:w="3060" w:type="dxa"/>
            <w:gridSpan w:val="2"/>
            <w:tcBorders>
              <w:top w:val="single" w:sz="8" w:space="0" w:color="FFFFFF"/>
              <w:left w:val="single" w:sz="8" w:space="0" w:color="FFFFFF"/>
              <w:bottom w:val="single" w:sz="24" w:space="0" w:color="FFFFFF"/>
              <w:right w:val="single" w:sz="8" w:space="0" w:color="FFFFFF"/>
            </w:tcBorders>
            <w:shd w:val="clear" w:color="auto" w:fill="4F81BD"/>
          </w:tcPr>
          <w:p w14:paraId="5283589E" w14:textId="77777777" w:rsidR="00E64C73" w:rsidRPr="00381CE1" w:rsidRDefault="00E64C73" w:rsidP="0074494B">
            <w:pPr>
              <w:autoSpaceDE w:val="0"/>
              <w:autoSpaceDN w:val="0"/>
              <w:adjustRightInd w:val="0"/>
              <w:spacing w:after="120"/>
              <w:jc w:val="center"/>
              <w:rPr>
                <w:rFonts w:ascii="Calibri" w:hAnsi="Calibri" w:cs="MyriadPro-Bold"/>
                <w:b/>
                <w:bCs/>
                <w:color w:val="FFFFFF"/>
                <w:sz w:val="28"/>
                <w:szCs w:val="28"/>
              </w:rPr>
            </w:pPr>
            <w:r w:rsidRPr="00381CE1">
              <w:rPr>
                <w:rFonts w:ascii="Calibri" w:hAnsi="Calibri" w:cs="MyriadPro-Bold"/>
                <w:b/>
                <w:bCs/>
                <w:color w:val="FFFFFF"/>
                <w:sz w:val="28"/>
                <w:szCs w:val="28"/>
              </w:rPr>
              <w:t>Methods</w:t>
            </w:r>
          </w:p>
        </w:tc>
      </w:tr>
      <w:tr w:rsidR="00E64C73" w:rsidRPr="00381CE1" w14:paraId="4700F5A2" w14:textId="77777777" w:rsidTr="0074494B">
        <w:tc>
          <w:tcPr>
            <w:tcW w:w="13883" w:type="dxa"/>
            <w:gridSpan w:val="5"/>
            <w:tcBorders>
              <w:top w:val="single" w:sz="8" w:space="0" w:color="FFFFFF"/>
              <w:left w:val="single" w:sz="8" w:space="0" w:color="FFFFFF"/>
              <w:bottom w:val="nil"/>
              <w:right w:val="single" w:sz="24" w:space="0" w:color="FFFFFF"/>
            </w:tcBorders>
            <w:shd w:val="clear" w:color="auto" w:fill="4F81BD"/>
          </w:tcPr>
          <w:p w14:paraId="4B0A4984" w14:textId="77777777" w:rsidR="00E64C73" w:rsidRPr="00381CE1" w:rsidRDefault="00E64C73" w:rsidP="00F73F35">
            <w:pPr>
              <w:rPr>
                <w:rFonts w:ascii="Calibri" w:eastAsia="Times New Roman" w:hAnsi="Calibri"/>
                <w:b/>
                <w:bCs/>
                <w:i/>
                <w:iCs/>
                <w:color w:val="FFFFFF"/>
                <w:sz w:val="22"/>
                <w:szCs w:val="22"/>
              </w:rPr>
            </w:pPr>
            <w:r w:rsidRPr="00381CE1">
              <w:rPr>
                <w:rFonts w:ascii="Calibri" w:hAnsi="Calibri"/>
                <w:b/>
                <w:bCs/>
                <w:color w:val="FFFFFF"/>
                <w:sz w:val="22"/>
                <w:szCs w:val="22"/>
              </w:rPr>
              <w:t>Progress Towards Results: To what extent have the expected outcomes and objectives of the project been achieved thus far?</w:t>
            </w:r>
          </w:p>
          <w:p w14:paraId="64B320DF" w14:textId="77777777" w:rsidR="00E64C73" w:rsidRPr="00381CE1" w:rsidRDefault="00E64C73" w:rsidP="00F73F35">
            <w:pPr>
              <w:rPr>
                <w:rFonts w:ascii="Calibri" w:eastAsia="Times New Roman" w:hAnsi="Calibri"/>
                <w:b/>
                <w:bCs/>
                <w:i/>
                <w:iCs/>
                <w:color w:val="FFFFFF"/>
                <w:sz w:val="22"/>
                <w:szCs w:val="22"/>
              </w:rPr>
            </w:pPr>
            <w:r w:rsidRPr="00381CE1">
              <w:rPr>
                <w:rFonts w:ascii="Calibri" w:eastAsia="Times New Roman" w:hAnsi="Calibri"/>
                <w:b/>
                <w:bCs/>
                <w:i/>
                <w:iCs/>
                <w:color w:val="FFFFFF"/>
                <w:sz w:val="22"/>
                <w:szCs w:val="22"/>
              </w:rPr>
              <w:t>Achievement and timeliness of progress on the targeted outcomes and outputs per the Project Document and Annual Workplans, including progress relative to M&amp;E tracking tool baseline status</w:t>
            </w:r>
          </w:p>
        </w:tc>
      </w:tr>
      <w:tr w:rsidR="00E64C73" w:rsidRPr="00381CE1" w14:paraId="78598810"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0ADC33E7"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 xml:space="preserve">What quantitative and qualitative achievements have occurred in terms of output/outcome targets? </w:t>
            </w:r>
          </w:p>
        </w:tc>
        <w:tc>
          <w:tcPr>
            <w:tcW w:w="3535" w:type="dxa"/>
            <w:shd w:val="clear" w:color="auto" w:fill="D3DFEE"/>
          </w:tcPr>
          <w:p w14:paraId="3CBFD58C"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Changes from baseline conditions per project Indicators</w:t>
            </w:r>
          </w:p>
          <w:p w14:paraId="26703148"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Participant satisfaction with quantity and quality of outputs to date</w:t>
            </w:r>
          </w:p>
        </w:tc>
        <w:tc>
          <w:tcPr>
            <w:tcW w:w="3285" w:type="dxa"/>
            <w:shd w:val="clear" w:color="auto" w:fill="D3DFEE"/>
          </w:tcPr>
          <w:p w14:paraId="391F4D55"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Project progress reports and PPR reports</w:t>
            </w:r>
          </w:p>
          <w:p w14:paraId="00E675DF"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Stakeholder interviews</w:t>
            </w:r>
          </w:p>
        </w:tc>
        <w:tc>
          <w:tcPr>
            <w:tcW w:w="3032" w:type="dxa"/>
            <w:shd w:val="clear" w:color="auto" w:fill="D3DFEE"/>
          </w:tcPr>
          <w:p w14:paraId="2444A423"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Compile and collate data from M&amp;E reports and interviews on results to date.</w:t>
            </w:r>
            <w:r w:rsidRPr="00381CE1">
              <w:rPr>
                <w:rFonts w:ascii="Calibri" w:hAnsi="Calibri"/>
                <w:sz w:val="22"/>
                <w:szCs w:val="22"/>
              </w:rPr>
              <w:t xml:space="preserve"> Review of post training surveys.</w:t>
            </w:r>
          </w:p>
        </w:tc>
      </w:tr>
      <w:tr w:rsidR="00E64C73" w:rsidRPr="00381CE1" w14:paraId="6559F7F4" w14:textId="77777777" w:rsidTr="0074494B">
        <w:trPr>
          <w:gridAfter w:val="1"/>
          <w:wAfter w:w="28" w:type="dxa"/>
          <w:trHeight w:val="904"/>
        </w:trPr>
        <w:tc>
          <w:tcPr>
            <w:tcW w:w="4003" w:type="dxa"/>
            <w:tcBorders>
              <w:top w:val="single" w:sz="8" w:space="0" w:color="FFFFFF"/>
              <w:left w:val="single" w:sz="8" w:space="0" w:color="FFFFFF"/>
              <w:bottom w:val="nil"/>
              <w:right w:val="single" w:sz="24" w:space="0" w:color="FFFFFF"/>
            </w:tcBorders>
            <w:shd w:val="clear" w:color="auto" w:fill="4F81BD"/>
          </w:tcPr>
          <w:p w14:paraId="1DC5BFBE"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How well has the project progressed relative to work plans and schedules?</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4659A9E0" w14:textId="77777777" w:rsidR="00E64C73" w:rsidRPr="00381CE1" w:rsidRDefault="00E64C73" w:rsidP="00B75241">
            <w:pPr>
              <w:pStyle w:val="ColorfulList-Accent12"/>
              <w:numPr>
                <w:ilvl w:val="0"/>
                <w:numId w:val="35"/>
              </w:numPr>
              <w:autoSpaceDE w:val="0"/>
              <w:autoSpaceDN w:val="0"/>
              <w:adjustRightInd w:val="0"/>
              <w:contextualSpacing/>
              <w:rPr>
                <w:sz w:val="22"/>
                <w:szCs w:val="22"/>
              </w:rPr>
            </w:pPr>
            <w:r w:rsidRPr="00381CE1">
              <w:rPr>
                <w:sz w:val="22"/>
                <w:szCs w:val="22"/>
              </w:rPr>
              <w:t>Responses to delays in project deliverables per schedule</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78D6C5A5"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Project progress reports and PPR reports</w:t>
            </w:r>
          </w:p>
          <w:p w14:paraId="626951E3" w14:textId="77777777" w:rsidR="00E64C73" w:rsidRPr="00381CE1" w:rsidRDefault="00E64C73" w:rsidP="00B75241">
            <w:pPr>
              <w:pStyle w:val="ColorfulList-Accent12"/>
              <w:numPr>
                <w:ilvl w:val="0"/>
                <w:numId w:val="33"/>
              </w:numPr>
              <w:autoSpaceDE w:val="0"/>
              <w:autoSpaceDN w:val="0"/>
              <w:adjustRightInd w:val="0"/>
              <w:ind w:left="357" w:hanging="357"/>
              <w:contextualSpacing/>
              <w:rPr>
                <w:rFonts w:eastAsia="MS Mincho" w:cs="Garamond"/>
                <w:bCs/>
                <w:color w:val="000000"/>
                <w:sz w:val="22"/>
                <w:szCs w:val="22"/>
              </w:rPr>
            </w:pPr>
            <w:r w:rsidRPr="00381CE1">
              <w:rPr>
                <w:rFonts w:eastAsia="MS Mincho" w:cs="Garamond"/>
                <w:bCs/>
                <w:color w:val="000000"/>
                <w:sz w:val="22"/>
                <w:szCs w:val="22"/>
              </w:rPr>
              <w:t>M&amp;E data</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7D77508C"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Compare program schedule with actual completion of work.</w:t>
            </w:r>
          </w:p>
        </w:tc>
      </w:tr>
      <w:tr w:rsidR="00E64C73" w:rsidRPr="00381CE1" w14:paraId="3F668E42"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478A3776"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 xml:space="preserve">What is the effect of project outputs on freshwater security and climate risk reduction? </w:t>
            </w:r>
          </w:p>
        </w:tc>
        <w:tc>
          <w:tcPr>
            <w:tcW w:w="3535" w:type="dxa"/>
            <w:shd w:val="clear" w:color="auto" w:fill="D3DFEE"/>
          </w:tcPr>
          <w:p w14:paraId="1C7E9252"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Water availability/scarcity</w:t>
            </w:r>
          </w:p>
          <w:p w14:paraId="3EC00F35"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Farm pond salinity levels</w:t>
            </w:r>
          </w:p>
          <w:p w14:paraId="69143FAA" w14:textId="77777777" w:rsidR="00E64C73" w:rsidRPr="00381CE1" w:rsidRDefault="00E64C73" w:rsidP="0074494B">
            <w:pPr>
              <w:autoSpaceDE w:val="0"/>
              <w:autoSpaceDN w:val="0"/>
              <w:adjustRightInd w:val="0"/>
              <w:rPr>
                <w:rFonts w:ascii="Calibri" w:hAnsi="Calibri"/>
                <w:sz w:val="22"/>
                <w:szCs w:val="22"/>
              </w:rPr>
            </w:pPr>
          </w:p>
        </w:tc>
        <w:tc>
          <w:tcPr>
            <w:tcW w:w="3285" w:type="dxa"/>
            <w:shd w:val="clear" w:color="auto" w:fill="D3DFEE"/>
          </w:tcPr>
          <w:p w14:paraId="48DB4DAD"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M&amp;E data</w:t>
            </w:r>
          </w:p>
          <w:p w14:paraId="203FB56C"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Beneficiary interviews</w:t>
            </w:r>
          </w:p>
          <w:p w14:paraId="471FC654" w14:textId="77777777" w:rsidR="00E64C73" w:rsidRPr="00381CE1" w:rsidRDefault="00E64C73" w:rsidP="00B75241">
            <w:pPr>
              <w:pStyle w:val="ColorfulList-Accent12"/>
              <w:numPr>
                <w:ilvl w:val="0"/>
                <w:numId w:val="33"/>
              </w:numPr>
              <w:autoSpaceDE w:val="0"/>
              <w:autoSpaceDN w:val="0"/>
              <w:adjustRightInd w:val="0"/>
              <w:ind w:left="357" w:hanging="357"/>
              <w:contextualSpacing/>
              <w:rPr>
                <w:rFonts w:eastAsia="MS Mincho" w:cs="Garamond"/>
                <w:bCs/>
                <w:color w:val="000000"/>
                <w:sz w:val="22"/>
                <w:szCs w:val="22"/>
              </w:rPr>
            </w:pPr>
            <w:r w:rsidRPr="00381CE1">
              <w:rPr>
                <w:rFonts w:eastAsia="MS Mincho" w:cs="Garamond"/>
                <w:bCs/>
                <w:color w:val="000000"/>
                <w:sz w:val="22"/>
                <w:szCs w:val="22"/>
              </w:rPr>
              <w:t>Government interviews</w:t>
            </w:r>
          </w:p>
        </w:tc>
        <w:tc>
          <w:tcPr>
            <w:tcW w:w="3032" w:type="dxa"/>
            <w:shd w:val="clear" w:color="auto" w:fill="D3DFEE"/>
          </w:tcPr>
          <w:p w14:paraId="2908530B"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Interview beneficiaries in conjunction with M&amp;E data</w:t>
            </w:r>
          </w:p>
        </w:tc>
      </w:tr>
      <w:tr w:rsidR="00E64C73" w:rsidRPr="00381CE1" w14:paraId="3FC2582F"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5C6C5BD5"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Is the project reaching the targeted beneficiaries?</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440BDCC3"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Characteristics of the beneficiaries</w:t>
            </w:r>
          </w:p>
          <w:p w14:paraId="1620EB46"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Gender-disaggregated results</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07EEAC62"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M&amp;E data</w:t>
            </w:r>
          </w:p>
          <w:p w14:paraId="6A57D7CF"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Field interviews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46FF007B"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Assess progress against targets</w:t>
            </w:r>
          </w:p>
        </w:tc>
      </w:tr>
      <w:tr w:rsidR="00E64C73" w:rsidRPr="00381CE1" w14:paraId="48DECC2F"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1DBDD353"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What are the issues affecting project achievements and components that may not be on target?</w:t>
            </w:r>
          </w:p>
        </w:tc>
        <w:tc>
          <w:tcPr>
            <w:tcW w:w="3535" w:type="dxa"/>
            <w:shd w:val="clear" w:color="auto" w:fill="D3DFEE"/>
          </w:tcPr>
          <w:p w14:paraId="1660DF3C"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Status of outputs completion, any targets not met</w:t>
            </w:r>
          </w:p>
          <w:p w14:paraId="1D60D099"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Reasons for non-achievement of targets</w:t>
            </w:r>
          </w:p>
        </w:tc>
        <w:tc>
          <w:tcPr>
            <w:tcW w:w="3285" w:type="dxa"/>
            <w:shd w:val="clear" w:color="auto" w:fill="D3DFEE"/>
          </w:tcPr>
          <w:p w14:paraId="262F4238"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Project progress reports and PPR reports</w:t>
            </w:r>
          </w:p>
          <w:p w14:paraId="7E0C2081"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Stakeholder interviews</w:t>
            </w:r>
          </w:p>
          <w:p w14:paraId="3247DD9D" w14:textId="77777777" w:rsidR="00E64C73" w:rsidRPr="00381CE1" w:rsidRDefault="00E64C73" w:rsidP="00B75241">
            <w:pPr>
              <w:pStyle w:val="ColorfulList-Accent12"/>
              <w:numPr>
                <w:ilvl w:val="0"/>
                <w:numId w:val="33"/>
              </w:numPr>
              <w:autoSpaceDE w:val="0"/>
              <w:autoSpaceDN w:val="0"/>
              <w:adjustRightInd w:val="0"/>
              <w:ind w:left="357" w:hanging="357"/>
              <w:contextualSpacing/>
              <w:rPr>
                <w:rFonts w:eastAsia="MS Mincho" w:cs="Garamond"/>
                <w:bCs/>
                <w:color w:val="000000"/>
                <w:sz w:val="22"/>
                <w:szCs w:val="22"/>
              </w:rPr>
            </w:pPr>
            <w:r w:rsidRPr="00381CE1">
              <w:rPr>
                <w:rFonts w:eastAsia="MS Mincho" w:cs="Garamond"/>
                <w:bCs/>
                <w:color w:val="000000"/>
                <w:sz w:val="22"/>
                <w:szCs w:val="22"/>
              </w:rPr>
              <w:t>Board meeting minutes</w:t>
            </w:r>
          </w:p>
        </w:tc>
        <w:tc>
          <w:tcPr>
            <w:tcW w:w="3032" w:type="dxa"/>
            <w:shd w:val="clear" w:color="auto" w:fill="D3DFEE"/>
          </w:tcPr>
          <w:p w14:paraId="0A0DA77B"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Meetings with project staff and implementing partners; interview stakeholders</w:t>
            </w:r>
          </w:p>
        </w:tc>
      </w:tr>
      <w:tr w:rsidR="00E64C73" w:rsidRPr="00381CE1" w14:paraId="3B1421BB"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264C1140" w14:textId="77777777" w:rsidR="00E64C73" w:rsidRPr="00381CE1" w:rsidRDefault="00E64C73" w:rsidP="00B75241">
            <w:pPr>
              <w:numPr>
                <w:ilvl w:val="0"/>
                <w:numId w:val="10"/>
              </w:numPr>
              <w:autoSpaceDE w:val="0"/>
              <w:autoSpaceDN w:val="0"/>
              <w:adjustRightInd w:val="0"/>
              <w:ind w:left="357" w:hanging="357"/>
              <w:contextualSpacing/>
              <w:rPr>
                <w:rFonts w:ascii="Calibri" w:hAnsi="Calibri"/>
                <w:b/>
                <w:bCs/>
                <w:color w:val="FFFFFF"/>
                <w:sz w:val="22"/>
                <w:szCs w:val="22"/>
              </w:rPr>
            </w:pPr>
            <w:r w:rsidRPr="00381CE1">
              <w:rPr>
                <w:rFonts w:ascii="Calibri" w:hAnsi="Calibri"/>
                <w:b/>
                <w:bCs/>
                <w:color w:val="FFFFFF"/>
                <w:sz w:val="22"/>
                <w:szCs w:val="22"/>
              </w:rPr>
              <w:t>What actions are needed, if any, to ensure, accelerate or expand project achievements?</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4F3E867C"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Recognized issues that need attention</w:t>
            </w:r>
          </w:p>
          <w:p w14:paraId="2CBA32C4"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 xml:space="preserve">Proposed action by the project to address issues </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7E3A5C5F"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Project progress reports and PPR reports</w:t>
            </w:r>
          </w:p>
          <w:p w14:paraId="1FF69A2E" w14:textId="77777777" w:rsidR="00E64C73" w:rsidRPr="00381CE1" w:rsidRDefault="00E64C73" w:rsidP="00B75241">
            <w:pPr>
              <w:pStyle w:val="ColorfulList-Accent12"/>
              <w:numPr>
                <w:ilvl w:val="0"/>
                <w:numId w:val="33"/>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Stakeholder interviews</w:t>
            </w:r>
          </w:p>
          <w:p w14:paraId="52859F51" w14:textId="77777777" w:rsidR="00E64C73" w:rsidRPr="00381CE1" w:rsidRDefault="00E64C73" w:rsidP="00B75241">
            <w:pPr>
              <w:pStyle w:val="ColorfulList-Accent12"/>
              <w:numPr>
                <w:ilvl w:val="0"/>
                <w:numId w:val="33"/>
              </w:numPr>
              <w:autoSpaceDE w:val="0"/>
              <w:autoSpaceDN w:val="0"/>
              <w:adjustRightInd w:val="0"/>
              <w:ind w:left="357" w:hanging="357"/>
              <w:contextualSpacing/>
              <w:rPr>
                <w:rFonts w:eastAsia="MS Mincho" w:cs="Garamond"/>
                <w:bCs/>
                <w:color w:val="000000"/>
                <w:sz w:val="22"/>
                <w:szCs w:val="22"/>
              </w:rPr>
            </w:pPr>
            <w:r w:rsidRPr="00381CE1">
              <w:rPr>
                <w:rFonts w:eastAsia="MS Mincho" w:cs="Garamond"/>
                <w:bCs/>
                <w:color w:val="000000"/>
                <w:sz w:val="22"/>
                <w:szCs w:val="22"/>
              </w:rPr>
              <w:t>Board meeting minutes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6B3DC0A3" w14:textId="77777777" w:rsidR="00E64C73" w:rsidRPr="00381CE1" w:rsidRDefault="00E64C73" w:rsidP="0074494B">
            <w:pPr>
              <w:autoSpaceDE w:val="0"/>
              <w:autoSpaceDN w:val="0"/>
              <w:adjustRightInd w:val="0"/>
              <w:rPr>
                <w:rFonts w:ascii="Calibri" w:eastAsia="MS Mincho" w:hAnsi="Calibri" w:cs="Garamond"/>
                <w:bCs/>
                <w:color w:val="000000"/>
                <w:sz w:val="22"/>
                <w:szCs w:val="22"/>
                <w:lang w:eastAsia="en-CA"/>
              </w:rPr>
            </w:pPr>
            <w:r w:rsidRPr="00381CE1">
              <w:rPr>
                <w:rFonts w:ascii="Calibri" w:eastAsia="MS Mincho" w:hAnsi="Calibri" w:cs="Garamond"/>
                <w:bCs/>
                <w:color w:val="000000"/>
                <w:sz w:val="22"/>
                <w:szCs w:val="22"/>
                <w:lang w:eastAsia="en-CA"/>
              </w:rPr>
              <w:t>Consolidate views on key issues and assess consensus on actions needed</w:t>
            </w:r>
          </w:p>
        </w:tc>
      </w:tr>
      <w:tr w:rsidR="00E64C73" w:rsidRPr="00381CE1" w14:paraId="526EA707" w14:textId="77777777" w:rsidTr="0074494B">
        <w:tc>
          <w:tcPr>
            <w:tcW w:w="13883" w:type="dxa"/>
            <w:gridSpan w:val="5"/>
            <w:tcBorders>
              <w:left w:val="single" w:sz="8" w:space="0" w:color="FFFFFF"/>
              <w:bottom w:val="nil"/>
              <w:right w:val="single" w:sz="24" w:space="0" w:color="FFFFFF"/>
            </w:tcBorders>
            <w:shd w:val="clear" w:color="auto" w:fill="4F81BD"/>
          </w:tcPr>
          <w:p w14:paraId="0E5EC7CC" w14:textId="77777777" w:rsidR="00E64C73" w:rsidRPr="00381CE1" w:rsidRDefault="00E64C73" w:rsidP="0074494B">
            <w:pPr>
              <w:autoSpaceDE w:val="0"/>
              <w:autoSpaceDN w:val="0"/>
              <w:adjustRightInd w:val="0"/>
              <w:rPr>
                <w:rFonts w:ascii="Calibri" w:hAnsi="Calibri"/>
                <w:b/>
                <w:bCs/>
                <w:i/>
                <w:iCs/>
                <w:color w:val="FFFFFF"/>
                <w:sz w:val="22"/>
                <w:szCs w:val="22"/>
              </w:rPr>
            </w:pPr>
            <w:r w:rsidRPr="00381CE1">
              <w:rPr>
                <w:rFonts w:ascii="Calibri" w:hAnsi="Calibri"/>
                <w:b/>
                <w:bCs/>
                <w:color w:val="FFFFFF"/>
                <w:sz w:val="22"/>
                <w:szCs w:val="22"/>
              </w:rPr>
              <w:t xml:space="preserve">Project Implementation </w:t>
            </w:r>
            <w:r w:rsidRPr="00381CE1">
              <w:rPr>
                <w:rFonts w:ascii="Calibri" w:hAnsi="Calibri"/>
                <w:b/>
                <w:bCs/>
                <w:color w:val="FFFFFF"/>
                <w:sz w:val="22"/>
                <w:szCs w:val="22"/>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p w14:paraId="65238DD0" w14:textId="77777777" w:rsidR="00E64C73" w:rsidRPr="00381CE1" w:rsidRDefault="00E64C73" w:rsidP="00B75241">
            <w:pPr>
              <w:pStyle w:val="ColorfulList-Accent12"/>
              <w:numPr>
                <w:ilvl w:val="0"/>
                <w:numId w:val="82"/>
              </w:numPr>
              <w:autoSpaceDE w:val="0"/>
              <w:autoSpaceDN w:val="0"/>
              <w:adjustRightInd w:val="0"/>
              <w:spacing w:after="240" w:line="259" w:lineRule="auto"/>
              <w:ind w:left="567" w:hanging="283"/>
              <w:contextualSpacing/>
              <w:rPr>
                <w:b/>
                <w:bCs/>
                <w:color w:val="FFFFFF"/>
                <w:sz w:val="22"/>
                <w:szCs w:val="22"/>
              </w:rPr>
            </w:pPr>
            <w:r w:rsidRPr="00381CE1">
              <w:rPr>
                <w:b/>
                <w:bCs/>
                <w:i/>
                <w:iCs/>
                <w:color w:val="FFFFFF"/>
                <w:sz w:val="22"/>
                <w:szCs w:val="22"/>
              </w:rPr>
              <w:t>Performance of the management structure and coordination mechanisms, work planning and financial management, and adaptive responses</w:t>
            </w:r>
          </w:p>
          <w:p w14:paraId="200440F4" w14:textId="77777777" w:rsidR="00E64C73" w:rsidRPr="00381CE1" w:rsidRDefault="00E64C73" w:rsidP="00B75241">
            <w:pPr>
              <w:pStyle w:val="ColorfulList-Accent12"/>
              <w:numPr>
                <w:ilvl w:val="0"/>
                <w:numId w:val="82"/>
              </w:numPr>
              <w:autoSpaceDE w:val="0"/>
              <w:autoSpaceDN w:val="0"/>
              <w:adjustRightInd w:val="0"/>
              <w:spacing w:after="240" w:line="259" w:lineRule="auto"/>
              <w:ind w:left="567" w:hanging="283"/>
              <w:contextualSpacing/>
              <w:rPr>
                <w:b/>
                <w:bCs/>
                <w:color w:val="FFFFFF"/>
                <w:sz w:val="22"/>
                <w:szCs w:val="22"/>
              </w:rPr>
            </w:pPr>
            <w:r w:rsidRPr="00381CE1">
              <w:rPr>
                <w:rFonts w:eastAsia="MS Mincho"/>
                <w:b/>
                <w:bCs/>
                <w:i/>
                <w:iCs/>
                <w:color w:val="FFFFFF"/>
                <w:sz w:val="22"/>
                <w:szCs w:val="22"/>
                <w:lang w:eastAsia="ja-JP"/>
              </w:rPr>
              <w:t>The reliability and usability of the Project Indicators for monitoring and reporting against baseline conditions, the quality of the monitoring plan, and the reliability of the monitoring system, data quality and progress reporting.</w:t>
            </w:r>
          </w:p>
          <w:p w14:paraId="5E3C82B1" w14:textId="77777777" w:rsidR="00E64C73" w:rsidRPr="00381CE1" w:rsidRDefault="00E64C73" w:rsidP="00B75241">
            <w:pPr>
              <w:pStyle w:val="ColorfulList-Accent12"/>
              <w:numPr>
                <w:ilvl w:val="0"/>
                <w:numId w:val="82"/>
              </w:numPr>
              <w:autoSpaceDE w:val="0"/>
              <w:autoSpaceDN w:val="0"/>
              <w:adjustRightInd w:val="0"/>
              <w:spacing w:after="240" w:line="259" w:lineRule="auto"/>
              <w:ind w:left="567" w:hanging="283"/>
              <w:contextualSpacing/>
              <w:rPr>
                <w:b/>
                <w:bCs/>
                <w:i/>
                <w:color w:val="FFFFFF"/>
                <w:sz w:val="22"/>
                <w:szCs w:val="22"/>
              </w:rPr>
            </w:pPr>
            <w:r w:rsidRPr="00381CE1">
              <w:rPr>
                <w:rFonts w:eastAsia="Times New Roman"/>
                <w:b/>
                <w:bCs/>
                <w:i/>
                <w:iCs/>
                <w:color w:val="FFFFFF"/>
                <w:sz w:val="22"/>
                <w:szCs w:val="22"/>
              </w:rPr>
              <w:t>The accuracy of the identified risks, any required changes in risk rating and any new risks that have emerged since project start-up</w:t>
            </w:r>
          </w:p>
        </w:tc>
      </w:tr>
      <w:tr w:rsidR="00E64C73" w:rsidRPr="00381CE1" w14:paraId="482DF0EF"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7A0A9281" w14:textId="77777777" w:rsidR="00E64C73" w:rsidRPr="00381CE1" w:rsidRDefault="00E64C73" w:rsidP="00B75241">
            <w:pPr>
              <w:numPr>
                <w:ilvl w:val="0"/>
                <w:numId w:val="11"/>
              </w:numPr>
              <w:autoSpaceDE w:val="0"/>
              <w:autoSpaceDN w:val="0"/>
              <w:adjustRightInd w:val="0"/>
              <w:ind w:left="357" w:hanging="357"/>
              <w:contextualSpacing/>
              <w:rPr>
                <w:rFonts w:ascii="Calibri" w:hAnsi="Calibri"/>
                <w:b/>
                <w:bCs/>
                <w:color w:val="FFFFFF"/>
                <w:sz w:val="22"/>
                <w:szCs w:val="22"/>
              </w:rPr>
            </w:pPr>
            <w:r w:rsidRPr="00381CE1">
              <w:rPr>
                <w:rFonts w:ascii="Calibri" w:hAnsi="Calibri" w:cs="Cambria"/>
                <w:b/>
                <w:bCs/>
                <w:color w:val="FFFFFF"/>
                <w:sz w:val="22"/>
                <w:szCs w:val="22"/>
              </w:rPr>
              <w:t>Are the management structure and the roles and responsibilities operating as planned in the Project Document?</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02A34C56"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Perceived clarity of roles and responsibilities by stakeholders</w:t>
            </w:r>
          </w:p>
          <w:p w14:paraId="4DB44141" w14:textId="77777777" w:rsidR="00E64C73" w:rsidRPr="00381CE1" w:rsidRDefault="00E64C73" w:rsidP="00B75241">
            <w:pPr>
              <w:pStyle w:val="ColorfulList-Accent12"/>
              <w:keepLines/>
              <w:numPr>
                <w:ilvl w:val="0"/>
                <w:numId w:val="34"/>
              </w:numPr>
              <w:overflowPunct w:val="0"/>
              <w:autoSpaceDE w:val="0"/>
              <w:autoSpaceDN w:val="0"/>
              <w:adjustRightInd w:val="0"/>
              <w:ind w:left="357" w:hanging="357"/>
              <w:contextualSpacing/>
              <w:textAlignment w:val="baseline"/>
              <w:rPr>
                <w:sz w:val="22"/>
                <w:szCs w:val="22"/>
              </w:rPr>
            </w:pPr>
            <w:r w:rsidRPr="00381CE1">
              <w:rPr>
                <w:sz w:val="22"/>
                <w:szCs w:val="22"/>
              </w:rPr>
              <w:t>Participant satisfaction</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1738356E"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partners</w:t>
            </w:r>
          </w:p>
          <w:p w14:paraId="62668D22" w14:textId="77777777" w:rsidR="00E64C73" w:rsidRPr="00381CE1" w:rsidRDefault="00E64C73" w:rsidP="00B75241">
            <w:pPr>
              <w:pStyle w:val="ColorfulList-Accent12"/>
              <w:numPr>
                <w:ilvl w:val="0"/>
                <w:numId w:val="34"/>
              </w:numPr>
              <w:autoSpaceDE w:val="0"/>
              <w:autoSpaceDN w:val="0"/>
              <w:adjustRightInd w:val="0"/>
              <w:ind w:left="357" w:hanging="357"/>
              <w:contextualSpacing/>
              <w:rPr>
                <w:sz w:val="22"/>
                <w:szCs w:val="22"/>
              </w:rPr>
            </w:pP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134138D5"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w:t>
            </w:r>
          </w:p>
        </w:tc>
      </w:tr>
      <w:tr w:rsidR="00E64C73" w:rsidRPr="00381CE1" w14:paraId="4B8CA598"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2580EB73" w14:textId="77777777" w:rsidR="00E64C73" w:rsidRPr="00381CE1" w:rsidRDefault="00E64C73" w:rsidP="00B75241">
            <w:pPr>
              <w:numPr>
                <w:ilvl w:val="0"/>
                <w:numId w:val="11"/>
              </w:numPr>
              <w:autoSpaceDE w:val="0"/>
              <w:autoSpaceDN w:val="0"/>
              <w:adjustRightInd w:val="0"/>
              <w:ind w:left="357" w:hanging="357"/>
              <w:contextualSpacing/>
              <w:rPr>
                <w:rFonts w:ascii="Calibri" w:hAnsi="Calibri" w:cs="Cambria"/>
                <w:b/>
                <w:bCs/>
                <w:color w:val="FFFFFF"/>
                <w:sz w:val="22"/>
                <w:szCs w:val="22"/>
              </w:rPr>
            </w:pPr>
            <w:r w:rsidRPr="00381CE1">
              <w:rPr>
                <w:rFonts w:ascii="Calibri" w:hAnsi="Calibri" w:cs="Cambria"/>
                <w:b/>
                <w:bCs/>
                <w:color w:val="FFFFFF"/>
                <w:sz w:val="22"/>
                <w:szCs w:val="22"/>
              </w:rPr>
              <w:t>Are the coordination mechanisms operating effectively?</w:t>
            </w:r>
          </w:p>
        </w:tc>
        <w:tc>
          <w:tcPr>
            <w:tcW w:w="3535" w:type="dxa"/>
            <w:shd w:val="clear" w:color="auto" w:fill="D3DFEE"/>
          </w:tcPr>
          <w:p w14:paraId="5DD56076"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Extent of partner knowledge and engagement</w:t>
            </w:r>
          </w:p>
          <w:p w14:paraId="5DE265DC" w14:textId="77777777" w:rsidR="00E64C73" w:rsidRPr="00381CE1" w:rsidRDefault="00E64C73" w:rsidP="00B75241">
            <w:pPr>
              <w:pStyle w:val="ColorfulList-Accent12"/>
              <w:keepLines/>
              <w:numPr>
                <w:ilvl w:val="0"/>
                <w:numId w:val="34"/>
              </w:numPr>
              <w:overflowPunct w:val="0"/>
              <w:autoSpaceDE w:val="0"/>
              <w:autoSpaceDN w:val="0"/>
              <w:adjustRightInd w:val="0"/>
              <w:ind w:left="357" w:hanging="357"/>
              <w:contextualSpacing/>
              <w:textAlignment w:val="baseline"/>
              <w:rPr>
                <w:sz w:val="22"/>
                <w:szCs w:val="22"/>
              </w:rPr>
            </w:pPr>
            <w:r w:rsidRPr="00381CE1">
              <w:rPr>
                <w:sz w:val="22"/>
                <w:szCs w:val="22"/>
              </w:rPr>
              <w:t>Number of meetings/workshops</w:t>
            </w:r>
          </w:p>
        </w:tc>
        <w:tc>
          <w:tcPr>
            <w:tcW w:w="3285" w:type="dxa"/>
            <w:shd w:val="clear" w:color="auto" w:fill="D3DFEE"/>
          </w:tcPr>
          <w:p w14:paraId="516A7E57"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partners</w:t>
            </w:r>
          </w:p>
          <w:p w14:paraId="7D7DAC23"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Progress reports</w:t>
            </w:r>
          </w:p>
        </w:tc>
        <w:tc>
          <w:tcPr>
            <w:tcW w:w="3032" w:type="dxa"/>
            <w:shd w:val="clear" w:color="auto" w:fill="D3DFEE"/>
          </w:tcPr>
          <w:p w14:paraId="5941C76E"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w:t>
            </w:r>
          </w:p>
        </w:tc>
      </w:tr>
      <w:tr w:rsidR="00E64C73" w:rsidRPr="00381CE1" w14:paraId="7824B3D1"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6DB9A1DD"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FFFFFF"/>
                <w:sz w:val="22"/>
                <w:szCs w:val="22"/>
              </w:rPr>
            </w:pPr>
            <w:r w:rsidRPr="00381CE1">
              <w:rPr>
                <w:rFonts w:ascii="Calibri" w:hAnsi="Calibri" w:cs="Cambria"/>
                <w:b/>
                <w:bCs/>
                <w:iCs/>
                <w:color w:val="FFFFFF"/>
                <w:sz w:val="22"/>
                <w:szCs w:val="22"/>
              </w:rPr>
              <w:t>How effective are the working relationships and communications between the implementing partners?</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05839FD6"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Participant satisfaction</w:t>
            </w:r>
          </w:p>
          <w:p w14:paraId="259794A8"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Extent of collaboration on implementation activities</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432EC88C"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partners</w:t>
            </w:r>
          </w:p>
          <w:p w14:paraId="74D082B1"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Progress reports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7E32A65A"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w:t>
            </w:r>
          </w:p>
        </w:tc>
      </w:tr>
      <w:tr w:rsidR="00E64C73" w:rsidRPr="00381CE1" w14:paraId="4D30C305"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33135323"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FFFFFF"/>
                <w:sz w:val="22"/>
                <w:szCs w:val="22"/>
              </w:rPr>
            </w:pPr>
            <w:r w:rsidRPr="00381CE1">
              <w:rPr>
                <w:rFonts w:ascii="Calibri" w:hAnsi="Calibri" w:cs="Cambria"/>
                <w:b/>
                <w:bCs/>
                <w:color w:val="FFFFFF"/>
                <w:sz w:val="22"/>
                <w:szCs w:val="22"/>
              </w:rPr>
              <w:t>Is the executing agency providing sufficient management direction and how could it be improved?</w:t>
            </w:r>
          </w:p>
        </w:tc>
        <w:tc>
          <w:tcPr>
            <w:tcW w:w="3535" w:type="dxa"/>
            <w:shd w:val="clear" w:color="auto" w:fill="D3DFEE"/>
          </w:tcPr>
          <w:p w14:paraId="07692316"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Number and significance of project delivery issues</w:t>
            </w:r>
          </w:p>
          <w:p w14:paraId="6773AD66"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Participant satisfaction</w:t>
            </w:r>
          </w:p>
        </w:tc>
        <w:tc>
          <w:tcPr>
            <w:tcW w:w="3285" w:type="dxa"/>
            <w:shd w:val="clear" w:color="auto" w:fill="D3DFEE"/>
          </w:tcPr>
          <w:p w14:paraId="5BD01AEA"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partners</w:t>
            </w:r>
          </w:p>
          <w:p w14:paraId="59A55C52"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Progress reports</w:t>
            </w:r>
          </w:p>
        </w:tc>
        <w:tc>
          <w:tcPr>
            <w:tcW w:w="3032" w:type="dxa"/>
            <w:shd w:val="clear" w:color="auto" w:fill="D3DFEE"/>
          </w:tcPr>
          <w:p w14:paraId="37D3A369"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w:t>
            </w:r>
          </w:p>
        </w:tc>
      </w:tr>
      <w:tr w:rsidR="00E64C73" w:rsidRPr="00381CE1" w14:paraId="190DEB4F"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62B6626B"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FFFFFF"/>
                <w:sz w:val="22"/>
                <w:szCs w:val="22"/>
              </w:rPr>
            </w:pPr>
            <w:r w:rsidRPr="00381CE1">
              <w:rPr>
                <w:rFonts w:ascii="Calibri" w:hAnsi="Calibri" w:cs="Cambria"/>
                <w:b/>
                <w:bCs/>
                <w:color w:val="FFFFFF"/>
                <w:sz w:val="22"/>
                <w:szCs w:val="22"/>
              </w:rPr>
              <w:t>Is UNDP providing effective support and quality assurance and how could it be improved?</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09EA8747"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Number and significance of project management issues</w:t>
            </w:r>
          </w:p>
          <w:p w14:paraId="0554718F"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Timeliness of recruitments</w:t>
            </w:r>
          </w:p>
          <w:p w14:paraId="1395285C"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Participant satisfaction</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5C3A07BE"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staff, partners and beneficiaries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3947F850"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 Review implementation delays and issues.</w:t>
            </w:r>
          </w:p>
        </w:tc>
      </w:tr>
      <w:tr w:rsidR="00E64C73" w:rsidRPr="00381CE1" w14:paraId="0E6A0565"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4608EBCC"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FFFFFF"/>
                <w:sz w:val="22"/>
                <w:szCs w:val="22"/>
              </w:rPr>
            </w:pPr>
            <w:r w:rsidRPr="00381CE1">
              <w:rPr>
                <w:rFonts w:ascii="Calibri" w:hAnsi="Calibri" w:cs="Cambria"/>
                <w:b/>
                <w:bCs/>
                <w:color w:val="FFFFFF"/>
                <w:sz w:val="22"/>
                <w:szCs w:val="22"/>
              </w:rPr>
              <w:t>Are the Project Board and Technical committee providing effective oversight and guidance and how could it be improved?</w:t>
            </w:r>
          </w:p>
        </w:tc>
        <w:tc>
          <w:tcPr>
            <w:tcW w:w="3535" w:type="dxa"/>
            <w:shd w:val="clear" w:color="auto" w:fill="D3DFEE"/>
          </w:tcPr>
          <w:p w14:paraId="5F4AD07E"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Number of meetings and decisions taken by project committees</w:t>
            </w:r>
          </w:p>
          <w:p w14:paraId="542D5461"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Pro-active actions of management bodies (adaptive management)</w:t>
            </w:r>
          </w:p>
        </w:tc>
        <w:tc>
          <w:tcPr>
            <w:tcW w:w="3285" w:type="dxa"/>
            <w:shd w:val="clear" w:color="auto" w:fill="D3DFEE"/>
          </w:tcPr>
          <w:p w14:paraId="6A0AE893"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Interviews with project staff, partners and beneficiaries</w:t>
            </w:r>
          </w:p>
        </w:tc>
        <w:tc>
          <w:tcPr>
            <w:tcW w:w="3032" w:type="dxa"/>
            <w:shd w:val="clear" w:color="auto" w:fill="D3DFEE"/>
          </w:tcPr>
          <w:p w14:paraId="3F89395A"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 and implementing partners</w:t>
            </w:r>
          </w:p>
        </w:tc>
      </w:tr>
      <w:tr w:rsidR="00E64C73" w:rsidRPr="00381CE1" w14:paraId="59008F67"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145DA30D" w14:textId="77777777" w:rsidR="00E64C73" w:rsidRPr="00381CE1" w:rsidRDefault="00E64C73" w:rsidP="00B75241">
            <w:pPr>
              <w:numPr>
                <w:ilvl w:val="0"/>
                <w:numId w:val="11"/>
              </w:numPr>
              <w:ind w:left="357" w:hanging="357"/>
              <w:rPr>
                <w:rFonts w:ascii="Calibri" w:eastAsia="Times New Roman" w:hAnsi="Calibri"/>
                <w:b/>
                <w:bCs/>
                <w:color w:val="FFFFFF"/>
                <w:sz w:val="22"/>
                <w:szCs w:val="22"/>
                <w:lang w:val="en-GB" w:bidi="en-US"/>
              </w:rPr>
            </w:pPr>
            <w:r w:rsidRPr="00381CE1">
              <w:rPr>
                <w:rFonts w:ascii="Calibri" w:hAnsi="Calibri" w:cs="ArialMT"/>
                <w:b/>
                <w:bCs/>
                <w:color w:val="FFFFFF"/>
                <w:sz w:val="22"/>
                <w:szCs w:val="22"/>
                <w:lang w:bidi="en-US"/>
              </w:rPr>
              <w:t>Does the project have the appropriate financial controls, including reporting and planning, for budgeting and for timely flow of funds?</w:t>
            </w:r>
          </w:p>
          <w:p w14:paraId="6744D567" w14:textId="77777777" w:rsidR="00E64C73" w:rsidRPr="00381CE1" w:rsidRDefault="00E64C73" w:rsidP="0074494B">
            <w:pPr>
              <w:autoSpaceDE w:val="0"/>
              <w:autoSpaceDN w:val="0"/>
              <w:adjustRightInd w:val="0"/>
              <w:rPr>
                <w:rFonts w:ascii="Calibri" w:hAnsi="Calibri" w:cs="Cambria"/>
                <w:b/>
                <w:bCs/>
                <w:color w:val="FFFFFF"/>
                <w:sz w:val="22"/>
                <w:szCs w:val="22"/>
              </w:rPr>
            </w:pP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56BBCCA6" w14:textId="77777777" w:rsidR="00E64C73" w:rsidRPr="00381CE1" w:rsidRDefault="00E64C73" w:rsidP="00B75241">
            <w:pPr>
              <w:pStyle w:val="ColorfulList-Accent12"/>
              <w:numPr>
                <w:ilvl w:val="0"/>
                <w:numId w:val="36"/>
              </w:numPr>
              <w:contextualSpacing/>
              <w:rPr>
                <w:sz w:val="22"/>
                <w:szCs w:val="22"/>
              </w:rPr>
            </w:pPr>
            <w:r w:rsidRPr="00381CE1">
              <w:rPr>
                <w:sz w:val="22"/>
                <w:szCs w:val="22"/>
              </w:rPr>
              <w:t xml:space="preserve">Annual expenditures in relation to annual budgets </w:t>
            </w:r>
          </w:p>
          <w:p w14:paraId="7DA6DC49" w14:textId="77777777" w:rsidR="00E64C73" w:rsidRPr="00381CE1" w:rsidRDefault="00E64C73" w:rsidP="00B75241">
            <w:pPr>
              <w:pStyle w:val="ColorfulList-Accent12"/>
              <w:numPr>
                <w:ilvl w:val="0"/>
                <w:numId w:val="36"/>
              </w:numPr>
              <w:contextualSpacing/>
              <w:rPr>
                <w:sz w:val="22"/>
                <w:szCs w:val="22"/>
              </w:rPr>
            </w:pPr>
            <w:r w:rsidRPr="00381CE1">
              <w:rPr>
                <w:sz w:val="22"/>
                <w:szCs w:val="22"/>
              </w:rPr>
              <w:t>Efficiency of disbursements and financial management (delays in payments, etc.)</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055DD083" w14:textId="77777777" w:rsidR="00E64C73" w:rsidRPr="00381CE1" w:rsidRDefault="00E64C73" w:rsidP="00B75241">
            <w:pPr>
              <w:pStyle w:val="ColorfulList-Accent12"/>
              <w:numPr>
                <w:ilvl w:val="0"/>
                <w:numId w:val="34"/>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Stakeholder interviews on implementation modalities</w:t>
            </w:r>
          </w:p>
          <w:p w14:paraId="7B14EBF5"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Financial audits</w:t>
            </w:r>
          </w:p>
          <w:p w14:paraId="6CAD02F2" w14:textId="77777777" w:rsidR="00E64C73" w:rsidRPr="00381CE1" w:rsidRDefault="00E64C73" w:rsidP="00B75241">
            <w:pPr>
              <w:pStyle w:val="ColorfulList-Accent12"/>
              <w:numPr>
                <w:ilvl w:val="0"/>
                <w:numId w:val="34"/>
              </w:numPr>
              <w:autoSpaceDE w:val="0"/>
              <w:autoSpaceDN w:val="0"/>
              <w:adjustRightInd w:val="0"/>
              <w:contextualSpacing/>
              <w:rPr>
                <w:rFonts w:cs="MyriadPro-Bold"/>
                <w:bCs/>
                <w:sz w:val="22"/>
                <w:szCs w:val="22"/>
              </w:rPr>
            </w:pPr>
            <w:r w:rsidRPr="00381CE1">
              <w:rPr>
                <w:sz w:val="22"/>
                <w:szCs w:val="22"/>
              </w:rPr>
              <w:t>Minutes of meetings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44570250"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Review financial audit and progress reports.</w:t>
            </w:r>
          </w:p>
        </w:tc>
      </w:tr>
      <w:tr w:rsidR="00E64C73" w:rsidRPr="00381CE1" w14:paraId="295084BC"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058A422E"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000000"/>
                <w:sz w:val="22"/>
                <w:szCs w:val="22"/>
              </w:rPr>
            </w:pPr>
            <w:r w:rsidRPr="00381CE1">
              <w:rPr>
                <w:rFonts w:ascii="Calibri" w:hAnsi="Calibri" w:cs="Cambria"/>
                <w:b/>
                <w:bCs/>
                <w:color w:val="000000"/>
                <w:sz w:val="22"/>
                <w:szCs w:val="22"/>
              </w:rPr>
              <w:t>What is the status of expected and actual co-financing?</w:t>
            </w:r>
          </w:p>
        </w:tc>
        <w:tc>
          <w:tcPr>
            <w:tcW w:w="3535" w:type="dxa"/>
            <w:shd w:val="clear" w:color="auto" w:fill="D3DFEE"/>
          </w:tcPr>
          <w:p w14:paraId="2419976F" w14:textId="77777777" w:rsidR="00E64C73" w:rsidRPr="00381CE1" w:rsidRDefault="00E64C73" w:rsidP="00B75241">
            <w:pPr>
              <w:pStyle w:val="ColorfulList-Accent12"/>
              <w:numPr>
                <w:ilvl w:val="0"/>
                <w:numId w:val="38"/>
              </w:numPr>
              <w:ind w:left="357" w:hanging="357"/>
              <w:contextualSpacing/>
              <w:rPr>
                <w:sz w:val="22"/>
                <w:szCs w:val="22"/>
              </w:rPr>
            </w:pPr>
            <w:r w:rsidRPr="00381CE1">
              <w:rPr>
                <w:sz w:val="22"/>
                <w:szCs w:val="22"/>
              </w:rPr>
              <w:t>Self-assessment by implementing partners of their contributions</w:t>
            </w:r>
          </w:p>
        </w:tc>
        <w:tc>
          <w:tcPr>
            <w:tcW w:w="3285" w:type="dxa"/>
            <w:shd w:val="clear" w:color="auto" w:fill="D3DFEE"/>
          </w:tcPr>
          <w:p w14:paraId="04D3440F" w14:textId="77777777" w:rsidR="00E64C73" w:rsidRPr="00381CE1" w:rsidRDefault="00E64C73" w:rsidP="00B75241">
            <w:pPr>
              <w:pStyle w:val="ColorfulList-Accent12"/>
              <w:numPr>
                <w:ilvl w:val="0"/>
                <w:numId w:val="37"/>
              </w:numPr>
              <w:ind w:left="357" w:hanging="357"/>
              <w:contextualSpacing/>
              <w:rPr>
                <w:sz w:val="22"/>
                <w:szCs w:val="22"/>
              </w:rPr>
            </w:pPr>
            <w:r w:rsidRPr="00381CE1">
              <w:rPr>
                <w:sz w:val="22"/>
                <w:szCs w:val="22"/>
              </w:rPr>
              <w:t>Tracking of co-financing contributions (table)</w:t>
            </w:r>
          </w:p>
        </w:tc>
        <w:tc>
          <w:tcPr>
            <w:tcW w:w="3032" w:type="dxa"/>
            <w:shd w:val="clear" w:color="auto" w:fill="D3DFEE"/>
          </w:tcPr>
          <w:p w14:paraId="37E6B8E9" w14:textId="77777777" w:rsidR="00E64C73" w:rsidRPr="00381CE1" w:rsidRDefault="00E64C73" w:rsidP="0074494B">
            <w:pPr>
              <w:autoSpaceDE w:val="0"/>
              <w:autoSpaceDN w:val="0"/>
              <w:adjustRightInd w:val="0"/>
              <w:rPr>
                <w:rFonts w:ascii="Calibri" w:hAnsi="Calibri"/>
                <w:sz w:val="22"/>
                <w:szCs w:val="22"/>
              </w:rPr>
            </w:pPr>
            <w:r w:rsidRPr="00381CE1">
              <w:rPr>
                <w:rFonts w:ascii="Calibri" w:hAnsi="Calibri"/>
                <w:sz w:val="22"/>
                <w:szCs w:val="22"/>
              </w:rPr>
              <w:t>Interview project staff.</w:t>
            </w:r>
          </w:p>
        </w:tc>
      </w:tr>
      <w:tr w:rsidR="00E64C73" w:rsidRPr="00381CE1" w14:paraId="456E3DF3" w14:textId="77777777" w:rsidTr="0074494B">
        <w:trPr>
          <w:gridAfter w:val="1"/>
          <w:wAfter w:w="28" w:type="dxa"/>
        </w:trPr>
        <w:tc>
          <w:tcPr>
            <w:tcW w:w="4003" w:type="dxa"/>
            <w:tcBorders>
              <w:top w:val="single" w:sz="8" w:space="0" w:color="FFFFFF"/>
              <w:left w:val="single" w:sz="8" w:space="0" w:color="FFFFFF"/>
              <w:bottom w:val="nil"/>
              <w:right w:val="single" w:sz="24" w:space="0" w:color="FFFFFF"/>
            </w:tcBorders>
            <w:shd w:val="clear" w:color="auto" w:fill="4F81BD"/>
          </w:tcPr>
          <w:p w14:paraId="1100DBB8" w14:textId="77777777" w:rsidR="00E64C73" w:rsidRPr="00381CE1" w:rsidRDefault="00E64C73" w:rsidP="00B75241">
            <w:pPr>
              <w:numPr>
                <w:ilvl w:val="0"/>
                <w:numId w:val="11"/>
              </w:numPr>
              <w:autoSpaceDE w:val="0"/>
              <w:autoSpaceDN w:val="0"/>
              <w:adjustRightInd w:val="0"/>
              <w:ind w:left="357" w:hanging="357"/>
              <w:rPr>
                <w:rFonts w:ascii="Calibri" w:hAnsi="Calibri" w:cs="Cambria"/>
                <w:b/>
                <w:bCs/>
                <w:color w:val="000000"/>
                <w:sz w:val="22"/>
                <w:szCs w:val="22"/>
              </w:rPr>
            </w:pPr>
            <w:r w:rsidRPr="00381CE1">
              <w:rPr>
                <w:rFonts w:ascii="Calibri" w:hAnsi="Calibri" w:cs="Cambria"/>
                <w:b/>
                <w:bCs/>
                <w:color w:val="000000"/>
                <w:sz w:val="22"/>
                <w:szCs w:val="22"/>
              </w:rPr>
              <w:t>Are the project indicators being used and is the M&amp;E framework effective?</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68F9D6E4" w14:textId="77777777" w:rsidR="00E64C73" w:rsidRPr="00381CE1" w:rsidRDefault="00E64C73" w:rsidP="00B75241">
            <w:pPr>
              <w:pStyle w:val="ColorfulList-Accent12"/>
              <w:keepLines/>
              <w:numPr>
                <w:ilvl w:val="0"/>
                <w:numId w:val="34"/>
              </w:numPr>
              <w:overflowPunct w:val="0"/>
              <w:autoSpaceDE w:val="0"/>
              <w:autoSpaceDN w:val="0"/>
              <w:adjustRightInd w:val="0"/>
              <w:contextualSpacing/>
              <w:textAlignment w:val="baseline"/>
              <w:rPr>
                <w:sz w:val="22"/>
                <w:szCs w:val="22"/>
              </w:rPr>
            </w:pPr>
            <w:r w:rsidRPr="00381CE1">
              <w:rPr>
                <w:sz w:val="22"/>
                <w:szCs w:val="22"/>
              </w:rPr>
              <w:t>Reporting as per M&amp;E indicators</w:t>
            </w:r>
          </w:p>
          <w:p w14:paraId="53B5D9BF" w14:textId="77777777" w:rsidR="00E64C73" w:rsidRPr="00381CE1" w:rsidRDefault="00E64C73" w:rsidP="00B75241">
            <w:pPr>
              <w:pStyle w:val="ColorfulList-Accent12"/>
              <w:keepLines/>
              <w:numPr>
                <w:ilvl w:val="0"/>
                <w:numId w:val="34"/>
              </w:numPr>
              <w:overflowPunct w:val="0"/>
              <w:autoSpaceDE w:val="0"/>
              <w:autoSpaceDN w:val="0"/>
              <w:adjustRightInd w:val="0"/>
              <w:ind w:left="357" w:hanging="357"/>
              <w:contextualSpacing/>
              <w:textAlignment w:val="baseline"/>
              <w:rPr>
                <w:sz w:val="22"/>
                <w:szCs w:val="22"/>
              </w:rPr>
            </w:pPr>
            <w:r w:rsidRPr="00381CE1">
              <w:rPr>
                <w:sz w:val="22"/>
                <w:szCs w:val="22"/>
              </w:rPr>
              <w:t>Extent of implementation of M&amp;E manual</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026F43F7"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Project progress reports</w:t>
            </w:r>
          </w:p>
          <w:p w14:paraId="018F0A77" w14:textId="77777777" w:rsidR="00E64C73" w:rsidRPr="00381CE1" w:rsidRDefault="00E64C73" w:rsidP="00B75241">
            <w:pPr>
              <w:pStyle w:val="ColorfulList-Accent12"/>
              <w:numPr>
                <w:ilvl w:val="0"/>
                <w:numId w:val="34"/>
              </w:numPr>
              <w:autoSpaceDE w:val="0"/>
              <w:autoSpaceDN w:val="0"/>
              <w:adjustRightInd w:val="0"/>
              <w:contextualSpacing/>
              <w:rPr>
                <w:sz w:val="22"/>
                <w:szCs w:val="22"/>
              </w:rPr>
            </w:pPr>
            <w:r w:rsidRPr="00381CE1">
              <w:rPr>
                <w:sz w:val="22"/>
                <w:szCs w:val="22"/>
              </w:rPr>
              <w:t>Stakeholder interviews</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67911F64" w14:textId="77777777" w:rsidR="00E64C73" w:rsidRPr="00381CE1" w:rsidRDefault="00E64C73" w:rsidP="0074494B">
            <w:pPr>
              <w:autoSpaceDE w:val="0"/>
              <w:autoSpaceDN w:val="0"/>
              <w:adjustRightInd w:val="0"/>
              <w:rPr>
                <w:rFonts w:ascii="Calibri" w:hAnsi="Calibri"/>
                <w:sz w:val="22"/>
                <w:szCs w:val="22"/>
              </w:rPr>
            </w:pPr>
            <w:r w:rsidRPr="00381CE1">
              <w:rPr>
                <w:rFonts w:ascii="Calibri" w:eastAsia="MS Mincho" w:hAnsi="Calibri" w:cs="Garamond"/>
                <w:bCs/>
                <w:color w:val="000000"/>
                <w:sz w:val="22"/>
                <w:szCs w:val="22"/>
                <w:lang w:eastAsia="en-CA"/>
              </w:rPr>
              <w:t>Review project reporting use of indicators.</w:t>
            </w:r>
          </w:p>
        </w:tc>
      </w:tr>
      <w:tr w:rsidR="00E64C73" w:rsidRPr="00381CE1" w14:paraId="322175B6"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314B7F53" w14:textId="77777777" w:rsidR="00E64C73" w:rsidRPr="00381CE1" w:rsidRDefault="00E64C73" w:rsidP="00B75241">
            <w:pPr>
              <w:pStyle w:val="ColorfulList-Accent12"/>
              <w:numPr>
                <w:ilvl w:val="0"/>
                <w:numId w:val="11"/>
              </w:numPr>
              <w:autoSpaceDE w:val="0"/>
              <w:autoSpaceDN w:val="0"/>
              <w:adjustRightInd w:val="0"/>
              <w:contextualSpacing/>
              <w:rPr>
                <w:rFonts w:cs="Cambria"/>
                <w:b/>
                <w:bCs/>
                <w:color w:val="000000"/>
                <w:sz w:val="22"/>
                <w:szCs w:val="22"/>
              </w:rPr>
            </w:pPr>
            <w:r w:rsidRPr="00381CE1">
              <w:rPr>
                <w:rFonts w:cs="Cambria"/>
                <w:b/>
                <w:bCs/>
                <w:iCs/>
                <w:color w:val="000000"/>
                <w:sz w:val="22"/>
                <w:szCs w:val="22"/>
              </w:rPr>
              <w:t>Have critical risks to achievements and sustainability been sufficiently addressed?</w:t>
            </w:r>
          </w:p>
        </w:tc>
        <w:tc>
          <w:tcPr>
            <w:tcW w:w="3535" w:type="dxa"/>
            <w:shd w:val="clear" w:color="auto" w:fill="D3DFEE"/>
          </w:tcPr>
          <w:p w14:paraId="38606A25" w14:textId="77777777" w:rsidR="00E64C73" w:rsidRPr="00381CE1" w:rsidRDefault="00E64C73" w:rsidP="00B75241">
            <w:pPr>
              <w:pStyle w:val="ColorfulList-Accent12"/>
              <w:numPr>
                <w:ilvl w:val="0"/>
                <w:numId w:val="39"/>
              </w:numPr>
              <w:autoSpaceDE w:val="0"/>
              <w:autoSpaceDN w:val="0"/>
              <w:adjustRightInd w:val="0"/>
              <w:contextualSpacing/>
              <w:rPr>
                <w:sz w:val="22"/>
                <w:szCs w:val="22"/>
              </w:rPr>
            </w:pPr>
            <w:r w:rsidRPr="00381CE1">
              <w:rPr>
                <w:sz w:val="22"/>
                <w:szCs w:val="22"/>
              </w:rPr>
              <w:t>Occurrence of known or unexpected risks affecting implementation progress</w:t>
            </w:r>
          </w:p>
          <w:p w14:paraId="65D4E2DC" w14:textId="77777777" w:rsidR="00E64C73" w:rsidRPr="00381CE1" w:rsidRDefault="00E64C73" w:rsidP="00B75241">
            <w:pPr>
              <w:pStyle w:val="ColorfulList-Accent12"/>
              <w:numPr>
                <w:ilvl w:val="0"/>
                <w:numId w:val="39"/>
              </w:numPr>
              <w:autoSpaceDE w:val="0"/>
              <w:autoSpaceDN w:val="0"/>
              <w:adjustRightInd w:val="0"/>
              <w:contextualSpacing/>
              <w:rPr>
                <w:sz w:val="22"/>
                <w:szCs w:val="22"/>
              </w:rPr>
            </w:pPr>
            <w:r w:rsidRPr="00381CE1">
              <w:rPr>
                <w:sz w:val="22"/>
                <w:szCs w:val="22"/>
              </w:rPr>
              <w:t>Actions taken to reduce the effects of these risks</w:t>
            </w:r>
          </w:p>
        </w:tc>
        <w:tc>
          <w:tcPr>
            <w:tcW w:w="3285" w:type="dxa"/>
            <w:shd w:val="clear" w:color="auto" w:fill="D3DFEE"/>
          </w:tcPr>
          <w:p w14:paraId="330FEE76" w14:textId="77777777" w:rsidR="00E64C73" w:rsidRPr="00381CE1" w:rsidRDefault="00E64C73" w:rsidP="00B75241">
            <w:pPr>
              <w:pStyle w:val="ColorfulList-Accent12"/>
              <w:numPr>
                <w:ilvl w:val="0"/>
                <w:numId w:val="39"/>
              </w:numPr>
              <w:contextualSpacing/>
              <w:rPr>
                <w:rFonts w:eastAsia="Times New Roman"/>
                <w:sz w:val="22"/>
                <w:szCs w:val="22"/>
              </w:rPr>
            </w:pPr>
            <w:r w:rsidRPr="00381CE1">
              <w:rPr>
                <w:sz w:val="22"/>
                <w:szCs w:val="22"/>
              </w:rPr>
              <w:t>Risks identified in the ProDoc/ ATLAS Risk Management Module</w:t>
            </w:r>
          </w:p>
          <w:p w14:paraId="053BE4DC" w14:textId="77777777" w:rsidR="00E64C73" w:rsidRPr="00381CE1" w:rsidRDefault="00E64C73" w:rsidP="00B75241">
            <w:pPr>
              <w:pStyle w:val="ColorfulList-Accent12"/>
              <w:numPr>
                <w:ilvl w:val="0"/>
                <w:numId w:val="39"/>
              </w:numPr>
              <w:contextualSpacing/>
              <w:rPr>
                <w:rFonts w:eastAsia="Times New Roman"/>
                <w:sz w:val="22"/>
                <w:szCs w:val="22"/>
              </w:rPr>
            </w:pPr>
            <w:r w:rsidRPr="00381CE1">
              <w:rPr>
                <w:rFonts w:eastAsia="Times New Roman"/>
                <w:sz w:val="22"/>
                <w:szCs w:val="22"/>
              </w:rPr>
              <w:t>Progress reports describing risks triggered</w:t>
            </w:r>
          </w:p>
        </w:tc>
        <w:tc>
          <w:tcPr>
            <w:tcW w:w="3032" w:type="dxa"/>
            <w:shd w:val="clear" w:color="auto" w:fill="D3DFEE"/>
          </w:tcPr>
          <w:p w14:paraId="65C7840B" w14:textId="77777777" w:rsidR="00E64C73" w:rsidRPr="00381CE1" w:rsidRDefault="00E64C73" w:rsidP="00F73F35">
            <w:pPr>
              <w:rPr>
                <w:rFonts w:ascii="Calibri" w:eastAsia="Times New Roman" w:hAnsi="Calibri"/>
                <w:sz w:val="22"/>
                <w:szCs w:val="22"/>
              </w:rPr>
            </w:pPr>
            <w:r w:rsidRPr="00381CE1">
              <w:rPr>
                <w:rFonts w:ascii="Calibri" w:eastAsia="Times New Roman" w:hAnsi="Calibri"/>
                <w:sz w:val="22"/>
                <w:szCs w:val="22"/>
              </w:rPr>
              <w:t>Review and assess current risk profile.</w:t>
            </w:r>
          </w:p>
        </w:tc>
      </w:tr>
      <w:tr w:rsidR="00E64C73" w:rsidRPr="00381CE1" w14:paraId="472983D9" w14:textId="77777777" w:rsidTr="0074494B">
        <w:tc>
          <w:tcPr>
            <w:tcW w:w="13883" w:type="dxa"/>
            <w:gridSpan w:val="5"/>
            <w:tcBorders>
              <w:top w:val="single" w:sz="8" w:space="0" w:color="FFFFFF"/>
              <w:left w:val="single" w:sz="8" w:space="0" w:color="FFFFFF"/>
              <w:bottom w:val="nil"/>
              <w:right w:val="single" w:sz="24" w:space="0" w:color="FFFFFF"/>
            </w:tcBorders>
            <w:shd w:val="clear" w:color="auto" w:fill="4F81BD"/>
          </w:tcPr>
          <w:p w14:paraId="48AD872E" w14:textId="77777777" w:rsidR="00E64C73" w:rsidRPr="00381CE1" w:rsidRDefault="00E64C73" w:rsidP="00F73F35">
            <w:pPr>
              <w:rPr>
                <w:rFonts w:ascii="Calibri" w:hAnsi="Calibri"/>
                <w:b/>
                <w:bCs/>
                <w:color w:val="FFFFFF"/>
                <w:sz w:val="22"/>
                <w:szCs w:val="22"/>
              </w:rPr>
            </w:pPr>
            <w:r w:rsidRPr="00381CE1">
              <w:rPr>
                <w:rFonts w:ascii="Calibri" w:hAnsi="Calibri"/>
                <w:b/>
                <w:bCs/>
                <w:color w:val="FFFFFF"/>
                <w:sz w:val="22"/>
                <w:szCs w:val="22"/>
              </w:rPr>
              <w:t xml:space="preserve">Sustainability: To what extent are there financial, institutional, socio-economic, and/or environmental risks to sustaining long-term project results? </w:t>
            </w:r>
          </w:p>
          <w:p w14:paraId="4427D52A" w14:textId="77777777" w:rsidR="00E64C73" w:rsidRPr="00381CE1" w:rsidRDefault="00E64C73" w:rsidP="00B75241">
            <w:pPr>
              <w:pStyle w:val="ColorfulList-Accent12"/>
              <w:numPr>
                <w:ilvl w:val="0"/>
                <w:numId w:val="5"/>
              </w:numPr>
              <w:autoSpaceDE w:val="0"/>
              <w:autoSpaceDN w:val="0"/>
              <w:adjustRightInd w:val="0"/>
              <w:spacing w:after="160" w:line="259" w:lineRule="auto"/>
              <w:contextualSpacing/>
              <w:rPr>
                <w:rFonts w:cs="Arial"/>
                <w:b/>
                <w:bCs/>
                <w:i/>
                <w:color w:val="FFFFFF"/>
                <w:sz w:val="22"/>
                <w:szCs w:val="22"/>
              </w:rPr>
            </w:pPr>
            <w:r w:rsidRPr="00381CE1">
              <w:rPr>
                <w:rFonts w:cs="Arial"/>
                <w:b/>
                <w:bCs/>
                <w:i/>
                <w:color w:val="FFFFFF"/>
                <w:sz w:val="22"/>
                <w:szCs w:val="22"/>
              </w:rPr>
              <w:t>The conditions necessary for project-related results and benefits being sustained and viable without major social/environmental risks after the project is completed.</w:t>
            </w:r>
          </w:p>
        </w:tc>
      </w:tr>
      <w:tr w:rsidR="00E64C73" w:rsidRPr="00381CE1" w14:paraId="62F39FB4" w14:textId="77777777" w:rsidTr="0074494B">
        <w:trPr>
          <w:gridAfter w:val="1"/>
          <w:wAfter w:w="28" w:type="dxa"/>
        </w:trPr>
        <w:tc>
          <w:tcPr>
            <w:tcW w:w="4003" w:type="dxa"/>
            <w:tcBorders>
              <w:left w:val="single" w:sz="8" w:space="0" w:color="FFFFFF"/>
              <w:bottom w:val="nil"/>
              <w:right w:val="single" w:sz="24" w:space="0" w:color="FFFFFF"/>
            </w:tcBorders>
            <w:shd w:val="clear" w:color="auto" w:fill="4F81BD"/>
          </w:tcPr>
          <w:p w14:paraId="1EB402A3" w14:textId="77777777" w:rsidR="00E64C73" w:rsidRPr="00381CE1" w:rsidRDefault="00E64C73" w:rsidP="00B75241">
            <w:pPr>
              <w:numPr>
                <w:ilvl w:val="0"/>
                <w:numId w:val="12"/>
              </w:numPr>
              <w:autoSpaceDE w:val="0"/>
              <w:autoSpaceDN w:val="0"/>
              <w:adjustRightInd w:val="0"/>
              <w:rPr>
                <w:rFonts w:ascii="Calibri" w:hAnsi="Calibri" w:cs="Cambria"/>
                <w:b/>
                <w:bCs/>
                <w:color w:val="000000"/>
                <w:sz w:val="22"/>
                <w:szCs w:val="22"/>
              </w:rPr>
            </w:pPr>
            <w:r w:rsidRPr="00381CE1">
              <w:rPr>
                <w:rFonts w:ascii="Calibri" w:hAnsi="Calibri" w:cs="Cambria"/>
                <w:b/>
                <w:bCs/>
                <w:color w:val="000000"/>
                <w:sz w:val="22"/>
                <w:szCs w:val="22"/>
              </w:rPr>
              <w:t xml:space="preserve">To what extent is the project contributing to capacity development to sustain results? </w:t>
            </w:r>
          </w:p>
        </w:tc>
        <w:tc>
          <w:tcPr>
            <w:tcW w:w="3535" w:type="dxa"/>
            <w:shd w:val="clear" w:color="auto" w:fill="D3DFEE"/>
          </w:tcPr>
          <w:p w14:paraId="7AD5E2C8" w14:textId="77777777" w:rsidR="00E64C73" w:rsidRPr="00381CE1" w:rsidRDefault="00E64C73" w:rsidP="00B75241">
            <w:pPr>
              <w:pStyle w:val="ColorfulList-Accent12"/>
              <w:numPr>
                <w:ilvl w:val="0"/>
                <w:numId w:val="40"/>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Institutional capacity indicators</w:t>
            </w:r>
          </w:p>
          <w:p w14:paraId="7A69FC01" w14:textId="77777777" w:rsidR="00E64C73" w:rsidRPr="00381CE1" w:rsidRDefault="00E64C73" w:rsidP="00B75241">
            <w:pPr>
              <w:pStyle w:val="ColorfulList-Accent12"/>
              <w:numPr>
                <w:ilvl w:val="0"/>
                <w:numId w:val="40"/>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Extensions services promotions of adaptation measures</w:t>
            </w:r>
          </w:p>
        </w:tc>
        <w:tc>
          <w:tcPr>
            <w:tcW w:w="3285" w:type="dxa"/>
            <w:shd w:val="clear" w:color="auto" w:fill="D3DFEE"/>
          </w:tcPr>
          <w:p w14:paraId="4EF59B30" w14:textId="77777777" w:rsidR="00E64C73" w:rsidRPr="00381CE1" w:rsidRDefault="00E64C73" w:rsidP="00B75241">
            <w:pPr>
              <w:pStyle w:val="ColorfulList-Accent12"/>
              <w:numPr>
                <w:ilvl w:val="0"/>
                <w:numId w:val="40"/>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Training and capacity development reports</w:t>
            </w:r>
          </w:p>
        </w:tc>
        <w:tc>
          <w:tcPr>
            <w:tcW w:w="3032" w:type="dxa"/>
            <w:shd w:val="clear" w:color="auto" w:fill="D3DFEE"/>
          </w:tcPr>
          <w:p w14:paraId="3F4F5EC6" w14:textId="77777777" w:rsidR="00E64C73" w:rsidRPr="00381CE1" w:rsidRDefault="00E64C73" w:rsidP="0074494B">
            <w:pPr>
              <w:autoSpaceDE w:val="0"/>
              <w:autoSpaceDN w:val="0"/>
              <w:adjustRightInd w:val="0"/>
              <w:rPr>
                <w:rFonts w:ascii="Calibri" w:eastAsia="Times New Roman" w:hAnsi="Calibri"/>
                <w:sz w:val="22"/>
                <w:szCs w:val="22"/>
              </w:rPr>
            </w:pPr>
            <w:r w:rsidRPr="00381CE1">
              <w:rPr>
                <w:rFonts w:ascii="Calibri" w:eastAsia="Times New Roman" w:hAnsi="Calibri"/>
                <w:sz w:val="22"/>
                <w:szCs w:val="22"/>
              </w:rPr>
              <w:t>Review training reports. Interview local authorities and farmers</w:t>
            </w:r>
          </w:p>
        </w:tc>
      </w:tr>
      <w:tr w:rsidR="00E64C73" w:rsidRPr="00381CE1" w14:paraId="64934EF2" w14:textId="77777777" w:rsidTr="0074494B">
        <w:trPr>
          <w:gridAfter w:val="1"/>
          <w:wAfter w:w="28" w:type="dxa"/>
        </w:trPr>
        <w:tc>
          <w:tcPr>
            <w:tcW w:w="4003" w:type="dxa"/>
            <w:tcBorders>
              <w:top w:val="single" w:sz="8" w:space="0" w:color="FFFFFF"/>
              <w:left w:val="single" w:sz="8" w:space="0" w:color="FFFFFF"/>
              <w:bottom w:val="single" w:sz="8" w:space="0" w:color="FFFFFF"/>
              <w:right w:val="single" w:sz="24" w:space="0" w:color="FFFFFF"/>
            </w:tcBorders>
            <w:shd w:val="clear" w:color="auto" w:fill="4F81BD"/>
          </w:tcPr>
          <w:p w14:paraId="3742AB10" w14:textId="77777777" w:rsidR="00E64C73" w:rsidRPr="00381CE1" w:rsidRDefault="00E64C73" w:rsidP="00B75241">
            <w:pPr>
              <w:numPr>
                <w:ilvl w:val="0"/>
                <w:numId w:val="12"/>
              </w:numPr>
              <w:autoSpaceDE w:val="0"/>
              <w:autoSpaceDN w:val="0"/>
              <w:adjustRightInd w:val="0"/>
              <w:rPr>
                <w:rFonts w:ascii="Calibri" w:hAnsi="Calibri" w:cs="Cambria"/>
                <w:b/>
                <w:bCs/>
                <w:color w:val="000000"/>
                <w:sz w:val="22"/>
                <w:szCs w:val="22"/>
              </w:rPr>
            </w:pPr>
            <w:r w:rsidRPr="00381CE1">
              <w:rPr>
                <w:rFonts w:ascii="Calibri" w:hAnsi="Calibri" w:cs="Cambria"/>
                <w:b/>
                <w:bCs/>
                <w:color w:val="000000"/>
                <w:sz w:val="22"/>
                <w:szCs w:val="22"/>
              </w:rPr>
              <w:t xml:space="preserve">What factors are likely to drive or affect sustainability – financial, institutional, socio-economic, and environmental? </w:t>
            </w:r>
          </w:p>
        </w:tc>
        <w:tc>
          <w:tcPr>
            <w:tcW w:w="3535" w:type="dxa"/>
            <w:tcBorders>
              <w:top w:val="single" w:sz="8" w:space="0" w:color="FFFFFF"/>
              <w:left w:val="single" w:sz="8" w:space="0" w:color="FFFFFF"/>
              <w:bottom w:val="single" w:sz="8" w:space="0" w:color="FFFFFF"/>
              <w:right w:val="single" w:sz="8" w:space="0" w:color="FFFFFF"/>
            </w:tcBorders>
            <w:shd w:val="clear" w:color="auto" w:fill="A7BFDE"/>
          </w:tcPr>
          <w:p w14:paraId="13A94328" w14:textId="77777777" w:rsidR="00E64C73" w:rsidRPr="00381CE1" w:rsidRDefault="00E64C73" w:rsidP="00B75241">
            <w:pPr>
              <w:pStyle w:val="ColorfulList-Accent12"/>
              <w:numPr>
                <w:ilvl w:val="0"/>
                <w:numId w:val="41"/>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Financial viability of the practices/ technologies for households and farmers</w:t>
            </w:r>
          </w:p>
          <w:p w14:paraId="5F820DCD" w14:textId="77777777" w:rsidR="00E64C73" w:rsidRPr="00381CE1" w:rsidRDefault="00E64C73" w:rsidP="00B75241">
            <w:pPr>
              <w:pStyle w:val="ColorfulList-Accent12"/>
              <w:numPr>
                <w:ilvl w:val="0"/>
                <w:numId w:val="41"/>
              </w:numPr>
              <w:autoSpaceDE w:val="0"/>
              <w:autoSpaceDN w:val="0"/>
              <w:adjustRightInd w:val="0"/>
              <w:contextualSpacing/>
              <w:rPr>
                <w:rFonts w:eastAsia="MS Mincho" w:cs="Garamond"/>
                <w:bCs/>
                <w:color w:val="000000"/>
                <w:sz w:val="22"/>
                <w:szCs w:val="22"/>
              </w:rPr>
            </w:pPr>
            <w:r w:rsidRPr="00381CE1">
              <w:rPr>
                <w:rFonts w:eastAsia="MS Mincho" w:cs="Garamond"/>
                <w:bCs/>
                <w:color w:val="000000"/>
                <w:sz w:val="22"/>
                <w:szCs w:val="22"/>
              </w:rPr>
              <w:t>Integration of adaptation actions into government systems</w:t>
            </w:r>
          </w:p>
        </w:tc>
        <w:tc>
          <w:tcPr>
            <w:tcW w:w="3285" w:type="dxa"/>
            <w:tcBorders>
              <w:top w:val="single" w:sz="8" w:space="0" w:color="FFFFFF"/>
              <w:left w:val="single" w:sz="8" w:space="0" w:color="FFFFFF"/>
              <w:bottom w:val="single" w:sz="8" w:space="0" w:color="FFFFFF"/>
              <w:right w:val="single" w:sz="8" w:space="0" w:color="FFFFFF"/>
            </w:tcBorders>
            <w:shd w:val="clear" w:color="auto" w:fill="A7BFDE"/>
          </w:tcPr>
          <w:p w14:paraId="1B585B20" w14:textId="77777777" w:rsidR="00E64C73" w:rsidRPr="00381CE1" w:rsidRDefault="00E64C73" w:rsidP="00B75241">
            <w:pPr>
              <w:pStyle w:val="ColorfulList-Accent12"/>
              <w:numPr>
                <w:ilvl w:val="0"/>
                <w:numId w:val="41"/>
              </w:numPr>
              <w:autoSpaceDE w:val="0"/>
              <w:autoSpaceDN w:val="0"/>
              <w:adjustRightInd w:val="0"/>
              <w:contextualSpacing/>
              <w:rPr>
                <w:rFonts w:eastAsia="MS Mincho" w:cs="Garamond"/>
                <w:bCs/>
                <w:color w:val="000000"/>
                <w:sz w:val="22"/>
                <w:szCs w:val="22"/>
              </w:rPr>
            </w:pPr>
            <w:r w:rsidRPr="00381CE1">
              <w:rPr>
                <w:rFonts w:eastAsia="Times New Roman"/>
                <w:sz w:val="22"/>
                <w:szCs w:val="22"/>
              </w:rPr>
              <w:t>Interviews with staff, partners</w:t>
            </w:r>
            <w:r w:rsidRPr="00381CE1">
              <w:rPr>
                <w:rFonts w:eastAsia="MS Mincho" w:cs="Garamond"/>
                <w:bCs/>
                <w:color w:val="000000"/>
                <w:sz w:val="22"/>
                <w:szCs w:val="22"/>
              </w:rPr>
              <w:t xml:space="preserve"> and beneficiaries</w:t>
            </w:r>
          </w:p>
          <w:p w14:paraId="27AC9273" w14:textId="77777777" w:rsidR="00E64C73" w:rsidRPr="00381CE1" w:rsidRDefault="00E64C73" w:rsidP="00B75241">
            <w:pPr>
              <w:pStyle w:val="ColorfulList-Accent12"/>
              <w:numPr>
                <w:ilvl w:val="0"/>
                <w:numId w:val="41"/>
              </w:numPr>
              <w:autoSpaceDE w:val="0"/>
              <w:autoSpaceDN w:val="0"/>
              <w:adjustRightInd w:val="0"/>
              <w:ind w:left="357" w:hanging="357"/>
              <w:contextualSpacing/>
              <w:rPr>
                <w:rFonts w:eastAsia="MS Mincho" w:cs="Garamond"/>
                <w:bCs/>
                <w:color w:val="000000"/>
                <w:sz w:val="22"/>
                <w:szCs w:val="22"/>
              </w:rPr>
            </w:pPr>
            <w:r w:rsidRPr="00381CE1">
              <w:rPr>
                <w:rFonts w:eastAsia="MS Mincho" w:cs="Garamond"/>
                <w:bCs/>
                <w:color w:val="000000"/>
                <w:sz w:val="22"/>
                <w:szCs w:val="22"/>
              </w:rPr>
              <w:t>Sustainability analysis from interview data</w:t>
            </w:r>
          </w:p>
        </w:tc>
        <w:tc>
          <w:tcPr>
            <w:tcW w:w="3032" w:type="dxa"/>
            <w:tcBorders>
              <w:top w:val="single" w:sz="8" w:space="0" w:color="FFFFFF"/>
              <w:left w:val="single" w:sz="8" w:space="0" w:color="FFFFFF"/>
              <w:bottom w:val="single" w:sz="8" w:space="0" w:color="FFFFFF"/>
              <w:right w:val="single" w:sz="8" w:space="0" w:color="FFFFFF"/>
            </w:tcBorders>
            <w:shd w:val="clear" w:color="auto" w:fill="A7BFDE"/>
          </w:tcPr>
          <w:p w14:paraId="227B059E" w14:textId="77777777" w:rsidR="00E64C73" w:rsidRPr="00381CE1" w:rsidRDefault="00E64C73" w:rsidP="0074494B">
            <w:pPr>
              <w:autoSpaceDE w:val="0"/>
              <w:autoSpaceDN w:val="0"/>
              <w:adjustRightInd w:val="0"/>
              <w:rPr>
                <w:rFonts w:ascii="Calibri" w:eastAsia="Times New Roman" w:hAnsi="Calibri"/>
                <w:sz w:val="22"/>
                <w:szCs w:val="22"/>
              </w:rPr>
            </w:pPr>
            <w:r w:rsidRPr="00381CE1">
              <w:rPr>
                <w:rFonts w:ascii="Calibri" w:eastAsia="Times New Roman" w:hAnsi="Calibri"/>
                <w:sz w:val="22"/>
                <w:szCs w:val="22"/>
              </w:rPr>
              <w:t>Assess viability and uptake with the farmers. Interview local authorities on mainstreaming efforts.</w:t>
            </w:r>
          </w:p>
        </w:tc>
      </w:tr>
    </w:tbl>
    <w:p w14:paraId="02487DDF" w14:textId="77777777" w:rsidR="00E64C73" w:rsidRDefault="00E64C73" w:rsidP="00F73F35">
      <w:pPr>
        <w:autoSpaceDE w:val="0"/>
        <w:autoSpaceDN w:val="0"/>
        <w:adjustRightInd w:val="0"/>
        <w:spacing w:after="160" w:line="259" w:lineRule="auto"/>
        <w:rPr>
          <w:rFonts w:ascii="Calibri" w:hAnsi="Calibri" w:cs="MyriadPro-Bold"/>
          <w:b/>
          <w:bCs/>
          <w:sz w:val="28"/>
          <w:szCs w:val="28"/>
          <w:lang w:val="en-CA"/>
        </w:rPr>
      </w:pPr>
    </w:p>
    <w:p w14:paraId="32119354" w14:textId="77777777" w:rsidR="00E64C73" w:rsidRDefault="00E64C73" w:rsidP="00260A21">
      <w:pPr>
        <w:autoSpaceDE w:val="0"/>
        <w:autoSpaceDN w:val="0"/>
        <w:adjustRightInd w:val="0"/>
        <w:spacing w:after="160" w:line="259" w:lineRule="auto"/>
        <w:jc w:val="center"/>
        <w:rPr>
          <w:rFonts w:ascii="Calibri" w:hAnsi="Calibri" w:cs="MyriadPro-Bold"/>
          <w:b/>
          <w:bCs/>
          <w:sz w:val="28"/>
          <w:szCs w:val="28"/>
          <w:lang w:val="en-CA"/>
        </w:rPr>
      </w:pPr>
    </w:p>
    <w:p w14:paraId="674DC3A6" w14:textId="77777777" w:rsidR="00E64C73" w:rsidRDefault="00E64C73" w:rsidP="00260A21">
      <w:pPr>
        <w:autoSpaceDE w:val="0"/>
        <w:autoSpaceDN w:val="0"/>
        <w:adjustRightInd w:val="0"/>
        <w:spacing w:after="160" w:line="259" w:lineRule="auto"/>
        <w:jc w:val="center"/>
        <w:rPr>
          <w:rFonts w:ascii="Calibri" w:hAnsi="Calibri" w:cs="MyriadPro-Bold"/>
          <w:b/>
          <w:bCs/>
          <w:sz w:val="28"/>
          <w:szCs w:val="28"/>
          <w:lang w:val="en-CA"/>
        </w:rPr>
      </w:pPr>
    </w:p>
    <w:p w14:paraId="2D57A8BF" w14:textId="77777777" w:rsidR="00E64C73" w:rsidRDefault="00E64C73" w:rsidP="007A5F9D">
      <w:pPr>
        <w:rPr>
          <w:rFonts w:ascii="Calibri" w:hAnsi="Calibri"/>
          <w:b/>
          <w:sz w:val="28"/>
          <w:szCs w:val="28"/>
          <w:highlight w:val="yellow"/>
        </w:rPr>
        <w:sectPr w:rsidR="00E64C73" w:rsidSect="00494BE4">
          <w:type w:val="oddPage"/>
          <w:pgSz w:w="15842" w:h="12242" w:orient="landscape"/>
          <w:pgMar w:top="992" w:right="1440" w:bottom="1440" w:left="1440" w:header="709" w:footer="709" w:gutter="0"/>
          <w:cols w:space="708"/>
          <w:docGrid w:linePitch="360"/>
        </w:sectPr>
      </w:pPr>
    </w:p>
    <w:p w14:paraId="16F18161" w14:textId="77777777" w:rsidR="00E64C73" w:rsidRPr="00E751D8" w:rsidRDefault="00E64C73" w:rsidP="0074494B">
      <w:pPr>
        <w:pStyle w:val="Heading1"/>
      </w:pPr>
      <w:r>
        <w:t>Annex 3</w:t>
      </w:r>
      <w:r w:rsidRPr="005D1CA8">
        <w:t xml:space="preserve"> – Interview Guide</w:t>
      </w:r>
    </w:p>
    <w:p w14:paraId="49FD1F7C" w14:textId="77777777" w:rsidR="00E64C73" w:rsidRDefault="00E64C73" w:rsidP="00934240">
      <w:pPr>
        <w:ind w:left="720"/>
        <w:jc w:val="center"/>
        <w:rPr>
          <w:rFonts w:ascii="Calibri" w:hAnsi="Calibri"/>
          <w:b/>
          <w:sz w:val="28"/>
          <w:szCs w:val="28"/>
        </w:rPr>
      </w:pPr>
    </w:p>
    <w:p w14:paraId="0EADA933" w14:textId="77777777" w:rsidR="00E64C73" w:rsidRPr="00512C26" w:rsidRDefault="00E64C73" w:rsidP="000E2C49">
      <w:pPr>
        <w:rPr>
          <w:rFonts w:ascii="Calibri" w:eastAsia="Times New Roman" w:hAnsi="Calibri" w:cs="Cambria"/>
          <w:sz w:val="22"/>
          <w:szCs w:val="22"/>
        </w:rPr>
      </w:pPr>
      <w:r w:rsidRPr="00512C26">
        <w:rPr>
          <w:rFonts w:ascii="Calibri" w:eastAsia="Times New Roman" w:hAnsi="Calibri" w:cs="Cambria"/>
          <w:sz w:val="22"/>
          <w:szCs w:val="22"/>
        </w:rPr>
        <w:t xml:space="preserve">The following is a set of lead questions that were used in a general manner to prompt and guide the evaluation discussions. It was a guide only and not a questionnaire. Questions were added or avoided depending upon the available time and the particular involvement of the interviewees. </w:t>
      </w:r>
    </w:p>
    <w:p w14:paraId="3740B224" w14:textId="77777777" w:rsidR="00E64C73" w:rsidRPr="00512C26" w:rsidRDefault="00E64C73" w:rsidP="000E2C49">
      <w:pPr>
        <w:rPr>
          <w:rFonts w:ascii="Calibri" w:eastAsia="Times New Roman" w:hAnsi="Calibri" w:cs="Cambria"/>
          <w:sz w:val="22"/>
          <w:szCs w:val="22"/>
        </w:rPr>
      </w:pPr>
    </w:p>
    <w:p w14:paraId="47FED3CA" w14:textId="77777777" w:rsidR="00E64C73" w:rsidRPr="005D1CA8" w:rsidRDefault="00E64C73" w:rsidP="000E2C49">
      <w:pPr>
        <w:pStyle w:val="Heading2"/>
        <w:rPr>
          <w:sz w:val="24"/>
        </w:rPr>
      </w:pPr>
      <w:r w:rsidRPr="005D1CA8">
        <w:rPr>
          <w:sz w:val="24"/>
        </w:rPr>
        <w:t xml:space="preserve">I. Project Strategy: </w:t>
      </w:r>
    </w:p>
    <w:p w14:paraId="160FB584" w14:textId="77777777" w:rsidR="00E64C73" w:rsidRPr="005D1CA8" w:rsidRDefault="00E64C73" w:rsidP="00B75241">
      <w:pPr>
        <w:pStyle w:val="Heading2"/>
        <w:numPr>
          <w:ilvl w:val="0"/>
          <w:numId w:val="21"/>
        </w:numPr>
        <w:rPr>
          <w:sz w:val="24"/>
        </w:rPr>
      </w:pPr>
      <w:r w:rsidRPr="005D1CA8">
        <w:rPr>
          <w:sz w:val="24"/>
        </w:rPr>
        <w:t>To what extent is the project strategy relevant to country priorities, country ownership, and the best route towards expected results?</w:t>
      </w:r>
    </w:p>
    <w:p w14:paraId="73B34737" w14:textId="77777777" w:rsidR="00E64C73" w:rsidRPr="00512C26" w:rsidRDefault="00E64C73" w:rsidP="000E2C49">
      <w:pPr>
        <w:rPr>
          <w:rFonts w:ascii="Calibri" w:hAnsi="Calibri"/>
          <w:b/>
          <w:sz w:val="22"/>
          <w:szCs w:val="22"/>
        </w:rPr>
      </w:pPr>
    </w:p>
    <w:p w14:paraId="3FC00703" w14:textId="77777777" w:rsidR="00E64C73" w:rsidRPr="00512C26" w:rsidRDefault="00E64C73" w:rsidP="00B75241">
      <w:pPr>
        <w:pStyle w:val="ColorfulList-Accent12"/>
        <w:numPr>
          <w:ilvl w:val="0"/>
          <w:numId w:val="22"/>
        </w:numPr>
        <w:contextualSpacing/>
        <w:rPr>
          <w:rFonts w:ascii="Calibri" w:hAnsi="Calibri"/>
          <w:b/>
          <w:sz w:val="22"/>
          <w:szCs w:val="22"/>
        </w:rPr>
      </w:pPr>
      <w:r w:rsidRPr="00512C26">
        <w:rPr>
          <w:rFonts w:ascii="Calibri" w:eastAsia="Times New Roman" w:hAnsi="Calibri" w:cs="Calibri"/>
          <w:sz w:val="22"/>
          <w:szCs w:val="22"/>
        </w:rPr>
        <w:t>How well does the project align with AF priorities?</w:t>
      </w:r>
    </w:p>
    <w:p w14:paraId="44D9C5A5" w14:textId="77777777" w:rsidR="00E64C73" w:rsidRPr="00512C26" w:rsidRDefault="00E64C73" w:rsidP="00B75241">
      <w:pPr>
        <w:pStyle w:val="ColorfulList-Accent12"/>
        <w:numPr>
          <w:ilvl w:val="0"/>
          <w:numId w:val="22"/>
        </w:numPr>
        <w:contextualSpacing/>
        <w:rPr>
          <w:rFonts w:ascii="Calibri" w:hAnsi="Calibri"/>
          <w:b/>
          <w:sz w:val="22"/>
          <w:szCs w:val="22"/>
        </w:rPr>
      </w:pPr>
      <w:r w:rsidRPr="00512C26">
        <w:rPr>
          <w:rFonts w:ascii="Calibri" w:eastAsia="Times New Roman" w:hAnsi="Calibri" w:cs="Calibri"/>
          <w:sz w:val="22"/>
          <w:szCs w:val="22"/>
        </w:rPr>
        <w:t xml:space="preserve">Is the project aligned with other donor and Government programmes and projects?  </w:t>
      </w:r>
    </w:p>
    <w:p w14:paraId="718036B0" w14:textId="77777777" w:rsidR="00E64C73" w:rsidRPr="00512C26" w:rsidRDefault="00E64C73" w:rsidP="00B75241">
      <w:pPr>
        <w:pStyle w:val="ColorfulList-Accent12"/>
        <w:numPr>
          <w:ilvl w:val="1"/>
          <w:numId w:val="22"/>
        </w:numPr>
        <w:contextualSpacing/>
        <w:rPr>
          <w:rFonts w:ascii="Calibri" w:hAnsi="Calibri"/>
          <w:b/>
          <w:sz w:val="22"/>
          <w:szCs w:val="22"/>
        </w:rPr>
      </w:pPr>
      <w:r w:rsidRPr="00512C26">
        <w:rPr>
          <w:rFonts w:ascii="Calibri" w:eastAsia="Times New Roman" w:hAnsi="Calibri" w:cs="Calibri"/>
          <w:sz w:val="22"/>
          <w:szCs w:val="22"/>
        </w:rPr>
        <w:t>Is the project country driven?</w:t>
      </w:r>
    </w:p>
    <w:p w14:paraId="5EBEDF6B" w14:textId="77777777" w:rsidR="00E64C73" w:rsidRPr="00512C26" w:rsidRDefault="00E64C73" w:rsidP="00B75241">
      <w:pPr>
        <w:pStyle w:val="ColorfulList-Accent12"/>
        <w:numPr>
          <w:ilvl w:val="0"/>
          <w:numId w:val="22"/>
        </w:numPr>
        <w:contextualSpacing/>
        <w:rPr>
          <w:rFonts w:ascii="Calibri" w:hAnsi="Calibri"/>
          <w:b/>
          <w:sz w:val="22"/>
          <w:szCs w:val="22"/>
        </w:rPr>
      </w:pPr>
      <w:r w:rsidRPr="00512C26">
        <w:rPr>
          <w:rFonts w:ascii="Calibri" w:eastAsia="Times New Roman" w:hAnsi="Calibri" w:cs="Calibri"/>
          <w:sz w:val="22"/>
          <w:szCs w:val="22"/>
        </w:rPr>
        <w:t>Does the project adequately take into account the national realities, both in terms of institutional and policy frameworks in its design and implementation?</w:t>
      </w:r>
    </w:p>
    <w:p w14:paraId="5B8DF1D9" w14:textId="77777777" w:rsidR="00E64C73" w:rsidRPr="00512C26" w:rsidRDefault="00E64C73" w:rsidP="00B75241">
      <w:pPr>
        <w:pStyle w:val="ColorfulList-Accent12"/>
        <w:numPr>
          <w:ilvl w:val="0"/>
          <w:numId w:val="22"/>
        </w:numPr>
        <w:contextualSpacing/>
        <w:rPr>
          <w:rFonts w:ascii="Calibri" w:hAnsi="Calibri"/>
          <w:b/>
          <w:sz w:val="22"/>
          <w:szCs w:val="22"/>
        </w:rPr>
      </w:pPr>
      <w:r w:rsidRPr="00512C26">
        <w:rPr>
          <w:rFonts w:ascii="Calibri" w:eastAsia="Times New Roman" w:hAnsi="Calibri" w:cs="Calibri"/>
          <w:sz w:val="22"/>
          <w:szCs w:val="22"/>
        </w:rPr>
        <w:t>Have implementation strategies been appropriate (is the logframe logical and complete)?</w:t>
      </w:r>
    </w:p>
    <w:p w14:paraId="6F83F3D6" w14:textId="77777777" w:rsidR="00E64C73" w:rsidRPr="00512C26" w:rsidRDefault="00E64C73" w:rsidP="00B75241">
      <w:pPr>
        <w:pStyle w:val="ColorfulList-Accent12"/>
        <w:numPr>
          <w:ilvl w:val="0"/>
          <w:numId w:val="22"/>
        </w:numPr>
        <w:contextualSpacing/>
        <w:rPr>
          <w:rFonts w:ascii="Calibri" w:eastAsia="MS Mincho" w:hAnsi="Calibri"/>
          <w:b/>
          <w:sz w:val="22"/>
          <w:szCs w:val="22"/>
        </w:rPr>
      </w:pPr>
      <w:r w:rsidRPr="00512C26">
        <w:rPr>
          <w:rFonts w:ascii="Calibri" w:eastAsia="Times New Roman" w:hAnsi="Calibri" w:cs="Calibri"/>
          <w:sz w:val="22"/>
          <w:szCs w:val="22"/>
        </w:rPr>
        <w:t xml:space="preserve">Did the project address the needs of target beneficiaries and other stakeholders?  </w:t>
      </w:r>
    </w:p>
    <w:p w14:paraId="342E4910" w14:textId="77777777" w:rsidR="00E64C73" w:rsidRPr="00512C26" w:rsidRDefault="00E64C73" w:rsidP="00B75241">
      <w:pPr>
        <w:pStyle w:val="ColorfulList-Accent12"/>
        <w:numPr>
          <w:ilvl w:val="1"/>
          <w:numId w:val="22"/>
        </w:numPr>
        <w:contextualSpacing/>
        <w:rPr>
          <w:rFonts w:ascii="Calibri" w:eastAsia="MS Mincho" w:hAnsi="Calibri"/>
          <w:b/>
          <w:sz w:val="22"/>
          <w:szCs w:val="22"/>
        </w:rPr>
      </w:pPr>
      <w:r w:rsidRPr="00512C26">
        <w:rPr>
          <w:rFonts w:ascii="Calibri" w:eastAsia="Times New Roman" w:hAnsi="Calibri" w:cs="Calibri"/>
          <w:sz w:val="22"/>
          <w:szCs w:val="22"/>
        </w:rPr>
        <w:t xml:space="preserve">Is the approach inclusive?  </w:t>
      </w:r>
    </w:p>
    <w:p w14:paraId="6EB5A913" w14:textId="77777777" w:rsidR="00E64C73" w:rsidRPr="00512C26" w:rsidRDefault="00E64C73" w:rsidP="00B75241">
      <w:pPr>
        <w:pStyle w:val="ColorfulList-Accent12"/>
        <w:numPr>
          <w:ilvl w:val="1"/>
          <w:numId w:val="22"/>
        </w:numPr>
        <w:contextualSpacing/>
        <w:rPr>
          <w:rFonts w:ascii="Calibri" w:eastAsia="MS Mincho" w:hAnsi="Calibri"/>
          <w:b/>
          <w:sz w:val="22"/>
          <w:szCs w:val="22"/>
        </w:rPr>
      </w:pPr>
      <w:r w:rsidRPr="00512C26">
        <w:rPr>
          <w:rFonts w:ascii="Calibri" w:eastAsia="Times New Roman" w:hAnsi="Calibri" w:cs="Calibri"/>
          <w:sz w:val="22"/>
          <w:szCs w:val="22"/>
        </w:rPr>
        <w:t>Are beneficiaries and other stakeholders effectively engaged in implementation?</w:t>
      </w:r>
    </w:p>
    <w:p w14:paraId="4A243BEE" w14:textId="77777777" w:rsidR="00E64C73" w:rsidRPr="00512C26" w:rsidRDefault="00E64C73" w:rsidP="000E2C49">
      <w:pPr>
        <w:rPr>
          <w:rFonts w:ascii="Calibri" w:hAnsi="Calibri"/>
          <w:b/>
          <w:sz w:val="22"/>
          <w:szCs w:val="22"/>
        </w:rPr>
      </w:pPr>
    </w:p>
    <w:p w14:paraId="6B1C0761" w14:textId="77777777" w:rsidR="00E64C73" w:rsidRPr="005D1CA8" w:rsidRDefault="00E64C73" w:rsidP="000E2C49">
      <w:pPr>
        <w:pStyle w:val="Heading2"/>
        <w:rPr>
          <w:sz w:val="24"/>
        </w:rPr>
      </w:pPr>
      <w:r w:rsidRPr="005D1CA8">
        <w:rPr>
          <w:sz w:val="24"/>
        </w:rPr>
        <w:t xml:space="preserve">II. Progress Towards Results: </w:t>
      </w:r>
    </w:p>
    <w:p w14:paraId="2D53FFFD" w14:textId="77777777" w:rsidR="00E64C73" w:rsidRPr="005D1CA8" w:rsidRDefault="00E64C73" w:rsidP="00B75241">
      <w:pPr>
        <w:pStyle w:val="Heading2"/>
        <w:numPr>
          <w:ilvl w:val="0"/>
          <w:numId w:val="29"/>
        </w:numPr>
        <w:rPr>
          <w:sz w:val="24"/>
        </w:rPr>
      </w:pPr>
      <w:r w:rsidRPr="005D1CA8">
        <w:rPr>
          <w:sz w:val="24"/>
        </w:rPr>
        <w:t>To what extent have the expected outcomes and objectives of the project been achieved thus far?</w:t>
      </w:r>
    </w:p>
    <w:p w14:paraId="0A90482F" w14:textId="77777777" w:rsidR="00E64C73" w:rsidRPr="00512C26" w:rsidRDefault="00E64C73" w:rsidP="000E2C49">
      <w:pPr>
        <w:rPr>
          <w:rFonts w:ascii="Calibri" w:hAnsi="Calibri"/>
          <w:b/>
          <w:sz w:val="22"/>
          <w:szCs w:val="22"/>
        </w:rPr>
      </w:pPr>
    </w:p>
    <w:p w14:paraId="5C2DDA2F"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How well has the project performed against its expected objectives and outcomes, and its indicators and targets?</w:t>
      </w:r>
    </w:p>
    <w:p w14:paraId="6618363B"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Which have been the key factors leading to project achievements?</w:t>
      </w:r>
    </w:p>
    <w:p w14:paraId="49E56A9F"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 xml:space="preserve">To what extent can observed results be attributed to the project or not? </w:t>
      </w:r>
    </w:p>
    <w:p w14:paraId="013832E7" w14:textId="77777777" w:rsidR="00E64C73" w:rsidRPr="00512C26" w:rsidRDefault="00E64C73" w:rsidP="00B75241">
      <w:pPr>
        <w:pStyle w:val="ColorfulList-Accent12"/>
        <w:numPr>
          <w:ilvl w:val="1"/>
          <w:numId w:val="23"/>
        </w:numPr>
        <w:contextualSpacing/>
        <w:rPr>
          <w:rFonts w:ascii="Calibri" w:hAnsi="Calibri"/>
          <w:b/>
          <w:sz w:val="22"/>
          <w:szCs w:val="22"/>
        </w:rPr>
      </w:pPr>
      <w:r w:rsidRPr="00512C26">
        <w:rPr>
          <w:rFonts w:ascii="Calibri" w:eastAsia="Times New Roman" w:hAnsi="Calibri" w:cs="Calibri"/>
          <w:sz w:val="22"/>
          <w:szCs w:val="22"/>
        </w:rPr>
        <w:t>In this respect have there been notable changes in the enabling environment for the project?</w:t>
      </w:r>
    </w:p>
    <w:p w14:paraId="640572ED"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Has the project failed in any respect?</w:t>
      </w:r>
      <w:r w:rsidRPr="00512C26">
        <w:rPr>
          <w:rFonts w:ascii="Calibri" w:hAnsi="Calibri" w:cs="Arial"/>
          <w:color w:val="000000"/>
          <w:sz w:val="22"/>
          <w:szCs w:val="22"/>
        </w:rPr>
        <w:t xml:space="preserve"> </w:t>
      </w:r>
    </w:p>
    <w:p w14:paraId="4016D1FB" w14:textId="77777777" w:rsidR="00E64C73" w:rsidRPr="00512C26" w:rsidRDefault="00E64C73" w:rsidP="00B75241">
      <w:pPr>
        <w:pStyle w:val="ColorfulList-Accent12"/>
        <w:numPr>
          <w:ilvl w:val="1"/>
          <w:numId w:val="23"/>
        </w:numPr>
        <w:contextualSpacing/>
        <w:rPr>
          <w:rFonts w:ascii="Calibri" w:hAnsi="Calibri"/>
          <w:b/>
          <w:sz w:val="22"/>
          <w:szCs w:val="22"/>
        </w:rPr>
      </w:pPr>
      <w:r w:rsidRPr="00512C26">
        <w:rPr>
          <w:rFonts w:ascii="Calibri" w:hAnsi="Calibri" w:cs="Arial"/>
          <w:color w:val="000000"/>
          <w:sz w:val="22"/>
          <w:szCs w:val="22"/>
        </w:rPr>
        <w:t>What changes could have been made (if any) to the design or implementation of the project in order to improve the achievement of the expected results?</w:t>
      </w:r>
    </w:p>
    <w:p w14:paraId="46824DFE"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How has the project contributed to raising capacity of local stakeholders to address aims of the project or of Government?</w:t>
      </w:r>
    </w:p>
    <w:p w14:paraId="0FF6F1E0" w14:textId="77777777" w:rsidR="00E64C73" w:rsidRPr="00512C26" w:rsidRDefault="00E64C73" w:rsidP="00B75241">
      <w:pPr>
        <w:pStyle w:val="ColorfulList-Accent12"/>
        <w:numPr>
          <w:ilvl w:val="0"/>
          <w:numId w:val="23"/>
        </w:numPr>
        <w:contextualSpacing/>
        <w:rPr>
          <w:rFonts w:ascii="Calibri" w:hAnsi="Calibri"/>
          <w:b/>
          <w:sz w:val="22"/>
          <w:szCs w:val="22"/>
        </w:rPr>
      </w:pPr>
      <w:r w:rsidRPr="00512C26">
        <w:rPr>
          <w:rFonts w:ascii="Calibri" w:eastAsia="Times New Roman" w:hAnsi="Calibri" w:cs="Calibri"/>
          <w:sz w:val="22"/>
          <w:szCs w:val="22"/>
        </w:rPr>
        <w:t>What are the views of stakeholders on the implementation and activities of the project?  Are there activities missing from the implementation?</w:t>
      </w:r>
    </w:p>
    <w:p w14:paraId="0FA9E7BC" w14:textId="77777777" w:rsidR="00E64C73" w:rsidRPr="00512C26" w:rsidRDefault="00E64C73" w:rsidP="000E2C49">
      <w:pPr>
        <w:rPr>
          <w:rFonts w:ascii="Calibri" w:hAnsi="Calibri"/>
          <w:b/>
          <w:sz w:val="22"/>
          <w:szCs w:val="22"/>
        </w:rPr>
      </w:pPr>
    </w:p>
    <w:p w14:paraId="042BC41C" w14:textId="77777777" w:rsidR="00E64C73" w:rsidRPr="005D1CA8" w:rsidRDefault="00E64C73" w:rsidP="000E2C49">
      <w:pPr>
        <w:pStyle w:val="Heading2"/>
        <w:rPr>
          <w:sz w:val="24"/>
          <w:lang w:val="en-GB"/>
        </w:rPr>
      </w:pPr>
      <w:r w:rsidRPr="005D1CA8">
        <w:rPr>
          <w:sz w:val="24"/>
        </w:rPr>
        <w:t xml:space="preserve">III. Project Implementation </w:t>
      </w:r>
      <w:r w:rsidRPr="005D1CA8">
        <w:rPr>
          <w:sz w:val="24"/>
          <w:lang w:val="en-GB"/>
        </w:rPr>
        <w:t xml:space="preserve">and Adaptive Management: </w:t>
      </w:r>
    </w:p>
    <w:p w14:paraId="1E0F0B1D" w14:textId="77777777" w:rsidR="00E64C73" w:rsidRPr="005D1CA8" w:rsidRDefault="00E64C73" w:rsidP="00B75241">
      <w:pPr>
        <w:pStyle w:val="Heading2"/>
        <w:numPr>
          <w:ilvl w:val="0"/>
          <w:numId w:val="28"/>
        </w:numPr>
        <w:rPr>
          <w:sz w:val="24"/>
          <w:lang w:val="en-GB"/>
        </w:rPr>
      </w:pPr>
      <w:r w:rsidRPr="005D1CA8">
        <w:rPr>
          <w:sz w:val="24"/>
          <w:lang w:val="en-GB"/>
        </w:rPr>
        <w:t xml:space="preserve">Has the project been implemented efficiently, cost-effectively, and been able to adapt to any changing conditions thus far? </w:t>
      </w:r>
    </w:p>
    <w:p w14:paraId="422A2011" w14:textId="77777777" w:rsidR="00E64C73" w:rsidRPr="005D1CA8" w:rsidRDefault="00E64C73" w:rsidP="00B75241">
      <w:pPr>
        <w:pStyle w:val="Heading2"/>
        <w:numPr>
          <w:ilvl w:val="0"/>
          <w:numId w:val="28"/>
        </w:numPr>
        <w:rPr>
          <w:sz w:val="24"/>
          <w:lang w:val="en-GB"/>
        </w:rPr>
      </w:pPr>
      <w:r w:rsidRPr="005D1CA8">
        <w:rPr>
          <w:sz w:val="24"/>
          <w:lang w:val="en-GB"/>
        </w:rPr>
        <w:t>To what extent are project-level monitoring and evaluation systems, reporting, and project communications supporting the project’s implementation?</w:t>
      </w:r>
    </w:p>
    <w:p w14:paraId="651CFF6B" w14:textId="77777777" w:rsidR="00E64C73" w:rsidRPr="00512C26" w:rsidRDefault="00E64C73" w:rsidP="000E2C49">
      <w:pPr>
        <w:rPr>
          <w:rFonts w:ascii="Calibri" w:hAnsi="Calibri"/>
          <w:b/>
          <w:color w:val="000000"/>
          <w:sz w:val="22"/>
          <w:szCs w:val="22"/>
          <w:lang w:val="en-GB"/>
        </w:rPr>
      </w:pPr>
    </w:p>
    <w:p w14:paraId="247FA482" w14:textId="77777777" w:rsidR="00E64C73" w:rsidRPr="00512C26" w:rsidRDefault="00E64C73" w:rsidP="000E2C49">
      <w:pPr>
        <w:pStyle w:val="Heading4"/>
        <w:rPr>
          <w:rFonts w:ascii="Calibri" w:hAnsi="Calibri"/>
          <w:sz w:val="22"/>
          <w:szCs w:val="22"/>
        </w:rPr>
      </w:pPr>
      <w:r w:rsidRPr="00512C26">
        <w:rPr>
          <w:rFonts w:ascii="Calibri" w:hAnsi="Calibri"/>
          <w:sz w:val="22"/>
          <w:szCs w:val="22"/>
        </w:rPr>
        <w:t>Implementation efficiency (including monitoring):</w:t>
      </w:r>
    </w:p>
    <w:p w14:paraId="4FD6D3A3" w14:textId="77777777" w:rsidR="00E64C73" w:rsidRPr="00512C26" w:rsidRDefault="00E64C73" w:rsidP="00B75241">
      <w:pPr>
        <w:numPr>
          <w:ilvl w:val="0"/>
          <w:numId w:val="26"/>
        </w:numPr>
        <w:ind w:left="450"/>
        <w:contextualSpacing/>
        <w:rPr>
          <w:rFonts w:ascii="Calibri" w:eastAsia="Times New Roman" w:hAnsi="Calibri" w:cs="Arial"/>
          <w:color w:val="000000"/>
          <w:sz w:val="22"/>
          <w:szCs w:val="22"/>
          <w:lang w:bidi="en-US"/>
        </w:rPr>
      </w:pPr>
      <w:r w:rsidRPr="00512C26">
        <w:rPr>
          <w:rFonts w:ascii="Calibri" w:eastAsia="Times New Roman" w:hAnsi="Calibri" w:cs="Arial"/>
          <w:color w:val="000000"/>
          <w:sz w:val="22"/>
          <w:szCs w:val="22"/>
          <w:lang w:bidi="en-US"/>
        </w:rPr>
        <w:t>Was the project implemented as planned, including the proportion of activities in work plans implemented?</w:t>
      </w:r>
    </w:p>
    <w:p w14:paraId="7F81E7D5" w14:textId="77777777" w:rsidR="00E64C73" w:rsidRPr="00512C26" w:rsidRDefault="00E64C73" w:rsidP="00B75241">
      <w:pPr>
        <w:numPr>
          <w:ilvl w:val="0"/>
          <w:numId w:val="26"/>
        </w:numPr>
        <w:ind w:left="450"/>
        <w:contextualSpacing/>
        <w:rPr>
          <w:rFonts w:ascii="Calibri" w:eastAsia="Times New Roman" w:hAnsi="Calibri" w:cs="Arial"/>
          <w:color w:val="000000"/>
          <w:sz w:val="22"/>
          <w:szCs w:val="22"/>
          <w:lang w:bidi="en-US"/>
        </w:rPr>
      </w:pPr>
      <w:r w:rsidRPr="00512C26">
        <w:rPr>
          <w:rFonts w:ascii="Calibri" w:eastAsia="Times New Roman" w:hAnsi="Calibri" w:cs="Arial"/>
          <w:color w:val="000000"/>
          <w:sz w:val="22"/>
          <w:szCs w:val="22"/>
          <w:lang w:bidi="en-US"/>
        </w:rPr>
        <w:t xml:space="preserve">Have monitoring trips been conducted to project sites as per the M&amp;E plan? </w:t>
      </w:r>
    </w:p>
    <w:p w14:paraId="35A7CB7E" w14:textId="77777777" w:rsidR="00E64C73" w:rsidRPr="00512C26" w:rsidRDefault="00E64C73" w:rsidP="00B75241">
      <w:pPr>
        <w:numPr>
          <w:ilvl w:val="1"/>
          <w:numId w:val="26"/>
        </w:numPr>
        <w:contextualSpacing/>
        <w:rPr>
          <w:rFonts w:ascii="Calibri" w:eastAsia="Times New Roman" w:hAnsi="Calibri" w:cs="Arial"/>
          <w:color w:val="000000"/>
          <w:sz w:val="22"/>
          <w:szCs w:val="22"/>
          <w:lang w:bidi="en-US"/>
        </w:rPr>
      </w:pPr>
      <w:r w:rsidRPr="00512C26">
        <w:rPr>
          <w:rFonts w:ascii="Calibri" w:hAnsi="Calibri" w:cs="Arial"/>
          <w:sz w:val="22"/>
          <w:szCs w:val="22"/>
          <w:lang w:bidi="en-US"/>
        </w:rPr>
        <w:t xml:space="preserve">Has monitoring data been collected as planned, analyzed and used to inform project planning? </w:t>
      </w:r>
    </w:p>
    <w:p w14:paraId="01367705" w14:textId="77777777" w:rsidR="00E64C73" w:rsidRPr="00512C26" w:rsidRDefault="00E64C73" w:rsidP="00B75241">
      <w:pPr>
        <w:numPr>
          <w:ilvl w:val="0"/>
          <w:numId w:val="25"/>
        </w:numPr>
        <w:autoSpaceDE w:val="0"/>
        <w:autoSpaceDN w:val="0"/>
        <w:adjustRightInd w:val="0"/>
        <w:ind w:left="450"/>
        <w:rPr>
          <w:rFonts w:ascii="Calibri" w:hAnsi="Calibri" w:cs="Arial"/>
          <w:sz w:val="22"/>
          <w:szCs w:val="22"/>
          <w:lang w:bidi="en-US"/>
        </w:rPr>
      </w:pPr>
      <w:r w:rsidRPr="00512C26">
        <w:rPr>
          <w:rFonts w:ascii="Calibri" w:hAnsi="Calibri" w:cs="Arial"/>
          <w:sz w:val="22"/>
          <w:szCs w:val="22"/>
          <w:lang w:bidi="en-US"/>
        </w:rPr>
        <w:t xml:space="preserve">Has project implementation been responsive to issues arising (e.g. from monitoring or from interactions with stakeholders)?  </w:t>
      </w:r>
    </w:p>
    <w:p w14:paraId="2180B0EB" w14:textId="77777777" w:rsidR="00E64C73" w:rsidRPr="00512C26" w:rsidRDefault="00E64C73" w:rsidP="00B75241">
      <w:pPr>
        <w:numPr>
          <w:ilvl w:val="0"/>
          <w:numId w:val="25"/>
        </w:numPr>
        <w:autoSpaceDE w:val="0"/>
        <w:autoSpaceDN w:val="0"/>
        <w:adjustRightInd w:val="0"/>
        <w:ind w:left="450"/>
        <w:rPr>
          <w:rFonts w:ascii="Calibri" w:hAnsi="Calibri" w:cs="Arial"/>
          <w:sz w:val="22"/>
          <w:szCs w:val="22"/>
          <w:lang w:bidi="en-US"/>
        </w:rPr>
      </w:pPr>
      <w:r w:rsidRPr="00512C26">
        <w:rPr>
          <w:rFonts w:ascii="Calibri" w:hAnsi="Calibri" w:cs="Arial"/>
          <w:sz w:val="22"/>
          <w:szCs w:val="22"/>
          <w:lang w:bidi="en-US"/>
        </w:rPr>
        <w:t xml:space="preserve">What learning processes have been put in place and who has benefitted (e.g. training, exchanges </w:t>
      </w:r>
      <w:r>
        <w:rPr>
          <w:rFonts w:ascii="Calibri" w:hAnsi="Calibri" w:cs="Arial"/>
          <w:sz w:val="22"/>
          <w:szCs w:val="22"/>
          <w:lang w:bidi="en-US"/>
        </w:rPr>
        <w:t xml:space="preserve">- </w:t>
      </w:r>
      <w:r w:rsidRPr="00512C26">
        <w:rPr>
          <w:rFonts w:ascii="Calibri" w:hAnsi="Calibri" w:cs="Arial"/>
          <w:sz w:val="22"/>
          <w:szCs w:val="22"/>
          <w:lang w:bidi="en-US"/>
        </w:rPr>
        <w:t>with related projects, overseas study visits) and how has this influenced project outcomes?</w:t>
      </w:r>
    </w:p>
    <w:p w14:paraId="610FE064" w14:textId="77777777" w:rsidR="00E64C73" w:rsidRPr="00512C26" w:rsidRDefault="00E64C73" w:rsidP="00B75241">
      <w:pPr>
        <w:numPr>
          <w:ilvl w:val="0"/>
          <w:numId w:val="25"/>
        </w:numPr>
        <w:autoSpaceDE w:val="0"/>
        <w:autoSpaceDN w:val="0"/>
        <w:adjustRightInd w:val="0"/>
        <w:ind w:left="450"/>
        <w:rPr>
          <w:rFonts w:ascii="Calibri" w:hAnsi="Calibri" w:cs="Arial"/>
          <w:color w:val="000000"/>
          <w:sz w:val="22"/>
          <w:szCs w:val="22"/>
          <w:lang w:bidi="en-US"/>
        </w:rPr>
      </w:pPr>
      <w:r w:rsidRPr="00512C26">
        <w:rPr>
          <w:rFonts w:ascii="Calibri" w:hAnsi="Calibri" w:cs="Arial"/>
          <w:color w:val="000000"/>
          <w:sz w:val="22"/>
          <w:szCs w:val="22"/>
          <w:lang w:bidi="en-US"/>
        </w:rPr>
        <w:t>Were progress reports produced accurately and timely?</w:t>
      </w:r>
    </w:p>
    <w:p w14:paraId="39204A70" w14:textId="77777777" w:rsidR="00E64C73" w:rsidRPr="00512C26" w:rsidRDefault="00E64C73" w:rsidP="00B75241">
      <w:pPr>
        <w:numPr>
          <w:ilvl w:val="1"/>
          <w:numId w:val="25"/>
        </w:numPr>
        <w:autoSpaceDE w:val="0"/>
        <w:autoSpaceDN w:val="0"/>
        <w:adjustRightInd w:val="0"/>
        <w:rPr>
          <w:rFonts w:ascii="Calibri" w:hAnsi="Calibri" w:cs="Arial"/>
          <w:color w:val="000000"/>
          <w:sz w:val="22"/>
          <w:szCs w:val="22"/>
          <w:lang w:bidi="en-US"/>
        </w:rPr>
      </w:pPr>
      <w:r w:rsidRPr="00512C26">
        <w:rPr>
          <w:rFonts w:ascii="Calibri" w:hAnsi="Calibri" w:cs="Arial"/>
          <w:color w:val="000000"/>
          <w:sz w:val="22"/>
          <w:szCs w:val="22"/>
          <w:lang w:bidi="en-US"/>
        </w:rPr>
        <w:t>Did they respond to reporting requirements including adaptive management changes?</w:t>
      </w:r>
    </w:p>
    <w:p w14:paraId="26D46E46" w14:textId="77777777" w:rsidR="00E64C73" w:rsidRPr="00512C26" w:rsidRDefault="00E64C73" w:rsidP="00B75241">
      <w:pPr>
        <w:numPr>
          <w:ilvl w:val="0"/>
          <w:numId w:val="25"/>
        </w:numPr>
        <w:autoSpaceDE w:val="0"/>
        <w:autoSpaceDN w:val="0"/>
        <w:adjustRightInd w:val="0"/>
        <w:ind w:left="450"/>
        <w:rPr>
          <w:rFonts w:ascii="Calibri" w:hAnsi="Calibri" w:cs="Arial"/>
          <w:sz w:val="22"/>
          <w:szCs w:val="22"/>
          <w:lang w:bidi="en-US"/>
        </w:rPr>
      </w:pPr>
      <w:r w:rsidRPr="00512C26">
        <w:rPr>
          <w:rFonts w:ascii="Calibri" w:hAnsi="Calibri" w:cs="Arial"/>
          <w:sz w:val="22"/>
          <w:szCs w:val="22"/>
          <w:lang w:bidi="en-US"/>
        </w:rPr>
        <w:t>Did the project experience any capacity gaps (e.g. staffing gaps)?</w:t>
      </w:r>
    </w:p>
    <w:p w14:paraId="3E974720" w14:textId="77777777" w:rsidR="00E64C73" w:rsidRPr="00512C26" w:rsidRDefault="00E64C73" w:rsidP="00B75241">
      <w:pPr>
        <w:numPr>
          <w:ilvl w:val="0"/>
          <w:numId w:val="25"/>
        </w:numPr>
        <w:autoSpaceDE w:val="0"/>
        <w:autoSpaceDN w:val="0"/>
        <w:adjustRightInd w:val="0"/>
        <w:ind w:left="450"/>
        <w:rPr>
          <w:rFonts w:ascii="Calibri" w:hAnsi="Calibri" w:cs="Arial"/>
          <w:sz w:val="22"/>
          <w:szCs w:val="22"/>
          <w:lang w:bidi="en-US"/>
        </w:rPr>
      </w:pPr>
      <w:r w:rsidRPr="00512C26">
        <w:rPr>
          <w:rFonts w:ascii="Calibri" w:hAnsi="Calibri" w:cs="Arial"/>
          <w:sz w:val="22"/>
          <w:szCs w:val="22"/>
          <w:lang w:bidi="en-US"/>
        </w:rPr>
        <w:t xml:space="preserve">Has internal and external communication been effective and efficient? </w:t>
      </w:r>
    </w:p>
    <w:p w14:paraId="4C906C58" w14:textId="77777777" w:rsidR="00E64C73" w:rsidRPr="00512C26" w:rsidRDefault="00E64C73" w:rsidP="00B75241">
      <w:pPr>
        <w:numPr>
          <w:ilvl w:val="0"/>
          <w:numId w:val="25"/>
        </w:numPr>
        <w:autoSpaceDE w:val="0"/>
        <w:autoSpaceDN w:val="0"/>
        <w:adjustRightInd w:val="0"/>
        <w:ind w:left="450"/>
        <w:rPr>
          <w:rFonts w:ascii="Calibri" w:hAnsi="Calibri" w:cs="Arial"/>
          <w:sz w:val="22"/>
          <w:szCs w:val="22"/>
          <w:lang w:bidi="en-US"/>
        </w:rPr>
      </w:pPr>
      <w:r w:rsidRPr="00512C26">
        <w:rPr>
          <w:rFonts w:ascii="Calibri" w:hAnsi="Calibri" w:cs="Arial"/>
          <w:sz w:val="22"/>
          <w:szCs w:val="22"/>
          <w:lang w:bidi="en-US"/>
        </w:rPr>
        <w:t>How efficiently have resources and back-up been provided by donors, including quality assurance by UNDP?</w:t>
      </w:r>
    </w:p>
    <w:p w14:paraId="5B993E04" w14:textId="77777777" w:rsidR="00E64C73" w:rsidRPr="00512C26" w:rsidRDefault="00E64C73" w:rsidP="000E2C49">
      <w:pPr>
        <w:tabs>
          <w:tab w:val="left" w:pos="227"/>
        </w:tabs>
        <w:autoSpaceDE w:val="0"/>
        <w:autoSpaceDN w:val="0"/>
        <w:adjustRightInd w:val="0"/>
        <w:rPr>
          <w:rFonts w:ascii="Calibri" w:eastAsia="Times New Roman" w:hAnsi="Calibri" w:cs="Calibri"/>
          <w:sz w:val="22"/>
          <w:szCs w:val="22"/>
          <w:lang w:bidi="en-US"/>
        </w:rPr>
      </w:pPr>
    </w:p>
    <w:p w14:paraId="20ECF553" w14:textId="77777777" w:rsidR="00E64C73" w:rsidRPr="00512C26" w:rsidRDefault="00E64C73" w:rsidP="000E2C49">
      <w:pPr>
        <w:pStyle w:val="Heading4"/>
        <w:rPr>
          <w:rFonts w:ascii="Calibri" w:hAnsi="Calibri"/>
          <w:sz w:val="22"/>
          <w:szCs w:val="22"/>
        </w:rPr>
      </w:pPr>
      <w:r w:rsidRPr="00512C26">
        <w:rPr>
          <w:rFonts w:ascii="Calibri" w:hAnsi="Calibri"/>
          <w:sz w:val="22"/>
          <w:szCs w:val="22"/>
        </w:rPr>
        <w:t>Financial efficiency:</w:t>
      </w:r>
    </w:p>
    <w:p w14:paraId="3D8C2AC6"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color w:val="000000"/>
          <w:sz w:val="22"/>
          <w:szCs w:val="22"/>
          <w:lang w:bidi="en-US"/>
        </w:rPr>
        <w:t>Are the accounting and financial systems in place adequate for project management and producing accurate and timely financial information?</w:t>
      </w:r>
    </w:p>
    <w:p w14:paraId="4551BB8E"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sz w:val="22"/>
          <w:szCs w:val="22"/>
          <w:lang w:bidi="en-US"/>
        </w:rPr>
        <w:t>Have funds been available and transferred efficiently (from donor to project to contractors) to address the project purpose, outputs and planned activities?</w:t>
      </w:r>
    </w:p>
    <w:p w14:paraId="6B951751"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sz w:val="22"/>
          <w:szCs w:val="22"/>
          <w:lang w:bidi="en-US"/>
        </w:rPr>
        <w:t>Are funds being used correctly?</w:t>
      </w:r>
    </w:p>
    <w:p w14:paraId="51AC6B5F"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color w:val="000000"/>
          <w:sz w:val="22"/>
          <w:szCs w:val="22"/>
          <w:lang w:bidi="en-US"/>
        </w:rPr>
        <w:t xml:space="preserve">Are financial resources being utilized efficiently (converted into outcomes)? </w:t>
      </w:r>
    </w:p>
    <w:p w14:paraId="5E9FF98C" w14:textId="77777777" w:rsidR="00E64C73" w:rsidRPr="00512C26" w:rsidRDefault="00E64C73" w:rsidP="00B75241">
      <w:pPr>
        <w:numPr>
          <w:ilvl w:val="1"/>
          <w:numId w:val="24"/>
        </w:numPr>
        <w:autoSpaceDE w:val="0"/>
        <w:autoSpaceDN w:val="0"/>
        <w:adjustRightInd w:val="0"/>
        <w:rPr>
          <w:rFonts w:ascii="Calibri" w:hAnsi="Calibri" w:cs="Arial"/>
          <w:color w:val="000000"/>
          <w:sz w:val="22"/>
          <w:szCs w:val="22"/>
          <w:lang w:bidi="en-US"/>
        </w:rPr>
      </w:pPr>
      <w:r w:rsidRPr="00512C26">
        <w:rPr>
          <w:rFonts w:ascii="Calibri" w:hAnsi="Calibri" w:cs="Arial"/>
          <w:color w:val="000000"/>
          <w:sz w:val="22"/>
          <w:szCs w:val="22"/>
          <w:lang w:bidi="en-US"/>
        </w:rPr>
        <w:t>Could financial resources be used more efficiently?</w:t>
      </w:r>
    </w:p>
    <w:p w14:paraId="3A354820"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sz w:val="22"/>
          <w:szCs w:val="22"/>
          <w:lang w:bidi="en-US"/>
        </w:rPr>
        <w:t>Have any issues been raised in audit reports and if so how efficiently were they addressed?</w:t>
      </w:r>
    </w:p>
    <w:p w14:paraId="291CCC6B"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lang w:bidi="en-US"/>
        </w:rPr>
      </w:pPr>
      <w:r w:rsidRPr="00512C26">
        <w:rPr>
          <w:rFonts w:ascii="Calibri" w:hAnsi="Calibri" w:cs="Arial"/>
          <w:color w:val="000000"/>
          <w:sz w:val="22"/>
          <w:szCs w:val="22"/>
          <w:lang w:bidi="en-US"/>
        </w:rPr>
        <w:t>Was project implementation as cost effective as originally proposed (planned vs. actual)</w:t>
      </w:r>
    </w:p>
    <w:p w14:paraId="50DAE1B6" w14:textId="77777777" w:rsidR="00E64C73" w:rsidRPr="00512C26" w:rsidRDefault="00E64C73" w:rsidP="000E2C49">
      <w:pPr>
        <w:tabs>
          <w:tab w:val="left" w:pos="227"/>
        </w:tabs>
        <w:autoSpaceDE w:val="0"/>
        <w:autoSpaceDN w:val="0"/>
        <w:adjustRightInd w:val="0"/>
        <w:rPr>
          <w:rFonts w:ascii="Calibri" w:hAnsi="Calibri" w:cs="Arial"/>
          <w:color w:val="000000"/>
          <w:sz w:val="22"/>
          <w:szCs w:val="22"/>
        </w:rPr>
      </w:pPr>
    </w:p>
    <w:p w14:paraId="7811EFD6" w14:textId="77777777" w:rsidR="00E64C73" w:rsidRPr="00512C26" w:rsidRDefault="00E64C73" w:rsidP="000E2C49">
      <w:pPr>
        <w:pStyle w:val="Heading4"/>
        <w:rPr>
          <w:rFonts w:ascii="Calibri" w:eastAsia="Times New Roman" w:hAnsi="Calibri" w:cs="Calibri"/>
          <w:sz w:val="22"/>
          <w:szCs w:val="22"/>
        </w:rPr>
      </w:pPr>
      <w:r w:rsidRPr="00512C26">
        <w:rPr>
          <w:rFonts w:ascii="Calibri" w:hAnsi="Calibri"/>
          <w:sz w:val="22"/>
          <w:szCs w:val="22"/>
        </w:rPr>
        <w:t>Efficiency of partnership arrangements for the project:</w:t>
      </w:r>
    </w:p>
    <w:p w14:paraId="632AD415"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 xml:space="preserve">To what extent were partnerships/linkages between institutions/organizations/private sector realized as planned?  </w:t>
      </w:r>
    </w:p>
    <w:p w14:paraId="7D1726D5"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 xml:space="preserve">Which partnerships/linkages were facilitated? </w:t>
      </w:r>
    </w:p>
    <w:p w14:paraId="7C39A738" w14:textId="77777777" w:rsidR="00E64C73" w:rsidRPr="00512C26" w:rsidRDefault="00E64C73" w:rsidP="00B75241">
      <w:pPr>
        <w:numPr>
          <w:ilvl w:val="1"/>
          <w:numId w:val="24"/>
        </w:numPr>
        <w:autoSpaceDE w:val="0"/>
        <w:autoSpaceDN w:val="0"/>
        <w:adjustRightInd w:val="0"/>
        <w:rPr>
          <w:rFonts w:ascii="Calibri" w:hAnsi="Calibri" w:cs="Arial"/>
          <w:color w:val="000000"/>
          <w:sz w:val="22"/>
          <w:szCs w:val="22"/>
        </w:rPr>
      </w:pPr>
      <w:r w:rsidRPr="00512C26">
        <w:rPr>
          <w:rFonts w:ascii="Calibri" w:hAnsi="Calibri" w:cs="Arial"/>
          <w:color w:val="000000"/>
          <w:sz w:val="22"/>
          <w:szCs w:val="22"/>
        </w:rPr>
        <w:t>Which ones can be considered sustainable?</w:t>
      </w:r>
    </w:p>
    <w:p w14:paraId="4AD11AA3"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What was the level of efficiency of cooperation and collaboration arrangements?</w:t>
      </w:r>
    </w:p>
    <w:p w14:paraId="52F7AC77" w14:textId="77777777" w:rsidR="00E64C73" w:rsidRPr="00512C26" w:rsidRDefault="00E64C73" w:rsidP="000E2C49">
      <w:pPr>
        <w:autoSpaceDE w:val="0"/>
        <w:autoSpaceDN w:val="0"/>
        <w:adjustRightInd w:val="0"/>
        <w:rPr>
          <w:rFonts w:ascii="Calibri" w:hAnsi="Calibri" w:cs="Arial"/>
          <w:color w:val="000000"/>
          <w:sz w:val="22"/>
          <w:szCs w:val="22"/>
        </w:rPr>
      </w:pPr>
    </w:p>
    <w:p w14:paraId="02A0357D" w14:textId="77777777" w:rsidR="00E64C73" w:rsidRPr="00512C26" w:rsidRDefault="00E64C73" w:rsidP="000E2C49">
      <w:pPr>
        <w:pStyle w:val="Heading4"/>
        <w:rPr>
          <w:rFonts w:ascii="Calibri" w:hAnsi="Calibri"/>
          <w:sz w:val="22"/>
          <w:szCs w:val="22"/>
        </w:rPr>
      </w:pPr>
      <w:r w:rsidRPr="00512C26">
        <w:rPr>
          <w:rFonts w:ascii="Calibri" w:hAnsi="Calibri"/>
          <w:sz w:val="22"/>
          <w:szCs w:val="22"/>
        </w:rPr>
        <w:t>Threats and opportunities:</w:t>
      </w:r>
    </w:p>
    <w:p w14:paraId="5730B13C"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eastAsia="Times New Roman" w:hAnsi="Calibri" w:cs="Calibri"/>
          <w:sz w:val="22"/>
          <w:szCs w:val="22"/>
        </w:rPr>
        <w:t>Is the project responsive to threats and opportunities emerging during the course of the project?</w:t>
      </w:r>
    </w:p>
    <w:p w14:paraId="020C26D1" w14:textId="77777777" w:rsidR="00E64C73" w:rsidRPr="00512C26" w:rsidRDefault="00E64C73" w:rsidP="000E2C49">
      <w:pPr>
        <w:autoSpaceDE w:val="0"/>
        <w:autoSpaceDN w:val="0"/>
        <w:adjustRightInd w:val="0"/>
        <w:rPr>
          <w:rFonts w:ascii="Calibri" w:hAnsi="Calibri" w:cs="Arial"/>
          <w:b/>
          <w:color w:val="000000"/>
          <w:sz w:val="22"/>
          <w:szCs w:val="22"/>
        </w:rPr>
      </w:pPr>
    </w:p>
    <w:p w14:paraId="2739C624" w14:textId="77777777" w:rsidR="00E64C73" w:rsidRPr="00512C26" w:rsidRDefault="00E64C73" w:rsidP="000E2C49">
      <w:pPr>
        <w:pStyle w:val="Heading4"/>
        <w:rPr>
          <w:rFonts w:ascii="Calibri" w:hAnsi="Calibri"/>
          <w:sz w:val="22"/>
          <w:szCs w:val="22"/>
        </w:rPr>
      </w:pPr>
      <w:r w:rsidRPr="00512C26">
        <w:rPr>
          <w:rFonts w:ascii="Calibri" w:hAnsi="Calibri"/>
          <w:sz w:val="22"/>
          <w:szCs w:val="22"/>
        </w:rPr>
        <w:t>Risks:</w:t>
      </w:r>
    </w:p>
    <w:p w14:paraId="6E731EFB"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 xml:space="preserve">How well were risks, assumptions and impact drivers managed? </w:t>
      </w:r>
    </w:p>
    <w:p w14:paraId="5178741A"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 xml:space="preserve">What was the quality of risk mitigation strategies developed? </w:t>
      </w:r>
    </w:p>
    <w:p w14:paraId="150AD919" w14:textId="77777777" w:rsidR="00E64C73" w:rsidRPr="00512C26" w:rsidRDefault="00E64C73" w:rsidP="00B75241">
      <w:pPr>
        <w:numPr>
          <w:ilvl w:val="1"/>
          <w:numId w:val="24"/>
        </w:numPr>
        <w:autoSpaceDE w:val="0"/>
        <w:autoSpaceDN w:val="0"/>
        <w:adjustRightInd w:val="0"/>
        <w:rPr>
          <w:rFonts w:ascii="Calibri" w:hAnsi="Calibri" w:cs="Arial"/>
          <w:color w:val="000000"/>
          <w:sz w:val="22"/>
          <w:szCs w:val="22"/>
        </w:rPr>
      </w:pPr>
      <w:r w:rsidRPr="00512C26">
        <w:rPr>
          <w:rFonts w:ascii="Calibri" w:hAnsi="Calibri" w:cs="Arial"/>
          <w:color w:val="000000"/>
          <w:sz w:val="22"/>
          <w:szCs w:val="22"/>
        </w:rPr>
        <w:t xml:space="preserve">Were these sufficient? </w:t>
      </w:r>
    </w:p>
    <w:p w14:paraId="5C374AC7" w14:textId="77777777" w:rsidR="00E64C73" w:rsidRPr="00512C26" w:rsidRDefault="00E64C73" w:rsidP="00B75241">
      <w:pPr>
        <w:numPr>
          <w:ilvl w:val="0"/>
          <w:numId w:val="24"/>
        </w:numPr>
        <w:autoSpaceDE w:val="0"/>
        <w:autoSpaceDN w:val="0"/>
        <w:adjustRightInd w:val="0"/>
        <w:rPr>
          <w:rFonts w:ascii="Calibri" w:hAnsi="Calibri" w:cs="Arial"/>
          <w:color w:val="000000"/>
          <w:sz w:val="22"/>
          <w:szCs w:val="22"/>
        </w:rPr>
      </w:pPr>
      <w:r w:rsidRPr="00512C26">
        <w:rPr>
          <w:rFonts w:ascii="Calibri" w:hAnsi="Calibri" w:cs="Arial"/>
          <w:color w:val="000000"/>
          <w:sz w:val="22"/>
          <w:szCs w:val="22"/>
        </w:rPr>
        <w:t>Are there clear strategies for risk mitigation related to long-term sustainability of the project?</w:t>
      </w:r>
    </w:p>
    <w:p w14:paraId="503CA50F" w14:textId="77777777" w:rsidR="00E64C73" w:rsidRPr="00512C26" w:rsidRDefault="00E64C73" w:rsidP="000E2C49">
      <w:pPr>
        <w:autoSpaceDE w:val="0"/>
        <w:autoSpaceDN w:val="0"/>
        <w:adjustRightInd w:val="0"/>
        <w:rPr>
          <w:rFonts w:ascii="Calibri" w:hAnsi="Calibri" w:cs="Arial"/>
          <w:b/>
          <w:color w:val="000000"/>
          <w:sz w:val="22"/>
          <w:szCs w:val="22"/>
        </w:rPr>
      </w:pPr>
    </w:p>
    <w:p w14:paraId="41951873" w14:textId="77777777" w:rsidR="00E64C73" w:rsidRPr="00512C26" w:rsidRDefault="00E64C73" w:rsidP="000E2C49">
      <w:pPr>
        <w:pStyle w:val="Heading4"/>
        <w:rPr>
          <w:rFonts w:ascii="Calibri" w:hAnsi="Calibri"/>
          <w:sz w:val="22"/>
          <w:szCs w:val="22"/>
        </w:rPr>
      </w:pPr>
      <w:r w:rsidRPr="00512C26">
        <w:rPr>
          <w:rFonts w:ascii="Calibri" w:hAnsi="Calibri"/>
          <w:sz w:val="22"/>
          <w:szCs w:val="22"/>
        </w:rPr>
        <w:t>Communication:</w:t>
      </w:r>
    </w:p>
    <w:p w14:paraId="0FD7D21E" w14:textId="77777777" w:rsidR="00E64C73" w:rsidRPr="00512C26" w:rsidRDefault="00E64C73" w:rsidP="00B75241">
      <w:pPr>
        <w:numPr>
          <w:ilvl w:val="0"/>
          <w:numId w:val="24"/>
        </w:numPr>
        <w:autoSpaceDE w:val="0"/>
        <w:autoSpaceDN w:val="0"/>
        <w:adjustRightInd w:val="0"/>
        <w:ind w:left="450"/>
        <w:rPr>
          <w:rFonts w:ascii="Calibri" w:hAnsi="Calibri" w:cs="Arial"/>
          <w:color w:val="000000"/>
          <w:sz w:val="22"/>
          <w:szCs w:val="22"/>
        </w:rPr>
      </w:pPr>
      <w:r w:rsidRPr="00512C26">
        <w:rPr>
          <w:rFonts w:ascii="Calibri" w:hAnsi="Calibri" w:cs="Arial"/>
          <w:color w:val="000000"/>
          <w:sz w:val="22"/>
          <w:szCs w:val="22"/>
        </w:rPr>
        <w:t xml:space="preserve">Is a communications strategy in place?  </w:t>
      </w:r>
    </w:p>
    <w:p w14:paraId="65A4704F" w14:textId="77777777" w:rsidR="00E64C73" w:rsidRPr="00512C26" w:rsidRDefault="00E64C73" w:rsidP="00B75241">
      <w:pPr>
        <w:numPr>
          <w:ilvl w:val="0"/>
          <w:numId w:val="24"/>
        </w:numPr>
        <w:autoSpaceDE w:val="0"/>
        <w:autoSpaceDN w:val="0"/>
        <w:adjustRightInd w:val="0"/>
        <w:rPr>
          <w:rFonts w:ascii="Calibri" w:hAnsi="Calibri" w:cs="Arial"/>
          <w:color w:val="000000"/>
          <w:sz w:val="22"/>
          <w:szCs w:val="22"/>
        </w:rPr>
      </w:pPr>
      <w:r w:rsidRPr="00512C26">
        <w:rPr>
          <w:rFonts w:ascii="Calibri" w:hAnsi="Calibri" w:cs="Arial"/>
          <w:color w:val="000000"/>
          <w:sz w:val="22"/>
          <w:szCs w:val="22"/>
        </w:rPr>
        <w:t>How well is it implemented?</w:t>
      </w:r>
    </w:p>
    <w:p w14:paraId="7075755E" w14:textId="77777777" w:rsidR="00E64C73" w:rsidRPr="00512C26" w:rsidRDefault="00E64C73" w:rsidP="00B75241">
      <w:pPr>
        <w:numPr>
          <w:ilvl w:val="0"/>
          <w:numId w:val="24"/>
        </w:numPr>
        <w:autoSpaceDE w:val="0"/>
        <w:autoSpaceDN w:val="0"/>
        <w:adjustRightInd w:val="0"/>
        <w:rPr>
          <w:rFonts w:ascii="Calibri" w:hAnsi="Calibri" w:cs="Arial"/>
          <w:color w:val="000000"/>
          <w:sz w:val="22"/>
          <w:szCs w:val="22"/>
        </w:rPr>
      </w:pPr>
      <w:r w:rsidRPr="00512C26">
        <w:rPr>
          <w:rFonts w:ascii="Calibri" w:hAnsi="Calibri" w:cs="Arial"/>
          <w:color w:val="000000"/>
          <w:sz w:val="22"/>
          <w:szCs w:val="22"/>
        </w:rPr>
        <w:t>How successful has it been in reaching intended audiences?</w:t>
      </w:r>
    </w:p>
    <w:p w14:paraId="65247BDA" w14:textId="77777777" w:rsidR="00E64C73" w:rsidRDefault="00E64C73" w:rsidP="000E2C49">
      <w:pPr>
        <w:pStyle w:val="Heading2"/>
      </w:pPr>
    </w:p>
    <w:p w14:paraId="43B038D4" w14:textId="77777777" w:rsidR="00E64C73" w:rsidRPr="005D1CA8" w:rsidRDefault="00E64C73" w:rsidP="000E2C49">
      <w:pPr>
        <w:pStyle w:val="Heading2"/>
        <w:rPr>
          <w:sz w:val="24"/>
        </w:rPr>
      </w:pPr>
      <w:r w:rsidRPr="005D1CA8">
        <w:rPr>
          <w:sz w:val="24"/>
        </w:rPr>
        <w:t xml:space="preserve">IV. Sustainability: </w:t>
      </w:r>
    </w:p>
    <w:p w14:paraId="5A8106AA" w14:textId="77777777" w:rsidR="00E64C73" w:rsidRPr="005D1CA8" w:rsidRDefault="00E64C73" w:rsidP="000E2C49">
      <w:pPr>
        <w:pStyle w:val="Heading2"/>
        <w:rPr>
          <w:sz w:val="24"/>
        </w:rPr>
      </w:pPr>
      <w:r w:rsidRPr="005D1CA8">
        <w:rPr>
          <w:sz w:val="24"/>
        </w:rPr>
        <w:t>To what extent are there financial, institutional, socio-economic, and/or environmental risks to sustaining long-term project results?</w:t>
      </w:r>
    </w:p>
    <w:p w14:paraId="22E985F2" w14:textId="77777777" w:rsidR="00E64C73" w:rsidRPr="00512C26" w:rsidRDefault="00E64C73" w:rsidP="000E2C49">
      <w:pPr>
        <w:rPr>
          <w:rFonts w:ascii="Calibri" w:hAnsi="Calibri"/>
          <w:sz w:val="22"/>
          <w:szCs w:val="22"/>
        </w:rPr>
      </w:pPr>
    </w:p>
    <w:p w14:paraId="73C454C0" w14:textId="77777777" w:rsidR="00E64C73" w:rsidRPr="00512C26" w:rsidRDefault="00E64C73" w:rsidP="00B75241">
      <w:pPr>
        <w:pStyle w:val="ColorfulList-Accent12"/>
        <w:numPr>
          <w:ilvl w:val="0"/>
          <w:numId w:val="27"/>
        </w:numPr>
        <w:contextualSpacing/>
        <w:rPr>
          <w:rFonts w:ascii="Calibri" w:hAnsi="Calibri"/>
          <w:b/>
          <w:sz w:val="22"/>
          <w:szCs w:val="22"/>
        </w:rPr>
      </w:pPr>
      <w:r w:rsidRPr="00512C26">
        <w:rPr>
          <w:rFonts w:ascii="Calibri" w:hAnsi="Calibri" w:cs="Arial"/>
          <w:sz w:val="22"/>
          <w:szCs w:val="22"/>
        </w:rPr>
        <w:t xml:space="preserve">Is the social, legal and political environment conducive to sustainability? </w:t>
      </w:r>
    </w:p>
    <w:p w14:paraId="4DF440A9" w14:textId="77777777" w:rsidR="00E64C73" w:rsidRPr="00512C26" w:rsidRDefault="00E64C73" w:rsidP="00B75241">
      <w:pPr>
        <w:pStyle w:val="ColorfulList-Accent12"/>
        <w:numPr>
          <w:ilvl w:val="0"/>
          <w:numId w:val="27"/>
        </w:numPr>
        <w:contextualSpacing/>
        <w:rPr>
          <w:rFonts w:ascii="Calibri" w:hAnsi="Calibri"/>
          <w:b/>
          <w:sz w:val="22"/>
          <w:szCs w:val="22"/>
        </w:rPr>
      </w:pPr>
      <w:r w:rsidRPr="00512C26">
        <w:rPr>
          <w:rFonts w:ascii="Calibri" w:hAnsi="Calibri" w:cs="Arial"/>
          <w:sz w:val="22"/>
          <w:szCs w:val="22"/>
        </w:rPr>
        <w:t>Are there early signs of activities being taken up by project partners and plans being developed to sustain them?</w:t>
      </w:r>
    </w:p>
    <w:p w14:paraId="2E61776D" w14:textId="77777777" w:rsidR="00E64C73" w:rsidRPr="00512C26" w:rsidRDefault="00E64C73" w:rsidP="00B75241">
      <w:pPr>
        <w:pStyle w:val="ColorfulList-Accent12"/>
        <w:numPr>
          <w:ilvl w:val="0"/>
          <w:numId w:val="27"/>
        </w:numPr>
        <w:contextualSpacing/>
        <w:rPr>
          <w:rFonts w:ascii="Calibri" w:hAnsi="Calibri"/>
          <w:b/>
          <w:sz w:val="22"/>
          <w:szCs w:val="22"/>
        </w:rPr>
      </w:pPr>
      <w:r w:rsidRPr="00512C26">
        <w:rPr>
          <w:rFonts w:ascii="Calibri" w:hAnsi="Calibri" w:cs="Arial"/>
          <w:sz w:val="22"/>
          <w:szCs w:val="22"/>
        </w:rPr>
        <w:t>Have partners and stakeholders successfully enhanced their capacities and do they have the required resources to make use of these capacities?</w:t>
      </w:r>
    </w:p>
    <w:p w14:paraId="6C2F56E1" w14:textId="77777777" w:rsidR="00E64C73" w:rsidRPr="00512C26" w:rsidRDefault="00E64C73" w:rsidP="000E2C49">
      <w:pPr>
        <w:rPr>
          <w:rFonts w:ascii="Calibri" w:hAnsi="Calibri"/>
          <w:b/>
          <w:sz w:val="22"/>
          <w:szCs w:val="22"/>
        </w:rPr>
      </w:pPr>
    </w:p>
    <w:p w14:paraId="6F24DE1C" w14:textId="77777777" w:rsidR="00E64C73" w:rsidRDefault="00E64C73" w:rsidP="00934240">
      <w:pPr>
        <w:ind w:left="720"/>
        <w:jc w:val="center"/>
        <w:rPr>
          <w:rFonts w:ascii="Calibri" w:hAnsi="Calibri"/>
          <w:b/>
          <w:sz w:val="28"/>
          <w:szCs w:val="28"/>
        </w:rPr>
      </w:pPr>
    </w:p>
    <w:p w14:paraId="7469D96C" w14:textId="77777777" w:rsidR="00E64C73" w:rsidRDefault="00E64C73" w:rsidP="0074494B">
      <w:pPr>
        <w:pStyle w:val="Heading1"/>
        <w:rPr>
          <w:highlight w:val="cyan"/>
        </w:rPr>
        <w:sectPr w:rsidR="00E64C73" w:rsidSect="00B75241">
          <w:footerReference w:type="even" r:id="rId25"/>
          <w:footerReference w:type="default" r:id="rId26"/>
          <w:type w:val="oddPage"/>
          <w:pgSz w:w="12242" w:h="15842" w:code="9"/>
          <w:pgMar w:top="993" w:right="1440" w:bottom="1135" w:left="1440" w:header="708" w:footer="708" w:gutter="0"/>
          <w:cols w:space="708"/>
          <w:docGrid w:linePitch="360"/>
        </w:sectPr>
      </w:pPr>
      <w:r>
        <w:rPr>
          <w:highlight w:val="cyan"/>
        </w:rPr>
        <w:t xml:space="preserve"> </w:t>
      </w:r>
    </w:p>
    <w:p w14:paraId="1BC6EAD0" w14:textId="77777777" w:rsidR="00E64C73" w:rsidRDefault="00E64C73" w:rsidP="0074494B">
      <w:pPr>
        <w:pStyle w:val="Heading1"/>
      </w:pPr>
      <w:r>
        <w:t>ANNEX 4</w:t>
      </w:r>
      <w:r w:rsidRPr="005D1CA8">
        <w:t>: Itinerary for Mid Term Review</w:t>
      </w:r>
    </w:p>
    <w:p w14:paraId="392AFAAA" w14:textId="77777777" w:rsidR="00E64C73" w:rsidRPr="005D1CA8" w:rsidRDefault="00E64C73" w:rsidP="0074494B"/>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6228"/>
        <w:gridCol w:w="1985"/>
        <w:gridCol w:w="3476"/>
      </w:tblGrid>
      <w:tr w:rsidR="00E64C73" w:rsidRPr="00330912" w14:paraId="7EBB0543" w14:textId="77777777" w:rsidTr="0074494B">
        <w:trPr>
          <w:tblHeader/>
        </w:trPr>
        <w:tc>
          <w:tcPr>
            <w:tcW w:w="2244" w:type="dxa"/>
            <w:shd w:val="clear" w:color="auto" w:fill="4F81BD"/>
          </w:tcPr>
          <w:p w14:paraId="40DF2213" w14:textId="77777777" w:rsidR="00E64C73" w:rsidRPr="00330912" w:rsidRDefault="00E64C73" w:rsidP="0074494B">
            <w:pPr>
              <w:spacing w:before="120" w:after="120"/>
              <w:rPr>
                <w:rFonts w:ascii="Calibri" w:hAnsi="Calibri"/>
                <w:b/>
                <w:bCs/>
                <w:color w:val="FFFFFF"/>
                <w:sz w:val="20"/>
                <w:szCs w:val="20"/>
                <w:u w:val="single"/>
              </w:rPr>
            </w:pPr>
            <w:r w:rsidRPr="00330912">
              <w:rPr>
                <w:rFonts w:ascii="Calibri" w:hAnsi="Calibri"/>
                <w:b/>
                <w:bCs/>
                <w:color w:val="FFFFFF"/>
                <w:sz w:val="20"/>
                <w:szCs w:val="20"/>
              </w:rPr>
              <w:t>Date</w:t>
            </w:r>
          </w:p>
        </w:tc>
        <w:tc>
          <w:tcPr>
            <w:tcW w:w="6228" w:type="dxa"/>
            <w:shd w:val="clear" w:color="auto" w:fill="4F81BD"/>
          </w:tcPr>
          <w:p w14:paraId="4B2B1655" w14:textId="77777777" w:rsidR="00E64C73" w:rsidRPr="00330912" w:rsidRDefault="00E64C73" w:rsidP="0074494B">
            <w:pPr>
              <w:spacing w:before="120" w:after="120"/>
              <w:rPr>
                <w:rFonts w:ascii="Calibri" w:hAnsi="Calibri"/>
                <w:b/>
                <w:bCs/>
                <w:color w:val="FFFFFF"/>
                <w:sz w:val="20"/>
                <w:szCs w:val="20"/>
                <w:u w:val="single"/>
              </w:rPr>
            </w:pPr>
            <w:r w:rsidRPr="00330912">
              <w:rPr>
                <w:rFonts w:ascii="Calibri" w:hAnsi="Calibri"/>
                <w:b/>
                <w:bCs/>
                <w:color w:val="FFFFFF"/>
                <w:sz w:val="20"/>
                <w:szCs w:val="20"/>
              </w:rPr>
              <w:t>Persons / Institutions</w:t>
            </w:r>
          </w:p>
        </w:tc>
        <w:tc>
          <w:tcPr>
            <w:tcW w:w="1985" w:type="dxa"/>
            <w:shd w:val="clear" w:color="auto" w:fill="4F81BD"/>
          </w:tcPr>
          <w:p w14:paraId="4F049624" w14:textId="77777777" w:rsidR="00E64C73" w:rsidRPr="00330912" w:rsidRDefault="00E64C73" w:rsidP="0074494B">
            <w:pPr>
              <w:spacing w:before="120" w:after="120"/>
              <w:rPr>
                <w:rFonts w:ascii="Calibri" w:hAnsi="Calibri"/>
                <w:b/>
                <w:bCs/>
                <w:color w:val="FFFFFF"/>
                <w:sz w:val="20"/>
                <w:szCs w:val="20"/>
                <w:u w:val="single"/>
              </w:rPr>
            </w:pPr>
            <w:r w:rsidRPr="00330912">
              <w:rPr>
                <w:rFonts w:ascii="Calibri" w:hAnsi="Calibri"/>
                <w:b/>
                <w:bCs/>
                <w:color w:val="FFFFFF"/>
                <w:sz w:val="20"/>
                <w:szCs w:val="20"/>
              </w:rPr>
              <w:t xml:space="preserve">Time </w:t>
            </w:r>
          </w:p>
        </w:tc>
        <w:tc>
          <w:tcPr>
            <w:tcW w:w="3476" w:type="dxa"/>
            <w:shd w:val="clear" w:color="auto" w:fill="4F81BD"/>
          </w:tcPr>
          <w:p w14:paraId="7E00C60E" w14:textId="77777777" w:rsidR="00E64C73" w:rsidRPr="00330912" w:rsidRDefault="00E64C73" w:rsidP="0074494B">
            <w:pPr>
              <w:spacing w:before="120" w:after="120"/>
              <w:rPr>
                <w:rFonts w:ascii="Calibri" w:hAnsi="Calibri"/>
                <w:b/>
                <w:bCs/>
                <w:color w:val="FFFFFF"/>
                <w:sz w:val="20"/>
                <w:szCs w:val="20"/>
                <w:u w:val="single"/>
              </w:rPr>
            </w:pPr>
            <w:r w:rsidRPr="00330912">
              <w:rPr>
                <w:rFonts w:ascii="Calibri" w:hAnsi="Calibri"/>
                <w:b/>
                <w:bCs/>
                <w:color w:val="FFFFFF"/>
                <w:sz w:val="20"/>
                <w:szCs w:val="20"/>
              </w:rPr>
              <w:t>Contact details</w:t>
            </w:r>
          </w:p>
        </w:tc>
      </w:tr>
      <w:tr w:rsidR="00E64C73" w:rsidRPr="00330912" w14:paraId="13DA0D36" w14:textId="77777777" w:rsidTr="0074494B">
        <w:trPr>
          <w:trHeight w:val="2389"/>
        </w:trPr>
        <w:tc>
          <w:tcPr>
            <w:tcW w:w="2244" w:type="dxa"/>
            <w:shd w:val="clear" w:color="auto" w:fill="4F81BD"/>
            <w:vAlign w:val="center"/>
          </w:tcPr>
          <w:p w14:paraId="67C5D70B" w14:textId="77777777" w:rsidR="00E64C73" w:rsidRPr="00330912" w:rsidRDefault="00E64C73" w:rsidP="0074494B">
            <w:pPr>
              <w:tabs>
                <w:tab w:val="left" w:pos="2027"/>
              </w:tabs>
              <w:jc w:val="center"/>
              <w:rPr>
                <w:rFonts w:ascii="Calibri" w:hAnsi="Calibri"/>
                <w:b/>
                <w:bCs/>
                <w:color w:val="FFFFFF"/>
                <w:sz w:val="20"/>
                <w:szCs w:val="20"/>
              </w:rPr>
            </w:pPr>
            <w:r w:rsidRPr="00330912">
              <w:rPr>
                <w:rFonts w:ascii="Calibri" w:hAnsi="Calibri"/>
                <w:b/>
                <w:bCs/>
                <w:color w:val="FFFFFF"/>
                <w:sz w:val="20"/>
                <w:szCs w:val="20"/>
              </w:rPr>
              <w:t>Monday, 5 February 2018</w:t>
            </w:r>
          </w:p>
        </w:tc>
        <w:tc>
          <w:tcPr>
            <w:tcW w:w="6228" w:type="dxa"/>
            <w:shd w:val="clear" w:color="auto" w:fill="D8D8D8"/>
          </w:tcPr>
          <w:p w14:paraId="2BD7BD01" w14:textId="77777777" w:rsidR="00E64C73" w:rsidRPr="000D4799" w:rsidRDefault="00E64C73" w:rsidP="0074494B">
            <w:pPr>
              <w:spacing w:after="120"/>
              <w:rPr>
                <w:rFonts w:ascii="Calibri" w:hAnsi="Calibri"/>
                <w:sz w:val="20"/>
                <w:szCs w:val="20"/>
              </w:rPr>
            </w:pPr>
            <w:r w:rsidRPr="000D4799">
              <w:rPr>
                <w:rFonts w:ascii="Calibri" w:hAnsi="Calibri"/>
                <w:sz w:val="20"/>
                <w:szCs w:val="20"/>
              </w:rPr>
              <w:t xml:space="preserve">UNDP Country Programme Manager, Roland Alcindor </w:t>
            </w:r>
          </w:p>
          <w:p w14:paraId="0E7A9A72" w14:textId="77777777" w:rsidR="00E64C73" w:rsidRPr="000D4799" w:rsidRDefault="00E64C73" w:rsidP="0074494B">
            <w:pPr>
              <w:spacing w:after="120"/>
              <w:rPr>
                <w:rFonts w:ascii="Calibri" w:hAnsi="Calibri"/>
                <w:sz w:val="20"/>
                <w:szCs w:val="20"/>
              </w:rPr>
            </w:pPr>
            <w:r w:rsidRPr="000D4799">
              <w:rPr>
                <w:rFonts w:ascii="Calibri" w:hAnsi="Calibri"/>
                <w:sz w:val="20"/>
                <w:szCs w:val="20"/>
              </w:rPr>
              <w:t>PCU Programme Coordinator, Andrew Grieser-Johns</w:t>
            </w:r>
          </w:p>
          <w:p w14:paraId="1083BB0B" w14:textId="77777777" w:rsidR="00E64C73" w:rsidRPr="000D4799" w:rsidRDefault="00E64C73" w:rsidP="0074494B">
            <w:pPr>
              <w:spacing w:after="120"/>
              <w:rPr>
                <w:rFonts w:ascii="Calibri" w:hAnsi="Calibri"/>
                <w:sz w:val="20"/>
                <w:szCs w:val="20"/>
              </w:rPr>
            </w:pPr>
            <w:r w:rsidRPr="000D4799">
              <w:rPr>
                <w:rFonts w:ascii="Calibri" w:hAnsi="Calibri"/>
                <w:sz w:val="20"/>
                <w:szCs w:val="20"/>
              </w:rPr>
              <w:t>National Project Director, Principal Secretary Wills Agricole</w:t>
            </w:r>
          </w:p>
          <w:p w14:paraId="28AB4E3E" w14:textId="77777777" w:rsidR="00E64C73" w:rsidRPr="000D4799" w:rsidRDefault="00E64C73" w:rsidP="0074494B">
            <w:pPr>
              <w:spacing w:after="120"/>
              <w:rPr>
                <w:rFonts w:ascii="Calibri" w:hAnsi="Calibri"/>
                <w:sz w:val="20"/>
                <w:szCs w:val="20"/>
              </w:rPr>
            </w:pPr>
            <w:r w:rsidRPr="000D4799">
              <w:rPr>
                <w:rFonts w:ascii="Calibri" w:hAnsi="Calibri"/>
                <w:sz w:val="20"/>
                <w:szCs w:val="20"/>
              </w:rPr>
              <w:t>EBA Project Manager, Betty Victor</w:t>
            </w:r>
          </w:p>
          <w:p w14:paraId="4EE571AC" w14:textId="77777777" w:rsidR="00E64C73" w:rsidRPr="000D4799" w:rsidRDefault="00E64C73" w:rsidP="0074494B">
            <w:pPr>
              <w:spacing w:after="120"/>
              <w:rPr>
                <w:rFonts w:ascii="Calibri" w:hAnsi="Calibri"/>
                <w:sz w:val="20"/>
                <w:szCs w:val="20"/>
              </w:rPr>
            </w:pPr>
            <w:r w:rsidRPr="000D4799">
              <w:rPr>
                <w:rFonts w:ascii="Calibri" w:hAnsi="Calibri"/>
                <w:sz w:val="20"/>
                <w:szCs w:val="20"/>
              </w:rPr>
              <w:t>Scientific and Technical Advisor EBA project, James Millet</w:t>
            </w:r>
            <w:r w:rsidR="006C5317">
              <w:rPr>
                <w:rFonts w:ascii="Calibri" w:hAnsi="Calibri"/>
                <w:sz w:val="20"/>
                <w:szCs w:val="20"/>
              </w:rPr>
              <w:t>t</w:t>
            </w:r>
          </w:p>
          <w:p w14:paraId="5346A275" w14:textId="77777777" w:rsidR="00E64C73" w:rsidRPr="000D4799" w:rsidRDefault="00E64C73" w:rsidP="0074494B">
            <w:pPr>
              <w:spacing w:after="120"/>
              <w:rPr>
                <w:rFonts w:ascii="Calibri" w:hAnsi="Calibri"/>
                <w:sz w:val="20"/>
                <w:szCs w:val="20"/>
              </w:rPr>
            </w:pPr>
            <w:r w:rsidRPr="000D4799">
              <w:rPr>
                <w:rFonts w:ascii="Calibri" w:hAnsi="Calibri"/>
                <w:sz w:val="20"/>
                <w:szCs w:val="20"/>
              </w:rPr>
              <w:t xml:space="preserve">MTE team refines Interview Guide questions based on inputs from initial meetings and feedback. </w:t>
            </w:r>
          </w:p>
        </w:tc>
        <w:tc>
          <w:tcPr>
            <w:tcW w:w="1985" w:type="dxa"/>
            <w:shd w:val="clear" w:color="auto" w:fill="D8D8D8"/>
          </w:tcPr>
          <w:p w14:paraId="57D34D93" w14:textId="77777777" w:rsidR="00E64C73" w:rsidRPr="000D4799" w:rsidRDefault="00E64C73" w:rsidP="0074494B">
            <w:pPr>
              <w:spacing w:after="120"/>
              <w:rPr>
                <w:rFonts w:ascii="Calibri" w:hAnsi="Calibri"/>
                <w:sz w:val="20"/>
                <w:szCs w:val="20"/>
              </w:rPr>
            </w:pPr>
            <w:r w:rsidRPr="000D4799">
              <w:rPr>
                <w:rFonts w:ascii="Calibri" w:hAnsi="Calibri"/>
                <w:sz w:val="20"/>
                <w:szCs w:val="20"/>
              </w:rPr>
              <w:t xml:space="preserve">9-10am </w:t>
            </w:r>
          </w:p>
          <w:p w14:paraId="6053EFE5" w14:textId="77777777" w:rsidR="00E64C73" w:rsidRPr="000D4799" w:rsidRDefault="00E64C73" w:rsidP="0074494B">
            <w:pPr>
              <w:spacing w:after="120"/>
              <w:rPr>
                <w:rFonts w:ascii="Calibri" w:hAnsi="Calibri"/>
                <w:sz w:val="20"/>
                <w:szCs w:val="20"/>
              </w:rPr>
            </w:pPr>
            <w:r w:rsidRPr="000D4799">
              <w:rPr>
                <w:rFonts w:ascii="Calibri" w:hAnsi="Calibri"/>
                <w:sz w:val="20"/>
                <w:szCs w:val="20"/>
              </w:rPr>
              <w:t>10-11am</w:t>
            </w:r>
          </w:p>
          <w:p w14:paraId="0F2708D3" w14:textId="77777777" w:rsidR="00E64C73" w:rsidRPr="000D4799" w:rsidRDefault="00E64C73" w:rsidP="0074494B">
            <w:pPr>
              <w:spacing w:after="120"/>
              <w:rPr>
                <w:rFonts w:ascii="Calibri" w:hAnsi="Calibri"/>
                <w:sz w:val="20"/>
                <w:szCs w:val="20"/>
              </w:rPr>
            </w:pPr>
            <w:r w:rsidRPr="000D4799">
              <w:rPr>
                <w:rFonts w:ascii="Calibri" w:hAnsi="Calibri"/>
                <w:sz w:val="20"/>
                <w:szCs w:val="20"/>
              </w:rPr>
              <w:t xml:space="preserve">11:15-12am </w:t>
            </w:r>
          </w:p>
          <w:p w14:paraId="678A37F4" w14:textId="77777777" w:rsidR="00E64C73" w:rsidRPr="000D4799" w:rsidRDefault="00E64C73" w:rsidP="0074494B">
            <w:pPr>
              <w:spacing w:after="120"/>
              <w:rPr>
                <w:rFonts w:ascii="Calibri" w:hAnsi="Calibri"/>
                <w:sz w:val="20"/>
                <w:szCs w:val="20"/>
              </w:rPr>
            </w:pPr>
            <w:r w:rsidRPr="000D4799">
              <w:rPr>
                <w:rFonts w:ascii="Calibri" w:hAnsi="Calibri"/>
                <w:sz w:val="20"/>
                <w:szCs w:val="20"/>
              </w:rPr>
              <w:t>1-2pm</w:t>
            </w:r>
          </w:p>
          <w:p w14:paraId="3C917969" w14:textId="77777777" w:rsidR="00E64C73" w:rsidRPr="000D4799" w:rsidRDefault="00E64C73" w:rsidP="0074494B">
            <w:pPr>
              <w:spacing w:after="120"/>
              <w:rPr>
                <w:rFonts w:ascii="Calibri" w:hAnsi="Calibri"/>
                <w:sz w:val="20"/>
                <w:szCs w:val="20"/>
              </w:rPr>
            </w:pPr>
            <w:r w:rsidRPr="000D4799">
              <w:rPr>
                <w:rFonts w:ascii="Calibri" w:hAnsi="Calibri"/>
                <w:sz w:val="20"/>
                <w:szCs w:val="20"/>
              </w:rPr>
              <w:t>2-3pm</w:t>
            </w:r>
          </w:p>
          <w:p w14:paraId="33EB8EF5" w14:textId="77777777" w:rsidR="00E64C73" w:rsidRPr="000D4799" w:rsidRDefault="00E64C73" w:rsidP="0074494B">
            <w:pPr>
              <w:spacing w:after="120"/>
              <w:rPr>
                <w:rFonts w:ascii="Calibri" w:hAnsi="Calibri"/>
                <w:sz w:val="20"/>
                <w:szCs w:val="20"/>
              </w:rPr>
            </w:pPr>
            <w:r w:rsidRPr="000D4799">
              <w:rPr>
                <w:rFonts w:ascii="Calibri" w:hAnsi="Calibri"/>
                <w:sz w:val="20"/>
                <w:szCs w:val="20"/>
              </w:rPr>
              <w:t>3-5pm</w:t>
            </w:r>
          </w:p>
        </w:tc>
        <w:tc>
          <w:tcPr>
            <w:tcW w:w="3476" w:type="dxa"/>
            <w:shd w:val="clear" w:color="auto" w:fill="D8D8D8"/>
          </w:tcPr>
          <w:p w14:paraId="6ED8105D" w14:textId="77777777" w:rsidR="00E64C73" w:rsidRPr="000D4799" w:rsidRDefault="00331437" w:rsidP="0074494B">
            <w:pPr>
              <w:spacing w:after="120"/>
              <w:rPr>
                <w:rFonts w:ascii="Calibri" w:hAnsi="Calibri"/>
                <w:sz w:val="20"/>
                <w:szCs w:val="20"/>
              </w:rPr>
            </w:pPr>
            <w:hyperlink r:id="rId27" w:history="1">
              <w:r w:rsidR="00E64C73" w:rsidRPr="000D4799">
                <w:rPr>
                  <w:rStyle w:val="Hyperlink"/>
                  <w:rFonts w:ascii="Calibri" w:hAnsi="Calibri"/>
                  <w:sz w:val="20"/>
                  <w:szCs w:val="20"/>
                </w:rPr>
                <w:t>roland.alcindor@undp.org</w:t>
              </w:r>
            </w:hyperlink>
          </w:p>
          <w:p w14:paraId="71F8A4F0" w14:textId="77777777" w:rsidR="00E64C73" w:rsidRPr="000D4799" w:rsidRDefault="00331437" w:rsidP="0074494B">
            <w:pPr>
              <w:spacing w:after="120"/>
              <w:rPr>
                <w:rStyle w:val="Hyperlink"/>
                <w:rFonts w:ascii="Calibri" w:hAnsi="Calibri"/>
                <w:color w:val="auto"/>
                <w:sz w:val="20"/>
                <w:szCs w:val="20"/>
                <w:u w:val="none"/>
              </w:rPr>
            </w:pPr>
            <w:hyperlink r:id="rId28" w:history="1">
              <w:r w:rsidR="00E64C73" w:rsidRPr="000D4799">
                <w:rPr>
                  <w:rStyle w:val="Hyperlink"/>
                  <w:rFonts w:ascii="Calibri" w:hAnsi="Calibri"/>
                  <w:sz w:val="20"/>
                  <w:szCs w:val="20"/>
                </w:rPr>
                <w:t>a.grieserjohns@pcusey.sc</w:t>
              </w:r>
            </w:hyperlink>
            <w:r w:rsidR="00E64C73" w:rsidRPr="000D4799">
              <w:rPr>
                <w:rFonts w:ascii="Calibri" w:hAnsi="Calibri"/>
                <w:sz w:val="20"/>
                <w:szCs w:val="20"/>
              </w:rPr>
              <w:t xml:space="preserve"> </w:t>
            </w:r>
          </w:p>
          <w:p w14:paraId="6ADC6D6B" w14:textId="77777777" w:rsidR="00E64C73" w:rsidRPr="000D4799" w:rsidRDefault="00331437" w:rsidP="0074494B">
            <w:pPr>
              <w:spacing w:after="120"/>
              <w:rPr>
                <w:rFonts w:ascii="Calibri" w:hAnsi="Calibri"/>
                <w:sz w:val="20"/>
                <w:szCs w:val="20"/>
              </w:rPr>
            </w:pPr>
            <w:hyperlink r:id="rId29" w:history="1">
              <w:r w:rsidR="00E64C73" w:rsidRPr="000D4799">
                <w:rPr>
                  <w:rStyle w:val="Hyperlink"/>
                  <w:rFonts w:ascii="Calibri" w:hAnsi="Calibri"/>
                  <w:sz w:val="20"/>
                  <w:szCs w:val="20"/>
                </w:rPr>
                <w:t>w.agricole@meteo.gov.sc</w:t>
              </w:r>
            </w:hyperlink>
          </w:p>
          <w:p w14:paraId="255E80CF" w14:textId="77777777" w:rsidR="00E64C73" w:rsidRPr="000D4799" w:rsidRDefault="00331437" w:rsidP="0074494B">
            <w:pPr>
              <w:spacing w:after="120"/>
              <w:rPr>
                <w:rFonts w:ascii="Calibri" w:hAnsi="Calibri"/>
                <w:color w:val="0000FF"/>
                <w:sz w:val="20"/>
                <w:szCs w:val="20"/>
                <w:u w:val="single"/>
              </w:rPr>
            </w:pPr>
            <w:hyperlink r:id="rId30" w:history="1">
              <w:r w:rsidR="00E64C73" w:rsidRPr="000D4799">
                <w:rPr>
                  <w:rStyle w:val="Hyperlink"/>
                  <w:rFonts w:ascii="Calibri" w:hAnsi="Calibri"/>
                  <w:sz w:val="20"/>
                  <w:szCs w:val="20"/>
                </w:rPr>
                <w:t xml:space="preserve">b.seraphine@pcusey.sc </w:t>
              </w:r>
            </w:hyperlink>
          </w:p>
          <w:p w14:paraId="35803E12" w14:textId="77777777" w:rsidR="00E64C73" w:rsidRPr="000D4799" w:rsidRDefault="00E64C73" w:rsidP="0074494B">
            <w:pPr>
              <w:spacing w:after="120"/>
              <w:rPr>
                <w:rFonts w:ascii="Calibri" w:hAnsi="Calibri"/>
                <w:sz w:val="20"/>
                <w:szCs w:val="20"/>
              </w:rPr>
            </w:pPr>
            <w:r w:rsidRPr="000D4799">
              <w:rPr>
                <w:rFonts w:ascii="Calibri" w:hAnsi="Calibri"/>
                <w:sz w:val="20"/>
                <w:szCs w:val="20"/>
              </w:rPr>
              <w:t>j.millett@pcusey.sc</w:t>
            </w:r>
          </w:p>
        </w:tc>
      </w:tr>
      <w:tr w:rsidR="00E64C73" w:rsidRPr="00330912" w14:paraId="23A7B89A" w14:textId="77777777" w:rsidTr="0074494B">
        <w:trPr>
          <w:trHeight w:val="558"/>
        </w:trPr>
        <w:tc>
          <w:tcPr>
            <w:tcW w:w="2244" w:type="dxa"/>
            <w:shd w:val="clear" w:color="auto" w:fill="4F81BD"/>
            <w:vAlign w:val="center"/>
          </w:tcPr>
          <w:p w14:paraId="2F398DD6"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Tuesday, 6 February</w:t>
            </w:r>
          </w:p>
        </w:tc>
        <w:tc>
          <w:tcPr>
            <w:tcW w:w="6228" w:type="dxa"/>
            <w:shd w:val="clear" w:color="auto" w:fill="auto"/>
          </w:tcPr>
          <w:p w14:paraId="4E030D94" w14:textId="77777777" w:rsidR="00E64C73" w:rsidRPr="000D4799" w:rsidRDefault="00E64C73" w:rsidP="0074494B">
            <w:pPr>
              <w:rPr>
                <w:rFonts w:ascii="Calibri" w:hAnsi="Calibri"/>
                <w:sz w:val="20"/>
                <w:szCs w:val="20"/>
              </w:rPr>
            </w:pPr>
            <w:r w:rsidRPr="000D4799">
              <w:rPr>
                <w:rFonts w:ascii="Calibri" w:hAnsi="Calibri"/>
                <w:sz w:val="20"/>
                <w:szCs w:val="20"/>
              </w:rPr>
              <w:t>MTE team work on refining methodology based on inputs from initial meetings</w:t>
            </w:r>
          </w:p>
          <w:p w14:paraId="662CC180" w14:textId="77777777" w:rsidR="00E64C73" w:rsidRPr="000D4799" w:rsidRDefault="00E64C73" w:rsidP="0074494B">
            <w:pPr>
              <w:rPr>
                <w:rFonts w:ascii="Calibri" w:hAnsi="Calibri"/>
                <w:sz w:val="20"/>
                <w:szCs w:val="20"/>
              </w:rPr>
            </w:pPr>
          </w:p>
          <w:p w14:paraId="5E084A6D" w14:textId="77777777" w:rsidR="00E64C73" w:rsidRPr="000D4799" w:rsidRDefault="00E64C73" w:rsidP="0074494B">
            <w:pPr>
              <w:rPr>
                <w:rFonts w:ascii="Calibri" w:hAnsi="Calibri"/>
                <w:sz w:val="20"/>
                <w:szCs w:val="20"/>
              </w:rPr>
            </w:pPr>
            <w:r w:rsidRPr="000D4799">
              <w:rPr>
                <w:rFonts w:ascii="Calibri" w:hAnsi="Calibri"/>
                <w:sz w:val="20"/>
                <w:szCs w:val="20"/>
              </w:rPr>
              <w:t>MCSS (NGO), David Rowatt</w:t>
            </w:r>
          </w:p>
          <w:p w14:paraId="7F1C2C42" w14:textId="77777777" w:rsidR="00E64C73" w:rsidRPr="000D4799" w:rsidRDefault="00E64C73" w:rsidP="0074494B">
            <w:pPr>
              <w:rPr>
                <w:rFonts w:ascii="Calibri" w:hAnsi="Calibri"/>
                <w:sz w:val="20"/>
                <w:szCs w:val="20"/>
              </w:rPr>
            </w:pPr>
            <w:r w:rsidRPr="000D4799">
              <w:rPr>
                <w:rFonts w:ascii="Calibri" w:hAnsi="Calibri"/>
                <w:sz w:val="20"/>
                <w:szCs w:val="20"/>
              </w:rPr>
              <w:br/>
              <w:t>UNDP-GEF Protected Area Finance Project, Daig Romain and Andrew Rylance</w:t>
            </w:r>
          </w:p>
          <w:p w14:paraId="76DAD90F" w14:textId="77777777" w:rsidR="00E64C73" w:rsidRPr="000D4799" w:rsidRDefault="00E64C73" w:rsidP="0074494B">
            <w:pPr>
              <w:rPr>
                <w:rFonts w:ascii="Calibri" w:hAnsi="Calibri"/>
                <w:sz w:val="20"/>
                <w:szCs w:val="20"/>
              </w:rPr>
            </w:pPr>
          </w:p>
          <w:p w14:paraId="44C602AB" w14:textId="77777777" w:rsidR="00E64C73" w:rsidRPr="000D4799" w:rsidRDefault="00E64C73" w:rsidP="0074494B">
            <w:pPr>
              <w:rPr>
                <w:rFonts w:ascii="Calibri" w:hAnsi="Calibri"/>
                <w:sz w:val="20"/>
                <w:szCs w:val="20"/>
              </w:rPr>
            </w:pPr>
            <w:r w:rsidRPr="000D4799">
              <w:rPr>
                <w:rFonts w:ascii="Calibri" w:hAnsi="Calibri"/>
                <w:sz w:val="20"/>
                <w:szCs w:val="20"/>
              </w:rPr>
              <w:t xml:space="preserve">Women of Caiman Watershed and Local Government District Administrator </w:t>
            </w:r>
          </w:p>
        </w:tc>
        <w:tc>
          <w:tcPr>
            <w:tcW w:w="1985" w:type="dxa"/>
            <w:shd w:val="clear" w:color="auto" w:fill="auto"/>
          </w:tcPr>
          <w:p w14:paraId="7B613B73" w14:textId="77777777" w:rsidR="00E64C73" w:rsidRPr="000D4799" w:rsidRDefault="00E64C73" w:rsidP="0074494B">
            <w:pPr>
              <w:rPr>
                <w:rFonts w:ascii="Calibri" w:hAnsi="Calibri"/>
                <w:sz w:val="20"/>
                <w:szCs w:val="20"/>
              </w:rPr>
            </w:pPr>
            <w:r w:rsidRPr="000D4799">
              <w:rPr>
                <w:rFonts w:ascii="Calibri" w:hAnsi="Calibri"/>
                <w:sz w:val="20"/>
                <w:szCs w:val="20"/>
              </w:rPr>
              <w:t>9-12am</w:t>
            </w:r>
          </w:p>
          <w:p w14:paraId="5C32A91B" w14:textId="77777777" w:rsidR="00E64C73" w:rsidRPr="000D4799" w:rsidRDefault="00E64C73" w:rsidP="0074494B">
            <w:pPr>
              <w:rPr>
                <w:rFonts w:ascii="Calibri" w:hAnsi="Calibri"/>
                <w:sz w:val="20"/>
                <w:szCs w:val="20"/>
              </w:rPr>
            </w:pPr>
          </w:p>
          <w:p w14:paraId="1E8E543E" w14:textId="77777777" w:rsidR="00E64C73" w:rsidRPr="000D4799" w:rsidRDefault="00E64C73" w:rsidP="0074494B">
            <w:pPr>
              <w:rPr>
                <w:rFonts w:ascii="Calibri" w:hAnsi="Calibri"/>
                <w:sz w:val="20"/>
                <w:szCs w:val="20"/>
              </w:rPr>
            </w:pPr>
          </w:p>
          <w:p w14:paraId="5542836C" w14:textId="77777777" w:rsidR="00E64C73" w:rsidRPr="000D4799" w:rsidRDefault="00E64C73" w:rsidP="0074494B">
            <w:pPr>
              <w:rPr>
                <w:rFonts w:ascii="Calibri" w:hAnsi="Calibri"/>
                <w:sz w:val="20"/>
                <w:szCs w:val="20"/>
              </w:rPr>
            </w:pPr>
            <w:r w:rsidRPr="000D4799">
              <w:rPr>
                <w:rFonts w:ascii="Calibri" w:hAnsi="Calibri"/>
                <w:sz w:val="20"/>
                <w:szCs w:val="20"/>
              </w:rPr>
              <w:t>1-2pm</w:t>
            </w:r>
          </w:p>
          <w:p w14:paraId="73B8A936" w14:textId="77777777" w:rsidR="00E64C73" w:rsidRPr="000D4799" w:rsidRDefault="00E64C73" w:rsidP="0074494B">
            <w:pPr>
              <w:rPr>
                <w:rFonts w:ascii="Calibri" w:hAnsi="Calibri"/>
                <w:sz w:val="20"/>
                <w:szCs w:val="20"/>
              </w:rPr>
            </w:pPr>
          </w:p>
          <w:p w14:paraId="0E407ACD" w14:textId="77777777" w:rsidR="00E64C73" w:rsidRPr="000D4799" w:rsidRDefault="00E64C73" w:rsidP="0074494B">
            <w:pPr>
              <w:rPr>
                <w:rFonts w:ascii="Calibri" w:hAnsi="Calibri"/>
                <w:sz w:val="20"/>
                <w:szCs w:val="20"/>
              </w:rPr>
            </w:pPr>
            <w:r w:rsidRPr="000D4799">
              <w:rPr>
                <w:rFonts w:ascii="Calibri" w:hAnsi="Calibri"/>
                <w:sz w:val="20"/>
                <w:szCs w:val="20"/>
              </w:rPr>
              <w:t>2:30pm-3:30pm</w:t>
            </w:r>
          </w:p>
          <w:p w14:paraId="5AB3B974" w14:textId="77777777" w:rsidR="00E64C73" w:rsidRPr="000D4799" w:rsidRDefault="00E64C73" w:rsidP="0074494B">
            <w:pPr>
              <w:rPr>
                <w:rFonts w:ascii="Calibri" w:hAnsi="Calibri"/>
                <w:sz w:val="20"/>
                <w:szCs w:val="20"/>
              </w:rPr>
            </w:pPr>
          </w:p>
          <w:p w14:paraId="3BDE6CB6" w14:textId="77777777" w:rsidR="00E64C73" w:rsidRPr="000D4799" w:rsidRDefault="00E64C73" w:rsidP="0074494B">
            <w:pPr>
              <w:rPr>
                <w:rFonts w:ascii="Calibri" w:hAnsi="Calibri"/>
                <w:sz w:val="20"/>
                <w:szCs w:val="20"/>
              </w:rPr>
            </w:pPr>
          </w:p>
          <w:p w14:paraId="5EFD463A" w14:textId="77777777" w:rsidR="00E64C73" w:rsidRPr="000D4799" w:rsidRDefault="00E64C73" w:rsidP="0074494B">
            <w:pPr>
              <w:rPr>
                <w:rFonts w:ascii="Calibri" w:hAnsi="Calibri"/>
                <w:sz w:val="20"/>
                <w:szCs w:val="20"/>
              </w:rPr>
            </w:pPr>
            <w:r w:rsidRPr="000D4799">
              <w:rPr>
                <w:rFonts w:ascii="Calibri" w:hAnsi="Calibri"/>
                <w:sz w:val="20"/>
                <w:szCs w:val="20"/>
              </w:rPr>
              <w:t>5pm</w:t>
            </w:r>
          </w:p>
        </w:tc>
        <w:tc>
          <w:tcPr>
            <w:tcW w:w="3476" w:type="dxa"/>
            <w:shd w:val="clear" w:color="auto" w:fill="auto"/>
          </w:tcPr>
          <w:p w14:paraId="357BFD2E" w14:textId="77777777" w:rsidR="00E64C73" w:rsidRPr="000D4799" w:rsidRDefault="00E64C73" w:rsidP="0074494B">
            <w:pPr>
              <w:rPr>
                <w:rFonts w:ascii="Calibri" w:hAnsi="Calibri"/>
                <w:sz w:val="20"/>
                <w:szCs w:val="20"/>
              </w:rPr>
            </w:pPr>
            <w:r w:rsidRPr="000D4799">
              <w:rPr>
                <w:rFonts w:ascii="Calibri" w:hAnsi="Calibri"/>
                <w:sz w:val="20"/>
                <w:szCs w:val="20"/>
              </w:rPr>
              <w:t>david@mcss.sc</w:t>
            </w:r>
          </w:p>
          <w:p w14:paraId="70ACACF1" w14:textId="77777777" w:rsidR="00E64C73" w:rsidRPr="000D4799" w:rsidRDefault="00E64C73" w:rsidP="0074494B">
            <w:pPr>
              <w:rPr>
                <w:rFonts w:ascii="Calibri" w:hAnsi="Calibri"/>
                <w:sz w:val="20"/>
                <w:szCs w:val="20"/>
              </w:rPr>
            </w:pPr>
          </w:p>
          <w:p w14:paraId="2B739496" w14:textId="77777777" w:rsidR="00E64C73" w:rsidRPr="000D4799" w:rsidRDefault="00E64C73" w:rsidP="0074494B">
            <w:pPr>
              <w:rPr>
                <w:rFonts w:ascii="Calibri" w:hAnsi="Calibri"/>
                <w:sz w:val="20"/>
                <w:szCs w:val="20"/>
              </w:rPr>
            </w:pPr>
          </w:p>
          <w:p w14:paraId="0C17FBDD" w14:textId="77777777" w:rsidR="00E64C73" w:rsidRPr="000D4799" w:rsidRDefault="00331437" w:rsidP="0074494B">
            <w:pPr>
              <w:rPr>
                <w:rFonts w:ascii="Calibri" w:hAnsi="Calibri"/>
                <w:sz w:val="20"/>
                <w:szCs w:val="20"/>
              </w:rPr>
            </w:pPr>
            <w:hyperlink r:id="rId31" w:history="1">
              <w:r w:rsidR="00E64C73" w:rsidRPr="000D4799">
                <w:rPr>
                  <w:rStyle w:val="Hyperlink"/>
                  <w:rFonts w:ascii="Calibri" w:hAnsi="Calibri"/>
                  <w:sz w:val="20"/>
                  <w:szCs w:val="20"/>
                </w:rPr>
                <w:t xml:space="preserve">d.romain@pcusey.sc </w:t>
              </w:r>
            </w:hyperlink>
          </w:p>
          <w:p w14:paraId="0F25F7B3" w14:textId="77777777" w:rsidR="00E64C73" w:rsidRPr="000D4799" w:rsidRDefault="00E64C73" w:rsidP="0074494B">
            <w:pPr>
              <w:rPr>
                <w:rFonts w:ascii="Calibri" w:hAnsi="Calibri"/>
                <w:sz w:val="20"/>
                <w:szCs w:val="20"/>
              </w:rPr>
            </w:pPr>
          </w:p>
          <w:p w14:paraId="3E9C3A29" w14:textId="77777777" w:rsidR="00E64C73" w:rsidRPr="000D4799" w:rsidRDefault="00331437" w:rsidP="0074494B">
            <w:pPr>
              <w:rPr>
                <w:rStyle w:val="Hyperlink"/>
                <w:rFonts w:ascii="Calibri" w:hAnsi="Calibri"/>
                <w:sz w:val="20"/>
                <w:szCs w:val="20"/>
              </w:rPr>
            </w:pPr>
            <w:hyperlink r:id="rId32" w:history="1">
              <w:r w:rsidR="00E64C73" w:rsidRPr="000D4799">
                <w:rPr>
                  <w:rStyle w:val="Hyperlink"/>
                  <w:rFonts w:ascii="Calibri" w:hAnsi="Calibri"/>
                  <w:sz w:val="20"/>
                  <w:szCs w:val="20"/>
                </w:rPr>
                <w:t>a.rylance@pcusey.sc</w:t>
              </w:r>
            </w:hyperlink>
          </w:p>
          <w:p w14:paraId="0A701036" w14:textId="77777777" w:rsidR="00E64C73" w:rsidRPr="000D4799" w:rsidRDefault="00E64C73" w:rsidP="0074494B">
            <w:pPr>
              <w:rPr>
                <w:rFonts w:ascii="Calibri" w:hAnsi="Calibri"/>
                <w:sz w:val="20"/>
                <w:szCs w:val="20"/>
              </w:rPr>
            </w:pPr>
          </w:p>
          <w:p w14:paraId="082AAEE1" w14:textId="77777777" w:rsidR="00E64C73" w:rsidRPr="000D4799" w:rsidRDefault="00E64C73" w:rsidP="0074494B">
            <w:pPr>
              <w:rPr>
                <w:rFonts w:ascii="Calibri" w:hAnsi="Calibri"/>
                <w:sz w:val="20"/>
                <w:szCs w:val="20"/>
              </w:rPr>
            </w:pPr>
          </w:p>
          <w:p w14:paraId="6883973F" w14:textId="77777777" w:rsidR="00E64C73" w:rsidRPr="000D4799" w:rsidRDefault="00E64C73" w:rsidP="0074494B">
            <w:pPr>
              <w:rPr>
                <w:rFonts w:ascii="Calibri" w:hAnsi="Calibri"/>
                <w:sz w:val="20"/>
                <w:szCs w:val="20"/>
              </w:rPr>
            </w:pPr>
            <w:r w:rsidRPr="000D4799">
              <w:rPr>
                <w:rFonts w:ascii="Calibri" w:hAnsi="Calibri"/>
                <w:sz w:val="20"/>
                <w:szCs w:val="20"/>
              </w:rPr>
              <w:t>anseboileauda@gov.sc</w:t>
            </w:r>
          </w:p>
          <w:p w14:paraId="1B4E3DDB" w14:textId="77777777" w:rsidR="00E64C73" w:rsidRPr="000D4799" w:rsidRDefault="00E64C73" w:rsidP="0074494B">
            <w:pPr>
              <w:rPr>
                <w:rFonts w:ascii="Calibri" w:hAnsi="Calibri"/>
                <w:sz w:val="20"/>
                <w:szCs w:val="20"/>
              </w:rPr>
            </w:pPr>
          </w:p>
        </w:tc>
      </w:tr>
      <w:tr w:rsidR="00E64C73" w:rsidRPr="00330912" w14:paraId="062D98B7" w14:textId="77777777" w:rsidTr="0074494B">
        <w:tc>
          <w:tcPr>
            <w:tcW w:w="2244" w:type="dxa"/>
            <w:shd w:val="clear" w:color="auto" w:fill="4F81BD"/>
            <w:vAlign w:val="center"/>
          </w:tcPr>
          <w:p w14:paraId="7461AEB4"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Wednesday, 7 February</w:t>
            </w:r>
          </w:p>
        </w:tc>
        <w:tc>
          <w:tcPr>
            <w:tcW w:w="6228" w:type="dxa"/>
            <w:shd w:val="clear" w:color="auto" w:fill="D8D8D8"/>
          </w:tcPr>
          <w:p w14:paraId="62782986" w14:textId="77777777" w:rsidR="00E64C73" w:rsidRPr="000D4799" w:rsidRDefault="00E64C73" w:rsidP="0074494B">
            <w:pPr>
              <w:rPr>
                <w:rFonts w:ascii="Calibri" w:hAnsi="Calibri"/>
                <w:sz w:val="20"/>
                <w:szCs w:val="20"/>
              </w:rPr>
            </w:pPr>
            <w:r w:rsidRPr="000D4799">
              <w:rPr>
                <w:rFonts w:ascii="Calibri" w:hAnsi="Calibri"/>
                <w:sz w:val="20"/>
                <w:szCs w:val="20"/>
              </w:rPr>
              <w:t>Land Use Plan Department, (MHILT)</w:t>
            </w:r>
          </w:p>
          <w:p w14:paraId="36DDD684" w14:textId="77777777" w:rsidR="00E64C73" w:rsidRPr="000D4799" w:rsidRDefault="00E64C73" w:rsidP="0074494B">
            <w:pPr>
              <w:rPr>
                <w:rFonts w:ascii="Calibri" w:hAnsi="Calibri"/>
                <w:sz w:val="20"/>
                <w:szCs w:val="20"/>
              </w:rPr>
            </w:pPr>
            <w:r w:rsidRPr="000D4799">
              <w:rPr>
                <w:rFonts w:ascii="Calibri" w:hAnsi="Calibri"/>
                <w:sz w:val="20"/>
                <w:szCs w:val="20"/>
              </w:rPr>
              <w:t>Julie Low, Bernard Bristol, Terry Biscornet</w:t>
            </w:r>
          </w:p>
          <w:p w14:paraId="777B61D0" w14:textId="77777777" w:rsidR="00E64C73" w:rsidRPr="000D4799" w:rsidRDefault="00E64C73" w:rsidP="0074494B">
            <w:pPr>
              <w:rPr>
                <w:rFonts w:ascii="Calibri" w:hAnsi="Calibri"/>
                <w:sz w:val="20"/>
                <w:szCs w:val="20"/>
              </w:rPr>
            </w:pPr>
          </w:p>
          <w:p w14:paraId="53645CED" w14:textId="77777777" w:rsidR="00E64C73" w:rsidRPr="000D4799" w:rsidRDefault="00E64C73" w:rsidP="0074494B">
            <w:pPr>
              <w:rPr>
                <w:rFonts w:ascii="Calibri" w:hAnsi="Calibri"/>
                <w:sz w:val="20"/>
                <w:szCs w:val="20"/>
              </w:rPr>
            </w:pPr>
            <w:r w:rsidRPr="000D4799">
              <w:rPr>
                <w:rFonts w:ascii="Calibri" w:hAnsi="Calibri"/>
                <w:sz w:val="20"/>
                <w:szCs w:val="20"/>
              </w:rPr>
              <w:t>EBA Project Hydrologist, Johan Mendez</w:t>
            </w:r>
          </w:p>
          <w:p w14:paraId="4C4DCD62" w14:textId="77777777" w:rsidR="00E64C73" w:rsidRPr="000D4799" w:rsidRDefault="00E64C73" w:rsidP="0074494B">
            <w:pPr>
              <w:rPr>
                <w:rFonts w:ascii="Calibri" w:hAnsi="Calibri"/>
                <w:sz w:val="20"/>
                <w:szCs w:val="20"/>
              </w:rPr>
            </w:pPr>
          </w:p>
          <w:p w14:paraId="5FCD07E9" w14:textId="77777777" w:rsidR="00E64C73" w:rsidRPr="000D4799" w:rsidRDefault="00E64C73" w:rsidP="0074494B">
            <w:pPr>
              <w:rPr>
                <w:rFonts w:ascii="Calibri" w:hAnsi="Calibri"/>
                <w:sz w:val="20"/>
                <w:szCs w:val="20"/>
              </w:rPr>
            </w:pPr>
            <w:r w:rsidRPr="000D4799">
              <w:rPr>
                <w:rFonts w:ascii="Calibri" w:hAnsi="Calibri"/>
                <w:sz w:val="20"/>
                <w:szCs w:val="20"/>
              </w:rPr>
              <w:t>EBA Community Engagement Specialist, Rajelle Barbe</w:t>
            </w:r>
          </w:p>
          <w:p w14:paraId="57B55148" w14:textId="77777777" w:rsidR="00E64C73" w:rsidRPr="000D4799" w:rsidRDefault="00E64C73" w:rsidP="0074494B">
            <w:pPr>
              <w:rPr>
                <w:rFonts w:ascii="Calibri" w:hAnsi="Calibri"/>
                <w:sz w:val="20"/>
                <w:szCs w:val="20"/>
              </w:rPr>
            </w:pPr>
          </w:p>
          <w:p w14:paraId="61FC169D" w14:textId="77777777" w:rsidR="00E64C73" w:rsidRPr="000D4799" w:rsidRDefault="00E64C73" w:rsidP="0074494B">
            <w:pPr>
              <w:rPr>
                <w:rFonts w:ascii="Calibri" w:hAnsi="Calibri"/>
                <w:sz w:val="20"/>
                <w:szCs w:val="20"/>
              </w:rPr>
            </w:pPr>
            <w:r w:rsidRPr="000D4799">
              <w:rPr>
                <w:rFonts w:ascii="Calibri" w:hAnsi="Calibri"/>
                <w:sz w:val="20"/>
                <w:szCs w:val="20"/>
              </w:rPr>
              <w:t>Site Visit to Baie Lazare upland wetland and forest, Baie Lazare Watershed</w:t>
            </w:r>
          </w:p>
          <w:p w14:paraId="1EFC6E9D" w14:textId="77777777" w:rsidR="00E64C73" w:rsidRPr="000D4799" w:rsidRDefault="00E64C73" w:rsidP="0074494B">
            <w:pPr>
              <w:rPr>
                <w:rFonts w:ascii="Calibri" w:hAnsi="Calibri"/>
                <w:sz w:val="20"/>
                <w:szCs w:val="20"/>
              </w:rPr>
            </w:pPr>
          </w:p>
          <w:p w14:paraId="552C2DE3" w14:textId="77777777" w:rsidR="00E64C73" w:rsidRPr="000D4799" w:rsidRDefault="00E64C73" w:rsidP="0074494B">
            <w:pPr>
              <w:rPr>
                <w:rFonts w:ascii="Calibri" w:hAnsi="Calibri"/>
                <w:sz w:val="20"/>
                <w:szCs w:val="20"/>
              </w:rPr>
            </w:pPr>
            <w:r w:rsidRPr="000D4799">
              <w:rPr>
                <w:rFonts w:ascii="Calibri" w:hAnsi="Calibri"/>
                <w:sz w:val="20"/>
                <w:szCs w:val="20"/>
              </w:rPr>
              <w:t>Men of Baie Lazare Watershed</w:t>
            </w:r>
          </w:p>
        </w:tc>
        <w:tc>
          <w:tcPr>
            <w:tcW w:w="1985" w:type="dxa"/>
            <w:shd w:val="clear" w:color="auto" w:fill="D8D8D8"/>
          </w:tcPr>
          <w:p w14:paraId="1AE947CA" w14:textId="77777777" w:rsidR="00E64C73" w:rsidRPr="000D4799" w:rsidRDefault="00E64C73" w:rsidP="0074494B">
            <w:pPr>
              <w:rPr>
                <w:rFonts w:ascii="Calibri" w:hAnsi="Calibri"/>
                <w:sz w:val="20"/>
                <w:szCs w:val="20"/>
              </w:rPr>
            </w:pPr>
            <w:r w:rsidRPr="000D4799">
              <w:rPr>
                <w:rFonts w:ascii="Calibri" w:hAnsi="Calibri"/>
                <w:sz w:val="20"/>
                <w:szCs w:val="20"/>
              </w:rPr>
              <w:t>9-10am</w:t>
            </w:r>
          </w:p>
          <w:p w14:paraId="0273E08F" w14:textId="77777777" w:rsidR="00E64C73" w:rsidRPr="000D4799" w:rsidRDefault="00E64C73" w:rsidP="0074494B">
            <w:pPr>
              <w:rPr>
                <w:rFonts w:ascii="Calibri" w:hAnsi="Calibri"/>
                <w:sz w:val="20"/>
                <w:szCs w:val="20"/>
              </w:rPr>
            </w:pPr>
          </w:p>
          <w:p w14:paraId="327A8F10" w14:textId="77777777" w:rsidR="00E64C73" w:rsidRPr="000D4799" w:rsidRDefault="00E64C73" w:rsidP="0074494B">
            <w:pPr>
              <w:rPr>
                <w:rFonts w:ascii="Calibri" w:hAnsi="Calibri"/>
                <w:sz w:val="20"/>
                <w:szCs w:val="20"/>
              </w:rPr>
            </w:pPr>
          </w:p>
          <w:p w14:paraId="22CF2CBD" w14:textId="77777777" w:rsidR="00E64C73" w:rsidRPr="000D4799" w:rsidRDefault="00E64C73" w:rsidP="0074494B">
            <w:pPr>
              <w:rPr>
                <w:rFonts w:ascii="Calibri" w:hAnsi="Calibri"/>
                <w:sz w:val="20"/>
                <w:szCs w:val="20"/>
              </w:rPr>
            </w:pPr>
            <w:r w:rsidRPr="000D4799">
              <w:rPr>
                <w:rFonts w:ascii="Calibri" w:hAnsi="Calibri"/>
                <w:sz w:val="20"/>
                <w:szCs w:val="20"/>
              </w:rPr>
              <w:t>10:15-11am</w:t>
            </w:r>
          </w:p>
          <w:p w14:paraId="00F40390" w14:textId="77777777" w:rsidR="00E64C73" w:rsidRPr="000D4799" w:rsidRDefault="00E64C73" w:rsidP="0074494B">
            <w:pPr>
              <w:rPr>
                <w:rFonts w:ascii="Calibri" w:hAnsi="Calibri"/>
                <w:sz w:val="20"/>
                <w:szCs w:val="20"/>
              </w:rPr>
            </w:pPr>
          </w:p>
          <w:p w14:paraId="2C3967EE" w14:textId="77777777" w:rsidR="00E64C73" w:rsidRPr="000D4799" w:rsidRDefault="00E64C73" w:rsidP="0074494B">
            <w:pPr>
              <w:rPr>
                <w:rFonts w:ascii="Calibri" w:hAnsi="Calibri"/>
                <w:sz w:val="20"/>
                <w:szCs w:val="20"/>
              </w:rPr>
            </w:pPr>
            <w:r w:rsidRPr="000D4799">
              <w:rPr>
                <w:rFonts w:ascii="Calibri" w:hAnsi="Calibri"/>
                <w:sz w:val="20"/>
                <w:szCs w:val="20"/>
              </w:rPr>
              <w:t>11-12am</w:t>
            </w:r>
          </w:p>
          <w:p w14:paraId="3154ED47" w14:textId="77777777" w:rsidR="00E64C73" w:rsidRPr="000D4799" w:rsidRDefault="00E64C73" w:rsidP="0074494B">
            <w:pPr>
              <w:rPr>
                <w:rFonts w:ascii="Calibri" w:hAnsi="Calibri"/>
                <w:sz w:val="20"/>
                <w:szCs w:val="20"/>
              </w:rPr>
            </w:pPr>
          </w:p>
          <w:p w14:paraId="221F9DA4" w14:textId="77777777" w:rsidR="00E64C73" w:rsidRPr="000D4799" w:rsidRDefault="00E64C73" w:rsidP="0074494B">
            <w:pPr>
              <w:rPr>
                <w:rFonts w:ascii="Calibri" w:hAnsi="Calibri"/>
                <w:sz w:val="20"/>
                <w:szCs w:val="20"/>
              </w:rPr>
            </w:pPr>
            <w:r w:rsidRPr="000D4799">
              <w:rPr>
                <w:rFonts w:ascii="Calibri" w:hAnsi="Calibri"/>
                <w:sz w:val="20"/>
                <w:szCs w:val="20"/>
              </w:rPr>
              <w:t>1-3pm</w:t>
            </w:r>
          </w:p>
          <w:p w14:paraId="31EF5A6F" w14:textId="77777777" w:rsidR="00E64C73" w:rsidRPr="000D4799" w:rsidRDefault="00E64C73" w:rsidP="0074494B">
            <w:pPr>
              <w:rPr>
                <w:rFonts w:ascii="Calibri" w:hAnsi="Calibri"/>
                <w:sz w:val="20"/>
                <w:szCs w:val="20"/>
              </w:rPr>
            </w:pPr>
          </w:p>
          <w:p w14:paraId="466D18D9" w14:textId="77777777" w:rsidR="00E64C73" w:rsidRPr="000D4799" w:rsidRDefault="00E64C73" w:rsidP="0074494B">
            <w:pPr>
              <w:rPr>
                <w:rFonts w:ascii="Calibri" w:hAnsi="Calibri"/>
                <w:sz w:val="20"/>
                <w:szCs w:val="20"/>
              </w:rPr>
            </w:pPr>
          </w:p>
          <w:p w14:paraId="625F07B9" w14:textId="77777777" w:rsidR="00E64C73" w:rsidRPr="000D4799" w:rsidRDefault="00E64C73" w:rsidP="0074494B">
            <w:pPr>
              <w:rPr>
                <w:rFonts w:ascii="Calibri" w:hAnsi="Calibri"/>
                <w:sz w:val="20"/>
                <w:szCs w:val="20"/>
              </w:rPr>
            </w:pPr>
            <w:r w:rsidRPr="000D4799">
              <w:rPr>
                <w:rFonts w:ascii="Calibri" w:hAnsi="Calibri"/>
                <w:sz w:val="20"/>
                <w:szCs w:val="20"/>
              </w:rPr>
              <w:t>3-4pm</w:t>
            </w:r>
          </w:p>
        </w:tc>
        <w:tc>
          <w:tcPr>
            <w:tcW w:w="3476" w:type="dxa"/>
            <w:shd w:val="clear" w:color="auto" w:fill="D8D8D8"/>
          </w:tcPr>
          <w:p w14:paraId="72B81FEB" w14:textId="77777777" w:rsidR="00E64C73" w:rsidRPr="000D4799" w:rsidRDefault="00331437" w:rsidP="0074494B">
            <w:pPr>
              <w:rPr>
                <w:rStyle w:val="Hyperlink"/>
                <w:rFonts w:ascii="Calibri" w:hAnsi="Calibri"/>
                <w:sz w:val="20"/>
                <w:szCs w:val="20"/>
              </w:rPr>
            </w:pPr>
            <w:hyperlink r:id="rId33" w:history="1">
              <w:r w:rsidR="00E64C73" w:rsidRPr="000D4799">
                <w:rPr>
                  <w:rStyle w:val="Hyperlink"/>
                  <w:rFonts w:ascii="Calibri" w:hAnsi="Calibri"/>
                  <w:sz w:val="20"/>
                  <w:szCs w:val="20"/>
                </w:rPr>
                <w:t>julielow@mluh.gov.sc</w:t>
              </w:r>
            </w:hyperlink>
          </w:p>
          <w:p w14:paraId="1CAD60CD" w14:textId="77777777" w:rsidR="00E64C73" w:rsidRPr="000D4799" w:rsidRDefault="00331437" w:rsidP="0074494B">
            <w:pPr>
              <w:rPr>
                <w:rStyle w:val="Hyperlink"/>
                <w:rFonts w:ascii="Calibri" w:hAnsi="Calibri"/>
                <w:sz w:val="20"/>
                <w:szCs w:val="20"/>
              </w:rPr>
            </w:pPr>
            <w:hyperlink r:id="rId34" w:history="1">
              <w:r w:rsidR="00E64C73" w:rsidRPr="000D4799">
                <w:rPr>
                  <w:rStyle w:val="Hyperlink"/>
                  <w:rFonts w:ascii="Calibri" w:hAnsi="Calibri"/>
                  <w:sz w:val="20"/>
                  <w:szCs w:val="20"/>
                </w:rPr>
                <w:t>bbelle@mluh.gov.sc</w:t>
              </w:r>
            </w:hyperlink>
          </w:p>
          <w:p w14:paraId="426757A3" w14:textId="77777777" w:rsidR="00E64C73" w:rsidRPr="000D4799" w:rsidRDefault="00E64C73" w:rsidP="0074494B">
            <w:pPr>
              <w:rPr>
                <w:rStyle w:val="Hyperlink"/>
                <w:rFonts w:ascii="Calibri" w:hAnsi="Calibri"/>
                <w:sz w:val="20"/>
                <w:szCs w:val="20"/>
              </w:rPr>
            </w:pPr>
            <w:r w:rsidRPr="000D4799">
              <w:rPr>
                <w:rStyle w:val="Hyperlink"/>
                <w:rFonts w:ascii="Calibri" w:hAnsi="Calibri"/>
                <w:sz w:val="20"/>
                <w:szCs w:val="20"/>
              </w:rPr>
              <w:t>tbiscornet@mluh.gov.sc</w:t>
            </w:r>
          </w:p>
          <w:p w14:paraId="1199E6C7" w14:textId="77777777" w:rsidR="00E64C73" w:rsidRPr="000D4799" w:rsidRDefault="00331437" w:rsidP="0074494B">
            <w:pPr>
              <w:rPr>
                <w:rFonts w:ascii="Calibri" w:hAnsi="Calibri"/>
                <w:sz w:val="20"/>
                <w:szCs w:val="20"/>
              </w:rPr>
            </w:pPr>
            <w:hyperlink r:id="rId35" w:history="1">
              <w:r w:rsidR="00E64C73" w:rsidRPr="000D4799">
                <w:rPr>
                  <w:rStyle w:val="Hyperlink"/>
                  <w:rFonts w:ascii="Calibri" w:hAnsi="Calibri"/>
                  <w:sz w:val="20"/>
                  <w:szCs w:val="20"/>
                </w:rPr>
                <w:t>j.millett@pcusey.sc</w:t>
              </w:r>
            </w:hyperlink>
          </w:p>
          <w:p w14:paraId="58371C9C" w14:textId="77777777" w:rsidR="00E64C73" w:rsidRPr="000D4799" w:rsidRDefault="00E64C73" w:rsidP="0074494B">
            <w:pPr>
              <w:rPr>
                <w:rFonts w:ascii="Calibri" w:hAnsi="Calibri"/>
                <w:sz w:val="20"/>
                <w:szCs w:val="20"/>
              </w:rPr>
            </w:pPr>
          </w:p>
          <w:p w14:paraId="55516EFA" w14:textId="77777777" w:rsidR="00E64C73" w:rsidRPr="000D4799" w:rsidRDefault="00331437" w:rsidP="0074494B">
            <w:pPr>
              <w:rPr>
                <w:rFonts w:ascii="Calibri" w:hAnsi="Calibri"/>
                <w:sz w:val="20"/>
                <w:szCs w:val="20"/>
              </w:rPr>
            </w:pPr>
            <w:hyperlink r:id="rId36" w:history="1">
              <w:r w:rsidR="00E64C73" w:rsidRPr="000D4799">
                <w:rPr>
                  <w:rStyle w:val="Hyperlink"/>
                  <w:rFonts w:ascii="Calibri" w:hAnsi="Calibri"/>
                  <w:sz w:val="20"/>
                  <w:szCs w:val="20"/>
                </w:rPr>
                <w:t>j.mendez@pcusey.sc</w:t>
              </w:r>
            </w:hyperlink>
          </w:p>
          <w:p w14:paraId="301B52A6" w14:textId="77777777" w:rsidR="00E64C73" w:rsidRPr="000D4799" w:rsidRDefault="00E64C73" w:rsidP="0074494B">
            <w:pPr>
              <w:rPr>
                <w:rFonts w:ascii="Calibri" w:hAnsi="Calibri"/>
                <w:sz w:val="20"/>
                <w:szCs w:val="20"/>
              </w:rPr>
            </w:pPr>
          </w:p>
          <w:p w14:paraId="233E7E60" w14:textId="77777777" w:rsidR="00E64C73" w:rsidRPr="000D4799" w:rsidRDefault="00331437" w:rsidP="0074494B">
            <w:pPr>
              <w:rPr>
                <w:rFonts w:ascii="Calibri" w:hAnsi="Calibri"/>
                <w:sz w:val="20"/>
                <w:szCs w:val="20"/>
              </w:rPr>
            </w:pPr>
            <w:hyperlink r:id="rId37" w:history="1">
              <w:r w:rsidR="00E64C73" w:rsidRPr="000D4799">
                <w:rPr>
                  <w:rStyle w:val="Hyperlink"/>
                  <w:rFonts w:ascii="Calibri" w:hAnsi="Calibri"/>
                  <w:sz w:val="20"/>
                  <w:szCs w:val="20"/>
                </w:rPr>
                <w:t>r.barbe@pcusey.sc</w:t>
              </w:r>
            </w:hyperlink>
          </w:p>
          <w:p w14:paraId="2F82FB13" w14:textId="77777777" w:rsidR="00E64C73" w:rsidRPr="000D4799" w:rsidRDefault="00E64C73" w:rsidP="0074494B">
            <w:pPr>
              <w:rPr>
                <w:rFonts w:ascii="Calibri" w:hAnsi="Calibri"/>
                <w:sz w:val="20"/>
                <w:szCs w:val="20"/>
              </w:rPr>
            </w:pPr>
          </w:p>
          <w:p w14:paraId="4EE6C558" w14:textId="77777777" w:rsidR="00E64C73" w:rsidRPr="000D4799" w:rsidRDefault="00E64C73" w:rsidP="0074494B">
            <w:pPr>
              <w:rPr>
                <w:rFonts w:ascii="Calibri" w:hAnsi="Calibri"/>
                <w:sz w:val="20"/>
                <w:szCs w:val="20"/>
              </w:rPr>
            </w:pPr>
          </w:p>
        </w:tc>
      </w:tr>
      <w:tr w:rsidR="00E64C73" w:rsidRPr="00330912" w14:paraId="75962BDA" w14:textId="77777777" w:rsidTr="0074494B">
        <w:tc>
          <w:tcPr>
            <w:tcW w:w="2244" w:type="dxa"/>
            <w:shd w:val="clear" w:color="auto" w:fill="4F81BD"/>
            <w:vAlign w:val="center"/>
          </w:tcPr>
          <w:p w14:paraId="1E484C7F"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Thursday, 8 February</w:t>
            </w:r>
          </w:p>
        </w:tc>
        <w:tc>
          <w:tcPr>
            <w:tcW w:w="6228" w:type="dxa"/>
            <w:shd w:val="clear" w:color="auto" w:fill="auto"/>
          </w:tcPr>
          <w:p w14:paraId="56AB5776" w14:textId="77777777" w:rsidR="00E64C73" w:rsidRPr="00330912" w:rsidRDefault="00E64C73" w:rsidP="0074494B">
            <w:pPr>
              <w:rPr>
                <w:rFonts w:ascii="Calibri" w:hAnsi="Calibri"/>
                <w:sz w:val="20"/>
                <w:szCs w:val="20"/>
              </w:rPr>
            </w:pPr>
            <w:r w:rsidRPr="00330912">
              <w:rPr>
                <w:rFonts w:ascii="Calibri" w:hAnsi="Calibri"/>
                <w:sz w:val="20"/>
                <w:szCs w:val="20"/>
              </w:rPr>
              <w:t xml:space="preserve">Ministry of Environment, Energy and Climate Change </w:t>
            </w:r>
          </w:p>
          <w:p w14:paraId="064733F8" w14:textId="77777777" w:rsidR="00E64C73" w:rsidRPr="00330912" w:rsidRDefault="00E64C73" w:rsidP="0074494B">
            <w:pPr>
              <w:rPr>
                <w:rFonts w:ascii="Calibri" w:hAnsi="Calibri"/>
                <w:sz w:val="20"/>
                <w:szCs w:val="20"/>
              </w:rPr>
            </w:pPr>
            <w:r w:rsidRPr="00330912">
              <w:rPr>
                <w:rFonts w:ascii="Calibri" w:hAnsi="Calibri"/>
                <w:sz w:val="20"/>
                <w:szCs w:val="20"/>
              </w:rPr>
              <w:t>(Principal Secretary for Environment, Alain De Commarmond, Biodiversity and Conservation Management Division, Marie-May Muzungaile, Forestry Department John Quilindo)</w:t>
            </w:r>
          </w:p>
          <w:p w14:paraId="74A16C5C" w14:textId="77777777" w:rsidR="00E64C73" w:rsidRPr="00330912" w:rsidRDefault="00E64C73" w:rsidP="0074494B">
            <w:pPr>
              <w:rPr>
                <w:rFonts w:ascii="Calibri" w:hAnsi="Calibri"/>
                <w:sz w:val="20"/>
                <w:szCs w:val="20"/>
              </w:rPr>
            </w:pPr>
          </w:p>
          <w:p w14:paraId="6FC6F942" w14:textId="77777777" w:rsidR="00E64C73" w:rsidRPr="00330912" w:rsidRDefault="00E64C73" w:rsidP="0074494B">
            <w:pPr>
              <w:rPr>
                <w:rFonts w:ascii="Calibri" w:hAnsi="Calibri"/>
                <w:sz w:val="20"/>
                <w:szCs w:val="20"/>
              </w:rPr>
            </w:pPr>
            <w:r w:rsidRPr="00330912">
              <w:rPr>
                <w:rFonts w:ascii="Calibri" w:hAnsi="Calibri"/>
                <w:sz w:val="20"/>
                <w:szCs w:val="20"/>
              </w:rPr>
              <w:t>Public Utilities Corporation (PUC), Ginnie Laurencine and Michel Bristol</w:t>
            </w:r>
          </w:p>
          <w:p w14:paraId="3F555249" w14:textId="77777777" w:rsidR="00E64C73" w:rsidRPr="00330912" w:rsidRDefault="00E64C73" w:rsidP="0074494B">
            <w:pPr>
              <w:rPr>
                <w:rFonts w:ascii="Calibri" w:hAnsi="Calibri"/>
                <w:sz w:val="20"/>
                <w:szCs w:val="20"/>
              </w:rPr>
            </w:pPr>
          </w:p>
          <w:p w14:paraId="4742975B" w14:textId="77777777" w:rsidR="00E64C73" w:rsidRPr="00330912" w:rsidRDefault="00E64C73" w:rsidP="0074494B">
            <w:pPr>
              <w:rPr>
                <w:rFonts w:ascii="Calibri" w:hAnsi="Calibri"/>
                <w:sz w:val="20"/>
                <w:szCs w:val="20"/>
              </w:rPr>
            </w:pPr>
            <w:r w:rsidRPr="00330912">
              <w:rPr>
                <w:rFonts w:ascii="Calibri" w:hAnsi="Calibri"/>
                <w:sz w:val="20"/>
                <w:szCs w:val="20"/>
              </w:rPr>
              <w:t>Seychelles Agricultural Agency (SAA)</w:t>
            </w:r>
          </w:p>
          <w:p w14:paraId="60B559EB" w14:textId="77777777" w:rsidR="00E64C73" w:rsidRPr="00330912" w:rsidRDefault="00E64C73" w:rsidP="0074494B">
            <w:pPr>
              <w:rPr>
                <w:rFonts w:ascii="Calibri" w:hAnsi="Calibri"/>
                <w:sz w:val="20"/>
                <w:szCs w:val="20"/>
              </w:rPr>
            </w:pPr>
            <w:r w:rsidRPr="00330912">
              <w:rPr>
                <w:rFonts w:ascii="Calibri" w:hAnsi="Calibri"/>
                <w:sz w:val="20"/>
                <w:szCs w:val="20"/>
              </w:rPr>
              <w:t>Linneta Joubert and Nelson Charles</w:t>
            </w:r>
          </w:p>
          <w:p w14:paraId="284780BD" w14:textId="77777777" w:rsidR="00E64C73" w:rsidRPr="00330912" w:rsidRDefault="00E64C73" w:rsidP="0074494B">
            <w:pPr>
              <w:rPr>
                <w:rFonts w:ascii="Calibri" w:hAnsi="Calibri"/>
                <w:sz w:val="20"/>
                <w:szCs w:val="20"/>
              </w:rPr>
            </w:pPr>
          </w:p>
          <w:p w14:paraId="5A228982" w14:textId="77777777" w:rsidR="00E64C73" w:rsidRPr="00330912" w:rsidRDefault="00E64C73" w:rsidP="0074494B">
            <w:pPr>
              <w:rPr>
                <w:rFonts w:ascii="Calibri" w:hAnsi="Calibri"/>
                <w:sz w:val="20"/>
                <w:szCs w:val="20"/>
              </w:rPr>
            </w:pPr>
            <w:r w:rsidRPr="00330912">
              <w:rPr>
                <w:rFonts w:ascii="Calibri" w:hAnsi="Calibri"/>
                <w:sz w:val="20"/>
                <w:szCs w:val="20"/>
              </w:rPr>
              <w:t>Plant Conservation Action Group (PCA) NGO, Lindsay Chong-Seng, Charles Morel and Tara Padayachy</w:t>
            </w:r>
          </w:p>
          <w:p w14:paraId="7A021890" w14:textId="77777777" w:rsidR="00E64C73" w:rsidRPr="00330912" w:rsidRDefault="00E64C73" w:rsidP="0074494B">
            <w:pPr>
              <w:rPr>
                <w:rFonts w:ascii="Calibri" w:hAnsi="Calibri"/>
                <w:sz w:val="20"/>
                <w:szCs w:val="20"/>
              </w:rPr>
            </w:pPr>
          </w:p>
        </w:tc>
        <w:tc>
          <w:tcPr>
            <w:tcW w:w="1985" w:type="dxa"/>
            <w:shd w:val="clear" w:color="auto" w:fill="auto"/>
          </w:tcPr>
          <w:p w14:paraId="3D75526F" w14:textId="77777777" w:rsidR="00E64C73" w:rsidRPr="00330912" w:rsidRDefault="00E64C73" w:rsidP="0074494B">
            <w:pPr>
              <w:rPr>
                <w:rFonts w:ascii="Calibri" w:hAnsi="Calibri"/>
                <w:sz w:val="20"/>
                <w:szCs w:val="20"/>
              </w:rPr>
            </w:pPr>
            <w:r w:rsidRPr="00330912">
              <w:rPr>
                <w:rFonts w:ascii="Calibri" w:hAnsi="Calibri"/>
                <w:sz w:val="20"/>
                <w:szCs w:val="20"/>
              </w:rPr>
              <w:t xml:space="preserve">9:30am-10:30am </w:t>
            </w:r>
          </w:p>
          <w:p w14:paraId="58E84B8F" w14:textId="77777777" w:rsidR="00E64C73" w:rsidRPr="00330912" w:rsidRDefault="00E64C73" w:rsidP="0074494B">
            <w:pPr>
              <w:rPr>
                <w:rFonts w:ascii="Calibri" w:hAnsi="Calibri"/>
                <w:sz w:val="20"/>
                <w:szCs w:val="20"/>
              </w:rPr>
            </w:pPr>
          </w:p>
          <w:p w14:paraId="62A7819E" w14:textId="77777777" w:rsidR="00E64C73" w:rsidRPr="00330912" w:rsidRDefault="00E64C73" w:rsidP="0074494B">
            <w:pPr>
              <w:rPr>
                <w:rFonts w:ascii="Calibri" w:hAnsi="Calibri"/>
                <w:sz w:val="20"/>
                <w:szCs w:val="20"/>
              </w:rPr>
            </w:pPr>
          </w:p>
          <w:p w14:paraId="4F246DFA" w14:textId="77777777" w:rsidR="00E64C73" w:rsidRPr="00330912" w:rsidRDefault="00E64C73" w:rsidP="0074494B">
            <w:pPr>
              <w:rPr>
                <w:rFonts w:ascii="Calibri" w:hAnsi="Calibri"/>
                <w:sz w:val="20"/>
                <w:szCs w:val="20"/>
              </w:rPr>
            </w:pPr>
          </w:p>
          <w:p w14:paraId="439BF905" w14:textId="77777777" w:rsidR="00E64C73" w:rsidRPr="00330912" w:rsidRDefault="00E64C73" w:rsidP="0074494B">
            <w:pPr>
              <w:rPr>
                <w:rFonts w:ascii="Calibri" w:hAnsi="Calibri"/>
                <w:sz w:val="20"/>
                <w:szCs w:val="20"/>
              </w:rPr>
            </w:pPr>
          </w:p>
          <w:p w14:paraId="51AD0F8E" w14:textId="77777777" w:rsidR="00E64C73" w:rsidRPr="00330912" w:rsidRDefault="00E64C73" w:rsidP="0074494B">
            <w:pPr>
              <w:rPr>
                <w:rFonts w:ascii="Calibri" w:hAnsi="Calibri"/>
                <w:sz w:val="20"/>
                <w:szCs w:val="20"/>
              </w:rPr>
            </w:pPr>
            <w:r w:rsidRPr="00330912">
              <w:rPr>
                <w:rFonts w:ascii="Calibri" w:hAnsi="Calibri"/>
                <w:sz w:val="20"/>
                <w:szCs w:val="20"/>
              </w:rPr>
              <w:t>1:15pm-2pm</w:t>
            </w:r>
          </w:p>
          <w:p w14:paraId="773A9326" w14:textId="77777777" w:rsidR="00E64C73" w:rsidRPr="00330912" w:rsidRDefault="00E64C73" w:rsidP="0074494B">
            <w:pPr>
              <w:rPr>
                <w:rFonts w:ascii="Calibri" w:hAnsi="Calibri"/>
                <w:sz w:val="20"/>
                <w:szCs w:val="20"/>
              </w:rPr>
            </w:pPr>
          </w:p>
          <w:p w14:paraId="1D2C0D78" w14:textId="77777777" w:rsidR="00E64C73" w:rsidRPr="00330912" w:rsidRDefault="00E64C73" w:rsidP="0074494B">
            <w:pPr>
              <w:rPr>
                <w:rFonts w:ascii="Calibri" w:hAnsi="Calibri"/>
                <w:sz w:val="20"/>
                <w:szCs w:val="20"/>
              </w:rPr>
            </w:pPr>
          </w:p>
          <w:p w14:paraId="3E0D8764" w14:textId="77777777" w:rsidR="00E64C73" w:rsidRPr="00330912" w:rsidRDefault="00E64C73" w:rsidP="0074494B">
            <w:pPr>
              <w:rPr>
                <w:rFonts w:ascii="Calibri" w:hAnsi="Calibri"/>
                <w:sz w:val="20"/>
                <w:szCs w:val="20"/>
              </w:rPr>
            </w:pPr>
            <w:r w:rsidRPr="00330912">
              <w:rPr>
                <w:rFonts w:ascii="Calibri" w:hAnsi="Calibri"/>
                <w:sz w:val="20"/>
                <w:szCs w:val="20"/>
              </w:rPr>
              <w:t>2:15pm-3pm</w:t>
            </w:r>
          </w:p>
          <w:p w14:paraId="280FD628" w14:textId="77777777" w:rsidR="00E64C73" w:rsidRPr="00330912" w:rsidRDefault="00E64C73" w:rsidP="0074494B">
            <w:pPr>
              <w:rPr>
                <w:rFonts w:ascii="Calibri" w:hAnsi="Calibri"/>
                <w:sz w:val="20"/>
                <w:szCs w:val="20"/>
              </w:rPr>
            </w:pPr>
          </w:p>
          <w:p w14:paraId="0297734F" w14:textId="77777777" w:rsidR="00E64C73" w:rsidRPr="00330912" w:rsidRDefault="00E64C73" w:rsidP="0074494B">
            <w:pPr>
              <w:rPr>
                <w:rFonts w:ascii="Calibri" w:hAnsi="Calibri"/>
                <w:sz w:val="20"/>
                <w:szCs w:val="20"/>
              </w:rPr>
            </w:pPr>
          </w:p>
          <w:p w14:paraId="072F48B6" w14:textId="77777777" w:rsidR="00E64C73" w:rsidRPr="00330912" w:rsidRDefault="00E64C73" w:rsidP="0074494B">
            <w:pPr>
              <w:rPr>
                <w:rFonts w:ascii="Calibri" w:hAnsi="Calibri"/>
                <w:sz w:val="20"/>
                <w:szCs w:val="20"/>
              </w:rPr>
            </w:pPr>
            <w:r w:rsidRPr="00330912">
              <w:rPr>
                <w:rFonts w:ascii="Calibri" w:hAnsi="Calibri"/>
                <w:sz w:val="20"/>
                <w:szCs w:val="20"/>
              </w:rPr>
              <w:t>3-4pm</w:t>
            </w:r>
          </w:p>
        </w:tc>
        <w:tc>
          <w:tcPr>
            <w:tcW w:w="3476" w:type="dxa"/>
            <w:shd w:val="clear" w:color="auto" w:fill="auto"/>
          </w:tcPr>
          <w:p w14:paraId="3C052BA3" w14:textId="77777777" w:rsidR="00E64C73" w:rsidRPr="00330912" w:rsidRDefault="00E64C73" w:rsidP="0074494B">
            <w:pPr>
              <w:rPr>
                <w:rFonts w:ascii="Calibri" w:hAnsi="Calibri"/>
                <w:sz w:val="20"/>
                <w:szCs w:val="20"/>
              </w:rPr>
            </w:pPr>
            <w:r w:rsidRPr="00330912">
              <w:rPr>
                <w:rFonts w:ascii="Calibri" w:hAnsi="Calibri"/>
                <w:sz w:val="20"/>
                <w:szCs w:val="20"/>
              </w:rPr>
              <w:t>adecommarmond@gov.sc</w:t>
            </w:r>
          </w:p>
          <w:p w14:paraId="2D67DB8E" w14:textId="77777777" w:rsidR="00E64C73" w:rsidRPr="00330912" w:rsidRDefault="00331437" w:rsidP="0074494B">
            <w:pPr>
              <w:rPr>
                <w:rFonts w:ascii="Calibri" w:hAnsi="Calibri"/>
                <w:sz w:val="20"/>
                <w:szCs w:val="20"/>
              </w:rPr>
            </w:pPr>
            <w:hyperlink r:id="rId38" w:history="1">
              <w:r w:rsidR="00E64C73" w:rsidRPr="00330912">
                <w:rPr>
                  <w:rStyle w:val="Hyperlink"/>
                  <w:rFonts w:ascii="Calibri" w:hAnsi="Calibri"/>
                  <w:sz w:val="20"/>
                  <w:szCs w:val="20"/>
                </w:rPr>
                <w:t>m.mjeremiemuzungaile@env.gov.sc</w:t>
              </w:r>
            </w:hyperlink>
          </w:p>
          <w:p w14:paraId="045EAEDB" w14:textId="77777777" w:rsidR="00E64C73" w:rsidRPr="00330912" w:rsidRDefault="00331437" w:rsidP="0074494B">
            <w:pPr>
              <w:tabs>
                <w:tab w:val="left" w:pos="974"/>
              </w:tabs>
              <w:rPr>
                <w:rFonts w:ascii="Calibri" w:hAnsi="Calibri"/>
                <w:sz w:val="20"/>
                <w:szCs w:val="20"/>
              </w:rPr>
            </w:pPr>
            <w:hyperlink r:id="rId39" w:history="1">
              <w:r w:rsidR="00E64C73" w:rsidRPr="00330912">
                <w:rPr>
                  <w:rStyle w:val="Hyperlink"/>
                  <w:rFonts w:ascii="Calibri" w:hAnsi="Calibri"/>
                  <w:sz w:val="20"/>
                  <w:szCs w:val="20"/>
                </w:rPr>
                <w:t>jquilindo@gov.sc</w:t>
              </w:r>
            </w:hyperlink>
          </w:p>
          <w:p w14:paraId="3F66B9FC" w14:textId="77777777" w:rsidR="00E64C73" w:rsidRPr="00330912" w:rsidRDefault="00E64C73" w:rsidP="0074494B">
            <w:pPr>
              <w:tabs>
                <w:tab w:val="left" w:pos="974"/>
              </w:tabs>
              <w:rPr>
                <w:rFonts w:ascii="Calibri" w:hAnsi="Calibri"/>
                <w:sz w:val="20"/>
                <w:szCs w:val="20"/>
              </w:rPr>
            </w:pPr>
          </w:p>
          <w:p w14:paraId="62F9DBC0" w14:textId="77777777" w:rsidR="00E64C73" w:rsidRPr="00330912" w:rsidRDefault="00E64C73" w:rsidP="0074494B">
            <w:pPr>
              <w:tabs>
                <w:tab w:val="left" w:pos="974"/>
              </w:tabs>
              <w:rPr>
                <w:rFonts w:ascii="Calibri" w:hAnsi="Calibri"/>
                <w:sz w:val="20"/>
                <w:szCs w:val="20"/>
              </w:rPr>
            </w:pPr>
          </w:p>
          <w:p w14:paraId="26704179" w14:textId="77777777" w:rsidR="00E64C73" w:rsidRPr="00330912" w:rsidRDefault="00331437" w:rsidP="0074494B">
            <w:pPr>
              <w:tabs>
                <w:tab w:val="left" w:pos="974"/>
              </w:tabs>
              <w:rPr>
                <w:rFonts w:ascii="Calibri" w:hAnsi="Calibri"/>
                <w:sz w:val="20"/>
                <w:szCs w:val="20"/>
              </w:rPr>
            </w:pPr>
            <w:hyperlink r:id="rId40" w:history="1">
              <w:r w:rsidR="00E64C73" w:rsidRPr="00330912">
                <w:rPr>
                  <w:rStyle w:val="Hyperlink"/>
                  <w:rFonts w:ascii="Calibri" w:hAnsi="Calibri"/>
                  <w:sz w:val="20"/>
                  <w:szCs w:val="20"/>
                </w:rPr>
                <w:t>glaurencine@puc.sc</w:t>
              </w:r>
            </w:hyperlink>
          </w:p>
          <w:p w14:paraId="3B8C87F0" w14:textId="77777777" w:rsidR="00E64C73" w:rsidRPr="00330912" w:rsidRDefault="00E64C73" w:rsidP="0074494B">
            <w:pPr>
              <w:tabs>
                <w:tab w:val="left" w:pos="974"/>
              </w:tabs>
              <w:rPr>
                <w:rFonts w:ascii="Calibri" w:hAnsi="Calibri"/>
                <w:sz w:val="20"/>
                <w:szCs w:val="20"/>
              </w:rPr>
            </w:pPr>
            <w:r w:rsidRPr="00330912">
              <w:rPr>
                <w:rFonts w:ascii="Calibri" w:hAnsi="Calibri"/>
                <w:sz w:val="20"/>
                <w:szCs w:val="20"/>
              </w:rPr>
              <w:t>mbristol@puc.sc</w:t>
            </w:r>
          </w:p>
          <w:p w14:paraId="1947D8E2" w14:textId="77777777" w:rsidR="00E64C73" w:rsidRPr="00330912" w:rsidRDefault="00E64C73" w:rsidP="0074494B">
            <w:pPr>
              <w:tabs>
                <w:tab w:val="left" w:pos="974"/>
              </w:tabs>
              <w:rPr>
                <w:rFonts w:ascii="Calibri" w:hAnsi="Calibri"/>
                <w:sz w:val="20"/>
                <w:szCs w:val="20"/>
              </w:rPr>
            </w:pPr>
          </w:p>
          <w:p w14:paraId="74580FA5" w14:textId="77777777" w:rsidR="00E64C73" w:rsidRPr="00330912" w:rsidRDefault="00E64C73" w:rsidP="0074494B">
            <w:pPr>
              <w:tabs>
                <w:tab w:val="left" w:pos="974"/>
              </w:tabs>
              <w:rPr>
                <w:rFonts w:ascii="Calibri" w:hAnsi="Calibri"/>
                <w:sz w:val="20"/>
                <w:szCs w:val="20"/>
              </w:rPr>
            </w:pPr>
            <w:r w:rsidRPr="00330912">
              <w:rPr>
                <w:rFonts w:ascii="Calibri" w:hAnsi="Calibri"/>
                <w:sz w:val="20"/>
                <w:szCs w:val="20"/>
              </w:rPr>
              <w:t>ljoubert@gov.sc</w:t>
            </w:r>
          </w:p>
          <w:p w14:paraId="715D19F6" w14:textId="77777777" w:rsidR="00E64C73" w:rsidRPr="00330912" w:rsidRDefault="00E64C73" w:rsidP="0074494B">
            <w:pPr>
              <w:tabs>
                <w:tab w:val="left" w:pos="974"/>
              </w:tabs>
              <w:rPr>
                <w:rFonts w:ascii="Calibri" w:hAnsi="Calibri"/>
                <w:sz w:val="20"/>
                <w:szCs w:val="20"/>
              </w:rPr>
            </w:pPr>
            <w:r w:rsidRPr="00330912">
              <w:rPr>
                <w:rFonts w:ascii="Calibri" w:hAnsi="Calibri"/>
                <w:sz w:val="20"/>
                <w:szCs w:val="20"/>
              </w:rPr>
              <w:t>nelcharless78@yahoo.co</w:t>
            </w:r>
          </w:p>
          <w:p w14:paraId="1BB9D74C" w14:textId="77777777" w:rsidR="00E64C73" w:rsidRPr="00330912" w:rsidRDefault="00E64C73" w:rsidP="0074494B">
            <w:pPr>
              <w:tabs>
                <w:tab w:val="left" w:pos="974"/>
              </w:tabs>
              <w:rPr>
                <w:rFonts w:ascii="Calibri" w:hAnsi="Calibri"/>
                <w:sz w:val="20"/>
                <w:szCs w:val="20"/>
              </w:rPr>
            </w:pPr>
          </w:p>
          <w:p w14:paraId="43854BDC" w14:textId="77777777" w:rsidR="00E64C73" w:rsidRPr="00330912" w:rsidRDefault="00331437" w:rsidP="0074494B">
            <w:pPr>
              <w:tabs>
                <w:tab w:val="left" w:pos="974"/>
              </w:tabs>
              <w:rPr>
                <w:rFonts w:ascii="Calibri" w:hAnsi="Calibri"/>
                <w:sz w:val="20"/>
                <w:szCs w:val="20"/>
              </w:rPr>
            </w:pPr>
            <w:hyperlink r:id="rId41" w:history="1">
              <w:r w:rsidR="00E64C73" w:rsidRPr="00330912">
                <w:rPr>
                  <w:rStyle w:val="Hyperlink"/>
                  <w:rFonts w:ascii="Calibri" w:hAnsi="Calibri"/>
                  <w:sz w:val="20"/>
                  <w:szCs w:val="20"/>
                </w:rPr>
                <w:t>lindsaychongseng65@gmail.com</w:t>
              </w:r>
            </w:hyperlink>
          </w:p>
          <w:p w14:paraId="6BBC1B2C" w14:textId="77777777" w:rsidR="00E64C73" w:rsidRPr="00330912" w:rsidRDefault="00331437" w:rsidP="0074494B">
            <w:pPr>
              <w:tabs>
                <w:tab w:val="left" w:pos="974"/>
              </w:tabs>
              <w:rPr>
                <w:rFonts w:ascii="Calibri" w:hAnsi="Calibri"/>
                <w:sz w:val="20"/>
                <w:szCs w:val="20"/>
              </w:rPr>
            </w:pPr>
            <w:hyperlink r:id="rId42" w:history="1">
              <w:r w:rsidR="00E64C73" w:rsidRPr="00330912">
                <w:rPr>
                  <w:rStyle w:val="Hyperlink"/>
                  <w:rFonts w:ascii="Calibri" w:hAnsi="Calibri"/>
                  <w:sz w:val="20"/>
                  <w:szCs w:val="20"/>
                </w:rPr>
                <w:t>charles6422@gmail.com</w:t>
              </w:r>
            </w:hyperlink>
          </w:p>
          <w:p w14:paraId="2A6B6889" w14:textId="77777777" w:rsidR="00E64C73" w:rsidRPr="00330912" w:rsidRDefault="00E64C73" w:rsidP="0074494B">
            <w:pPr>
              <w:tabs>
                <w:tab w:val="left" w:pos="974"/>
              </w:tabs>
              <w:rPr>
                <w:rFonts w:ascii="Calibri" w:hAnsi="Calibri"/>
                <w:sz w:val="20"/>
                <w:szCs w:val="20"/>
              </w:rPr>
            </w:pPr>
            <w:r w:rsidRPr="00330912">
              <w:rPr>
                <w:rFonts w:ascii="Calibri" w:hAnsi="Calibri"/>
                <w:sz w:val="20"/>
                <w:szCs w:val="20"/>
              </w:rPr>
              <w:t>tarah_p@hotmail.com</w:t>
            </w:r>
          </w:p>
        </w:tc>
      </w:tr>
      <w:tr w:rsidR="00E64C73" w:rsidRPr="00330912" w14:paraId="6A676953" w14:textId="77777777" w:rsidTr="0074494B">
        <w:tc>
          <w:tcPr>
            <w:tcW w:w="2244" w:type="dxa"/>
            <w:shd w:val="clear" w:color="auto" w:fill="4F81BD"/>
            <w:vAlign w:val="center"/>
          </w:tcPr>
          <w:p w14:paraId="1D1D5377"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Friday, 9 February</w:t>
            </w:r>
          </w:p>
        </w:tc>
        <w:tc>
          <w:tcPr>
            <w:tcW w:w="6228" w:type="dxa"/>
            <w:shd w:val="clear" w:color="auto" w:fill="D8D8D8"/>
          </w:tcPr>
          <w:p w14:paraId="0917CD15" w14:textId="77777777" w:rsidR="00E64C73" w:rsidRPr="00330912" w:rsidRDefault="00E64C73" w:rsidP="0074494B">
            <w:pPr>
              <w:rPr>
                <w:rFonts w:ascii="Calibri" w:hAnsi="Calibri"/>
                <w:sz w:val="20"/>
                <w:szCs w:val="20"/>
              </w:rPr>
            </w:pPr>
            <w:r w:rsidRPr="00330912">
              <w:rPr>
                <w:rFonts w:ascii="Calibri" w:hAnsi="Calibri"/>
                <w:sz w:val="20"/>
                <w:szCs w:val="20"/>
              </w:rPr>
              <w:t>Seychelles National Parks Authority, Flavien Joubert</w:t>
            </w:r>
          </w:p>
          <w:p w14:paraId="712351BA" w14:textId="77777777" w:rsidR="00E64C73" w:rsidRPr="00330912" w:rsidRDefault="00E64C73" w:rsidP="0074494B">
            <w:pPr>
              <w:rPr>
                <w:rFonts w:ascii="Calibri" w:hAnsi="Calibri"/>
                <w:sz w:val="20"/>
                <w:szCs w:val="20"/>
              </w:rPr>
            </w:pPr>
          </w:p>
          <w:p w14:paraId="73034820" w14:textId="77777777" w:rsidR="00E64C73" w:rsidRPr="00330912" w:rsidRDefault="00E64C73" w:rsidP="0074494B">
            <w:pPr>
              <w:rPr>
                <w:rFonts w:ascii="Calibri" w:hAnsi="Calibri"/>
                <w:sz w:val="20"/>
                <w:szCs w:val="20"/>
              </w:rPr>
            </w:pPr>
            <w:r w:rsidRPr="00330912">
              <w:rPr>
                <w:rFonts w:ascii="Calibri" w:hAnsi="Calibri"/>
                <w:sz w:val="20"/>
                <w:szCs w:val="20"/>
              </w:rPr>
              <w:t>Project Officer for the TRASS project, Venessa Quatre</w:t>
            </w:r>
          </w:p>
          <w:p w14:paraId="5FF2E1B1" w14:textId="77777777" w:rsidR="00E64C73" w:rsidRPr="00330912" w:rsidRDefault="00E64C73" w:rsidP="0074494B">
            <w:pPr>
              <w:rPr>
                <w:rFonts w:ascii="Calibri" w:hAnsi="Calibri"/>
                <w:sz w:val="20"/>
                <w:szCs w:val="20"/>
              </w:rPr>
            </w:pPr>
          </w:p>
          <w:p w14:paraId="03C93D10" w14:textId="77777777" w:rsidR="00E64C73" w:rsidRPr="00330912" w:rsidRDefault="00E64C73" w:rsidP="0074494B">
            <w:pPr>
              <w:rPr>
                <w:rFonts w:ascii="Calibri" w:hAnsi="Calibri"/>
                <w:sz w:val="20"/>
                <w:szCs w:val="20"/>
              </w:rPr>
            </w:pPr>
            <w:r w:rsidRPr="00330912">
              <w:rPr>
                <w:rFonts w:ascii="Calibri" w:hAnsi="Calibri"/>
                <w:sz w:val="20"/>
                <w:szCs w:val="20"/>
              </w:rPr>
              <w:t>Forestry Contractors (ECOFIX)</w:t>
            </w:r>
          </w:p>
        </w:tc>
        <w:tc>
          <w:tcPr>
            <w:tcW w:w="1985" w:type="dxa"/>
            <w:shd w:val="clear" w:color="auto" w:fill="D8D8D8"/>
          </w:tcPr>
          <w:p w14:paraId="5A3848A8" w14:textId="77777777" w:rsidR="00E64C73" w:rsidRPr="00330912" w:rsidRDefault="00E64C73" w:rsidP="0074494B">
            <w:pPr>
              <w:rPr>
                <w:rFonts w:ascii="Calibri" w:hAnsi="Calibri"/>
                <w:sz w:val="20"/>
                <w:szCs w:val="20"/>
              </w:rPr>
            </w:pPr>
            <w:r w:rsidRPr="00330912">
              <w:rPr>
                <w:rFonts w:ascii="Calibri" w:hAnsi="Calibri"/>
                <w:sz w:val="20"/>
                <w:szCs w:val="20"/>
              </w:rPr>
              <w:t>9-10am</w:t>
            </w:r>
          </w:p>
          <w:p w14:paraId="3C483790" w14:textId="77777777" w:rsidR="00E64C73" w:rsidRPr="00330912" w:rsidRDefault="00E64C73" w:rsidP="0074494B">
            <w:pPr>
              <w:rPr>
                <w:rFonts w:ascii="Calibri" w:hAnsi="Calibri"/>
                <w:sz w:val="20"/>
                <w:szCs w:val="20"/>
              </w:rPr>
            </w:pPr>
          </w:p>
          <w:p w14:paraId="398863AF" w14:textId="77777777" w:rsidR="00E64C73" w:rsidRPr="00330912" w:rsidRDefault="00E64C73" w:rsidP="0074494B">
            <w:pPr>
              <w:rPr>
                <w:rFonts w:ascii="Calibri" w:hAnsi="Calibri"/>
                <w:sz w:val="20"/>
                <w:szCs w:val="20"/>
              </w:rPr>
            </w:pPr>
            <w:r w:rsidRPr="00330912">
              <w:rPr>
                <w:rFonts w:ascii="Calibri" w:hAnsi="Calibri"/>
                <w:sz w:val="20"/>
                <w:szCs w:val="20"/>
              </w:rPr>
              <w:t>10:30am-11:30am</w:t>
            </w:r>
          </w:p>
          <w:p w14:paraId="4064F848" w14:textId="77777777" w:rsidR="00E64C73" w:rsidRPr="00330912" w:rsidRDefault="00E64C73" w:rsidP="0074494B">
            <w:pPr>
              <w:rPr>
                <w:rFonts w:ascii="Calibri" w:hAnsi="Calibri"/>
                <w:sz w:val="20"/>
                <w:szCs w:val="20"/>
              </w:rPr>
            </w:pPr>
          </w:p>
          <w:p w14:paraId="7C95B579" w14:textId="77777777" w:rsidR="00E64C73" w:rsidRPr="00330912" w:rsidRDefault="00E64C73" w:rsidP="0074494B">
            <w:pPr>
              <w:rPr>
                <w:rFonts w:ascii="Calibri" w:hAnsi="Calibri"/>
                <w:sz w:val="20"/>
                <w:szCs w:val="20"/>
              </w:rPr>
            </w:pPr>
            <w:r w:rsidRPr="00330912">
              <w:rPr>
                <w:rFonts w:ascii="Calibri" w:hAnsi="Calibri"/>
                <w:sz w:val="20"/>
                <w:szCs w:val="20"/>
              </w:rPr>
              <w:t>3-4pm</w:t>
            </w:r>
          </w:p>
        </w:tc>
        <w:tc>
          <w:tcPr>
            <w:tcW w:w="3476" w:type="dxa"/>
            <w:shd w:val="clear" w:color="auto" w:fill="D8D8D8"/>
          </w:tcPr>
          <w:p w14:paraId="165FE290" w14:textId="77777777" w:rsidR="00E64C73" w:rsidRPr="00330912" w:rsidRDefault="00331437" w:rsidP="0074494B">
            <w:pPr>
              <w:rPr>
                <w:rFonts w:ascii="Calibri" w:hAnsi="Calibri"/>
                <w:sz w:val="20"/>
                <w:szCs w:val="20"/>
              </w:rPr>
            </w:pPr>
            <w:hyperlink r:id="rId43" w:history="1">
              <w:r w:rsidR="00E64C73" w:rsidRPr="00330912">
                <w:rPr>
                  <w:rStyle w:val="Hyperlink"/>
                  <w:rFonts w:ascii="Calibri" w:hAnsi="Calibri"/>
                  <w:sz w:val="20"/>
                  <w:szCs w:val="20"/>
                </w:rPr>
                <w:t>f.joubert@env.gov.sc</w:t>
              </w:r>
            </w:hyperlink>
          </w:p>
          <w:p w14:paraId="77836EAC" w14:textId="77777777" w:rsidR="00E64C73" w:rsidRPr="00330912" w:rsidRDefault="00E64C73" w:rsidP="0074494B">
            <w:pPr>
              <w:rPr>
                <w:rFonts w:ascii="Calibri" w:hAnsi="Calibri"/>
                <w:b/>
                <w:sz w:val="20"/>
                <w:szCs w:val="20"/>
              </w:rPr>
            </w:pPr>
          </w:p>
          <w:p w14:paraId="0839BDD0" w14:textId="77777777" w:rsidR="00E64C73" w:rsidRPr="00330912" w:rsidRDefault="00E64C73" w:rsidP="0074494B">
            <w:pPr>
              <w:rPr>
                <w:rFonts w:ascii="Calibri" w:hAnsi="Calibri"/>
                <w:sz w:val="20"/>
                <w:szCs w:val="20"/>
              </w:rPr>
            </w:pPr>
            <w:r w:rsidRPr="00330912">
              <w:rPr>
                <w:rFonts w:ascii="Calibri" w:hAnsi="Calibri"/>
                <w:sz w:val="20"/>
                <w:szCs w:val="20"/>
              </w:rPr>
              <w:t>venquatre@gmail.com</w:t>
            </w:r>
          </w:p>
          <w:p w14:paraId="2A339BD2" w14:textId="77777777" w:rsidR="00E64C73" w:rsidRPr="00330912" w:rsidRDefault="00E64C73" w:rsidP="0074494B">
            <w:pPr>
              <w:rPr>
                <w:rFonts w:ascii="Calibri" w:hAnsi="Calibri"/>
                <w:b/>
                <w:sz w:val="20"/>
                <w:szCs w:val="20"/>
              </w:rPr>
            </w:pPr>
          </w:p>
          <w:p w14:paraId="18ED972A" w14:textId="77777777" w:rsidR="00E64C73" w:rsidRPr="00330912" w:rsidRDefault="00331437" w:rsidP="0074494B">
            <w:pPr>
              <w:rPr>
                <w:rFonts w:ascii="Calibri" w:hAnsi="Calibri"/>
                <w:sz w:val="20"/>
                <w:szCs w:val="20"/>
              </w:rPr>
            </w:pPr>
            <w:hyperlink r:id="rId44" w:history="1">
              <w:r w:rsidR="00E64C73" w:rsidRPr="00330912">
                <w:rPr>
                  <w:rStyle w:val="Hyperlink"/>
                  <w:rFonts w:ascii="Calibri" w:hAnsi="Calibri"/>
                  <w:sz w:val="20"/>
                  <w:szCs w:val="20"/>
                </w:rPr>
                <w:t>unelsrachel@gmail.com</w:t>
              </w:r>
            </w:hyperlink>
          </w:p>
          <w:p w14:paraId="6DCCF1DC" w14:textId="77777777" w:rsidR="00E64C73" w:rsidRPr="00330912" w:rsidRDefault="00E64C73" w:rsidP="0074494B">
            <w:pPr>
              <w:rPr>
                <w:rFonts w:ascii="Calibri" w:hAnsi="Calibri"/>
                <w:sz w:val="20"/>
                <w:szCs w:val="20"/>
              </w:rPr>
            </w:pPr>
            <w:r w:rsidRPr="00330912">
              <w:rPr>
                <w:rFonts w:ascii="Calibri" w:hAnsi="Calibri"/>
                <w:sz w:val="20"/>
                <w:szCs w:val="20"/>
              </w:rPr>
              <w:t>stevebirdingecotours@gmail.com</w:t>
            </w:r>
          </w:p>
        </w:tc>
      </w:tr>
      <w:tr w:rsidR="00E64C73" w:rsidRPr="00330912" w14:paraId="4717CCB3" w14:textId="77777777" w:rsidTr="0074494B">
        <w:tc>
          <w:tcPr>
            <w:tcW w:w="2244" w:type="dxa"/>
            <w:shd w:val="clear" w:color="auto" w:fill="4F81BD"/>
            <w:vAlign w:val="center"/>
          </w:tcPr>
          <w:p w14:paraId="1C407E47"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Saturday 10 February</w:t>
            </w:r>
          </w:p>
        </w:tc>
        <w:tc>
          <w:tcPr>
            <w:tcW w:w="6228" w:type="dxa"/>
            <w:shd w:val="clear" w:color="auto" w:fill="auto"/>
          </w:tcPr>
          <w:p w14:paraId="71393D8F" w14:textId="77777777" w:rsidR="00E64C73" w:rsidRPr="00330912" w:rsidRDefault="00E64C73" w:rsidP="0074494B">
            <w:pPr>
              <w:rPr>
                <w:rFonts w:ascii="Calibri" w:hAnsi="Calibri"/>
                <w:sz w:val="20"/>
                <w:szCs w:val="20"/>
              </w:rPr>
            </w:pPr>
            <w:r w:rsidRPr="00330912">
              <w:rPr>
                <w:rFonts w:ascii="Calibri" w:hAnsi="Calibri"/>
                <w:sz w:val="20"/>
                <w:szCs w:val="20"/>
              </w:rPr>
              <w:t>Caiman, Mont-Plaisir and Baie Lazare Watershed Committee Members</w:t>
            </w:r>
          </w:p>
          <w:p w14:paraId="3BFB9A00" w14:textId="77777777" w:rsidR="00E64C73" w:rsidRPr="00330912" w:rsidRDefault="00E64C73" w:rsidP="0074494B">
            <w:pPr>
              <w:rPr>
                <w:rFonts w:ascii="Calibri" w:hAnsi="Calibri"/>
                <w:sz w:val="20"/>
                <w:szCs w:val="20"/>
              </w:rPr>
            </w:pPr>
          </w:p>
          <w:p w14:paraId="3E4FC000" w14:textId="77777777" w:rsidR="00E64C73" w:rsidRPr="00330912" w:rsidRDefault="00E64C73" w:rsidP="0074494B">
            <w:pPr>
              <w:rPr>
                <w:rFonts w:ascii="Calibri" w:hAnsi="Calibri"/>
                <w:sz w:val="20"/>
                <w:szCs w:val="20"/>
              </w:rPr>
            </w:pPr>
          </w:p>
          <w:p w14:paraId="14859D37" w14:textId="77777777" w:rsidR="00E64C73" w:rsidRPr="00330912" w:rsidRDefault="00E64C73" w:rsidP="0074494B">
            <w:pPr>
              <w:rPr>
                <w:rFonts w:ascii="Calibri" w:hAnsi="Calibri"/>
                <w:sz w:val="20"/>
                <w:szCs w:val="20"/>
              </w:rPr>
            </w:pPr>
            <w:r w:rsidRPr="00330912">
              <w:rPr>
                <w:rFonts w:ascii="Calibri" w:hAnsi="Calibri"/>
                <w:sz w:val="20"/>
                <w:szCs w:val="20"/>
              </w:rPr>
              <w:t>EBA South Project</w:t>
            </w:r>
          </w:p>
        </w:tc>
        <w:tc>
          <w:tcPr>
            <w:tcW w:w="1985" w:type="dxa"/>
            <w:shd w:val="clear" w:color="auto" w:fill="auto"/>
          </w:tcPr>
          <w:p w14:paraId="64ECF8F5" w14:textId="77777777" w:rsidR="00E64C73" w:rsidRPr="00330912" w:rsidRDefault="00E64C73" w:rsidP="0074494B">
            <w:pPr>
              <w:rPr>
                <w:rFonts w:ascii="Calibri" w:hAnsi="Calibri"/>
                <w:sz w:val="20"/>
                <w:szCs w:val="20"/>
              </w:rPr>
            </w:pPr>
            <w:r w:rsidRPr="00330912">
              <w:rPr>
                <w:rFonts w:ascii="Calibri" w:hAnsi="Calibri"/>
                <w:sz w:val="20"/>
                <w:szCs w:val="20"/>
              </w:rPr>
              <w:t>10-12am</w:t>
            </w:r>
          </w:p>
          <w:p w14:paraId="7217AEC2" w14:textId="77777777" w:rsidR="00E64C73" w:rsidRPr="00330912" w:rsidRDefault="00E64C73" w:rsidP="0074494B">
            <w:pPr>
              <w:rPr>
                <w:rFonts w:ascii="Calibri" w:hAnsi="Calibri"/>
                <w:sz w:val="20"/>
                <w:szCs w:val="20"/>
                <w:u w:val="single"/>
              </w:rPr>
            </w:pPr>
          </w:p>
          <w:p w14:paraId="11984DED" w14:textId="77777777" w:rsidR="00E64C73" w:rsidRPr="00330912" w:rsidRDefault="00E64C73" w:rsidP="0074494B">
            <w:pPr>
              <w:rPr>
                <w:rFonts w:ascii="Calibri" w:hAnsi="Calibri"/>
                <w:sz w:val="20"/>
                <w:szCs w:val="20"/>
                <w:u w:val="single"/>
              </w:rPr>
            </w:pPr>
          </w:p>
          <w:p w14:paraId="1AF243E8" w14:textId="77777777" w:rsidR="00E64C73" w:rsidRPr="00330912" w:rsidRDefault="00E64C73" w:rsidP="0074494B">
            <w:pPr>
              <w:rPr>
                <w:rFonts w:ascii="Calibri" w:hAnsi="Calibri"/>
                <w:sz w:val="20"/>
                <w:szCs w:val="20"/>
                <w:u w:val="single"/>
              </w:rPr>
            </w:pPr>
            <w:r w:rsidRPr="00330912">
              <w:rPr>
                <w:rFonts w:ascii="Calibri" w:hAnsi="Calibri"/>
                <w:sz w:val="20"/>
                <w:szCs w:val="20"/>
                <w:u w:val="single"/>
              </w:rPr>
              <w:t>12:45-1pm</w:t>
            </w:r>
          </w:p>
          <w:p w14:paraId="5B23E7B5" w14:textId="77777777" w:rsidR="00E64C73" w:rsidRPr="00330912" w:rsidRDefault="00E64C73" w:rsidP="0074494B">
            <w:pPr>
              <w:rPr>
                <w:rFonts w:ascii="Calibri" w:hAnsi="Calibri"/>
                <w:b/>
                <w:sz w:val="20"/>
                <w:szCs w:val="20"/>
                <w:u w:val="single"/>
              </w:rPr>
            </w:pPr>
          </w:p>
        </w:tc>
        <w:tc>
          <w:tcPr>
            <w:tcW w:w="3476" w:type="dxa"/>
            <w:shd w:val="clear" w:color="auto" w:fill="auto"/>
          </w:tcPr>
          <w:p w14:paraId="0B7CEF16" w14:textId="77777777" w:rsidR="00E64C73" w:rsidRPr="00330912" w:rsidRDefault="00331437" w:rsidP="0074494B">
            <w:pPr>
              <w:rPr>
                <w:rFonts w:ascii="Calibri" w:hAnsi="Calibri"/>
                <w:sz w:val="20"/>
                <w:szCs w:val="20"/>
              </w:rPr>
            </w:pPr>
            <w:hyperlink r:id="rId45" w:history="1">
              <w:r w:rsidR="00E64C73" w:rsidRPr="00330912">
                <w:rPr>
                  <w:rStyle w:val="Hyperlink"/>
                  <w:rFonts w:ascii="Calibri" w:hAnsi="Calibri"/>
                  <w:sz w:val="20"/>
                  <w:szCs w:val="20"/>
                </w:rPr>
                <w:t>carolusiris@yahoo.co.uk</w:t>
              </w:r>
            </w:hyperlink>
          </w:p>
          <w:p w14:paraId="52ECDAC9" w14:textId="77777777" w:rsidR="00E64C73" w:rsidRPr="00330912" w:rsidRDefault="00331437" w:rsidP="0074494B">
            <w:pPr>
              <w:rPr>
                <w:rFonts w:ascii="Calibri" w:hAnsi="Calibri"/>
                <w:sz w:val="20"/>
                <w:szCs w:val="20"/>
              </w:rPr>
            </w:pPr>
            <w:hyperlink r:id="rId46" w:history="1">
              <w:r w:rsidR="00E64C73" w:rsidRPr="00330912">
                <w:rPr>
                  <w:rStyle w:val="Hyperlink"/>
                  <w:rFonts w:ascii="Calibri" w:hAnsi="Calibri"/>
                  <w:sz w:val="20"/>
                  <w:szCs w:val="20"/>
                </w:rPr>
                <w:t>daniella.marie@unisey.ac</w:t>
              </w:r>
            </w:hyperlink>
          </w:p>
          <w:p w14:paraId="639228E9" w14:textId="77777777" w:rsidR="00E64C73" w:rsidRPr="00330912" w:rsidRDefault="00E64C73" w:rsidP="0074494B">
            <w:pPr>
              <w:rPr>
                <w:rFonts w:ascii="Calibri" w:hAnsi="Calibri"/>
                <w:sz w:val="20"/>
                <w:szCs w:val="20"/>
              </w:rPr>
            </w:pPr>
            <w:r w:rsidRPr="00330912">
              <w:rPr>
                <w:rFonts w:ascii="Calibri" w:hAnsi="Calibri"/>
                <w:sz w:val="20"/>
                <w:szCs w:val="20"/>
              </w:rPr>
              <w:t>m.samson@gov.sc</w:t>
            </w:r>
          </w:p>
          <w:p w14:paraId="79384EF4" w14:textId="77777777" w:rsidR="00E64C73" w:rsidRPr="00330912" w:rsidRDefault="00E64C73" w:rsidP="0074494B">
            <w:pPr>
              <w:rPr>
                <w:rFonts w:ascii="Calibri" w:hAnsi="Calibri"/>
                <w:b/>
                <w:sz w:val="20"/>
                <w:szCs w:val="20"/>
              </w:rPr>
            </w:pPr>
          </w:p>
          <w:p w14:paraId="0039DE75" w14:textId="77777777" w:rsidR="00E64C73" w:rsidRPr="00330912" w:rsidRDefault="00E64C73" w:rsidP="0074494B">
            <w:pPr>
              <w:rPr>
                <w:rFonts w:ascii="Calibri" w:hAnsi="Calibri"/>
                <w:sz w:val="20"/>
                <w:szCs w:val="20"/>
              </w:rPr>
            </w:pPr>
            <w:r w:rsidRPr="00330912">
              <w:rPr>
                <w:rFonts w:ascii="Calibri" w:hAnsi="Calibri"/>
                <w:sz w:val="20"/>
                <w:szCs w:val="20"/>
              </w:rPr>
              <w:t>elvinahenr@gmail.com</w:t>
            </w:r>
          </w:p>
        </w:tc>
      </w:tr>
      <w:tr w:rsidR="00E64C73" w:rsidRPr="00330912" w14:paraId="2219B5A4" w14:textId="77777777" w:rsidTr="0074494B">
        <w:tc>
          <w:tcPr>
            <w:tcW w:w="2244" w:type="dxa"/>
            <w:shd w:val="clear" w:color="auto" w:fill="4F81BD"/>
            <w:vAlign w:val="center"/>
          </w:tcPr>
          <w:p w14:paraId="7714D095"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Sunday 11 February</w:t>
            </w:r>
          </w:p>
        </w:tc>
        <w:tc>
          <w:tcPr>
            <w:tcW w:w="6228" w:type="dxa"/>
            <w:shd w:val="clear" w:color="auto" w:fill="D8D8D8"/>
          </w:tcPr>
          <w:p w14:paraId="7492DF62" w14:textId="77777777" w:rsidR="00E64C73" w:rsidRPr="00330912" w:rsidRDefault="00E64C73" w:rsidP="0074494B">
            <w:pPr>
              <w:rPr>
                <w:rFonts w:ascii="Calibri" w:hAnsi="Calibri"/>
                <w:sz w:val="20"/>
                <w:szCs w:val="20"/>
              </w:rPr>
            </w:pPr>
            <w:r w:rsidRPr="00330912">
              <w:rPr>
                <w:rFonts w:ascii="Calibri" w:hAnsi="Calibri"/>
                <w:sz w:val="20"/>
                <w:szCs w:val="20"/>
              </w:rPr>
              <w:t>Preparation of Report</w:t>
            </w:r>
          </w:p>
        </w:tc>
        <w:tc>
          <w:tcPr>
            <w:tcW w:w="1985" w:type="dxa"/>
            <w:shd w:val="clear" w:color="auto" w:fill="D8D8D8"/>
          </w:tcPr>
          <w:p w14:paraId="4190AB29" w14:textId="77777777" w:rsidR="00E64C73" w:rsidRPr="00330912" w:rsidRDefault="00E64C73" w:rsidP="0074494B">
            <w:pPr>
              <w:rPr>
                <w:rFonts w:ascii="Calibri" w:hAnsi="Calibri"/>
                <w:b/>
                <w:sz w:val="20"/>
                <w:szCs w:val="20"/>
                <w:u w:val="single"/>
              </w:rPr>
            </w:pPr>
          </w:p>
        </w:tc>
        <w:tc>
          <w:tcPr>
            <w:tcW w:w="3476" w:type="dxa"/>
            <w:shd w:val="clear" w:color="auto" w:fill="D8D8D8"/>
          </w:tcPr>
          <w:p w14:paraId="660327C6" w14:textId="77777777" w:rsidR="00E64C73" w:rsidRPr="00330912" w:rsidRDefault="00E64C73" w:rsidP="0074494B">
            <w:pPr>
              <w:rPr>
                <w:rFonts w:ascii="Calibri" w:hAnsi="Calibri"/>
                <w:sz w:val="20"/>
                <w:szCs w:val="20"/>
              </w:rPr>
            </w:pPr>
            <w:r w:rsidRPr="00330912">
              <w:rPr>
                <w:rFonts w:ascii="Calibri" w:hAnsi="Calibri"/>
                <w:sz w:val="20"/>
                <w:szCs w:val="20"/>
              </w:rPr>
              <w:t>MTE team working on writing up notes and preliminary findings</w:t>
            </w:r>
          </w:p>
        </w:tc>
      </w:tr>
      <w:tr w:rsidR="00E64C73" w:rsidRPr="00330912" w14:paraId="5F51FA7F" w14:textId="77777777" w:rsidTr="0074494B">
        <w:tc>
          <w:tcPr>
            <w:tcW w:w="2244" w:type="dxa"/>
            <w:shd w:val="clear" w:color="auto" w:fill="4F81BD"/>
            <w:vAlign w:val="center"/>
          </w:tcPr>
          <w:p w14:paraId="4F5A1ED5"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Monday 12 February</w:t>
            </w:r>
          </w:p>
        </w:tc>
        <w:tc>
          <w:tcPr>
            <w:tcW w:w="6228" w:type="dxa"/>
            <w:shd w:val="clear" w:color="auto" w:fill="auto"/>
          </w:tcPr>
          <w:p w14:paraId="4F5DAB71" w14:textId="77777777" w:rsidR="00E64C73" w:rsidRPr="00330912" w:rsidRDefault="00E64C73" w:rsidP="0074494B">
            <w:pPr>
              <w:rPr>
                <w:rFonts w:ascii="Calibri" w:hAnsi="Calibri"/>
                <w:sz w:val="20"/>
                <w:szCs w:val="20"/>
              </w:rPr>
            </w:pPr>
            <w:r w:rsidRPr="00330912">
              <w:rPr>
                <w:rFonts w:ascii="Calibri" w:hAnsi="Calibri"/>
                <w:sz w:val="20"/>
                <w:szCs w:val="20"/>
              </w:rPr>
              <w:t xml:space="preserve">Site visit to Praslin Watershed with the NGO TRASS  </w:t>
            </w:r>
          </w:p>
          <w:p w14:paraId="5786F4A0" w14:textId="77777777" w:rsidR="00E64C73" w:rsidRPr="00330912" w:rsidRDefault="00E64C73" w:rsidP="0074494B">
            <w:pPr>
              <w:rPr>
                <w:rFonts w:ascii="Calibri" w:hAnsi="Calibri"/>
                <w:sz w:val="20"/>
                <w:szCs w:val="20"/>
              </w:rPr>
            </w:pPr>
          </w:p>
          <w:p w14:paraId="6F639183" w14:textId="77777777" w:rsidR="00E64C73" w:rsidRPr="00330912" w:rsidRDefault="00E64C73" w:rsidP="0074494B">
            <w:pPr>
              <w:rPr>
                <w:rFonts w:ascii="Calibri" w:hAnsi="Calibri"/>
                <w:sz w:val="20"/>
                <w:szCs w:val="20"/>
              </w:rPr>
            </w:pPr>
            <w:r w:rsidRPr="00330912">
              <w:rPr>
                <w:rFonts w:ascii="Calibri" w:hAnsi="Calibri"/>
                <w:sz w:val="20"/>
                <w:szCs w:val="20"/>
              </w:rPr>
              <w:t xml:space="preserve">Praslin Watershed Committee </w:t>
            </w:r>
          </w:p>
        </w:tc>
        <w:tc>
          <w:tcPr>
            <w:tcW w:w="1985" w:type="dxa"/>
            <w:shd w:val="clear" w:color="auto" w:fill="auto"/>
          </w:tcPr>
          <w:p w14:paraId="59D2444D" w14:textId="77777777" w:rsidR="00E64C73" w:rsidRPr="00330912" w:rsidRDefault="00E64C73" w:rsidP="0074494B">
            <w:pPr>
              <w:rPr>
                <w:rFonts w:ascii="Calibri" w:hAnsi="Calibri"/>
                <w:sz w:val="20"/>
                <w:szCs w:val="20"/>
              </w:rPr>
            </w:pPr>
            <w:r w:rsidRPr="00330912">
              <w:rPr>
                <w:rFonts w:ascii="Calibri" w:hAnsi="Calibri"/>
                <w:sz w:val="20"/>
                <w:szCs w:val="20"/>
              </w:rPr>
              <w:t>9-3pm</w:t>
            </w:r>
          </w:p>
          <w:p w14:paraId="72932599" w14:textId="77777777" w:rsidR="00E64C73" w:rsidRPr="00330912" w:rsidRDefault="00E64C73" w:rsidP="0074494B">
            <w:pPr>
              <w:rPr>
                <w:rFonts w:ascii="Calibri" w:hAnsi="Calibri"/>
                <w:sz w:val="20"/>
                <w:szCs w:val="20"/>
              </w:rPr>
            </w:pPr>
          </w:p>
          <w:p w14:paraId="12164071" w14:textId="77777777" w:rsidR="00E64C73" w:rsidRPr="00330912" w:rsidRDefault="00E64C73" w:rsidP="0074494B">
            <w:pPr>
              <w:rPr>
                <w:rFonts w:ascii="Calibri" w:hAnsi="Calibri"/>
                <w:sz w:val="20"/>
                <w:szCs w:val="20"/>
              </w:rPr>
            </w:pPr>
            <w:r w:rsidRPr="00330912">
              <w:rPr>
                <w:rFonts w:ascii="Calibri" w:hAnsi="Calibri"/>
                <w:sz w:val="20"/>
                <w:szCs w:val="20"/>
              </w:rPr>
              <w:t>4pm</w:t>
            </w:r>
          </w:p>
        </w:tc>
        <w:tc>
          <w:tcPr>
            <w:tcW w:w="3476" w:type="dxa"/>
            <w:shd w:val="clear" w:color="auto" w:fill="auto"/>
          </w:tcPr>
          <w:p w14:paraId="7AB2EB37" w14:textId="77777777" w:rsidR="00E64C73" w:rsidRPr="00330912" w:rsidRDefault="00331437" w:rsidP="0074494B">
            <w:pPr>
              <w:rPr>
                <w:rFonts w:ascii="Calibri" w:hAnsi="Calibri"/>
                <w:sz w:val="20"/>
                <w:szCs w:val="20"/>
              </w:rPr>
            </w:pPr>
            <w:hyperlink r:id="rId47" w:history="1">
              <w:r w:rsidR="00E64C73" w:rsidRPr="00330912">
                <w:rPr>
                  <w:rStyle w:val="Hyperlink"/>
                  <w:rFonts w:ascii="Calibri" w:hAnsi="Calibri"/>
                  <w:sz w:val="20"/>
                  <w:szCs w:val="20"/>
                </w:rPr>
                <w:t>elvinahenr@gmail.com</w:t>
              </w:r>
            </w:hyperlink>
          </w:p>
          <w:p w14:paraId="3CF697B7" w14:textId="77777777" w:rsidR="00E64C73" w:rsidRPr="00330912" w:rsidRDefault="00E64C73" w:rsidP="0074494B">
            <w:pPr>
              <w:rPr>
                <w:rFonts w:ascii="Calibri" w:hAnsi="Calibri"/>
                <w:sz w:val="20"/>
                <w:szCs w:val="20"/>
              </w:rPr>
            </w:pPr>
            <w:r w:rsidRPr="00330912">
              <w:rPr>
                <w:rFonts w:ascii="Calibri" w:hAnsi="Calibri"/>
                <w:sz w:val="20"/>
                <w:szCs w:val="20"/>
              </w:rPr>
              <w:t>bsenterre@gmail.com</w:t>
            </w:r>
          </w:p>
          <w:p w14:paraId="5B270F56" w14:textId="77777777" w:rsidR="00E64C73" w:rsidRPr="00330912" w:rsidRDefault="00E64C73" w:rsidP="0074494B">
            <w:pPr>
              <w:rPr>
                <w:rFonts w:ascii="Calibri" w:hAnsi="Calibri"/>
                <w:sz w:val="20"/>
                <w:szCs w:val="20"/>
              </w:rPr>
            </w:pPr>
            <w:r w:rsidRPr="00330912">
              <w:rPr>
                <w:rFonts w:ascii="Calibri" w:hAnsi="Calibri"/>
                <w:sz w:val="20"/>
                <w:szCs w:val="20"/>
              </w:rPr>
              <w:t>vikib16@yahoo.com</w:t>
            </w:r>
          </w:p>
          <w:p w14:paraId="04843781" w14:textId="77777777" w:rsidR="00E64C73" w:rsidRPr="00330912" w:rsidRDefault="00E64C73" w:rsidP="0074494B">
            <w:pPr>
              <w:rPr>
                <w:rFonts w:ascii="Calibri" w:hAnsi="Calibri"/>
                <w:sz w:val="20"/>
                <w:szCs w:val="20"/>
              </w:rPr>
            </w:pPr>
            <w:r w:rsidRPr="00330912">
              <w:rPr>
                <w:rFonts w:ascii="Calibri" w:hAnsi="Calibri"/>
                <w:sz w:val="20"/>
                <w:szCs w:val="20"/>
              </w:rPr>
              <w:t>Joachimarie32@yahoo.com</w:t>
            </w:r>
          </w:p>
        </w:tc>
      </w:tr>
      <w:tr w:rsidR="00E64C73" w:rsidRPr="00330912" w14:paraId="53BC1996" w14:textId="77777777" w:rsidTr="0074494B">
        <w:tc>
          <w:tcPr>
            <w:tcW w:w="2244" w:type="dxa"/>
            <w:shd w:val="clear" w:color="auto" w:fill="4F81BD"/>
            <w:vAlign w:val="center"/>
          </w:tcPr>
          <w:p w14:paraId="6703C189"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Tuesday 13 February</w:t>
            </w:r>
          </w:p>
        </w:tc>
        <w:tc>
          <w:tcPr>
            <w:tcW w:w="6228" w:type="dxa"/>
            <w:shd w:val="clear" w:color="auto" w:fill="D8D8D8"/>
          </w:tcPr>
          <w:p w14:paraId="16249816" w14:textId="77777777" w:rsidR="00E64C73" w:rsidRPr="00330912" w:rsidRDefault="00E64C73" w:rsidP="0074494B">
            <w:pPr>
              <w:rPr>
                <w:rFonts w:ascii="Calibri" w:hAnsi="Calibri"/>
                <w:sz w:val="20"/>
                <w:szCs w:val="20"/>
              </w:rPr>
            </w:pPr>
            <w:r w:rsidRPr="00330912">
              <w:rPr>
                <w:rFonts w:ascii="Calibri" w:hAnsi="Calibri"/>
                <w:sz w:val="20"/>
                <w:szCs w:val="20"/>
              </w:rPr>
              <w:t xml:space="preserve">Dr. Karl Fleischmann, Scientific Panel Member </w:t>
            </w:r>
          </w:p>
        </w:tc>
        <w:tc>
          <w:tcPr>
            <w:tcW w:w="1985" w:type="dxa"/>
            <w:shd w:val="clear" w:color="auto" w:fill="D8D8D8"/>
          </w:tcPr>
          <w:p w14:paraId="14EB4C60" w14:textId="77777777" w:rsidR="00E64C73" w:rsidRPr="00330912" w:rsidRDefault="00E64C73" w:rsidP="0074494B">
            <w:pPr>
              <w:rPr>
                <w:rFonts w:ascii="Calibri" w:hAnsi="Calibri"/>
                <w:sz w:val="20"/>
                <w:szCs w:val="20"/>
              </w:rPr>
            </w:pPr>
            <w:r w:rsidRPr="00330912">
              <w:rPr>
                <w:rFonts w:ascii="Calibri" w:hAnsi="Calibri"/>
                <w:sz w:val="20"/>
                <w:szCs w:val="20"/>
              </w:rPr>
              <w:t>12:30pm</w:t>
            </w:r>
          </w:p>
        </w:tc>
        <w:tc>
          <w:tcPr>
            <w:tcW w:w="3476" w:type="dxa"/>
            <w:shd w:val="clear" w:color="auto" w:fill="D8D8D8"/>
          </w:tcPr>
          <w:p w14:paraId="21DDC430" w14:textId="77777777" w:rsidR="00E64C73" w:rsidRPr="00330912" w:rsidRDefault="00E64C73" w:rsidP="0074494B">
            <w:pPr>
              <w:rPr>
                <w:rFonts w:ascii="Calibri" w:hAnsi="Calibri"/>
                <w:sz w:val="20"/>
                <w:szCs w:val="20"/>
              </w:rPr>
            </w:pPr>
            <w:r w:rsidRPr="00330912">
              <w:rPr>
                <w:rFonts w:ascii="Calibri" w:hAnsi="Calibri"/>
                <w:sz w:val="20"/>
                <w:szCs w:val="20"/>
              </w:rPr>
              <w:t xml:space="preserve">kfleisch@bluewin.ch </w:t>
            </w:r>
          </w:p>
        </w:tc>
      </w:tr>
      <w:tr w:rsidR="00E64C73" w:rsidRPr="00330912" w14:paraId="45FEEB73" w14:textId="77777777" w:rsidTr="0074494B">
        <w:tc>
          <w:tcPr>
            <w:tcW w:w="2244" w:type="dxa"/>
            <w:shd w:val="clear" w:color="auto" w:fill="4F81BD"/>
            <w:vAlign w:val="center"/>
          </w:tcPr>
          <w:p w14:paraId="722E7983"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Wednesday 14 February</w:t>
            </w:r>
          </w:p>
        </w:tc>
        <w:tc>
          <w:tcPr>
            <w:tcW w:w="6228" w:type="dxa"/>
            <w:shd w:val="clear" w:color="auto" w:fill="auto"/>
          </w:tcPr>
          <w:p w14:paraId="7BF8979D" w14:textId="77777777" w:rsidR="00E64C73" w:rsidRPr="00330912" w:rsidRDefault="00E64C73" w:rsidP="0074494B">
            <w:pPr>
              <w:rPr>
                <w:rFonts w:ascii="Calibri" w:hAnsi="Calibri"/>
                <w:sz w:val="20"/>
                <w:szCs w:val="20"/>
              </w:rPr>
            </w:pPr>
            <w:r w:rsidRPr="00330912">
              <w:rPr>
                <w:rFonts w:ascii="Calibri" w:hAnsi="Calibri"/>
                <w:sz w:val="20"/>
                <w:szCs w:val="20"/>
              </w:rPr>
              <w:t>Preparation for Validation Workshop</w:t>
            </w:r>
          </w:p>
        </w:tc>
        <w:tc>
          <w:tcPr>
            <w:tcW w:w="1985" w:type="dxa"/>
            <w:shd w:val="clear" w:color="auto" w:fill="auto"/>
          </w:tcPr>
          <w:p w14:paraId="0ADD5A26" w14:textId="77777777" w:rsidR="00E64C73" w:rsidRPr="00330912" w:rsidRDefault="00E64C73" w:rsidP="0074494B">
            <w:pPr>
              <w:rPr>
                <w:rFonts w:ascii="Calibri" w:hAnsi="Calibri"/>
                <w:sz w:val="20"/>
                <w:szCs w:val="20"/>
                <w:u w:val="single"/>
              </w:rPr>
            </w:pPr>
          </w:p>
        </w:tc>
        <w:tc>
          <w:tcPr>
            <w:tcW w:w="3476" w:type="dxa"/>
            <w:shd w:val="clear" w:color="auto" w:fill="auto"/>
          </w:tcPr>
          <w:p w14:paraId="68D81DDF" w14:textId="77777777" w:rsidR="00E64C73" w:rsidRPr="00330912" w:rsidRDefault="00E64C73" w:rsidP="0074494B">
            <w:pPr>
              <w:rPr>
                <w:rFonts w:ascii="Calibri" w:hAnsi="Calibri"/>
                <w:sz w:val="20"/>
                <w:szCs w:val="20"/>
              </w:rPr>
            </w:pPr>
            <w:r w:rsidRPr="00330912">
              <w:rPr>
                <w:rFonts w:ascii="Calibri" w:hAnsi="Calibri"/>
                <w:sz w:val="20"/>
                <w:szCs w:val="20"/>
              </w:rPr>
              <w:t>MTE team prepare presentations about initial findings for the Validation Workshop</w:t>
            </w:r>
          </w:p>
        </w:tc>
      </w:tr>
      <w:tr w:rsidR="00E64C73" w:rsidRPr="00330912" w14:paraId="1C3CBF8C" w14:textId="77777777" w:rsidTr="0074494B">
        <w:trPr>
          <w:trHeight w:val="267"/>
        </w:trPr>
        <w:tc>
          <w:tcPr>
            <w:tcW w:w="2244" w:type="dxa"/>
            <w:shd w:val="clear" w:color="auto" w:fill="4F81BD"/>
            <w:vAlign w:val="center"/>
          </w:tcPr>
          <w:p w14:paraId="5F9B62C8"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Thursday 15 February</w:t>
            </w:r>
          </w:p>
          <w:p w14:paraId="672981D9" w14:textId="77777777" w:rsidR="00E64C73" w:rsidRPr="00330912" w:rsidRDefault="00E64C73" w:rsidP="0074494B">
            <w:pPr>
              <w:jc w:val="center"/>
              <w:rPr>
                <w:rFonts w:ascii="Calibri" w:hAnsi="Calibri"/>
                <w:b/>
                <w:bCs/>
                <w:color w:val="FFFFFF"/>
                <w:sz w:val="20"/>
                <w:szCs w:val="20"/>
              </w:rPr>
            </w:pPr>
          </w:p>
        </w:tc>
        <w:tc>
          <w:tcPr>
            <w:tcW w:w="6228" w:type="dxa"/>
            <w:shd w:val="clear" w:color="auto" w:fill="D8D8D8"/>
          </w:tcPr>
          <w:p w14:paraId="3E6750F3" w14:textId="77777777" w:rsidR="00E64C73" w:rsidRPr="00330912" w:rsidRDefault="00E64C73" w:rsidP="0074494B">
            <w:pPr>
              <w:rPr>
                <w:rFonts w:ascii="Calibri" w:hAnsi="Calibri"/>
                <w:sz w:val="20"/>
                <w:szCs w:val="20"/>
              </w:rPr>
            </w:pPr>
            <w:r w:rsidRPr="00330912">
              <w:rPr>
                <w:rFonts w:ascii="Calibri" w:hAnsi="Calibri"/>
                <w:sz w:val="20"/>
                <w:szCs w:val="20"/>
              </w:rPr>
              <w:t xml:space="preserve">Multi-Stakeholder Validation Workshop </w:t>
            </w:r>
          </w:p>
        </w:tc>
        <w:tc>
          <w:tcPr>
            <w:tcW w:w="1985" w:type="dxa"/>
            <w:shd w:val="clear" w:color="auto" w:fill="D8D8D8"/>
          </w:tcPr>
          <w:p w14:paraId="1C99626E" w14:textId="77777777" w:rsidR="00E64C73" w:rsidRPr="00330912" w:rsidRDefault="00E64C73" w:rsidP="0074494B">
            <w:pPr>
              <w:rPr>
                <w:rFonts w:ascii="Calibri" w:hAnsi="Calibri"/>
                <w:sz w:val="20"/>
                <w:szCs w:val="20"/>
              </w:rPr>
            </w:pPr>
            <w:r w:rsidRPr="00330912">
              <w:rPr>
                <w:rFonts w:ascii="Calibri" w:hAnsi="Calibri"/>
                <w:sz w:val="20"/>
                <w:szCs w:val="20"/>
              </w:rPr>
              <w:t>8:30am-3pm</w:t>
            </w:r>
          </w:p>
        </w:tc>
        <w:tc>
          <w:tcPr>
            <w:tcW w:w="3476" w:type="dxa"/>
            <w:shd w:val="clear" w:color="auto" w:fill="D8D8D8"/>
          </w:tcPr>
          <w:p w14:paraId="4361DBDF" w14:textId="77777777" w:rsidR="00E64C73" w:rsidRPr="00330912" w:rsidRDefault="00E64C73" w:rsidP="0074494B">
            <w:pPr>
              <w:rPr>
                <w:rFonts w:ascii="Calibri" w:hAnsi="Calibri"/>
                <w:sz w:val="20"/>
                <w:szCs w:val="20"/>
              </w:rPr>
            </w:pPr>
          </w:p>
        </w:tc>
      </w:tr>
      <w:tr w:rsidR="00E64C73" w:rsidRPr="00330912" w14:paraId="4C1F84AF" w14:textId="77777777" w:rsidTr="0074494B">
        <w:tc>
          <w:tcPr>
            <w:tcW w:w="2244" w:type="dxa"/>
            <w:shd w:val="clear" w:color="auto" w:fill="4F81BD"/>
            <w:vAlign w:val="center"/>
          </w:tcPr>
          <w:p w14:paraId="618D26EA" w14:textId="77777777" w:rsidR="00E64C73" w:rsidRPr="00330912" w:rsidRDefault="00E64C73" w:rsidP="0074494B">
            <w:pPr>
              <w:jc w:val="center"/>
              <w:rPr>
                <w:rFonts w:ascii="Calibri" w:hAnsi="Calibri"/>
                <w:b/>
                <w:bCs/>
                <w:color w:val="FFFFFF"/>
                <w:sz w:val="20"/>
                <w:szCs w:val="20"/>
              </w:rPr>
            </w:pPr>
            <w:r w:rsidRPr="00330912">
              <w:rPr>
                <w:rFonts w:ascii="Calibri" w:hAnsi="Calibri"/>
                <w:b/>
                <w:bCs/>
                <w:color w:val="FFFFFF"/>
                <w:sz w:val="20"/>
                <w:szCs w:val="20"/>
              </w:rPr>
              <w:t>Friday, 16 February</w:t>
            </w:r>
          </w:p>
          <w:p w14:paraId="7F1ABCAA" w14:textId="77777777" w:rsidR="00E64C73" w:rsidRPr="00330912" w:rsidRDefault="00E64C73" w:rsidP="0074494B">
            <w:pPr>
              <w:jc w:val="center"/>
              <w:rPr>
                <w:rFonts w:ascii="Calibri" w:hAnsi="Calibri"/>
                <w:b/>
                <w:bCs/>
                <w:color w:val="FFFFFF"/>
                <w:sz w:val="20"/>
                <w:szCs w:val="20"/>
              </w:rPr>
            </w:pPr>
          </w:p>
        </w:tc>
        <w:tc>
          <w:tcPr>
            <w:tcW w:w="6228" w:type="dxa"/>
            <w:shd w:val="clear" w:color="auto" w:fill="auto"/>
          </w:tcPr>
          <w:p w14:paraId="3FC4C7E9" w14:textId="77777777" w:rsidR="00E64C73" w:rsidRPr="00330912" w:rsidRDefault="00E64C73" w:rsidP="0074494B">
            <w:pPr>
              <w:rPr>
                <w:rFonts w:ascii="Calibri" w:hAnsi="Calibri"/>
                <w:sz w:val="20"/>
                <w:szCs w:val="20"/>
              </w:rPr>
            </w:pPr>
            <w:r w:rsidRPr="00330912">
              <w:rPr>
                <w:rFonts w:ascii="Calibri" w:hAnsi="Calibri"/>
                <w:sz w:val="20"/>
                <w:szCs w:val="20"/>
              </w:rPr>
              <w:t>Discussion about Project Logframe and indicators and Debriefing with EBA project Team and PCU Programme Coordinator</w:t>
            </w:r>
          </w:p>
          <w:p w14:paraId="7B35FCC0" w14:textId="77777777" w:rsidR="00E64C73" w:rsidRPr="00330912" w:rsidRDefault="00E64C73" w:rsidP="0074494B">
            <w:pPr>
              <w:rPr>
                <w:rFonts w:ascii="Calibri" w:hAnsi="Calibri"/>
                <w:b/>
                <w:sz w:val="20"/>
                <w:szCs w:val="20"/>
              </w:rPr>
            </w:pPr>
          </w:p>
          <w:p w14:paraId="612E3A0C" w14:textId="77777777" w:rsidR="00E64C73" w:rsidRPr="00330912" w:rsidRDefault="00E64C73" w:rsidP="0074494B">
            <w:pPr>
              <w:rPr>
                <w:rFonts w:ascii="Calibri" w:hAnsi="Calibri"/>
                <w:sz w:val="20"/>
                <w:szCs w:val="20"/>
              </w:rPr>
            </w:pPr>
            <w:r w:rsidRPr="00330912">
              <w:rPr>
                <w:rFonts w:ascii="Calibri" w:hAnsi="Calibri"/>
                <w:sz w:val="20"/>
                <w:szCs w:val="20"/>
              </w:rPr>
              <w:t>MTE team starts preparing the report based on inputs from the validation workshop</w:t>
            </w:r>
          </w:p>
        </w:tc>
        <w:tc>
          <w:tcPr>
            <w:tcW w:w="1985" w:type="dxa"/>
            <w:shd w:val="clear" w:color="auto" w:fill="auto"/>
          </w:tcPr>
          <w:p w14:paraId="4575D891" w14:textId="77777777" w:rsidR="00E64C73" w:rsidRPr="00330912" w:rsidRDefault="00E64C73" w:rsidP="0074494B">
            <w:pPr>
              <w:rPr>
                <w:rFonts w:ascii="Calibri" w:hAnsi="Calibri"/>
                <w:sz w:val="20"/>
                <w:szCs w:val="20"/>
              </w:rPr>
            </w:pPr>
            <w:r w:rsidRPr="00330912">
              <w:rPr>
                <w:rFonts w:ascii="Calibri" w:hAnsi="Calibri"/>
                <w:sz w:val="20"/>
                <w:szCs w:val="20"/>
              </w:rPr>
              <w:t>9-10:30am</w:t>
            </w:r>
          </w:p>
        </w:tc>
        <w:tc>
          <w:tcPr>
            <w:tcW w:w="3476" w:type="dxa"/>
            <w:shd w:val="clear" w:color="auto" w:fill="auto"/>
          </w:tcPr>
          <w:p w14:paraId="55021654" w14:textId="77777777" w:rsidR="00E64C73" w:rsidRPr="00330912" w:rsidRDefault="00E64C73" w:rsidP="0074494B">
            <w:pPr>
              <w:rPr>
                <w:rFonts w:ascii="Calibri" w:hAnsi="Calibri"/>
                <w:sz w:val="20"/>
                <w:szCs w:val="20"/>
              </w:rPr>
            </w:pPr>
          </w:p>
        </w:tc>
      </w:tr>
    </w:tbl>
    <w:p w14:paraId="70320430" w14:textId="77777777" w:rsidR="00E64C73" w:rsidRDefault="00E64C73" w:rsidP="0074494B">
      <w:pPr>
        <w:pStyle w:val="Heading1"/>
        <w:sectPr w:rsidR="00E64C73" w:rsidSect="007A07E5">
          <w:type w:val="oddPage"/>
          <w:pgSz w:w="15842" w:h="12242" w:orient="landscape" w:code="9"/>
          <w:pgMar w:top="851" w:right="1134" w:bottom="1440" w:left="992" w:header="709" w:footer="709" w:gutter="0"/>
          <w:cols w:space="708"/>
          <w:docGrid w:linePitch="360"/>
        </w:sectPr>
      </w:pPr>
    </w:p>
    <w:p w14:paraId="49D7A4BE" w14:textId="77777777" w:rsidR="00E64C73" w:rsidRDefault="00E64C73" w:rsidP="0074494B">
      <w:pPr>
        <w:pStyle w:val="Heading1"/>
      </w:pPr>
      <w:r>
        <w:t>ANNEX 5</w:t>
      </w:r>
      <w:r w:rsidRPr="0017712C">
        <w:t>: List of Persons Interviewed</w:t>
      </w:r>
    </w:p>
    <w:p w14:paraId="70D7D7E0" w14:textId="77777777" w:rsidR="00E64C73" w:rsidRPr="000A0A27" w:rsidRDefault="00E64C73" w:rsidP="0074494B"/>
    <w:tbl>
      <w:tblPr>
        <w:tblW w:w="96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34"/>
        <w:gridCol w:w="2693"/>
        <w:gridCol w:w="1559"/>
        <w:gridCol w:w="4819"/>
      </w:tblGrid>
      <w:tr w:rsidR="00E64C73" w:rsidRPr="00512C26" w14:paraId="60B156B8" w14:textId="77777777" w:rsidTr="0074494B">
        <w:trPr>
          <w:tblHeader/>
        </w:trPr>
        <w:tc>
          <w:tcPr>
            <w:tcW w:w="534" w:type="dxa"/>
            <w:tcBorders>
              <w:top w:val="single" w:sz="8" w:space="0" w:color="FFFFFF"/>
              <w:left w:val="single" w:sz="8" w:space="0" w:color="FFFFFF"/>
              <w:bottom w:val="single" w:sz="24" w:space="0" w:color="FFFFFF"/>
              <w:right w:val="single" w:sz="8" w:space="0" w:color="FFFFFF"/>
            </w:tcBorders>
            <w:shd w:val="clear" w:color="auto" w:fill="4F81BD"/>
          </w:tcPr>
          <w:p w14:paraId="238197D3" w14:textId="77777777" w:rsidR="00E64C73" w:rsidRPr="00512C26" w:rsidRDefault="00E64C73" w:rsidP="0074494B">
            <w:pPr>
              <w:spacing w:after="120"/>
              <w:rPr>
                <w:rFonts w:ascii="Calibri" w:hAnsi="Calibri"/>
                <w:b/>
                <w:bCs/>
                <w:color w:val="FFFFFF"/>
              </w:rPr>
            </w:pPr>
          </w:p>
        </w:tc>
        <w:tc>
          <w:tcPr>
            <w:tcW w:w="2693" w:type="dxa"/>
            <w:tcBorders>
              <w:top w:val="single" w:sz="8" w:space="0" w:color="FFFFFF"/>
              <w:left w:val="single" w:sz="8" w:space="0" w:color="FFFFFF"/>
              <w:bottom w:val="single" w:sz="24" w:space="0" w:color="FFFFFF"/>
              <w:right w:val="single" w:sz="8" w:space="0" w:color="FFFFFF"/>
            </w:tcBorders>
            <w:shd w:val="clear" w:color="auto" w:fill="4F81BD"/>
          </w:tcPr>
          <w:p w14:paraId="3DAA3F69" w14:textId="77777777" w:rsidR="00E64C73" w:rsidRPr="00512C26" w:rsidRDefault="00E64C73" w:rsidP="0074494B">
            <w:pPr>
              <w:spacing w:after="120"/>
              <w:rPr>
                <w:rFonts w:ascii="Calibri" w:hAnsi="Calibri"/>
                <w:b/>
                <w:bCs/>
                <w:color w:val="FFFFFF"/>
              </w:rPr>
            </w:pPr>
            <w:r w:rsidRPr="00512C26">
              <w:rPr>
                <w:rFonts w:ascii="Calibri" w:hAnsi="Calibri"/>
                <w:b/>
                <w:bCs/>
                <w:color w:val="FFFFFF"/>
              </w:rPr>
              <w:t>Name</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474F7D1B" w14:textId="77777777" w:rsidR="00E64C73" w:rsidRPr="00512C26" w:rsidRDefault="00E64C73" w:rsidP="0074494B">
            <w:pPr>
              <w:spacing w:after="120"/>
              <w:rPr>
                <w:rFonts w:ascii="Calibri" w:hAnsi="Calibri"/>
                <w:b/>
                <w:bCs/>
                <w:color w:val="FFFFFF"/>
              </w:rPr>
            </w:pPr>
            <w:r w:rsidRPr="00512C26">
              <w:rPr>
                <w:rFonts w:ascii="Calibri" w:hAnsi="Calibri"/>
                <w:b/>
                <w:bCs/>
                <w:color w:val="FFFFFF"/>
              </w:rPr>
              <w:t>Organisation</w:t>
            </w:r>
          </w:p>
        </w:tc>
        <w:tc>
          <w:tcPr>
            <w:tcW w:w="4819" w:type="dxa"/>
            <w:tcBorders>
              <w:top w:val="single" w:sz="8" w:space="0" w:color="FFFFFF"/>
              <w:left w:val="single" w:sz="8" w:space="0" w:color="FFFFFF"/>
              <w:bottom w:val="single" w:sz="24" w:space="0" w:color="FFFFFF"/>
              <w:right w:val="single" w:sz="8" w:space="0" w:color="FFFFFF"/>
            </w:tcBorders>
            <w:shd w:val="clear" w:color="auto" w:fill="4F81BD"/>
          </w:tcPr>
          <w:p w14:paraId="4F7F461B" w14:textId="77777777" w:rsidR="00E64C73" w:rsidRPr="00512C26" w:rsidRDefault="00E64C73" w:rsidP="0074494B">
            <w:pPr>
              <w:spacing w:after="120"/>
              <w:rPr>
                <w:rFonts w:ascii="Calibri" w:hAnsi="Calibri"/>
                <w:b/>
                <w:bCs/>
                <w:color w:val="FFFFFF"/>
              </w:rPr>
            </w:pPr>
            <w:r w:rsidRPr="00512C26">
              <w:rPr>
                <w:rFonts w:ascii="Calibri" w:hAnsi="Calibri"/>
                <w:b/>
                <w:bCs/>
                <w:color w:val="FFFFFF"/>
              </w:rPr>
              <w:t>Title / Position</w:t>
            </w:r>
          </w:p>
        </w:tc>
      </w:tr>
      <w:tr w:rsidR="00E64C73" w:rsidRPr="00512C26" w14:paraId="342BE4B8" w14:textId="77777777" w:rsidTr="00512C26">
        <w:tc>
          <w:tcPr>
            <w:tcW w:w="534" w:type="dxa"/>
            <w:tcBorders>
              <w:top w:val="single" w:sz="8" w:space="0" w:color="FFFFFF"/>
              <w:left w:val="single" w:sz="8" w:space="0" w:color="FFFFFF"/>
              <w:right w:val="single" w:sz="24" w:space="0" w:color="FFFFFF"/>
            </w:tcBorders>
            <w:shd w:val="clear" w:color="auto" w:fill="4F81BD"/>
          </w:tcPr>
          <w:p w14:paraId="0E58B3A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7BF1BDB9" w14:textId="77777777" w:rsidR="00E64C73" w:rsidRPr="00512C26" w:rsidRDefault="00E64C73" w:rsidP="0074494B">
            <w:pPr>
              <w:spacing w:after="120"/>
              <w:rPr>
                <w:rFonts w:ascii="Calibri" w:hAnsi="Calibri"/>
                <w:sz w:val="22"/>
                <w:szCs w:val="22"/>
              </w:rPr>
            </w:pPr>
            <w:r w:rsidRPr="00512C26">
              <w:rPr>
                <w:rFonts w:ascii="Calibri" w:hAnsi="Calibri"/>
                <w:sz w:val="22"/>
                <w:szCs w:val="22"/>
              </w:rPr>
              <w:t>Roland Alcindor</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04086629" w14:textId="77777777" w:rsidR="00E64C73" w:rsidRPr="00512C26" w:rsidRDefault="00E64C73" w:rsidP="0074494B">
            <w:pPr>
              <w:spacing w:after="120"/>
              <w:rPr>
                <w:rFonts w:ascii="Calibri" w:hAnsi="Calibri"/>
                <w:sz w:val="22"/>
                <w:szCs w:val="22"/>
              </w:rPr>
            </w:pPr>
            <w:r w:rsidRPr="00512C26">
              <w:rPr>
                <w:rFonts w:ascii="Calibri" w:hAnsi="Calibri"/>
                <w:sz w:val="22"/>
                <w:szCs w:val="22"/>
              </w:rPr>
              <w:t>UNDP</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5143E16D" w14:textId="77777777" w:rsidR="00E64C73" w:rsidRPr="00512C26" w:rsidRDefault="00E64C73" w:rsidP="0074494B">
            <w:pPr>
              <w:spacing w:after="120"/>
              <w:rPr>
                <w:rFonts w:ascii="Calibri" w:hAnsi="Calibri"/>
                <w:sz w:val="22"/>
                <w:szCs w:val="22"/>
              </w:rPr>
            </w:pPr>
            <w:r w:rsidRPr="00512C26">
              <w:rPr>
                <w:rFonts w:ascii="Calibri" w:hAnsi="Calibri"/>
                <w:sz w:val="22"/>
                <w:szCs w:val="22"/>
              </w:rPr>
              <w:t xml:space="preserve">Programme Director </w:t>
            </w:r>
            <w:r>
              <w:rPr>
                <w:rFonts w:ascii="Calibri" w:hAnsi="Calibri"/>
                <w:sz w:val="22"/>
                <w:szCs w:val="22"/>
              </w:rPr>
              <w:t>–</w:t>
            </w:r>
            <w:r w:rsidRPr="00512C26">
              <w:rPr>
                <w:rFonts w:ascii="Calibri" w:hAnsi="Calibri"/>
                <w:sz w:val="22"/>
                <w:szCs w:val="22"/>
              </w:rPr>
              <w:t xml:space="preserve"> UNDP</w:t>
            </w:r>
          </w:p>
        </w:tc>
      </w:tr>
      <w:tr w:rsidR="00E64C73" w:rsidRPr="00512C26" w14:paraId="6EA60D46" w14:textId="77777777" w:rsidTr="00512C26">
        <w:tc>
          <w:tcPr>
            <w:tcW w:w="534" w:type="dxa"/>
            <w:tcBorders>
              <w:left w:val="single" w:sz="8" w:space="0" w:color="FFFFFF"/>
              <w:right w:val="single" w:sz="24" w:space="0" w:color="FFFFFF"/>
            </w:tcBorders>
            <w:shd w:val="clear" w:color="auto" w:fill="4F81BD"/>
          </w:tcPr>
          <w:p w14:paraId="12F243AF"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w:t>
            </w:r>
          </w:p>
        </w:tc>
        <w:tc>
          <w:tcPr>
            <w:tcW w:w="2693" w:type="dxa"/>
            <w:shd w:val="clear" w:color="auto" w:fill="D3DFEE"/>
          </w:tcPr>
          <w:p w14:paraId="731B461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Preethi Sushil Nair</w:t>
            </w:r>
          </w:p>
        </w:tc>
        <w:tc>
          <w:tcPr>
            <w:tcW w:w="1559" w:type="dxa"/>
            <w:shd w:val="clear" w:color="auto" w:fill="D3DFEE"/>
          </w:tcPr>
          <w:p w14:paraId="785C14E6" w14:textId="77777777" w:rsidR="00E64C73" w:rsidRPr="00512C26" w:rsidRDefault="00E64C73" w:rsidP="0074494B">
            <w:pPr>
              <w:spacing w:after="120"/>
              <w:rPr>
                <w:rFonts w:ascii="Calibri" w:hAnsi="Calibri"/>
                <w:sz w:val="22"/>
                <w:szCs w:val="22"/>
              </w:rPr>
            </w:pPr>
            <w:r w:rsidRPr="00512C26">
              <w:rPr>
                <w:rFonts w:ascii="Calibri" w:hAnsi="Calibri"/>
                <w:sz w:val="22"/>
                <w:szCs w:val="22"/>
              </w:rPr>
              <w:t>UNDP</w:t>
            </w:r>
          </w:p>
        </w:tc>
        <w:tc>
          <w:tcPr>
            <w:tcW w:w="4819" w:type="dxa"/>
            <w:shd w:val="clear" w:color="auto" w:fill="D3DFEE"/>
          </w:tcPr>
          <w:p w14:paraId="7F9ABF3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Programme Officer</w:t>
            </w:r>
          </w:p>
        </w:tc>
      </w:tr>
      <w:tr w:rsidR="00E64C73" w:rsidRPr="00512C26" w14:paraId="5C9B59AA" w14:textId="77777777" w:rsidTr="00512C26">
        <w:tc>
          <w:tcPr>
            <w:tcW w:w="534" w:type="dxa"/>
            <w:tcBorders>
              <w:top w:val="single" w:sz="8" w:space="0" w:color="FFFFFF"/>
              <w:left w:val="single" w:sz="8" w:space="0" w:color="FFFFFF"/>
              <w:right w:val="single" w:sz="24" w:space="0" w:color="FFFFFF"/>
            </w:tcBorders>
            <w:shd w:val="clear" w:color="auto" w:fill="4F81BD"/>
          </w:tcPr>
          <w:p w14:paraId="7358191C"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3</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15C8298E" w14:textId="77777777" w:rsidR="00E64C73" w:rsidRPr="00512C26" w:rsidRDefault="00E64C73" w:rsidP="0074494B">
            <w:pPr>
              <w:spacing w:after="120"/>
              <w:rPr>
                <w:rFonts w:ascii="Calibri" w:hAnsi="Calibri"/>
                <w:sz w:val="22"/>
                <w:szCs w:val="22"/>
              </w:rPr>
            </w:pPr>
            <w:r w:rsidRPr="00512C26">
              <w:rPr>
                <w:rFonts w:ascii="Calibri" w:hAnsi="Calibri"/>
                <w:sz w:val="22"/>
                <w:szCs w:val="22"/>
              </w:rPr>
              <w:t>Wills Agricole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3AEEF318"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7BF0B6A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Principal Secretary Energy and Climate Change &amp; National Project Director</w:t>
            </w:r>
          </w:p>
        </w:tc>
      </w:tr>
      <w:tr w:rsidR="00E64C73" w:rsidRPr="00512C26" w14:paraId="7EDEC87F" w14:textId="77777777" w:rsidTr="00512C26">
        <w:tc>
          <w:tcPr>
            <w:tcW w:w="534" w:type="dxa"/>
            <w:tcBorders>
              <w:left w:val="single" w:sz="8" w:space="0" w:color="FFFFFF"/>
              <w:right w:val="single" w:sz="24" w:space="0" w:color="FFFFFF"/>
            </w:tcBorders>
            <w:shd w:val="clear" w:color="auto" w:fill="4F81BD"/>
          </w:tcPr>
          <w:p w14:paraId="4ECBAF7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4</w:t>
            </w:r>
          </w:p>
        </w:tc>
        <w:tc>
          <w:tcPr>
            <w:tcW w:w="2693" w:type="dxa"/>
            <w:shd w:val="clear" w:color="auto" w:fill="D3DFEE"/>
          </w:tcPr>
          <w:p w14:paraId="77183B5A" w14:textId="77777777" w:rsidR="00E64C73" w:rsidRPr="00512C26" w:rsidRDefault="00E64C73" w:rsidP="0074494B">
            <w:pPr>
              <w:spacing w:after="120"/>
              <w:rPr>
                <w:rFonts w:ascii="Calibri" w:hAnsi="Calibri"/>
                <w:sz w:val="22"/>
                <w:szCs w:val="22"/>
              </w:rPr>
            </w:pPr>
            <w:r w:rsidRPr="00512C26">
              <w:rPr>
                <w:rFonts w:ascii="Calibri" w:hAnsi="Calibri"/>
                <w:sz w:val="22"/>
                <w:szCs w:val="22"/>
              </w:rPr>
              <w:t>Alain De Comarmond</w:t>
            </w:r>
          </w:p>
        </w:tc>
        <w:tc>
          <w:tcPr>
            <w:tcW w:w="1559" w:type="dxa"/>
            <w:shd w:val="clear" w:color="auto" w:fill="D3DFEE"/>
          </w:tcPr>
          <w:p w14:paraId="77A9EFF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shd w:val="clear" w:color="auto" w:fill="D3DFEE"/>
          </w:tcPr>
          <w:p w14:paraId="4D66E15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Principal Secretary Environment</w:t>
            </w:r>
          </w:p>
        </w:tc>
      </w:tr>
      <w:tr w:rsidR="00E64C73" w:rsidRPr="00512C26" w14:paraId="7C75FE41" w14:textId="77777777" w:rsidTr="00512C26">
        <w:tc>
          <w:tcPr>
            <w:tcW w:w="534" w:type="dxa"/>
            <w:tcBorders>
              <w:top w:val="single" w:sz="8" w:space="0" w:color="FFFFFF"/>
              <w:left w:val="single" w:sz="8" w:space="0" w:color="FFFFFF"/>
              <w:right w:val="single" w:sz="24" w:space="0" w:color="FFFFFF"/>
            </w:tcBorders>
            <w:shd w:val="clear" w:color="auto" w:fill="4F81BD"/>
          </w:tcPr>
          <w:p w14:paraId="43BEBBCE"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5</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0737977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Nannette Laure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ABB857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06FB9454" w14:textId="77777777" w:rsidR="00E64C73" w:rsidRPr="00512C26" w:rsidRDefault="00E64C73" w:rsidP="0074494B">
            <w:pPr>
              <w:spacing w:after="120"/>
              <w:rPr>
                <w:rFonts w:ascii="Calibri" w:hAnsi="Calibri"/>
                <w:sz w:val="22"/>
                <w:szCs w:val="22"/>
              </w:rPr>
            </w:pPr>
            <w:r w:rsidRPr="00512C26">
              <w:rPr>
                <w:rFonts w:ascii="Calibri" w:hAnsi="Calibri"/>
                <w:sz w:val="22"/>
                <w:szCs w:val="22"/>
              </w:rPr>
              <w:t>Director General, Waste, Enforcement and Permits Division</w:t>
            </w:r>
          </w:p>
        </w:tc>
      </w:tr>
      <w:tr w:rsidR="00E64C73" w:rsidRPr="00512C26" w14:paraId="65AE8ECC" w14:textId="77777777" w:rsidTr="00512C26">
        <w:tc>
          <w:tcPr>
            <w:tcW w:w="534" w:type="dxa"/>
            <w:tcBorders>
              <w:left w:val="single" w:sz="8" w:space="0" w:color="FFFFFF"/>
              <w:right w:val="single" w:sz="24" w:space="0" w:color="FFFFFF"/>
            </w:tcBorders>
            <w:shd w:val="clear" w:color="auto" w:fill="4F81BD"/>
          </w:tcPr>
          <w:p w14:paraId="55A7F61A"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6</w:t>
            </w:r>
          </w:p>
        </w:tc>
        <w:tc>
          <w:tcPr>
            <w:tcW w:w="2693" w:type="dxa"/>
            <w:shd w:val="clear" w:color="auto" w:fill="D3DFEE"/>
          </w:tcPr>
          <w:p w14:paraId="27993244" w14:textId="77777777" w:rsidR="00E64C73" w:rsidRPr="00512C26" w:rsidRDefault="00E64C73" w:rsidP="0074494B">
            <w:pPr>
              <w:spacing w:after="120"/>
              <w:rPr>
                <w:rFonts w:ascii="Calibri" w:hAnsi="Calibri"/>
                <w:sz w:val="22"/>
                <w:szCs w:val="22"/>
              </w:rPr>
            </w:pPr>
            <w:r w:rsidRPr="00512C26">
              <w:rPr>
                <w:rFonts w:ascii="Calibri" w:hAnsi="Calibri"/>
                <w:sz w:val="22"/>
                <w:szCs w:val="22"/>
              </w:rPr>
              <w:t>Sylvan Pillay</w:t>
            </w:r>
          </w:p>
        </w:tc>
        <w:tc>
          <w:tcPr>
            <w:tcW w:w="1559" w:type="dxa"/>
            <w:shd w:val="clear" w:color="auto" w:fill="D3DFEE"/>
          </w:tcPr>
          <w:p w14:paraId="3B2A26F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shd w:val="clear" w:color="auto" w:fill="D3DFEE"/>
          </w:tcPr>
          <w:p w14:paraId="5B26419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Director General, Climate Change Division</w:t>
            </w:r>
          </w:p>
        </w:tc>
      </w:tr>
      <w:tr w:rsidR="00E64C73" w:rsidRPr="00512C26" w14:paraId="0D94F2A9" w14:textId="77777777" w:rsidTr="00512C26">
        <w:tc>
          <w:tcPr>
            <w:tcW w:w="534" w:type="dxa"/>
            <w:tcBorders>
              <w:top w:val="single" w:sz="8" w:space="0" w:color="FFFFFF"/>
              <w:left w:val="single" w:sz="8" w:space="0" w:color="FFFFFF"/>
              <w:right w:val="single" w:sz="24" w:space="0" w:color="FFFFFF"/>
            </w:tcBorders>
            <w:shd w:val="clear" w:color="auto" w:fill="4F81BD"/>
          </w:tcPr>
          <w:p w14:paraId="74A9259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7</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1814DB65" w14:textId="77777777" w:rsidR="00E64C73" w:rsidRPr="00512C26" w:rsidRDefault="00E64C73" w:rsidP="0074494B">
            <w:pPr>
              <w:spacing w:after="120"/>
              <w:rPr>
                <w:rFonts w:ascii="Calibri" w:hAnsi="Calibri"/>
                <w:sz w:val="22"/>
                <w:szCs w:val="22"/>
              </w:rPr>
            </w:pPr>
            <w:r w:rsidRPr="00512C26">
              <w:rPr>
                <w:rFonts w:ascii="Calibri" w:hAnsi="Calibri"/>
                <w:sz w:val="22"/>
                <w:szCs w:val="22"/>
              </w:rPr>
              <w:t>Jean Claude Labrosse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3315FC5"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4833FD9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Wetlands Unit</w:t>
            </w:r>
          </w:p>
        </w:tc>
      </w:tr>
      <w:tr w:rsidR="00E64C73" w:rsidRPr="00512C26" w14:paraId="7819A248" w14:textId="77777777" w:rsidTr="00512C26">
        <w:tc>
          <w:tcPr>
            <w:tcW w:w="534" w:type="dxa"/>
            <w:tcBorders>
              <w:left w:val="single" w:sz="8" w:space="0" w:color="FFFFFF"/>
              <w:right w:val="single" w:sz="24" w:space="0" w:color="FFFFFF"/>
            </w:tcBorders>
            <w:shd w:val="clear" w:color="auto" w:fill="4F81BD"/>
          </w:tcPr>
          <w:p w14:paraId="262DFE96"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8</w:t>
            </w:r>
          </w:p>
        </w:tc>
        <w:tc>
          <w:tcPr>
            <w:tcW w:w="2693" w:type="dxa"/>
            <w:shd w:val="clear" w:color="auto" w:fill="D3DFEE"/>
          </w:tcPr>
          <w:p w14:paraId="4D8C7504"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Pugazhendi Murugayan</w:t>
            </w:r>
          </w:p>
        </w:tc>
        <w:tc>
          <w:tcPr>
            <w:tcW w:w="1559" w:type="dxa"/>
            <w:shd w:val="clear" w:color="auto" w:fill="D3DFEE"/>
          </w:tcPr>
          <w:p w14:paraId="207200F5"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shd w:val="clear" w:color="auto" w:fill="D3DFEE"/>
          </w:tcPr>
          <w:p w14:paraId="509B7D10" w14:textId="77777777" w:rsidR="00E64C73" w:rsidRPr="00512C26" w:rsidRDefault="00E64C73" w:rsidP="0074494B">
            <w:pPr>
              <w:spacing w:after="120"/>
              <w:rPr>
                <w:rFonts w:ascii="Calibri" w:hAnsi="Calibri"/>
                <w:sz w:val="22"/>
                <w:szCs w:val="22"/>
              </w:rPr>
            </w:pPr>
            <w:r w:rsidRPr="00512C26">
              <w:rPr>
                <w:rFonts w:ascii="Calibri" w:hAnsi="Calibri"/>
                <w:sz w:val="22"/>
                <w:szCs w:val="22"/>
              </w:rPr>
              <w:t>Wetlands unit</w:t>
            </w:r>
          </w:p>
        </w:tc>
      </w:tr>
      <w:tr w:rsidR="00E64C73" w:rsidRPr="00512C26" w14:paraId="66D1D4D7" w14:textId="77777777" w:rsidTr="00512C26">
        <w:tc>
          <w:tcPr>
            <w:tcW w:w="534" w:type="dxa"/>
            <w:tcBorders>
              <w:top w:val="single" w:sz="8" w:space="0" w:color="FFFFFF"/>
              <w:left w:val="single" w:sz="8" w:space="0" w:color="FFFFFF"/>
              <w:right w:val="single" w:sz="24" w:space="0" w:color="FFFFFF"/>
            </w:tcBorders>
            <w:shd w:val="clear" w:color="auto" w:fill="4F81BD"/>
          </w:tcPr>
          <w:p w14:paraId="0A738B56"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9</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0DB51A5E"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Marie May Muzungaile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7C13D7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MEECC</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4B611790" w14:textId="77777777" w:rsidR="00E64C73" w:rsidRPr="00512C26" w:rsidRDefault="00E64C73" w:rsidP="0074494B">
            <w:pPr>
              <w:spacing w:after="120"/>
              <w:rPr>
                <w:rFonts w:ascii="Calibri" w:hAnsi="Calibri"/>
                <w:sz w:val="22"/>
                <w:szCs w:val="22"/>
              </w:rPr>
            </w:pPr>
            <w:r w:rsidRPr="00512C26">
              <w:rPr>
                <w:rFonts w:ascii="Calibri" w:hAnsi="Calibri"/>
                <w:sz w:val="22"/>
                <w:szCs w:val="22"/>
              </w:rPr>
              <w:t>Director General, Biodiversity and Conservation Management Division</w:t>
            </w:r>
          </w:p>
        </w:tc>
      </w:tr>
      <w:tr w:rsidR="00E64C73" w:rsidRPr="00512C26" w14:paraId="5B1E9783" w14:textId="77777777" w:rsidTr="00512C26">
        <w:tc>
          <w:tcPr>
            <w:tcW w:w="534" w:type="dxa"/>
            <w:tcBorders>
              <w:left w:val="single" w:sz="8" w:space="0" w:color="FFFFFF"/>
              <w:right w:val="single" w:sz="24" w:space="0" w:color="FFFFFF"/>
            </w:tcBorders>
            <w:shd w:val="clear" w:color="auto" w:fill="4F81BD"/>
          </w:tcPr>
          <w:p w14:paraId="1ADF1AAB"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10</w:t>
            </w:r>
          </w:p>
        </w:tc>
        <w:tc>
          <w:tcPr>
            <w:tcW w:w="2693" w:type="dxa"/>
            <w:shd w:val="clear" w:color="auto" w:fill="D3DFEE"/>
          </w:tcPr>
          <w:p w14:paraId="7C0ECE6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Andrew Grieser Johns</w:t>
            </w:r>
          </w:p>
        </w:tc>
        <w:tc>
          <w:tcPr>
            <w:tcW w:w="1559" w:type="dxa"/>
            <w:shd w:val="clear" w:color="auto" w:fill="D3DFEE"/>
          </w:tcPr>
          <w:p w14:paraId="5F1280FE"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shd w:val="clear" w:color="auto" w:fill="D3DFEE"/>
          </w:tcPr>
          <w:p w14:paraId="63EB7619"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Programme Coordinator / CTA, PCU</w:t>
            </w:r>
          </w:p>
        </w:tc>
      </w:tr>
      <w:tr w:rsidR="00E64C73" w:rsidRPr="00512C26" w14:paraId="5E110DCA" w14:textId="77777777" w:rsidTr="00512C26">
        <w:tc>
          <w:tcPr>
            <w:tcW w:w="534" w:type="dxa"/>
            <w:tcBorders>
              <w:top w:val="single" w:sz="8" w:space="0" w:color="FFFFFF"/>
              <w:left w:val="single" w:sz="8" w:space="0" w:color="FFFFFF"/>
              <w:right w:val="single" w:sz="24" w:space="0" w:color="FFFFFF"/>
            </w:tcBorders>
            <w:shd w:val="clear" w:color="auto" w:fill="4F81BD"/>
          </w:tcPr>
          <w:p w14:paraId="3FA77526"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11</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1646169D" w14:textId="77777777" w:rsidR="00E64C73" w:rsidRPr="00512C26" w:rsidRDefault="00E64C73" w:rsidP="0074494B">
            <w:pPr>
              <w:spacing w:after="120"/>
              <w:rPr>
                <w:rFonts w:ascii="Calibri" w:hAnsi="Calibri"/>
                <w:sz w:val="22"/>
                <w:szCs w:val="22"/>
              </w:rPr>
            </w:pPr>
            <w:r w:rsidRPr="00512C26">
              <w:rPr>
                <w:rFonts w:ascii="Calibri" w:hAnsi="Calibri"/>
                <w:sz w:val="22"/>
                <w:szCs w:val="22"/>
              </w:rPr>
              <w:t>Daig Romain</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19DE366A"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7CDA4EE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Protected Area Finance project</w:t>
            </w:r>
          </w:p>
        </w:tc>
      </w:tr>
      <w:tr w:rsidR="00E64C73" w:rsidRPr="00512C26" w14:paraId="1A052AAD" w14:textId="77777777" w:rsidTr="00512C26">
        <w:tc>
          <w:tcPr>
            <w:tcW w:w="534" w:type="dxa"/>
            <w:tcBorders>
              <w:left w:val="single" w:sz="8" w:space="0" w:color="FFFFFF"/>
              <w:right w:val="single" w:sz="24" w:space="0" w:color="FFFFFF"/>
            </w:tcBorders>
            <w:shd w:val="clear" w:color="auto" w:fill="4F81BD"/>
          </w:tcPr>
          <w:p w14:paraId="4F4AE88E"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12</w:t>
            </w:r>
          </w:p>
        </w:tc>
        <w:tc>
          <w:tcPr>
            <w:tcW w:w="2693" w:type="dxa"/>
            <w:shd w:val="clear" w:color="auto" w:fill="D3DFEE"/>
          </w:tcPr>
          <w:p w14:paraId="07C8783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Andrew Rylance</w:t>
            </w:r>
          </w:p>
        </w:tc>
        <w:tc>
          <w:tcPr>
            <w:tcW w:w="1559" w:type="dxa"/>
            <w:shd w:val="clear" w:color="auto" w:fill="D3DFEE"/>
          </w:tcPr>
          <w:p w14:paraId="30B792C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shd w:val="clear" w:color="auto" w:fill="D3DFEE"/>
          </w:tcPr>
          <w:p w14:paraId="0D8748E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Protected Area Finance project</w:t>
            </w:r>
          </w:p>
        </w:tc>
      </w:tr>
      <w:tr w:rsidR="00E64C73" w:rsidRPr="00512C26" w14:paraId="056AE027" w14:textId="77777777" w:rsidTr="00512C26">
        <w:tc>
          <w:tcPr>
            <w:tcW w:w="534" w:type="dxa"/>
            <w:tcBorders>
              <w:top w:val="single" w:sz="8" w:space="0" w:color="FFFFFF"/>
              <w:left w:val="single" w:sz="8" w:space="0" w:color="FFFFFF"/>
              <w:right w:val="single" w:sz="24" w:space="0" w:color="FFFFFF"/>
            </w:tcBorders>
            <w:shd w:val="clear" w:color="auto" w:fill="4F81BD"/>
          </w:tcPr>
          <w:p w14:paraId="5342F761"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13</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4B19177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Betty Seraphine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1CA6C25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4479883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EbA Project Manager</w:t>
            </w:r>
          </w:p>
        </w:tc>
      </w:tr>
      <w:tr w:rsidR="00E64C73" w:rsidRPr="00512C26" w14:paraId="37CC4472" w14:textId="77777777" w:rsidTr="00512C26">
        <w:tc>
          <w:tcPr>
            <w:tcW w:w="534" w:type="dxa"/>
            <w:tcBorders>
              <w:left w:val="single" w:sz="8" w:space="0" w:color="FFFFFF"/>
              <w:right w:val="single" w:sz="24" w:space="0" w:color="FFFFFF"/>
            </w:tcBorders>
            <w:shd w:val="clear" w:color="auto" w:fill="4F81BD"/>
          </w:tcPr>
          <w:p w14:paraId="7025E08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14</w:t>
            </w:r>
          </w:p>
        </w:tc>
        <w:tc>
          <w:tcPr>
            <w:tcW w:w="2693" w:type="dxa"/>
            <w:shd w:val="clear" w:color="auto" w:fill="D3DFEE"/>
          </w:tcPr>
          <w:p w14:paraId="78247DC0" w14:textId="77777777" w:rsidR="00E64C73" w:rsidRPr="00512C26" w:rsidRDefault="00E64C73" w:rsidP="0074494B">
            <w:pPr>
              <w:spacing w:after="120"/>
              <w:rPr>
                <w:rFonts w:ascii="Calibri" w:hAnsi="Calibri"/>
                <w:sz w:val="22"/>
                <w:szCs w:val="22"/>
              </w:rPr>
            </w:pPr>
            <w:r w:rsidRPr="00512C26">
              <w:rPr>
                <w:rFonts w:ascii="Calibri" w:hAnsi="Calibri"/>
                <w:sz w:val="22"/>
                <w:szCs w:val="22"/>
              </w:rPr>
              <w:t>Johan Mendez</w:t>
            </w:r>
          </w:p>
        </w:tc>
        <w:tc>
          <w:tcPr>
            <w:tcW w:w="1559" w:type="dxa"/>
            <w:shd w:val="clear" w:color="auto" w:fill="D3DFEE"/>
          </w:tcPr>
          <w:p w14:paraId="2AF92AC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shd w:val="clear" w:color="auto" w:fill="D3DFEE"/>
          </w:tcPr>
          <w:p w14:paraId="33EA1FA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EbA project Hydrologist</w:t>
            </w:r>
          </w:p>
        </w:tc>
      </w:tr>
      <w:tr w:rsidR="00E64C73" w:rsidRPr="00512C26" w14:paraId="63853FE1" w14:textId="77777777" w:rsidTr="00512C26">
        <w:tc>
          <w:tcPr>
            <w:tcW w:w="534" w:type="dxa"/>
            <w:tcBorders>
              <w:top w:val="single" w:sz="8" w:space="0" w:color="FFFFFF"/>
              <w:left w:val="single" w:sz="8" w:space="0" w:color="FFFFFF"/>
              <w:right w:val="single" w:sz="24" w:space="0" w:color="FFFFFF"/>
            </w:tcBorders>
            <w:shd w:val="clear" w:color="auto" w:fill="4F81BD"/>
          </w:tcPr>
          <w:p w14:paraId="326AA4E7"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15</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4045037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James Millett</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32A1D18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04EF1856" w14:textId="77777777" w:rsidR="00E64C73" w:rsidRPr="00512C26" w:rsidRDefault="00E64C73" w:rsidP="0074494B">
            <w:pPr>
              <w:spacing w:after="120"/>
              <w:rPr>
                <w:rFonts w:ascii="Calibri" w:hAnsi="Calibri"/>
                <w:sz w:val="22"/>
                <w:szCs w:val="22"/>
              </w:rPr>
            </w:pPr>
            <w:r w:rsidRPr="00512C26">
              <w:rPr>
                <w:rFonts w:ascii="Calibri" w:hAnsi="Calibri"/>
                <w:sz w:val="22"/>
                <w:szCs w:val="22"/>
              </w:rPr>
              <w:t xml:space="preserve">EbA project: Scientific &amp; Technical Advisor </w:t>
            </w:r>
          </w:p>
        </w:tc>
      </w:tr>
      <w:tr w:rsidR="00E64C73" w:rsidRPr="00512C26" w14:paraId="1F92F59E" w14:textId="77777777" w:rsidTr="00512C26">
        <w:tc>
          <w:tcPr>
            <w:tcW w:w="534" w:type="dxa"/>
            <w:tcBorders>
              <w:left w:val="single" w:sz="8" w:space="0" w:color="FFFFFF"/>
              <w:right w:val="single" w:sz="24" w:space="0" w:color="FFFFFF"/>
            </w:tcBorders>
            <w:shd w:val="clear" w:color="auto" w:fill="4F81BD"/>
          </w:tcPr>
          <w:p w14:paraId="09F09420"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16</w:t>
            </w:r>
          </w:p>
        </w:tc>
        <w:tc>
          <w:tcPr>
            <w:tcW w:w="2693" w:type="dxa"/>
            <w:shd w:val="clear" w:color="auto" w:fill="D3DFEE"/>
          </w:tcPr>
          <w:p w14:paraId="6D6F4CFD" w14:textId="77777777" w:rsidR="00E64C73" w:rsidRPr="00512C26" w:rsidRDefault="00E64C73" w:rsidP="0074494B">
            <w:pPr>
              <w:spacing w:after="120"/>
              <w:rPr>
                <w:rFonts w:ascii="Calibri" w:hAnsi="Calibri"/>
                <w:sz w:val="22"/>
                <w:szCs w:val="22"/>
              </w:rPr>
            </w:pPr>
            <w:r w:rsidRPr="00512C26">
              <w:rPr>
                <w:rFonts w:ascii="Calibri" w:hAnsi="Calibri"/>
                <w:sz w:val="22"/>
                <w:szCs w:val="22"/>
              </w:rPr>
              <w:t>Rodney Quatre</w:t>
            </w:r>
          </w:p>
        </w:tc>
        <w:tc>
          <w:tcPr>
            <w:tcW w:w="1559" w:type="dxa"/>
            <w:shd w:val="clear" w:color="auto" w:fill="D3DFEE"/>
          </w:tcPr>
          <w:p w14:paraId="61E97D0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shd w:val="clear" w:color="auto" w:fill="D3DFEE"/>
          </w:tcPr>
          <w:p w14:paraId="556F080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GCCA + Component B project manager</w:t>
            </w:r>
          </w:p>
        </w:tc>
      </w:tr>
      <w:tr w:rsidR="00E64C73" w:rsidRPr="00512C26" w14:paraId="21BEC545" w14:textId="77777777" w:rsidTr="00512C26">
        <w:tc>
          <w:tcPr>
            <w:tcW w:w="534" w:type="dxa"/>
            <w:tcBorders>
              <w:top w:val="single" w:sz="8" w:space="0" w:color="FFFFFF"/>
              <w:left w:val="single" w:sz="8" w:space="0" w:color="FFFFFF"/>
              <w:right w:val="single" w:sz="24" w:space="0" w:color="FFFFFF"/>
            </w:tcBorders>
            <w:shd w:val="clear" w:color="auto" w:fill="4F81BD"/>
          </w:tcPr>
          <w:p w14:paraId="63E56D69"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17</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73A34C21" w14:textId="77777777" w:rsidR="00E64C73" w:rsidRPr="00512C26" w:rsidRDefault="00E64C73" w:rsidP="0074494B">
            <w:pPr>
              <w:spacing w:after="120"/>
              <w:rPr>
                <w:rFonts w:ascii="Calibri" w:hAnsi="Calibri"/>
                <w:sz w:val="22"/>
                <w:szCs w:val="22"/>
              </w:rPr>
            </w:pPr>
            <w:r w:rsidRPr="00512C26">
              <w:rPr>
                <w:rFonts w:ascii="Calibri" w:hAnsi="Calibri"/>
                <w:sz w:val="22"/>
                <w:szCs w:val="22"/>
              </w:rPr>
              <w:t>Rajelle Barbe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5AAC78E9"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25A76447"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EbA project –Community Engagement Specialist</w:t>
            </w:r>
          </w:p>
        </w:tc>
      </w:tr>
      <w:tr w:rsidR="00E64C73" w:rsidRPr="00512C26" w14:paraId="3129E06B" w14:textId="77777777" w:rsidTr="00512C26">
        <w:tc>
          <w:tcPr>
            <w:tcW w:w="534" w:type="dxa"/>
            <w:tcBorders>
              <w:left w:val="single" w:sz="8" w:space="0" w:color="FFFFFF"/>
              <w:right w:val="single" w:sz="24" w:space="0" w:color="FFFFFF"/>
            </w:tcBorders>
            <w:shd w:val="clear" w:color="auto" w:fill="4F81BD"/>
          </w:tcPr>
          <w:p w14:paraId="2EA2BAD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18</w:t>
            </w:r>
          </w:p>
        </w:tc>
        <w:tc>
          <w:tcPr>
            <w:tcW w:w="2693" w:type="dxa"/>
            <w:shd w:val="clear" w:color="auto" w:fill="D3DFEE"/>
          </w:tcPr>
          <w:p w14:paraId="33E77F1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Marille Benoit</w:t>
            </w:r>
          </w:p>
        </w:tc>
        <w:tc>
          <w:tcPr>
            <w:tcW w:w="1559" w:type="dxa"/>
            <w:shd w:val="clear" w:color="auto" w:fill="D3DFEE"/>
          </w:tcPr>
          <w:p w14:paraId="5304324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PCU</w:t>
            </w:r>
          </w:p>
        </w:tc>
        <w:tc>
          <w:tcPr>
            <w:tcW w:w="4819" w:type="dxa"/>
            <w:shd w:val="clear" w:color="auto" w:fill="D3DFEE"/>
          </w:tcPr>
          <w:p w14:paraId="630AD21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EbA project</w:t>
            </w:r>
          </w:p>
        </w:tc>
      </w:tr>
      <w:tr w:rsidR="00E64C73" w:rsidRPr="00512C26" w14:paraId="56FBAE58" w14:textId="77777777" w:rsidTr="00512C26">
        <w:tc>
          <w:tcPr>
            <w:tcW w:w="534" w:type="dxa"/>
            <w:tcBorders>
              <w:top w:val="single" w:sz="8" w:space="0" w:color="FFFFFF"/>
              <w:left w:val="single" w:sz="8" w:space="0" w:color="FFFFFF"/>
              <w:right w:val="single" w:sz="24" w:space="0" w:color="FFFFFF"/>
            </w:tcBorders>
            <w:shd w:val="clear" w:color="auto" w:fill="4F81BD"/>
          </w:tcPr>
          <w:p w14:paraId="2E934795"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19</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632DE96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Flavien Joubert</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35F2EAA" w14:textId="77777777" w:rsidR="00E64C73" w:rsidRPr="00512C26" w:rsidRDefault="00E64C73" w:rsidP="0074494B">
            <w:pPr>
              <w:spacing w:after="120"/>
              <w:rPr>
                <w:rFonts w:ascii="Calibri" w:hAnsi="Calibri"/>
                <w:sz w:val="22"/>
                <w:szCs w:val="22"/>
              </w:rPr>
            </w:pPr>
            <w:r w:rsidRPr="00512C26">
              <w:rPr>
                <w:rFonts w:ascii="Calibri" w:hAnsi="Calibri"/>
                <w:sz w:val="22"/>
                <w:szCs w:val="22"/>
              </w:rPr>
              <w:t>SNPA</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258E1656" w14:textId="77777777" w:rsidR="00E64C73" w:rsidRPr="00512C26" w:rsidRDefault="00E64C73" w:rsidP="0074494B">
            <w:pPr>
              <w:spacing w:after="120"/>
              <w:rPr>
                <w:rFonts w:ascii="Calibri" w:hAnsi="Calibri"/>
                <w:sz w:val="22"/>
                <w:szCs w:val="22"/>
              </w:rPr>
            </w:pPr>
            <w:r w:rsidRPr="00512C26">
              <w:rPr>
                <w:rFonts w:ascii="Calibri" w:hAnsi="Calibri"/>
                <w:sz w:val="22"/>
                <w:szCs w:val="22"/>
              </w:rPr>
              <w:t>Chief Executive Officer</w:t>
            </w:r>
          </w:p>
        </w:tc>
      </w:tr>
      <w:tr w:rsidR="00E64C73" w:rsidRPr="00512C26" w14:paraId="2B29255A" w14:textId="77777777" w:rsidTr="00512C26">
        <w:tc>
          <w:tcPr>
            <w:tcW w:w="534" w:type="dxa"/>
            <w:tcBorders>
              <w:left w:val="single" w:sz="8" w:space="0" w:color="FFFFFF"/>
              <w:right w:val="single" w:sz="24" w:space="0" w:color="FFFFFF"/>
            </w:tcBorders>
            <w:shd w:val="clear" w:color="auto" w:fill="4F81BD"/>
          </w:tcPr>
          <w:p w14:paraId="105C3C4A"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20</w:t>
            </w:r>
          </w:p>
        </w:tc>
        <w:tc>
          <w:tcPr>
            <w:tcW w:w="2693" w:type="dxa"/>
            <w:shd w:val="clear" w:color="auto" w:fill="D3DFEE"/>
          </w:tcPr>
          <w:p w14:paraId="3D819FF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Elvina Henriette</w:t>
            </w:r>
          </w:p>
        </w:tc>
        <w:tc>
          <w:tcPr>
            <w:tcW w:w="1559" w:type="dxa"/>
            <w:shd w:val="clear" w:color="auto" w:fill="D3DFEE"/>
          </w:tcPr>
          <w:p w14:paraId="30E2088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TRASS</w:t>
            </w:r>
          </w:p>
        </w:tc>
        <w:tc>
          <w:tcPr>
            <w:tcW w:w="4819" w:type="dxa"/>
            <w:shd w:val="clear" w:color="auto" w:fill="D3DFEE"/>
          </w:tcPr>
          <w:p w14:paraId="6A6E791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NGO</w:t>
            </w:r>
          </w:p>
        </w:tc>
      </w:tr>
      <w:tr w:rsidR="00E64C73" w:rsidRPr="00512C26" w14:paraId="0BD6DA69" w14:textId="77777777" w:rsidTr="00512C26">
        <w:tc>
          <w:tcPr>
            <w:tcW w:w="534" w:type="dxa"/>
            <w:tcBorders>
              <w:top w:val="single" w:sz="8" w:space="0" w:color="FFFFFF"/>
              <w:left w:val="single" w:sz="8" w:space="0" w:color="FFFFFF"/>
              <w:right w:val="single" w:sz="24" w:space="0" w:color="FFFFFF"/>
            </w:tcBorders>
            <w:shd w:val="clear" w:color="auto" w:fill="4F81BD"/>
          </w:tcPr>
          <w:p w14:paraId="648AC309"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21</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3A692C34" w14:textId="77777777" w:rsidR="00E64C73" w:rsidRPr="00512C26" w:rsidRDefault="00E64C73" w:rsidP="0074494B">
            <w:pPr>
              <w:spacing w:after="120"/>
              <w:rPr>
                <w:rFonts w:ascii="Calibri" w:hAnsi="Calibri"/>
                <w:sz w:val="22"/>
                <w:szCs w:val="22"/>
              </w:rPr>
            </w:pPr>
            <w:r w:rsidRPr="00512C26">
              <w:rPr>
                <w:rFonts w:ascii="Calibri" w:hAnsi="Calibri"/>
                <w:sz w:val="22"/>
                <w:szCs w:val="22"/>
              </w:rPr>
              <w:t>Ginnie Laurencine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FD18AF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PUC</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54CE5D1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Chair of Rivers Committee</w:t>
            </w:r>
          </w:p>
        </w:tc>
      </w:tr>
      <w:tr w:rsidR="00E64C73" w:rsidRPr="00512C26" w14:paraId="7F7A2E0B" w14:textId="77777777" w:rsidTr="00512C26">
        <w:tc>
          <w:tcPr>
            <w:tcW w:w="534" w:type="dxa"/>
            <w:tcBorders>
              <w:left w:val="single" w:sz="8" w:space="0" w:color="FFFFFF"/>
              <w:right w:val="single" w:sz="24" w:space="0" w:color="FFFFFF"/>
            </w:tcBorders>
            <w:shd w:val="clear" w:color="auto" w:fill="4F81BD"/>
          </w:tcPr>
          <w:p w14:paraId="4C859C73"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22</w:t>
            </w:r>
          </w:p>
        </w:tc>
        <w:tc>
          <w:tcPr>
            <w:tcW w:w="2693" w:type="dxa"/>
            <w:shd w:val="clear" w:color="auto" w:fill="D3DFEE"/>
          </w:tcPr>
          <w:p w14:paraId="3CCFCB5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Michel Bristol</w:t>
            </w:r>
          </w:p>
        </w:tc>
        <w:tc>
          <w:tcPr>
            <w:tcW w:w="1559" w:type="dxa"/>
            <w:shd w:val="clear" w:color="auto" w:fill="D3DFEE"/>
          </w:tcPr>
          <w:p w14:paraId="0AB94B43"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PUC</w:t>
            </w:r>
          </w:p>
        </w:tc>
        <w:tc>
          <w:tcPr>
            <w:tcW w:w="4819" w:type="dxa"/>
            <w:shd w:val="clear" w:color="auto" w:fill="D3DFEE"/>
          </w:tcPr>
          <w:p w14:paraId="0188FDB8" w14:textId="77777777" w:rsidR="00E64C73" w:rsidRPr="00512C26" w:rsidRDefault="00E64C73" w:rsidP="0074494B">
            <w:pPr>
              <w:spacing w:after="120"/>
              <w:rPr>
                <w:rFonts w:ascii="Calibri" w:hAnsi="Calibri"/>
                <w:sz w:val="22"/>
                <w:szCs w:val="22"/>
              </w:rPr>
            </w:pPr>
          </w:p>
        </w:tc>
      </w:tr>
      <w:tr w:rsidR="00E64C73" w:rsidRPr="00512C26" w14:paraId="48601A03" w14:textId="77777777" w:rsidTr="00512C26">
        <w:tc>
          <w:tcPr>
            <w:tcW w:w="534" w:type="dxa"/>
            <w:tcBorders>
              <w:top w:val="single" w:sz="8" w:space="0" w:color="FFFFFF"/>
              <w:left w:val="single" w:sz="8" w:space="0" w:color="FFFFFF"/>
              <w:right w:val="single" w:sz="24" w:space="0" w:color="FFFFFF"/>
            </w:tcBorders>
            <w:shd w:val="clear" w:color="auto" w:fill="4F81BD"/>
          </w:tcPr>
          <w:p w14:paraId="0D4550AA"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23</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373441BB" w14:textId="77777777" w:rsidR="00E64C73" w:rsidRPr="00512C26" w:rsidRDefault="00E64C73" w:rsidP="0074494B">
            <w:pPr>
              <w:spacing w:after="120"/>
              <w:rPr>
                <w:rFonts w:ascii="Calibri" w:hAnsi="Calibri"/>
                <w:sz w:val="22"/>
                <w:szCs w:val="22"/>
              </w:rPr>
            </w:pPr>
            <w:r w:rsidRPr="00512C26">
              <w:rPr>
                <w:rFonts w:ascii="Calibri" w:hAnsi="Calibri"/>
                <w:sz w:val="22"/>
                <w:szCs w:val="22"/>
              </w:rPr>
              <w:t>David Rowat</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ACA70B5"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MCSS</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7352BE6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Chairman, Marine Conservation Society of Seychelles (NGO)</w:t>
            </w:r>
          </w:p>
        </w:tc>
      </w:tr>
      <w:tr w:rsidR="00E64C73" w:rsidRPr="00512C26" w14:paraId="4C38DD74" w14:textId="77777777" w:rsidTr="00512C26">
        <w:tc>
          <w:tcPr>
            <w:tcW w:w="534" w:type="dxa"/>
            <w:tcBorders>
              <w:left w:val="single" w:sz="8" w:space="0" w:color="FFFFFF"/>
              <w:right w:val="single" w:sz="24" w:space="0" w:color="FFFFFF"/>
            </w:tcBorders>
            <w:shd w:val="clear" w:color="auto" w:fill="4F81BD"/>
          </w:tcPr>
          <w:p w14:paraId="29D2CAC5"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24</w:t>
            </w:r>
          </w:p>
        </w:tc>
        <w:tc>
          <w:tcPr>
            <w:tcW w:w="2693" w:type="dxa"/>
            <w:shd w:val="clear" w:color="auto" w:fill="D3DFEE"/>
          </w:tcPr>
          <w:p w14:paraId="16B9ADB4" w14:textId="77777777" w:rsidR="00E64C73" w:rsidRPr="00512C26" w:rsidRDefault="00E64C73" w:rsidP="0074494B">
            <w:pPr>
              <w:spacing w:after="120"/>
              <w:rPr>
                <w:rFonts w:ascii="Calibri" w:hAnsi="Calibri"/>
                <w:sz w:val="22"/>
                <w:szCs w:val="22"/>
              </w:rPr>
            </w:pPr>
            <w:r w:rsidRPr="00512C26">
              <w:rPr>
                <w:rFonts w:ascii="Calibri" w:hAnsi="Calibri"/>
                <w:sz w:val="22"/>
                <w:szCs w:val="22"/>
              </w:rPr>
              <w:t>Indra Persaud</w:t>
            </w:r>
          </w:p>
        </w:tc>
        <w:tc>
          <w:tcPr>
            <w:tcW w:w="1559" w:type="dxa"/>
            <w:shd w:val="clear" w:color="auto" w:fill="D3DFEE"/>
          </w:tcPr>
          <w:p w14:paraId="6C498677" w14:textId="77777777" w:rsidR="00E64C73" w:rsidRPr="00512C26" w:rsidRDefault="00E64C73" w:rsidP="0074494B">
            <w:pPr>
              <w:spacing w:after="120"/>
              <w:rPr>
                <w:rFonts w:ascii="Calibri" w:hAnsi="Calibri"/>
                <w:sz w:val="22"/>
                <w:szCs w:val="22"/>
              </w:rPr>
            </w:pPr>
            <w:r w:rsidRPr="00512C26">
              <w:rPr>
                <w:rFonts w:ascii="Calibri" w:hAnsi="Calibri"/>
                <w:sz w:val="22"/>
                <w:szCs w:val="22"/>
              </w:rPr>
              <w:t>UniSey</w:t>
            </w:r>
          </w:p>
        </w:tc>
        <w:tc>
          <w:tcPr>
            <w:tcW w:w="4819" w:type="dxa"/>
            <w:shd w:val="clear" w:color="auto" w:fill="D3DFEE"/>
          </w:tcPr>
          <w:p w14:paraId="5BB86649" w14:textId="77777777" w:rsidR="00E64C73" w:rsidRPr="00512C26" w:rsidRDefault="00E64C73" w:rsidP="0074494B">
            <w:pPr>
              <w:spacing w:after="120"/>
              <w:rPr>
                <w:rFonts w:ascii="Calibri" w:hAnsi="Calibri"/>
                <w:sz w:val="22"/>
                <w:szCs w:val="22"/>
              </w:rPr>
            </w:pPr>
            <w:r w:rsidRPr="00512C26">
              <w:rPr>
                <w:rFonts w:ascii="Calibri" w:hAnsi="Calibri"/>
                <w:sz w:val="22"/>
                <w:szCs w:val="22"/>
              </w:rPr>
              <w:t>Senior Lecturer, Faculty of Science</w:t>
            </w:r>
          </w:p>
        </w:tc>
      </w:tr>
      <w:tr w:rsidR="00E64C73" w:rsidRPr="00512C26" w14:paraId="529197D0" w14:textId="77777777" w:rsidTr="00512C26">
        <w:tc>
          <w:tcPr>
            <w:tcW w:w="534" w:type="dxa"/>
            <w:tcBorders>
              <w:top w:val="single" w:sz="8" w:space="0" w:color="FFFFFF"/>
              <w:left w:val="single" w:sz="8" w:space="0" w:color="FFFFFF"/>
              <w:right w:val="single" w:sz="24" w:space="0" w:color="FFFFFF"/>
            </w:tcBorders>
            <w:shd w:val="clear" w:color="auto" w:fill="4F81BD"/>
          </w:tcPr>
          <w:p w14:paraId="3C948A4D"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25</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298A79AD" w14:textId="77777777" w:rsidR="00E64C73" w:rsidRPr="00512C26" w:rsidRDefault="00E64C73" w:rsidP="0074494B">
            <w:pPr>
              <w:spacing w:after="120"/>
              <w:rPr>
                <w:rFonts w:ascii="Calibri" w:hAnsi="Calibri"/>
                <w:sz w:val="22"/>
                <w:szCs w:val="22"/>
              </w:rPr>
            </w:pPr>
            <w:r w:rsidRPr="00512C26">
              <w:rPr>
                <w:rFonts w:ascii="Calibri" w:hAnsi="Calibri"/>
                <w:sz w:val="22"/>
                <w:szCs w:val="22"/>
              </w:rPr>
              <w:t>Karl Fleischmann</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06AA32F" w14:textId="77777777" w:rsidR="00E64C73" w:rsidRPr="00512C26" w:rsidRDefault="00E64C73" w:rsidP="0074494B">
            <w:pPr>
              <w:spacing w:after="120"/>
              <w:rPr>
                <w:rFonts w:ascii="Calibri" w:hAnsi="Calibri"/>
                <w:sz w:val="22"/>
                <w:szCs w:val="22"/>
              </w:rPr>
            </w:pPr>
            <w:r w:rsidRPr="00512C26">
              <w:rPr>
                <w:rFonts w:ascii="Calibri" w:hAnsi="Calibri"/>
                <w:sz w:val="22"/>
                <w:szCs w:val="22"/>
              </w:rPr>
              <w:t>ETH Zurich</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56032AE6"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Member, EbA Project Scientific and Technical Advisory Group</w:t>
            </w:r>
          </w:p>
        </w:tc>
      </w:tr>
      <w:tr w:rsidR="00E64C73" w:rsidRPr="00512C26" w14:paraId="3999E0DC" w14:textId="77777777" w:rsidTr="00512C26">
        <w:tc>
          <w:tcPr>
            <w:tcW w:w="534" w:type="dxa"/>
            <w:tcBorders>
              <w:left w:val="single" w:sz="8" w:space="0" w:color="FFFFFF"/>
              <w:right w:val="single" w:sz="24" w:space="0" w:color="FFFFFF"/>
            </w:tcBorders>
            <w:shd w:val="clear" w:color="auto" w:fill="4F81BD"/>
          </w:tcPr>
          <w:p w14:paraId="3679F3BC"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26</w:t>
            </w:r>
          </w:p>
        </w:tc>
        <w:tc>
          <w:tcPr>
            <w:tcW w:w="2693" w:type="dxa"/>
            <w:shd w:val="clear" w:color="auto" w:fill="D3DFEE"/>
          </w:tcPr>
          <w:p w14:paraId="7F883FB8" w14:textId="77777777" w:rsidR="00E64C73" w:rsidRPr="00512C26" w:rsidRDefault="00E64C73" w:rsidP="0074494B">
            <w:pPr>
              <w:spacing w:after="120"/>
              <w:rPr>
                <w:rFonts w:ascii="Calibri" w:hAnsi="Calibri"/>
                <w:sz w:val="22"/>
                <w:szCs w:val="22"/>
              </w:rPr>
            </w:pPr>
            <w:r w:rsidRPr="00512C26">
              <w:rPr>
                <w:rFonts w:ascii="Calibri" w:hAnsi="Calibri"/>
                <w:sz w:val="22"/>
                <w:szCs w:val="22"/>
              </w:rPr>
              <w:t>Julie Low</w:t>
            </w:r>
          </w:p>
        </w:tc>
        <w:tc>
          <w:tcPr>
            <w:tcW w:w="1559" w:type="dxa"/>
            <w:shd w:val="clear" w:color="auto" w:fill="D3DFEE"/>
          </w:tcPr>
          <w:p w14:paraId="2901808A"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MHILT</w:t>
            </w:r>
          </w:p>
        </w:tc>
        <w:tc>
          <w:tcPr>
            <w:tcW w:w="4819" w:type="dxa"/>
            <w:shd w:val="clear" w:color="auto" w:fill="D3DFEE"/>
          </w:tcPr>
          <w:p w14:paraId="39ACEA00" w14:textId="77777777" w:rsidR="00E64C73" w:rsidRPr="00512C26" w:rsidRDefault="00E64C73" w:rsidP="0074494B">
            <w:pPr>
              <w:spacing w:after="120"/>
              <w:rPr>
                <w:rFonts w:ascii="Calibri" w:hAnsi="Calibri"/>
                <w:sz w:val="22"/>
                <w:szCs w:val="22"/>
              </w:rPr>
            </w:pPr>
            <w:r w:rsidRPr="00512C26">
              <w:rPr>
                <w:rFonts w:ascii="Calibri" w:hAnsi="Calibri"/>
                <w:sz w:val="22"/>
                <w:szCs w:val="22"/>
              </w:rPr>
              <w:t>PA Urban Planner, Seychelles Planning Authority, Ministry of Habitat, Infrastructure and Land Transport</w:t>
            </w:r>
          </w:p>
        </w:tc>
      </w:tr>
      <w:tr w:rsidR="00E64C73" w:rsidRPr="00512C26" w14:paraId="2423E1C8" w14:textId="77777777" w:rsidTr="00512C26">
        <w:tc>
          <w:tcPr>
            <w:tcW w:w="534" w:type="dxa"/>
            <w:tcBorders>
              <w:top w:val="single" w:sz="8" w:space="0" w:color="FFFFFF"/>
              <w:left w:val="single" w:sz="8" w:space="0" w:color="FFFFFF"/>
              <w:right w:val="single" w:sz="24" w:space="0" w:color="FFFFFF"/>
            </w:tcBorders>
            <w:shd w:val="clear" w:color="auto" w:fill="4F81BD"/>
          </w:tcPr>
          <w:p w14:paraId="5F54301C"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27</w:t>
            </w:r>
          </w:p>
        </w:tc>
        <w:tc>
          <w:tcPr>
            <w:tcW w:w="2693" w:type="dxa"/>
            <w:tcBorders>
              <w:top w:val="single" w:sz="8" w:space="0" w:color="FFFFFF"/>
              <w:left w:val="single" w:sz="8" w:space="0" w:color="FFFFFF"/>
              <w:bottom w:val="single" w:sz="8" w:space="0" w:color="FFFFFF"/>
              <w:right w:val="single" w:sz="8" w:space="0" w:color="FFFFFF"/>
            </w:tcBorders>
            <w:shd w:val="clear" w:color="auto" w:fill="A7BFDE"/>
          </w:tcPr>
          <w:p w14:paraId="3BC69A5C" w14:textId="77777777" w:rsidR="00E64C73" w:rsidRPr="00512C26" w:rsidRDefault="00E64C73" w:rsidP="0074494B">
            <w:pPr>
              <w:spacing w:after="120"/>
              <w:rPr>
                <w:rFonts w:ascii="Calibri" w:hAnsi="Calibri"/>
                <w:sz w:val="22"/>
                <w:szCs w:val="22"/>
              </w:rPr>
            </w:pPr>
            <w:r w:rsidRPr="00512C26">
              <w:rPr>
                <w:rFonts w:ascii="Calibri" w:hAnsi="Calibri"/>
                <w:sz w:val="22"/>
                <w:szCs w:val="22"/>
              </w:rPr>
              <w:t>Bernard Belle</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D1C7C6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MHILT</w:t>
            </w:r>
          </w:p>
        </w:tc>
        <w:tc>
          <w:tcPr>
            <w:tcW w:w="4819" w:type="dxa"/>
            <w:tcBorders>
              <w:top w:val="single" w:sz="8" w:space="0" w:color="FFFFFF"/>
              <w:left w:val="single" w:sz="8" w:space="0" w:color="FFFFFF"/>
              <w:bottom w:val="single" w:sz="8" w:space="0" w:color="FFFFFF"/>
              <w:right w:val="single" w:sz="8" w:space="0" w:color="FFFFFF"/>
            </w:tcBorders>
            <w:shd w:val="clear" w:color="auto" w:fill="A7BFDE"/>
          </w:tcPr>
          <w:p w14:paraId="58DCA7F2" w14:textId="77777777" w:rsidR="00E64C73" w:rsidRPr="00512C26" w:rsidRDefault="00E64C73" w:rsidP="0074494B">
            <w:pPr>
              <w:spacing w:after="120"/>
              <w:rPr>
                <w:rFonts w:ascii="Calibri" w:hAnsi="Calibri"/>
                <w:sz w:val="22"/>
                <w:szCs w:val="22"/>
              </w:rPr>
            </w:pPr>
            <w:r w:rsidRPr="00512C26">
              <w:rPr>
                <w:rFonts w:ascii="Calibri" w:hAnsi="Calibri"/>
                <w:sz w:val="22"/>
                <w:szCs w:val="22"/>
              </w:rPr>
              <w:t>Urban Planner, Seychelles Planning Authority, Ministry of Habitat, Infrastructure and Land Transport</w:t>
            </w:r>
          </w:p>
        </w:tc>
      </w:tr>
      <w:tr w:rsidR="00E64C73" w:rsidRPr="00512C26" w14:paraId="0383D670" w14:textId="77777777" w:rsidTr="00512C26">
        <w:tc>
          <w:tcPr>
            <w:tcW w:w="534" w:type="dxa"/>
            <w:tcBorders>
              <w:left w:val="single" w:sz="8" w:space="0" w:color="FFFFFF"/>
              <w:right w:val="single" w:sz="24" w:space="0" w:color="FFFFFF"/>
            </w:tcBorders>
            <w:shd w:val="clear" w:color="auto" w:fill="4F81BD"/>
          </w:tcPr>
          <w:p w14:paraId="0F997A98" w14:textId="77777777" w:rsidR="00E64C73" w:rsidRPr="00512C26" w:rsidRDefault="00E64C73" w:rsidP="0074494B">
            <w:pPr>
              <w:spacing w:after="120"/>
              <w:rPr>
                <w:rFonts w:ascii="Calibri" w:hAnsi="Calibri"/>
                <w:b/>
                <w:bCs/>
                <w:color w:val="FFFFFF"/>
                <w:sz w:val="22"/>
                <w:szCs w:val="22"/>
              </w:rPr>
            </w:pPr>
            <w:r w:rsidRPr="00512C26">
              <w:rPr>
                <w:rFonts w:ascii="Calibri" w:hAnsi="Calibri"/>
                <w:b/>
                <w:bCs/>
                <w:color w:val="FFFFFF"/>
                <w:sz w:val="22"/>
                <w:szCs w:val="22"/>
              </w:rPr>
              <w:t>28</w:t>
            </w:r>
          </w:p>
        </w:tc>
        <w:tc>
          <w:tcPr>
            <w:tcW w:w="2693" w:type="dxa"/>
            <w:shd w:val="clear" w:color="auto" w:fill="D3DFEE"/>
          </w:tcPr>
          <w:p w14:paraId="0E00D0E5" w14:textId="77777777" w:rsidR="00E64C73" w:rsidRPr="00512C26" w:rsidRDefault="00E64C73" w:rsidP="0074494B">
            <w:pPr>
              <w:spacing w:after="120"/>
              <w:rPr>
                <w:rFonts w:ascii="Calibri" w:hAnsi="Calibri"/>
                <w:sz w:val="22"/>
                <w:szCs w:val="22"/>
              </w:rPr>
            </w:pPr>
            <w:r w:rsidRPr="00512C26">
              <w:rPr>
                <w:rFonts w:ascii="Calibri" w:hAnsi="Calibri"/>
                <w:sz w:val="22"/>
                <w:szCs w:val="22"/>
              </w:rPr>
              <w:t>Terry Biscornet</w:t>
            </w:r>
          </w:p>
        </w:tc>
        <w:tc>
          <w:tcPr>
            <w:tcW w:w="1559" w:type="dxa"/>
            <w:shd w:val="clear" w:color="auto" w:fill="D3DFEE"/>
          </w:tcPr>
          <w:p w14:paraId="505A9318" w14:textId="77777777" w:rsidR="00E64C73" w:rsidRPr="00512C26" w:rsidRDefault="00E64C73" w:rsidP="0074494B">
            <w:pPr>
              <w:spacing w:after="120"/>
              <w:rPr>
                <w:rFonts w:ascii="Calibri" w:hAnsi="Calibri"/>
                <w:sz w:val="22"/>
                <w:szCs w:val="22"/>
              </w:rPr>
            </w:pPr>
            <w:r w:rsidRPr="00512C26">
              <w:rPr>
                <w:rFonts w:ascii="Calibri" w:hAnsi="Calibri"/>
                <w:sz w:val="22"/>
                <w:szCs w:val="22"/>
              </w:rPr>
              <w:t>MHILT</w:t>
            </w:r>
          </w:p>
        </w:tc>
        <w:tc>
          <w:tcPr>
            <w:tcW w:w="4819" w:type="dxa"/>
            <w:shd w:val="clear" w:color="auto" w:fill="D3DFEE"/>
          </w:tcPr>
          <w:p w14:paraId="3DC9D882" w14:textId="77777777" w:rsidR="00E64C73" w:rsidRPr="00512C26" w:rsidRDefault="00E64C73" w:rsidP="0074494B">
            <w:pPr>
              <w:spacing w:after="120"/>
              <w:rPr>
                <w:rFonts w:ascii="Calibri" w:hAnsi="Calibri"/>
                <w:sz w:val="22"/>
                <w:szCs w:val="22"/>
              </w:rPr>
            </w:pPr>
          </w:p>
        </w:tc>
      </w:tr>
    </w:tbl>
    <w:p w14:paraId="73C626AE" w14:textId="77777777" w:rsidR="00E64C73" w:rsidRPr="00512C26" w:rsidRDefault="00E64C73" w:rsidP="00716B2D">
      <w:pPr>
        <w:spacing w:line="276" w:lineRule="auto"/>
        <w:rPr>
          <w:rFonts w:ascii="Calibri" w:hAnsi="Calibri"/>
          <w:b/>
          <w:sz w:val="22"/>
          <w:szCs w:val="22"/>
        </w:rPr>
      </w:pPr>
    </w:p>
    <w:p w14:paraId="13C6D08F" w14:textId="77777777" w:rsidR="00E64C73" w:rsidRPr="005667C6" w:rsidRDefault="00E64C73" w:rsidP="0074494B">
      <w:pPr>
        <w:tabs>
          <w:tab w:val="left" w:pos="360"/>
        </w:tabs>
        <w:autoSpaceDE w:val="0"/>
        <w:autoSpaceDN w:val="0"/>
        <w:adjustRightInd w:val="0"/>
        <w:rPr>
          <w:rFonts w:ascii="Calibri" w:hAnsi="Calibri"/>
          <w:b/>
          <w:sz w:val="22"/>
          <w:szCs w:val="22"/>
        </w:rPr>
      </w:pPr>
    </w:p>
    <w:p w14:paraId="4D3BAE6D" w14:textId="77777777" w:rsidR="00E64C73" w:rsidRDefault="00E64C73" w:rsidP="00715452">
      <w:pPr>
        <w:tabs>
          <w:tab w:val="left" w:pos="360"/>
        </w:tabs>
        <w:autoSpaceDE w:val="0"/>
        <w:autoSpaceDN w:val="0"/>
        <w:adjustRightInd w:val="0"/>
        <w:ind w:left="360" w:hanging="360"/>
        <w:rPr>
          <w:rFonts w:ascii="Calibri" w:hAnsi="Calibri"/>
          <w:b/>
          <w:sz w:val="22"/>
          <w:szCs w:val="22"/>
        </w:rPr>
      </w:pPr>
    </w:p>
    <w:p w14:paraId="059F7972" w14:textId="77777777" w:rsidR="00E64C73" w:rsidRDefault="00E64C73" w:rsidP="00715452">
      <w:pPr>
        <w:tabs>
          <w:tab w:val="left" w:pos="360"/>
        </w:tabs>
        <w:autoSpaceDE w:val="0"/>
        <w:autoSpaceDN w:val="0"/>
        <w:adjustRightInd w:val="0"/>
        <w:ind w:left="360" w:hanging="360"/>
        <w:jc w:val="center"/>
        <w:rPr>
          <w:rFonts w:ascii="Calibri" w:hAnsi="Calibri"/>
          <w:b/>
          <w:sz w:val="22"/>
          <w:szCs w:val="22"/>
        </w:rPr>
      </w:pPr>
    </w:p>
    <w:p w14:paraId="5202C8D4" w14:textId="77777777" w:rsidR="00E64C73" w:rsidRDefault="00E64C73" w:rsidP="0074494B">
      <w:pPr>
        <w:pStyle w:val="Heading1"/>
      </w:pPr>
      <w:r>
        <w:rPr>
          <w:highlight w:val="yellow"/>
        </w:rPr>
        <w:br w:type="page"/>
      </w:r>
      <w:r>
        <w:t>Annex 6</w:t>
      </w:r>
      <w:r w:rsidRPr="006E0528">
        <w:t>: List of Documents Reviewed</w:t>
      </w:r>
    </w:p>
    <w:p w14:paraId="4FDF529E" w14:textId="77777777" w:rsidR="00E64C73" w:rsidRDefault="00E64C73" w:rsidP="00715452"/>
    <w:p w14:paraId="45715CED"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Adaptation Fund project proposal - Resubmission to Adaptation Fund; Ecosystem Based Adaptation to Climate Change in Seychelles.</w:t>
      </w:r>
    </w:p>
    <w:p w14:paraId="2906CEA9"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UNDP Project document Ecosystem based adaptation to climate change in Seychelles</w:t>
      </w:r>
    </w:p>
    <w:p w14:paraId="0532E5B7"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Inception workshop report 30th Oct 2014</w:t>
      </w:r>
    </w:p>
    <w:p w14:paraId="0CA3596D"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 xml:space="preserve">Project Steering committee minutes </w:t>
      </w:r>
    </w:p>
    <w:p w14:paraId="71AA6A0F"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EbA project Annual Work Plan and budget (AWP) 2015, 2016 and 2017</w:t>
      </w:r>
    </w:p>
    <w:p w14:paraId="31B3BBE2"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AF Project Performance Reports (PPR’s) - Dec 2015, July 2016, Oct 2017</w:t>
      </w:r>
    </w:p>
    <w:p w14:paraId="573B9F72"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EbA project Annual Work Plans and Quarterly Progress Reports</w:t>
      </w:r>
    </w:p>
    <w:p w14:paraId="2560CA28"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EbA Overall financial report 2015-2017</w:t>
      </w:r>
    </w:p>
    <w:p w14:paraId="0D383009" w14:textId="77777777" w:rsidR="00E64C73" w:rsidRPr="00445E06" w:rsidRDefault="00E64C73" w:rsidP="00B75241">
      <w:pPr>
        <w:pStyle w:val="ColorfulList-Accent12"/>
        <w:numPr>
          <w:ilvl w:val="0"/>
          <w:numId w:val="83"/>
        </w:numPr>
        <w:contextualSpacing/>
        <w:rPr>
          <w:rFonts w:ascii="Calibri" w:hAnsi="Calibri"/>
          <w:sz w:val="22"/>
          <w:szCs w:val="22"/>
        </w:rPr>
      </w:pPr>
      <w:r w:rsidRPr="00445E06">
        <w:rPr>
          <w:rFonts w:ascii="Calibri" w:hAnsi="Calibri"/>
          <w:sz w:val="22"/>
          <w:szCs w:val="22"/>
        </w:rPr>
        <w:t xml:space="preserve">Audit reports – (1) </w:t>
      </w:r>
      <w:r w:rsidRPr="00445E06">
        <w:rPr>
          <w:rFonts w:ascii="Calibri" w:hAnsi="Calibri" w:cs="Arial"/>
          <w:sz w:val="22"/>
          <w:szCs w:val="22"/>
        </w:rPr>
        <w:t>Financial years 2014 - 2015 Audit and (2) Financial Year 2016</w:t>
      </w:r>
    </w:p>
    <w:p w14:paraId="3F977208" w14:textId="77777777" w:rsidR="00E64C73" w:rsidRPr="00445E06" w:rsidRDefault="00E64C73" w:rsidP="0074494B">
      <w:pPr>
        <w:rPr>
          <w:rFonts w:ascii="Calibri" w:hAnsi="Calibri"/>
          <w:b/>
          <w:sz w:val="22"/>
          <w:szCs w:val="22"/>
        </w:rPr>
      </w:pPr>
    </w:p>
    <w:p w14:paraId="2FFE6F8E" w14:textId="77777777" w:rsidR="00E64C73" w:rsidRPr="00445E06" w:rsidRDefault="00E64C73" w:rsidP="0074494B">
      <w:pPr>
        <w:rPr>
          <w:rFonts w:ascii="Calibri" w:hAnsi="Calibri"/>
          <w:b/>
          <w:sz w:val="22"/>
          <w:szCs w:val="22"/>
        </w:rPr>
      </w:pPr>
      <w:r w:rsidRPr="00445E06">
        <w:rPr>
          <w:rFonts w:ascii="Calibri" w:hAnsi="Calibri"/>
          <w:b/>
          <w:sz w:val="22"/>
          <w:szCs w:val="22"/>
        </w:rPr>
        <w:t>Project documentation:</w:t>
      </w:r>
    </w:p>
    <w:p w14:paraId="4F0A5B79"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EbA project – Strategy for community engagement and communications (draft)</w:t>
      </w:r>
    </w:p>
    <w:p w14:paraId="5B641655"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 xml:space="preserve">PCU communications strategy 2014 (Including implementation plan for 2014) </w:t>
      </w:r>
    </w:p>
    <w:p w14:paraId="29B9B1DE" w14:textId="77777777" w:rsidR="00E64C73" w:rsidRPr="00445E06" w:rsidRDefault="00E64C73" w:rsidP="0074494B">
      <w:pPr>
        <w:rPr>
          <w:rFonts w:ascii="Calibri" w:hAnsi="Calibri"/>
          <w:sz w:val="22"/>
          <w:szCs w:val="22"/>
        </w:rPr>
      </w:pPr>
    </w:p>
    <w:p w14:paraId="53E95635" w14:textId="77777777" w:rsidR="00E64C73" w:rsidRPr="00445E06" w:rsidRDefault="00E64C73" w:rsidP="0074494B">
      <w:pPr>
        <w:rPr>
          <w:rFonts w:ascii="Calibri" w:hAnsi="Calibri"/>
          <w:sz w:val="22"/>
          <w:szCs w:val="22"/>
        </w:rPr>
      </w:pPr>
      <w:r w:rsidRPr="00445E06">
        <w:rPr>
          <w:rFonts w:ascii="Calibri" w:hAnsi="Calibri"/>
          <w:b/>
          <w:sz w:val="22"/>
          <w:szCs w:val="22"/>
        </w:rPr>
        <w:t>Technical Reports:</w:t>
      </w:r>
    </w:p>
    <w:p w14:paraId="399D10D0" w14:textId="77777777" w:rsidR="00E64C73" w:rsidRPr="00445E06" w:rsidRDefault="00E64C73" w:rsidP="00B75241">
      <w:pPr>
        <w:pStyle w:val="ColorfulList-Accent12"/>
        <w:numPr>
          <w:ilvl w:val="0"/>
          <w:numId w:val="84"/>
        </w:numPr>
        <w:contextualSpacing/>
        <w:rPr>
          <w:rFonts w:ascii="Calibri" w:hAnsi="Calibri"/>
          <w:sz w:val="22"/>
          <w:szCs w:val="22"/>
        </w:rPr>
      </w:pPr>
      <w:r w:rsidRPr="00445E06">
        <w:rPr>
          <w:rFonts w:ascii="Calibri" w:hAnsi="Calibri"/>
          <w:sz w:val="22"/>
          <w:szCs w:val="22"/>
        </w:rPr>
        <w:t>Watershed Management Technical Report for preparation of Adaptation Fund Proposal: Ecosystem Based Adaptation to Climate Change in Seychelles by Alan Ferguson, Regional Consulting Ltd</w:t>
      </w:r>
    </w:p>
    <w:p w14:paraId="599AC212"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Foundation course in plant identification to support the implementation of forest rehabilitation July 2016</w:t>
      </w:r>
    </w:p>
    <w:p w14:paraId="21140375"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Chainsaw and Forestry rehabilitation training for Team leaders under the Ecosystem based Adaptation project (March 2016)</w:t>
      </w:r>
    </w:p>
    <w:p w14:paraId="17D56DF5"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Baie Lazare River watershed committee Constitution 2015 (draft)</w:t>
      </w:r>
    </w:p>
    <w:p w14:paraId="71E80A4C" w14:textId="77777777" w:rsidR="00E64C73" w:rsidRPr="00445E06" w:rsidRDefault="00E64C73" w:rsidP="0074494B">
      <w:pPr>
        <w:rPr>
          <w:rFonts w:ascii="Calibri" w:hAnsi="Calibri"/>
          <w:sz w:val="22"/>
          <w:szCs w:val="22"/>
        </w:rPr>
      </w:pPr>
    </w:p>
    <w:p w14:paraId="6DDFEB96" w14:textId="77777777" w:rsidR="00E64C73" w:rsidRPr="00445E06" w:rsidRDefault="00E64C73" w:rsidP="0074494B">
      <w:pPr>
        <w:rPr>
          <w:rFonts w:ascii="Calibri" w:hAnsi="Calibri"/>
          <w:b/>
          <w:sz w:val="22"/>
          <w:szCs w:val="22"/>
        </w:rPr>
      </w:pPr>
      <w:r w:rsidRPr="00445E06">
        <w:rPr>
          <w:rFonts w:ascii="Calibri" w:hAnsi="Calibri"/>
          <w:b/>
          <w:sz w:val="22"/>
          <w:szCs w:val="22"/>
        </w:rPr>
        <w:t>Other background information:</w:t>
      </w:r>
    </w:p>
    <w:p w14:paraId="425DBB93"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Water policy</w:t>
      </w:r>
    </w:p>
    <w:p w14:paraId="20F1C767"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Draft Water Bill</w:t>
      </w:r>
    </w:p>
    <w:p w14:paraId="767B7B74" w14:textId="77777777" w:rsidR="00E64C73" w:rsidRPr="00445E06" w:rsidRDefault="00E64C73" w:rsidP="00B75241">
      <w:pPr>
        <w:pStyle w:val="ColorfulList-Accent12"/>
        <w:numPr>
          <w:ilvl w:val="0"/>
          <w:numId w:val="85"/>
        </w:numPr>
        <w:contextualSpacing/>
        <w:rPr>
          <w:rFonts w:ascii="Calibri" w:hAnsi="Calibri"/>
          <w:sz w:val="22"/>
          <w:szCs w:val="22"/>
        </w:rPr>
      </w:pPr>
      <w:r w:rsidRPr="00445E06">
        <w:rPr>
          <w:rFonts w:ascii="Calibri" w:hAnsi="Calibri"/>
          <w:sz w:val="22"/>
          <w:szCs w:val="22"/>
        </w:rPr>
        <w:t>Seychelles water act development roadmap 2017</w:t>
      </w:r>
    </w:p>
    <w:p w14:paraId="7A3C0474" w14:textId="77777777" w:rsidR="00E64C73" w:rsidRPr="00445E06" w:rsidRDefault="00E64C73" w:rsidP="0074494B">
      <w:pPr>
        <w:rPr>
          <w:rFonts w:ascii="Calibri" w:hAnsi="Calibri"/>
          <w:sz w:val="22"/>
          <w:szCs w:val="22"/>
        </w:rPr>
      </w:pPr>
    </w:p>
    <w:p w14:paraId="6B83C4F5" w14:textId="77777777" w:rsidR="00E64C73" w:rsidRDefault="00E64C73" w:rsidP="0074494B">
      <w:pPr>
        <w:pStyle w:val="Heading1"/>
      </w:pPr>
      <w:r>
        <w:br w:type="page"/>
        <w:t xml:space="preserve">ANNEX 7: </w:t>
      </w:r>
      <w:r w:rsidRPr="006354FC">
        <w:t>Signed UNEG Code of Conduct form</w:t>
      </w:r>
    </w:p>
    <w:p w14:paraId="3927DDB8" w14:textId="77777777" w:rsidR="00E64C73" w:rsidRPr="000A0A27" w:rsidRDefault="00E64C73" w:rsidP="0074494B"/>
    <w:p w14:paraId="4971B947" w14:textId="77777777" w:rsidR="00E64C73" w:rsidRPr="00381CE1" w:rsidRDefault="00E64C73" w:rsidP="0074494B">
      <w:pPr>
        <w:autoSpaceDE w:val="0"/>
        <w:autoSpaceDN w:val="0"/>
        <w:adjustRightInd w:val="0"/>
        <w:spacing w:before="120" w:after="12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Evaluators:</w:t>
      </w:r>
    </w:p>
    <w:p w14:paraId="2ADDC60A"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1. Must present information that is complete and fair in its assessment of strengths and weaknesses so that decisions or actions taken are well founded.</w:t>
      </w:r>
    </w:p>
    <w:p w14:paraId="19034108"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2. Must disclose the full set of evaluation findings along with information on their limitations and have this accessible to all affected by the evaluation with expressed legal rights to receive results.</w:t>
      </w:r>
    </w:p>
    <w:p w14:paraId="2CE289C1"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9CB6D49"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C2C3786"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275AFDC0"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6. Are responsible for their performance and their product(s). They are responsible for the clear, accurate and fair written and/or oral presentation of study imitations, findings and recommendations.</w:t>
      </w:r>
    </w:p>
    <w:p w14:paraId="68C58211" w14:textId="77777777" w:rsidR="00E64C73" w:rsidRPr="00381CE1" w:rsidRDefault="00E64C73" w:rsidP="0074494B">
      <w:pPr>
        <w:autoSpaceDE w:val="0"/>
        <w:autoSpaceDN w:val="0"/>
        <w:adjustRightInd w:val="0"/>
        <w:spacing w:before="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7. Should reflect sound accounting procedures and be prudent in using the resources of the evaluation.</w:t>
      </w:r>
    </w:p>
    <w:p w14:paraId="7C1BC5C6"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507F49F2"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Evaluation Consultant Agreement Form</w:t>
      </w:r>
      <w:r w:rsidRPr="00381CE1">
        <w:rPr>
          <w:rFonts w:ascii="Calibri" w:eastAsia="ACaslon-Regular" w:hAnsi="Calibri"/>
          <w:color w:val="000000"/>
          <w:sz w:val="22"/>
          <w:szCs w:val="22"/>
          <w:lang w:eastAsia="ja-JP"/>
        </w:rPr>
        <w:t>30</w:t>
      </w:r>
    </w:p>
    <w:p w14:paraId="3E449D0F"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Agreement to abide by the Code of Conduct for Evaluation in the UN System</w:t>
      </w:r>
    </w:p>
    <w:p w14:paraId="694A219D"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 xml:space="preserve">Name of Consultant: </w:t>
      </w:r>
      <w:r w:rsidRPr="00381CE1">
        <w:rPr>
          <w:rFonts w:ascii="Calibri" w:eastAsia="ACaslon-Regular" w:hAnsi="Calibri"/>
          <w:color w:val="000000"/>
          <w:sz w:val="22"/>
          <w:szCs w:val="22"/>
          <w:lang w:eastAsia="ja-JP"/>
        </w:rPr>
        <w:t>Tine Rossing</w:t>
      </w:r>
    </w:p>
    <w:p w14:paraId="5BF863B8"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631661F5"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 xml:space="preserve">Name of Consultancy Organization </w:t>
      </w:r>
      <w:r w:rsidRPr="00381CE1">
        <w:rPr>
          <w:rFonts w:ascii="Calibri" w:eastAsia="ACaslon-Regular" w:hAnsi="Calibri"/>
          <w:color w:val="000000"/>
          <w:sz w:val="22"/>
          <w:szCs w:val="22"/>
          <w:lang w:eastAsia="ja-JP"/>
        </w:rPr>
        <w:t>(where relevant): Free-lance Consultant</w:t>
      </w:r>
    </w:p>
    <w:p w14:paraId="6CB8E538"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0C3E80CB"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I confirm that I have received and understood and will abide by the United Nations Code of</w:t>
      </w:r>
    </w:p>
    <w:p w14:paraId="54DFB181"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Conduct for Evaluation.</w:t>
      </w:r>
    </w:p>
    <w:p w14:paraId="24A97FD3"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p>
    <w:p w14:paraId="159992F4" w14:textId="77777777" w:rsidR="00E64C73" w:rsidRPr="00381CE1" w:rsidRDefault="00E64C73" w:rsidP="0074494B">
      <w:pPr>
        <w:autoSpaceDE w:val="0"/>
        <w:autoSpaceDN w:val="0"/>
        <w:adjustRightInd w:val="0"/>
        <w:rPr>
          <w:rFonts w:ascii="Calibri" w:eastAsia="MS Mincho" w:hAnsi="Calibri"/>
          <w:i/>
          <w:iCs/>
          <w:color w:val="000000"/>
          <w:sz w:val="22"/>
          <w:szCs w:val="22"/>
          <w:lang w:eastAsia="ja-JP"/>
        </w:rPr>
      </w:pPr>
      <w:r w:rsidRPr="00381CE1">
        <w:rPr>
          <w:rFonts w:ascii="Calibri" w:eastAsia="ACaslon-Regular" w:hAnsi="Calibri"/>
          <w:color w:val="000000"/>
          <w:sz w:val="22"/>
          <w:szCs w:val="22"/>
          <w:lang w:eastAsia="ja-JP"/>
        </w:rPr>
        <w:t xml:space="preserve">Signed at </w:t>
      </w:r>
      <w:r w:rsidRPr="00381CE1">
        <w:rPr>
          <w:rFonts w:ascii="Calibri" w:eastAsia="MS Mincho" w:hAnsi="Calibri"/>
          <w:i/>
          <w:iCs/>
          <w:color w:val="000000"/>
          <w:sz w:val="22"/>
          <w:szCs w:val="22"/>
          <w:lang w:eastAsia="ja-JP"/>
        </w:rPr>
        <w:t xml:space="preserve">(place) Vancouver </w:t>
      </w:r>
      <w:r w:rsidRPr="00381CE1">
        <w:rPr>
          <w:rFonts w:ascii="Calibri" w:eastAsia="ACaslon-Regular" w:hAnsi="Calibri"/>
          <w:color w:val="000000"/>
          <w:sz w:val="22"/>
          <w:szCs w:val="22"/>
          <w:lang w:eastAsia="ja-JP"/>
        </w:rPr>
        <w:t>on January 26, 2018</w:t>
      </w:r>
    </w:p>
    <w:p w14:paraId="3FA75130" w14:textId="77777777" w:rsidR="00E64C73" w:rsidRPr="00381CE1" w:rsidRDefault="00E64C73" w:rsidP="0074494B">
      <w:pPr>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 xml:space="preserve">Signature:    </w:t>
      </w:r>
    </w:p>
    <w:p w14:paraId="10E28145" w14:textId="77777777" w:rsidR="00E64C73" w:rsidRPr="00381CE1" w:rsidRDefault="00E64C73" w:rsidP="0074494B">
      <w:pPr>
        <w:rPr>
          <w:rFonts w:ascii="Calibri" w:eastAsia="ACaslon-Regular" w:hAnsi="Calibri"/>
          <w:color w:val="000000"/>
          <w:sz w:val="22"/>
          <w:szCs w:val="22"/>
          <w:lang w:eastAsia="ja-JP"/>
        </w:rPr>
      </w:pPr>
    </w:p>
    <w:p w14:paraId="5C85FDF2" w14:textId="77777777" w:rsidR="00E64C73" w:rsidRPr="00381CE1" w:rsidRDefault="00D056B7" w:rsidP="0074494B">
      <w:pPr>
        <w:rPr>
          <w:rFonts w:ascii="Calibri" w:eastAsia="ACaslon-Regular" w:hAnsi="Calibri"/>
          <w:color w:val="000000"/>
          <w:sz w:val="22"/>
          <w:szCs w:val="22"/>
          <w:lang w:eastAsia="ja-JP"/>
        </w:rPr>
        <w:sectPr w:rsidR="00E64C73" w:rsidRPr="00381CE1" w:rsidSect="00B75241">
          <w:type w:val="oddPage"/>
          <w:pgSz w:w="12242" w:h="15842" w:code="9"/>
          <w:pgMar w:top="993" w:right="1440" w:bottom="1135" w:left="1440" w:header="708" w:footer="708" w:gutter="0"/>
          <w:cols w:space="708"/>
          <w:docGrid w:linePitch="360"/>
        </w:sectPr>
      </w:pPr>
      <w:r>
        <w:rPr>
          <w:rFonts w:ascii="Calibri" w:eastAsia="ACaslon-Regular" w:hAnsi="Calibri"/>
          <w:noProof/>
          <w:color w:val="000000"/>
          <w:sz w:val="22"/>
          <w:szCs w:val="22"/>
        </w:rPr>
        <w:drawing>
          <wp:inline distT="0" distB="0" distL="0" distR="0" wp14:anchorId="3C83FBB4" wp14:editId="2E5BEFE0">
            <wp:extent cx="1933575" cy="8763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1933575" cy="876300"/>
                    </a:xfrm>
                    <a:prstGeom prst="rect">
                      <a:avLst/>
                    </a:prstGeom>
                    <a:noFill/>
                    <a:ln w="9525">
                      <a:noFill/>
                      <a:miter lim="800000"/>
                      <a:headEnd/>
                      <a:tailEnd/>
                    </a:ln>
                  </pic:spPr>
                </pic:pic>
              </a:graphicData>
            </a:graphic>
          </wp:inline>
        </w:drawing>
      </w:r>
    </w:p>
    <w:p w14:paraId="1B6C0A81" w14:textId="77777777" w:rsidR="00E64C73" w:rsidRPr="00381CE1" w:rsidRDefault="00E64C73" w:rsidP="0074494B">
      <w:pPr>
        <w:autoSpaceDE w:val="0"/>
        <w:autoSpaceDN w:val="0"/>
        <w:adjustRightInd w:val="0"/>
        <w:spacing w:before="120" w:after="12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Evaluators:</w:t>
      </w:r>
    </w:p>
    <w:p w14:paraId="1ADBA552"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1. Must present information that is complete and fair in its assessment of strengths and weaknesses so that decisions or actions taken are well founded.</w:t>
      </w:r>
    </w:p>
    <w:p w14:paraId="776205F0"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2. Must disclose the full set of evaluation findings along with information on their limitations and have this accessible to all affected by the evaluation with expressed legal rights to receive results.</w:t>
      </w:r>
    </w:p>
    <w:p w14:paraId="068ACF83"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64789DE"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180C2BE"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3BBDC99" w14:textId="77777777" w:rsidR="00E64C73" w:rsidRPr="00381CE1" w:rsidRDefault="00E64C73" w:rsidP="0074494B">
      <w:pPr>
        <w:autoSpaceDE w:val="0"/>
        <w:autoSpaceDN w:val="0"/>
        <w:adjustRightInd w:val="0"/>
        <w:spacing w:before="120" w:after="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6. Are responsible for their performance and their product(s). They are responsible for the clear, accurate and fair written and/or oral presentation of study imitations, findings and recommendations.</w:t>
      </w:r>
    </w:p>
    <w:p w14:paraId="690AB0CC" w14:textId="77777777" w:rsidR="00E64C73" w:rsidRPr="00381CE1" w:rsidRDefault="00E64C73" w:rsidP="0074494B">
      <w:pPr>
        <w:autoSpaceDE w:val="0"/>
        <w:autoSpaceDN w:val="0"/>
        <w:adjustRightInd w:val="0"/>
        <w:spacing w:before="120"/>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7. Should reflect sound accounting procedures and be prudent in using the resources of the evaluation.</w:t>
      </w:r>
    </w:p>
    <w:p w14:paraId="5A2D6C6E"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1BA5AE80"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Evaluation Consultant Agreement Form</w:t>
      </w:r>
      <w:r w:rsidRPr="00381CE1">
        <w:rPr>
          <w:rFonts w:ascii="Calibri" w:eastAsia="ACaslon-Regular" w:hAnsi="Calibri"/>
          <w:color w:val="000000"/>
          <w:sz w:val="22"/>
          <w:szCs w:val="22"/>
          <w:lang w:eastAsia="ja-JP"/>
        </w:rPr>
        <w:t>30</w:t>
      </w:r>
    </w:p>
    <w:p w14:paraId="3E24259D"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Agreement to abide by the Code of Conduct for Evaluation in the UN System</w:t>
      </w:r>
    </w:p>
    <w:p w14:paraId="0BC3CBF5"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 xml:space="preserve">Name of Consultant: </w:t>
      </w:r>
      <w:r w:rsidRPr="00381CE1">
        <w:rPr>
          <w:rFonts w:ascii="Calibri" w:eastAsia="ACaslon-Regular" w:hAnsi="Calibri"/>
          <w:color w:val="000000"/>
          <w:sz w:val="22"/>
          <w:szCs w:val="22"/>
          <w:lang w:eastAsia="ja-JP"/>
        </w:rPr>
        <w:t>Cliff Gonzalves</w:t>
      </w:r>
    </w:p>
    <w:p w14:paraId="71743A43"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12EC0864"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r w:rsidRPr="00381CE1">
        <w:rPr>
          <w:rFonts w:ascii="Calibri" w:eastAsia="MS Mincho" w:hAnsi="Calibri"/>
          <w:b/>
          <w:bCs/>
          <w:color w:val="000000"/>
          <w:sz w:val="22"/>
          <w:szCs w:val="22"/>
          <w:lang w:eastAsia="ja-JP"/>
        </w:rPr>
        <w:t xml:space="preserve">Name of Consultancy Organization </w:t>
      </w:r>
      <w:r w:rsidRPr="00381CE1">
        <w:rPr>
          <w:rFonts w:ascii="Calibri" w:eastAsia="ACaslon-Regular" w:hAnsi="Calibri"/>
          <w:color w:val="000000"/>
          <w:sz w:val="22"/>
          <w:szCs w:val="22"/>
          <w:lang w:eastAsia="ja-JP"/>
        </w:rPr>
        <w:t>(where relevant): AAI Enterprise Pty Ltd</w:t>
      </w:r>
    </w:p>
    <w:p w14:paraId="040A951C"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p>
    <w:p w14:paraId="2507102A"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I confirm that I have received and understood and will abide by the United Nations Code of</w:t>
      </w:r>
    </w:p>
    <w:p w14:paraId="1B03EF8E" w14:textId="77777777" w:rsidR="00E64C73" w:rsidRPr="00381CE1" w:rsidRDefault="00E64C73" w:rsidP="0074494B">
      <w:pPr>
        <w:autoSpaceDE w:val="0"/>
        <w:autoSpaceDN w:val="0"/>
        <w:adjustRightInd w:val="0"/>
        <w:rPr>
          <w:rFonts w:ascii="Calibri" w:eastAsia="MS Mincho" w:hAnsi="Calibri"/>
          <w:b/>
          <w:bCs/>
          <w:color w:val="000000"/>
          <w:sz w:val="22"/>
          <w:szCs w:val="22"/>
          <w:lang w:eastAsia="ja-JP"/>
        </w:rPr>
      </w:pPr>
      <w:r w:rsidRPr="00381CE1">
        <w:rPr>
          <w:rFonts w:ascii="Calibri" w:eastAsia="MS Mincho" w:hAnsi="Calibri"/>
          <w:b/>
          <w:bCs/>
          <w:color w:val="000000"/>
          <w:sz w:val="22"/>
          <w:szCs w:val="22"/>
          <w:lang w:eastAsia="ja-JP"/>
        </w:rPr>
        <w:t>Conduct for Evaluation.</w:t>
      </w:r>
    </w:p>
    <w:p w14:paraId="0109DB54" w14:textId="77777777" w:rsidR="00E64C73" w:rsidRPr="00381CE1" w:rsidRDefault="00E64C73" w:rsidP="0074494B">
      <w:pPr>
        <w:autoSpaceDE w:val="0"/>
        <w:autoSpaceDN w:val="0"/>
        <w:adjustRightInd w:val="0"/>
        <w:rPr>
          <w:rFonts w:ascii="Calibri" w:eastAsia="ACaslon-Regular" w:hAnsi="Calibri"/>
          <w:color w:val="000000"/>
          <w:sz w:val="22"/>
          <w:szCs w:val="22"/>
          <w:lang w:eastAsia="ja-JP"/>
        </w:rPr>
      </w:pPr>
    </w:p>
    <w:p w14:paraId="722FD697" w14:textId="77777777" w:rsidR="00E64C73" w:rsidRPr="00381CE1" w:rsidRDefault="00E64C73" w:rsidP="0074494B">
      <w:pPr>
        <w:autoSpaceDE w:val="0"/>
        <w:autoSpaceDN w:val="0"/>
        <w:adjustRightInd w:val="0"/>
        <w:rPr>
          <w:rFonts w:ascii="Calibri" w:eastAsia="MS Mincho" w:hAnsi="Calibri"/>
          <w:i/>
          <w:iCs/>
          <w:color w:val="000000"/>
          <w:sz w:val="22"/>
          <w:szCs w:val="22"/>
          <w:lang w:eastAsia="ja-JP"/>
        </w:rPr>
      </w:pPr>
      <w:r w:rsidRPr="00381CE1">
        <w:rPr>
          <w:rFonts w:ascii="Calibri" w:eastAsia="ACaslon-Regular" w:hAnsi="Calibri"/>
          <w:color w:val="000000"/>
          <w:sz w:val="22"/>
          <w:szCs w:val="22"/>
          <w:lang w:eastAsia="ja-JP"/>
        </w:rPr>
        <w:t xml:space="preserve">Signed at </w:t>
      </w:r>
      <w:r w:rsidRPr="00381CE1">
        <w:rPr>
          <w:rFonts w:ascii="Calibri" w:eastAsia="MS Mincho" w:hAnsi="Calibri"/>
          <w:i/>
          <w:iCs/>
          <w:color w:val="000000"/>
          <w:sz w:val="22"/>
          <w:szCs w:val="22"/>
          <w:lang w:eastAsia="ja-JP"/>
        </w:rPr>
        <w:t xml:space="preserve">(place) Seychelles </w:t>
      </w:r>
      <w:r w:rsidRPr="00381CE1">
        <w:rPr>
          <w:rFonts w:ascii="Calibri" w:eastAsia="ACaslon-Regular" w:hAnsi="Calibri"/>
          <w:color w:val="000000"/>
          <w:sz w:val="22"/>
          <w:szCs w:val="22"/>
          <w:lang w:eastAsia="ja-JP"/>
        </w:rPr>
        <w:t>on January 26, 2018</w:t>
      </w:r>
    </w:p>
    <w:p w14:paraId="30485E16" w14:textId="77777777" w:rsidR="00E64C73" w:rsidRPr="00381CE1" w:rsidRDefault="00E64C73" w:rsidP="0074494B">
      <w:pPr>
        <w:rPr>
          <w:rFonts w:ascii="Calibri" w:eastAsia="ACaslon-Regular" w:hAnsi="Calibri"/>
          <w:color w:val="000000"/>
          <w:sz w:val="22"/>
          <w:szCs w:val="22"/>
          <w:lang w:eastAsia="ja-JP"/>
        </w:rPr>
      </w:pPr>
      <w:r w:rsidRPr="00381CE1">
        <w:rPr>
          <w:rFonts w:ascii="Calibri" w:eastAsia="ACaslon-Regular" w:hAnsi="Calibri"/>
          <w:color w:val="000000"/>
          <w:sz w:val="22"/>
          <w:szCs w:val="22"/>
          <w:lang w:eastAsia="ja-JP"/>
        </w:rPr>
        <w:t xml:space="preserve">Signature:    </w:t>
      </w:r>
    </w:p>
    <w:p w14:paraId="634E4157" w14:textId="77777777" w:rsidR="00E64C73" w:rsidRPr="007A026C" w:rsidRDefault="00D056B7" w:rsidP="0074494B">
      <w:pPr>
        <w:rPr>
          <w:rFonts w:eastAsia="ACaslon-Regular"/>
          <w:color w:val="000000"/>
          <w:lang w:eastAsia="ja-JP"/>
        </w:rPr>
      </w:pPr>
      <w:r>
        <w:rPr>
          <w:noProof/>
        </w:rPr>
        <w:drawing>
          <wp:anchor distT="0" distB="0" distL="114300" distR="114300" simplePos="0" relativeHeight="251661312" behindDoc="0" locked="0" layoutInCell="1" allowOverlap="1" wp14:anchorId="180E22CB" wp14:editId="715984FC">
            <wp:simplePos x="0" y="0"/>
            <wp:positionH relativeFrom="column">
              <wp:posOffset>50800</wp:posOffset>
            </wp:positionH>
            <wp:positionV relativeFrom="paragraph">
              <wp:posOffset>2540</wp:posOffset>
            </wp:positionV>
            <wp:extent cx="990600" cy="866140"/>
            <wp:effectExtent l="19050" t="0" r="0" b="0"/>
            <wp:wrapNone/>
            <wp:docPr id="9" name="Picture 3" descr="Description: Macintosh HD:Users:cliffjemmy:Desktop:2018:signature_201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liffjemmy:Desktop:2018:signature_2014_b.jpg"/>
                    <pic:cNvPicPr>
                      <a:picLocks noChangeAspect="1" noChangeArrowheads="1"/>
                    </pic:cNvPicPr>
                  </pic:nvPicPr>
                  <pic:blipFill>
                    <a:blip r:embed="rId49"/>
                    <a:srcRect/>
                    <a:stretch>
                      <a:fillRect/>
                    </a:stretch>
                  </pic:blipFill>
                  <pic:spPr bwMode="auto">
                    <a:xfrm>
                      <a:off x="0" y="0"/>
                      <a:ext cx="990600" cy="866140"/>
                    </a:xfrm>
                    <a:prstGeom prst="rect">
                      <a:avLst/>
                    </a:prstGeom>
                    <a:noFill/>
                    <a:ln w="9525">
                      <a:noFill/>
                      <a:miter lim="800000"/>
                      <a:headEnd/>
                      <a:tailEnd/>
                    </a:ln>
                  </pic:spPr>
                </pic:pic>
              </a:graphicData>
            </a:graphic>
          </wp:anchor>
        </w:drawing>
      </w:r>
      <w:r w:rsidR="00E64C73">
        <w:rPr>
          <w:rFonts w:eastAsia="ACaslon-Regular"/>
          <w:color w:val="000000"/>
          <w:lang w:eastAsia="ja-JP"/>
        </w:rPr>
        <w:t xml:space="preserve">                      </w:t>
      </w:r>
      <w:r w:rsidR="00E64C73" w:rsidRPr="007A026C">
        <w:rPr>
          <w:rFonts w:eastAsia="ACaslon-Regular"/>
          <w:color w:val="000000"/>
          <w:lang w:eastAsia="ja-JP"/>
        </w:rPr>
        <w:t xml:space="preserve">        </w:t>
      </w:r>
    </w:p>
    <w:p w14:paraId="4C2D8E28" w14:textId="77777777" w:rsidR="00E64C73" w:rsidRPr="007A026C" w:rsidRDefault="00E64C73" w:rsidP="0074494B">
      <w:pPr>
        <w:rPr>
          <w:rFonts w:eastAsia="ACaslon-Regular"/>
          <w:color w:val="000000"/>
          <w:lang w:eastAsia="ja-JP"/>
        </w:rPr>
      </w:pPr>
    </w:p>
    <w:p w14:paraId="0AB36F6C" w14:textId="77777777" w:rsidR="00E64C73" w:rsidRDefault="00E64C73" w:rsidP="0074494B">
      <w:pPr>
        <w:pStyle w:val="Heading1"/>
      </w:pPr>
    </w:p>
    <w:p w14:paraId="20C64260" w14:textId="77777777" w:rsidR="00E64C73" w:rsidRPr="006354FC" w:rsidRDefault="00E64C73" w:rsidP="0074494B">
      <w:pPr>
        <w:pStyle w:val="Heading1"/>
      </w:pPr>
      <w:r>
        <w:br w:type="page"/>
      </w:r>
      <w:r>
        <w:rPr>
          <w:highlight w:val="cyan"/>
        </w:rPr>
        <w:t>ANNEX 8</w:t>
      </w:r>
      <w:r w:rsidRPr="000A0A27">
        <w:rPr>
          <w:highlight w:val="cyan"/>
        </w:rPr>
        <w:t>: Signed MTE final report clearance form</w:t>
      </w:r>
    </w:p>
    <w:p w14:paraId="70ED22EE" w14:textId="77777777" w:rsidR="00E64C73" w:rsidRDefault="00E64C73" w:rsidP="00715452"/>
    <w:p w14:paraId="5461FE4B" w14:textId="77777777" w:rsidR="00E64C73" w:rsidRDefault="00E64C73" w:rsidP="00715452"/>
    <w:p w14:paraId="4E656A92" w14:textId="77777777" w:rsidR="00E64C73" w:rsidRPr="00183BA2" w:rsidRDefault="00E64C73" w:rsidP="00715452">
      <w:pPr>
        <w:rPr>
          <w:rFonts w:ascii="Calibri" w:hAnsi="Calibri"/>
          <w:b/>
        </w:rPr>
      </w:pPr>
      <w:r w:rsidRPr="00183BA2">
        <w:rPr>
          <w:rFonts w:ascii="Calibri" w:hAnsi="Calibri"/>
          <w:b/>
        </w:rPr>
        <w:t>Pending</w:t>
      </w:r>
    </w:p>
    <w:p w14:paraId="23B64F63" w14:textId="77777777" w:rsidR="00E64C73" w:rsidRDefault="00E64C73" w:rsidP="00715452"/>
    <w:p w14:paraId="58E50C97" w14:textId="77777777" w:rsidR="00963F4C" w:rsidRDefault="00963F4C" w:rsidP="00715452">
      <w:pPr>
        <w:sectPr w:rsidR="00963F4C" w:rsidSect="003F23F4">
          <w:footerReference w:type="default" r:id="rId50"/>
          <w:pgSz w:w="12242" w:h="15842"/>
          <w:pgMar w:top="1440" w:right="1440" w:bottom="1440" w:left="1440" w:header="708" w:footer="708" w:gutter="0"/>
          <w:cols w:space="708"/>
          <w:docGrid w:linePitch="360"/>
        </w:sectPr>
      </w:pPr>
    </w:p>
    <w:p w14:paraId="7D2A3E10" w14:textId="622ECE4C" w:rsidR="00963F4C" w:rsidRPr="006354FC" w:rsidRDefault="00963F4C" w:rsidP="00963F4C">
      <w:pPr>
        <w:pStyle w:val="Heading1"/>
        <w:jc w:val="left"/>
      </w:pPr>
      <w:r w:rsidRPr="00963F4C">
        <w:t>ANNEX 9: Review of Project Logframe</w:t>
      </w:r>
    </w:p>
    <w:p w14:paraId="08EA5699" w14:textId="77777777" w:rsidR="00963F4C" w:rsidRPr="00641A37" w:rsidRDefault="00963F4C" w:rsidP="00780864">
      <w:pPr>
        <w:spacing w:after="80"/>
        <w:rPr>
          <w:rFonts w:ascii="Calibri" w:hAnsi="Calibri"/>
          <w:b/>
          <w:sz w:val="22"/>
          <w:szCs w:val="22"/>
        </w:rPr>
      </w:pPr>
    </w:p>
    <w:tbl>
      <w:tblPr>
        <w:tblpPr w:leftFromText="180" w:rightFromText="180" w:vertAnchor="text" w:tblpX="-90" w:tblpY="1"/>
        <w:tblOverlap w:val="never"/>
        <w:tblW w:w="14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720"/>
        <w:gridCol w:w="364"/>
        <w:gridCol w:w="5043"/>
        <w:gridCol w:w="1938"/>
        <w:gridCol w:w="1624"/>
        <w:gridCol w:w="2173"/>
        <w:gridCol w:w="9"/>
      </w:tblGrid>
      <w:tr w:rsidR="00963F4C" w:rsidRPr="007D5B1A" w14:paraId="221F76E8" w14:textId="77777777" w:rsidTr="00780864">
        <w:trPr>
          <w:tblHeader/>
        </w:trPr>
        <w:tc>
          <w:tcPr>
            <w:tcW w:w="1568" w:type="dxa"/>
            <w:shd w:val="clear" w:color="auto" w:fill="D9D9D9"/>
          </w:tcPr>
          <w:p w14:paraId="18F232A1" w14:textId="77777777" w:rsidR="00963F4C" w:rsidRPr="00A822D1" w:rsidRDefault="00963F4C" w:rsidP="00780864">
            <w:pPr>
              <w:rPr>
                <w:rFonts w:ascii="Calibri" w:hAnsi="Calibri" w:cs="Arial"/>
                <w:b/>
                <w:sz w:val="18"/>
                <w:szCs w:val="18"/>
              </w:rPr>
            </w:pPr>
            <w:r w:rsidRPr="00A822D1">
              <w:rPr>
                <w:rFonts w:ascii="Calibri" w:hAnsi="Calibri" w:cs="Arial"/>
                <w:b/>
                <w:sz w:val="18"/>
                <w:szCs w:val="18"/>
              </w:rPr>
              <w:t>Objective &amp; Components</w:t>
            </w:r>
          </w:p>
        </w:tc>
        <w:tc>
          <w:tcPr>
            <w:tcW w:w="1720" w:type="dxa"/>
            <w:tcBorders>
              <w:bottom w:val="single" w:sz="4" w:space="0" w:color="auto"/>
            </w:tcBorders>
            <w:shd w:val="clear" w:color="auto" w:fill="D9D9D9"/>
          </w:tcPr>
          <w:p w14:paraId="1E8CF75F" w14:textId="77777777" w:rsidR="00963F4C" w:rsidRPr="00A822D1" w:rsidRDefault="00963F4C" w:rsidP="00780864">
            <w:pPr>
              <w:rPr>
                <w:rFonts w:ascii="Calibri" w:hAnsi="Calibri" w:cs="Arial"/>
                <w:b/>
                <w:sz w:val="18"/>
                <w:szCs w:val="18"/>
              </w:rPr>
            </w:pPr>
            <w:r w:rsidRPr="00A822D1">
              <w:rPr>
                <w:rFonts w:ascii="Calibri" w:hAnsi="Calibri" w:cs="Arial"/>
                <w:b/>
                <w:sz w:val="18"/>
                <w:szCs w:val="18"/>
              </w:rPr>
              <w:t>Indicators</w:t>
            </w:r>
          </w:p>
        </w:tc>
        <w:tc>
          <w:tcPr>
            <w:tcW w:w="5407" w:type="dxa"/>
            <w:gridSpan w:val="2"/>
            <w:tcBorders>
              <w:bottom w:val="single" w:sz="4" w:space="0" w:color="auto"/>
            </w:tcBorders>
            <w:shd w:val="clear" w:color="auto" w:fill="D9D9D9"/>
          </w:tcPr>
          <w:p w14:paraId="20FAC9C9" w14:textId="77777777" w:rsidR="00963F4C" w:rsidRPr="00A822D1" w:rsidRDefault="00963F4C" w:rsidP="00780864">
            <w:pPr>
              <w:rPr>
                <w:rFonts w:ascii="Calibri" w:hAnsi="Calibri" w:cs="Arial"/>
                <w:b/>
                <w:sz w:val="18"/>
                <w:szCs w:val="18"/>
              </w:rPr>
            </w:pPr>
            <w:r w:rsidRPr="00A822D1">
              <w:rPr>
                <w:rFonts w:ascii="Calibri" w:hAnsi="Calibri" w:cs="Arial"/>
                <w:b/>
                <w:sz w:val="18"/>
                <w:szCs w:val="18"/>
              </w:rPr>
              <w:t>Baseline</w:t>
            </w:r>
          </w:p>
        </w:tc>
        <w:tc>
          <w:tcPr>
            <w:tcW w:w="1938" w:type="dxa"/>
            <w:tcBorders>
              <w:bottom w:val="single" w:sz="4" w:space="0" w:color="auto"/>
            </w:tcBorders>
            <w:shd w:val="clear" w:color="auto" w:fill="D9D9D9"/>
          </w:tcPr>
          <w:p w14:paraId="501BE86E" w14:textId="77777777" w:rsidR="00963F4C" w:rsidRPr="00A822D1" w:rsidRDefault="00963F4C" w:rsidP="00780864">
            <w:pPr>
              <w:rPr>
                <w:rFonts w:ascii="Calibri" w:hAnsi="Calibri" w:cs="Arial"/>
                <w:b/>
                <w:sz w:val="18"/>
                <w:szCs w:val="18"/>
              </w:rPr>
            </w:pPr>
            <w:r w:rsidRPr="00A822D1">
              <w:rPr>
                <w:rFonts w:ascii="Calibri" w:hAnsi="Calibri" w:cs="Arial"/>
                <w:b/>
                <w:sz w:val="18"/>
                <w:szCs w:val="18"/>
              </w:rPr>
              <w:t>Targets</w:t>
            </w:r>
          </w:p>
        </w:tc>
        <w:tc>
          <w:tcPr>
            <w:tcW w:w="1624" w:type="dxa"/>
            <w:tcBorders>
              <w:bottom w:val="single" w:sz="4" w:space="0" w:color="auto"/>
            </w:tcBorders>
            <w:shd w:val="clear" w:color="auto" w:fill="D9D9D9"/>
          </w:tcPr>
          <w:p w14:paraId="59B09794" w14:textId="77777777" w:rsidR="00963F4C" w:rsidRPr="00CF398F" w:rsidRDefault="00963F4C" w:rsidP="00780864">
            <w:pPr>
              <w:rPr>
                <w:rFonts w:ascii="Calibri" w:hAnsi="Calibri" w:cs="Arial"/>
                <w:b/>
                <w:sz w:val="18"/>
                <w:szCs w:val="18"/>
              </w:rPr>
            </w:pPr>
            <w:r w:rsidRPr="00CF398F">
              <w:rPr>
                <w:rFonts w:ascii="Calibri" w:hAnsi="Calibri" w:cs="Arial"/>
                <w:b/>
                <w:sz w:val="18"/>
                <w:szCs w:val="18"/>
              </w:rPr>
              <w:t>Sources of verification</w:t>
            </w:r>
          </w:p>
        </w:tc>
        <w:tc>
          <w:tcPr>
            <w:tcW w:w="2182" w:type="dxa"/>
            <w:gridSpan w:val="2"/>
            <w:tcBorders>
              <w:bottom w:val="single" w:sz="4" w:space="0" w:color="auto"/>
            </w:tcBorders>
            <w:shd w:val="clear" w:color="auto" w:fill="D9D9D9"/>
          </w:tcPr>
          <w:p w14:paraId="66B3FDE0" w14:textId="77777777" w:rsidR="00963F4C" w:rsidRPr="00CF398F" w:rsidRDefault="00963F4C" w:rsidP="00780864">
            <w:pPr>
              <w:rPr>
                <w:rFonts w:ascii="Calibri" w:hAnsi="Calibri" w:cs="Arial"/>
                <w:b/>
                <w:sz w:val="18"/>
                <w:szCs w:val="18"/>
              </w:rPr>
            </w:pPr>
            <w:r w:rsidRPr="00CF398F">
              <w:rPr>
                <w:rFonts w:ascii="Calibri" w:hAnsi="Calibri" w:cs="Arial"/>
                <w:b/>
                <w:sz w:val="18"/>
                <w:szCs w:val="18"/>
              </w:rPr>
              <w:t>Risks and Assumptions</w:t>
            </w:r>
          </w:p>
        </w:tc>
      </w:tr>
      <w:tr w:rsidR="00963F4C" w:rsidRPr="007D5B1A" w14:paraId="5FD09A62" w14:textId="77777777" w:rsidTr="00780864">
        <w:tc>
          <w:tcPr>
            <w:tcW w:w="1568" w:type="dxa"/>
            <w:vMerge w:val="restart"/>
            <w:shd w:val="clear" w:color="auto" w:fill="D9D9D9"/>
          </w:tcPr>
          <w:p w14:paraId="2C2177C7" w14:textId="77777777" w:rsidR="00963F4C" w:rsidRPr="006266C0" w:rsidRDefault="00963F4C" w:rsidP="00780864">
            <w:pPr>
              <w:ind w:right="-108"/>
              <w:rPr>
                <w:rFonts w:ascii="Calibri" w:hAnsi="Calibri" w:cs="Arial"/>
                <w:b/>
                <w:sz w:val="18"/>
                <w:szCs w:val="18"/>
              </w:rPr>
            </w:pPr>
            <w:r w:rsidRPr="006266C0">
              <w:rPr>
                <w:rFonts w:ascii="Calibri" w:hAnsi="Calibri" w:cs="Arial"/>
                <w:b/>
                <w:sz w:val="18"/>
                <w:szCs w:val="18"/>
              </w:rPr>
              <w:t xml:space="preserve">PROJECT OBJECTIVE: </w:t>
            </w:r>
          </w:p>
          <w:p w14:paraId="1AFCCA70" w14:textId="77777777" w:rsidR="00963F4C" w:rsidRPr="006266C0" w:rsidRDefault="00963F4C" w:rsidP="00780864">
            <w:pPr>
              <w:ind w:right="-108"/>
              <w:rPr>
                <w:rFonts w:ascii="Calibri" w:hAnsi="Calibri" w:cs="Arial"/>
                <w:sz w:val="18"/>
                <w:szCs w:val="18"/>
              </w:rPr>
            </w:pPr>
            <w:r w:rsidRPr="006266C0">
              <w:rPr>
                <w:rFonts w:ascii="Calibri" w:hAnsi="Calibri" w:cs="Arial"/>
                <w:sz w:val="18"/>
                <w:szCs w:val="18"/>
              </w:rPr>
              <w:t>To incorporate ecosystem based adaptation into the country’s climate change risk management system to safeguard water supplies, threatened by climate change induced perturbations in rainfall and to buffer expected enhanced erosion and coastal flooding risks arising as a result of higher sea levels and increased storm surge.</w:t>
            </w:r>
          </w:p>
        </w:tc>
        <w:tc>
          <w:tcPr>
            <w:tcW w:w="1720" w:type="dxa"/>
            <w:shd w:val="clear" w:color="auto" w:fill="FFCC00"/>
          </w:tcPr>
          <w:p w14:paraId="6EEEE68D" w14:textId="77777777" w:rsidR="00963F4C" w:rsidRPr="006266C0" w:rsidRDefault="00963F4C" w:rsidP="00780864">
            <w:pPr>
              <w:rPr>
                <w:rFonts w:ascii="Calibri" w:hAnsi="Calibri" w:cs="Arial"/>
                <w:sz w:val="18"/>
                <w:szCs w:val="18"/>
              </w:rPr>
            </w:pPr>
            <w:r w:rsidRPr="006266C0">
              <w:rPr>
                <w:rFonts w:ascii="Calibri" w:hAnsi="Calibri" w:cs="Arial"/>
                <w:sz w:val="18"/>
                <w:szCs w:val="18"/>
              </w:rPr>
              <w:t>#1 - Ecosystem services and natural assets maintained or improved under climate change and variability-induced stress</w:t>
            </w:r>
          </w:p>
        </w:tc>
        <w:tc>
          <w:tcPr>
            <w:tcW w:w="5407" w:type="dxa"/>
            <w:gridSpan w:val="2"/>
            <w:shd w:val="clear" w:color="auto" w:fill="FFCC00"/>
          </w:tcPr>
          <w:p w14:paraId="5E0FB472" w14:textId="77777777" w:rsidR="00963F4C" w:rsidRPr="006266C0" w:rsidRDefault="00963F4C" w:rsidP="00780864">
            <w:pPr>
              <w:rPr>
                <w:rFonts w:ascii="Calibri" w:hAnsi="Calibri" w:cs="Arial"/>
                <w:sz w:val="18"/>
                <w:szCs w:val="18"/>
              </w:rPr>
            </w:pPr>
            <w:r w:rsidRPr="006266C0">
              <w:rPr>
                <w:rFonts w:ascii="Calibri" w:hAnsi="Calibri" w:cs="Arial"/>
                <w:sz w:val="18"/>
                <w:szCs w:val="18"/>
              </w:rPr>
              <w:t>Project watersheds and coastal areas are regularly subject to water shortages and flooding events</w:t>
            </w:r>
          </w:p>
          <w:p w14:paraId="1B8A51C2" w14:textId="77777777" w:rsidR="00963F4C" w:rsidRPr="006266C0" w:rsidRDefault="00963F4C" w:rsidP="00780864">
            <w:pPr>
              <w:rPr>
                <w:rFonts w:ascii="Calibri" w:hAnsi="Calibri" w:cs="Arial"/>
                <w:sz w:val="18"/>
                <w:szCs w:val="18"/>
              </w:rPr>
            </w:pPr>
          </w:p>
        </w:tc>
        <w:tc>
          <w:tcPr>
            <w:tcW w:w="1938" w:type="dxa"/>
            <w:shd w:val="clear" w:color="auto" w:fill="FFCC00"/>
          </w:tcPr>
          <w:p w14:paraId="246F38E0" w14:textId="77777777" w:rsidR="00963F4C" w:rsidRPr="006266C0" w:rsidRDefault="00963F4C" w:rsidP="00780864">
            <w:pPr>
              <w:rPr>
                <w:rFonts w:ascii="Calibri" w:hAnsi="Calibri" w:cs="Arial"/>
                <w:sz w:val="18"/>
                <w:szCs w:val="18"/>
              </w:rPr>
            </w:pPr>
            <w:r w:rsidRPr="006266C0">
              <w:rPr>
                <w:rFonts w:ascii="Calibri" w:hAnsi="Calibri" w:cs="Arial"/>
                <w:sz w:val="18"/>
                <w:szCs w:val="18"/>
              </w:rPr>
              <w:t>Reduced water shortages and flooded area involving about 4,000 ha of watershed and coastal ecosystems</w:t>
            </w:r>
          </w:p>
        </w:tc>
        <w:tc>
          <w:tcPr>
            <w:tcW w:w="1624" w:type="dxa"/>
            <w:shd w:val="clear" w:color="auto" w:fill="FFCC00"/>
          </w:tcPr>
          <w:p w14:paraId="59E5A218" w14:textId="77777777" w:rsidR="00963F4C" w:rsidRPr="006266C0" w:rsidRDefault="00963F4C" w:rsidP="00780864">
            <w:pPr>
              <w:rPr>
                <w:rFonts w:ascii="Calibri" w:hAnsi="Calibri" w:cs="Arial"/>
                <w:sz w:val="18"/>
                <w:szCs w:val="18"/>
              </w:rPr>
            </w:pPr>
            <w:r w:rsidRPr="006266C0">
              <w:rPr>
                <w:rFonts w:ascii="Calibri" w:hAnsi="Calibri" w:cs="Arial"/>
                <w:sz w:val="18"/>
                <w:szCs w:val="18"/>
              </w:rPr>
              <w:t>Project Monitoring Reports on the Status of Project Watershed and Coastal Ecosystems</w:t>
            </w:r>
          </w:p>
        </w:tc>
        <w:tc>
          <w:tcPr>
            <w:tcW w:w="2182" w:type="dxa"/>
            <w:gridSpan w:val="2"/>
            <w:shd w:val="clear" w:color="auto" w:fill="FFCC00"/>
          </w:tcPr>
          <w:p w14:paraId="59885FD0" w14:textId="77777777" w:rsidR="00963F4C" w:rsidRPr="006266C0" w:rsidRDefault="00963F4C" w:rsidP="00780864">
            <w:pPr>
              <w:rPr>
                <w:rFonts w:ascii="Calibri" w:hAnsi="Calibri" w:cs="Arial"/>
                <w:sz w:val="18"/>
                <w:szCs w:val="18"/>
              </w:rPr>
            </w:pPr>
            <w:r w:rsidRPr="006266C0">
              <w:rPr>
                <w:rFonts w:ascii="Calibri" w:hAnsi="Calibri"/>
                <w:sz w:val="18"/>
                <w:szCs w:val="18"/>
              </w:rPr>
              <w:t>Impacts of climate change do not outpace project adaptation responses (this will be alleviated by the project’s interventions targeted build resilience)</w:t>
            </w:r>
          </w:p>
        </w:tc>
      </w:tr>
      <w:tr w:rsidR="00963F4C" w:rsidRPr="007D5B1A" w14:paraId="627FF49F" w14:textId="77777777" w:rsidTr="00780864">
        <w:trPr>
          <w:gridAfter w:val="1"/>
          <w:wAfter w:w="9" w:type="dxa"/>
        </w:trPr>
        <w:tc>
          <w:tcPr>
            <w:tcW w:w="1568" w:type="dxa"/>
            <w:vMerge/>
            <w:shd w:val="clear" w:color="auto" w:fill="D9D9D9"/>
          </w:tcPr>
          <w:p w14:paraId="60BF8A0D" w14:textId="77777777" w:rsidR="00963F4C" w:rsidRPr="006266C0" w:rsidRDefault="00963F4C" w:rsidP="00780864">
            <w:pPr>
              <w:ind w:right="-108"/>
              <w:rPr>
                <w:rFonts w:ascii="Calibri" w:hAnsi="Calibri" w:cs="Arial"/>
                <w:b/>
                <w:sz w:val="18"/>
                <w:szCs w:val="18"/>
              </w:rPr>
            </w:pPr>
          </w:p>
        </w:tc>
        <w:tc>
          <w:tcPr>
            <w:tcW w:w="12862" w:type="dxa"/>
            <w:gridSpan w:val="6"/>
          </w:tcPr>
          <w:p w14:paraId="2F1FF681"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78408E46"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is not SMART, as it is very general and vague</w:t>
            </w:r>
            <w:r>
              <w:rPr>
                <w:rFonts w:ascii="Calibri" w:hAnsi="Calibri" w:cs="Arial"/>
                <w:sz w:val="18"/>
                <w:szCs w:val="18"/>
              </w:rPr>
              <w:t xml:space="preserve"> and imesurable</w:t>
            </w:r>
            <w:r w:rsidRPr="006266C0">
              <w:rPr>
                <w:rFonts w:ascii="Calibri" w:hAnsi="Calibri" w:cs="Arial"/>
                <w:sz w:val="18"/>
                <w:szCs w:val="18"/>
              </w:rPr>
              <w:t>. Which ecosystem services? Which natural assets? What does maintained mean? To what level? Improved – to what level?</w:t>
            </w:r>
          </w:p>
          <w:p w14:paraId="5F9F0458" w14:textId="77777777" w:rsidR="00963F4C" w:rsidRPr="0092693F" w:rsidRDefault="00963F4C" w:rsidP="00780864">
            <w:pPr>
              <w:spacing w:after="120"/>
              <w:rPr>
                <w:rFonts w:asciiTheme="majorHAnsi" w:hAnsiTheme="majorHAns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This </w:t>
            </w:r>
            <w:r w:rsidRPr="0092693F">
              <w:rPr>
                <w:rFonts w:asciiTheme="majorHAnsi" w:hAnsiTheme="majorHAnsi" w:cs="Arial"/>
                <w:sz w:val="18"/>
                <w:szCs w:val="18"/>
              </w:rPr>
              <w:t xml:space="preserve">target appears problematic. </w:t>
            </w:r>
            <w:r w:rsidRPr="0092693F">
              <w:rPr>
                <w:rFonts w:asciiTheme="majorHAnsi" w:eastAsia="Times New Roman" w:hAnsiTheme="majorHAnsi"/>
                <w:bCs/>
                <w:color w:val="000000"/>
                <w:sz w:val="18"/>
                <w:szCs w:val="18"/>
                <w:lang w:val="en-CA"/>
              </w:rPr>
              <w:t>The MTE finds the target of 4,000 ha very high and may have been too ambitious, especially in light of lessons from the Praslin interventions showing that those local targets will need to be lowered.</w:t>
            </w:r>
            <w:r w:rsidRPr="0092693F">
              <w:rPr>
                <w:rFonts w:asciiTheme="majorHAnsi" w:hAnsiTheme="majorHAnsi"/>
                <w:sz w:val="18"/>
                <w:szCs w:val="18"/>
              </w:rPr>
              <w:t xml:space="preserve"> Additionally, as interventions in Mare aux Cochons are on hold for now, all depending on what is decided on how to proceed (a Go or No Go), this target may become even more unrealistic.</w:t>
            </w:r>
            <w:r>
              <w:rPr>
                <w:rFonts w:asciiTheme="majorHAnsi" w:hAnsiTheme="majorHAnsi"/>
                <w:sz w:val="18"/>
                <w:szCs w:val="18"/>
              </w:rPr>
              <w:t xml:space="preserve"> Finally, </w:t>
            </w:r>
            <w:r w:rsidRPr="0092693F">
              <w:rPr>
                <w:rFonts w:asciiTheme="majorHAnsi" w:hAnsiTheme="majorHAnsi"/>
                <w:sz w:val="18"/>
                <w:szCs w:val="18"/>
              </w:rPr>
              <w:t>this target involves 2 unrelated things – reduced water shortages means numbers of people receiving water from their taps and doesn’t relate to watershed area in ha at all?  Flooded areas relate to coastal resilience measures.</w:t>
            </w:r>
          </w:p>
          <w:p w14:paraId="727699FA" w14:textId="77777777" w:rsidR="00963F4C" w:rsidRPr="0092693F" w:rsidRDefault="00963F4C" w:rsidP="00780864">
            <w:pPr>
              <w:rPr>
                <w:rFonts w:asciiTheme="majorHAnsi" w:hAnsiTheme="majorHAnsi" w:cs="Arial"/>
                <w:b/>
                <w:sz w:val="18"/>
                <w:szCs w:val="18"/>
              </w:rPr>
            </w:pPr>
            <w:r w:rsidRPr="0092693F">
              <w:rPr>
                <w:rFonts w:asciiTheme="majorHAnsi" w:hAnsiTheme="majorHAnsi" w:cs="Arial"/>
                <w:b/>
                <w:sz w:val="18"/>
                <w:szCs w:val="18"/>
              </w:rPr>
              <w:t>Proposed changes:</w:t>
            </w:r>
          </w:p>
          <w:p w14:paraId="4AFE0F3F" w14:textId="77777777" w:rsidR="00963F4C" w:rsidRPr="006266C0" w:rsidRDefault="00963F4C" w:rsidP="00780864">
            <w:pPr>
              <w:rPr>
                <w:rFonts w:ascii="Calibri" w:hAnsi="Calibri" w:cs="Arial"/>
                <w:sz w:val="18"/>
                <w:szCs w:val="18"/>
              </w:rPr>
            </w:pPr>
            <w:r w:rsidRPr="006266C0">
              <w:rPr>
                <w:rFonts w:ascii="Calibri" w:hAnsi="Calibri" w:cs="Arial"/>
                <w:sz w:val="18"/>
                <w:szCs w:val="18"/>
              </w:rPr>
              <w:t xml:space="preserve">Revise this indicator to be more SMART </w:t>
            </w:r>
          </w:p>
          <w:p w14:paraId="0F9BAE72" w14:textId="77777777" w:rsidR="00963F4C" w:rsidRPr="006266C0" w:rsidRDefault="00963F4C" w:rsidP="00780864">
            <w:pPr>
              <w:rPr>
                <w:rFonts w:ascii="Calibri" w:hAnsi="Calibri" w:cs="Arial"/>
                <w:sz w:val="18"/>
                <w:szCs w:val="18"/>
              </w:rPr>
            </w:pPr>
            <w:r w:rsidRPr="006266C0">
              <w:rPr>
                <w:rFonts w:ascii="Calibri" w:hAnsi="Calibri" w:cs="Arial"/>
                <w:sz w:val="18"/>
                <w:szCs w:val="18"/>
              </w:rPr>
              <w:t>Revise Target to be more realistic</w:t>
            </w:r>
          </w:p>
        </w:tc>
      </w:tr>
      <w:tr w:rsidR="00963F4C" w:rsidRPr="007D5B1A" w14:paraId="1AFAA083" w14:textId="77777777" w:rsidTr="00780864">
        <w:tc>
          <w:tcPr>
            <w:tcW w:w="1568" w:type="dxa"/>
            <w:vMerge/>
            <w:shd w:val="clear" w:color="auto" w:fill="D9D9D9"/>
          </w:tcPr>
          <w:p w14:paraId="61D87437" w14:textId="77777777" w:rsidR="00963F4C" w:rsidRPr="006266C0" w:rsidRDefault="00963F4C" w:rsidP="00780864">
            <w:pPr>
              <w:ind w:right="-108"/>
              <w:rPr>
                <w:rFonts w:ascii="Calibri" w:hAnsi="Calibri" w:cs="Arial"/>
                <w:b/>
                <w:sz w:val="18"/>
                <w:szCs w:val="18"/>
              </w:rPr>
            </w:pPr>
          </w:p>
        </w:tc>
        <w:tc>
          <w:tcPr>
            <w:tcW w:w="1720" w:type="dxa"/>
            <w:shd w:val="clear" w:color="auto" w:fill="FFCC00"/>
          </w:tcPr>
          <w:p w14:paraId="47EF56DE" w14:textId="77777777" w:rsidR="00963F4C" w:rsidRPr="006266C0" w:rsidRDefault="00963F4C" w:rsidP="00780864">
            <w:pPr>
              <w:rPr>
                <w:rFonts w:ascii="Calibri" w:hAnsi="Calibri" w:cs="Arial"/>
                <w:sz w:val="18"/>
                <w:szCs w:val="18"/>
              </w:rPr>
            </w:pPr>
            <w:r w:rsidRPr="006266C0">
              <w:rPr>
                <w:rFonts w:ascii="Calibri" w:hAnsi="Calibri" w:cs="Arial"/>
                <w:sz w:val="18"/>
                <w:szCs w:val="18"/>
              </w:rPr>
              <w:t>#2 - August mean daily discharge on two rivers (Mare aux Cochons &amp; Baie Lazare) with increased base flows</w:t>
            </w:r>
            <w:r w:rsidRPr="006266C0">
              <w:rPr>
                <w:rStyle w:val="FootnoteReference"/>
                <w:rFonts w:ascii="Calibri" w:hAnsi="Calibri" w:cs="Arial"/>
                <w:sz w:val="18"/>
                <w:szCs w:val="18"/>
              </w:rPr>
              <w:footnoteReference w:id="19"/>
            </w:r>
          </w:p>
        </w:tc>
        <w:tc>
          <w:tcPr>
            <w:tcW w:w="5407" w:type="dxa"/>
            <w:gridSpan w:val="2"/>
            <w:shd w:val="clear" w:color="auto" w:fill="FFCC00"/>
          </w:tcPr>
          <w:p w14:paraId="43E46A46" w14:textId="77777777" w:rsidR="00963F4C" w:rsidRPr="006266C0" w:rsidRDefault="00963F4C" w:rsidP="00780864">
            <w:pPr>
              <w:rPr>
                <w:rFonts w:ascii="Calibri" w:hAnsi="Calibri" w:cs="Arial"/>
                <w:sz w:val="18"/>
                <w:szCs w:val="18"/>
              </w:rPr>
            </w:pPr>
            <w:r w:rsidRPr="006266C0">
              <w:rPr>
                <w:rFonts w:ascii="Calibri" w:hAnsi="Calibri" w:cs="Arial"/>
                <w:sz w:val="18"/>
                <w:szCs w:val="18"/>
              </w:rPr>
              <w:t>Mare aux Cochons August Avg Mean Daily Discharge: 261.1 L/S</w:t>
            </w:r>
          </w:p>
          <w:p w14:paraId="2CCDE14A" w14:textId="77777777" w:rsidR="00963F4C" w:rsidRPr="006266C0" w:rsidRDefault="00963F4C" w:rsidP="00780864">
            <w:pPr>
              <w:rPr>
                <w:rFonts w:ascii="Calibri" w:hAnsi="Calibri" w:cs="Arial"/>
                <w:sz w:val="18"/>
                <w:szCs w:val="18"/>
              </w:rPr>
            </w:pPr>
          </w:p>
          <w:p w14:paraId="71488FE6" w14:textId="77777777" w:rsidR="00963F4C" w:rsidRPr="006266C0" w:rsidRDefault="00963F4C" w:rsidP="00780864">
            <w:pPr>
              <w:rPr>
                <w:rFonts w:ascii="Calibri" w:hAnsi="Calibri" w:cs="Arial"/>
                <w:sz w:val="18"/>
                <w:szCs w:val="18"/>
              </w:rPr>
            </w:pPr>
            <w:r w:rsidRPr="006266C0">
              <w:rPr>
                <w:rFonts w:ascii="Calibri" w:hAnsi="Calibri" w:cs="Arial"/>
                <w:sz w:val="18"/>
                <w:szCs w:val="18"/>
              </w:rPr>
              <w:t>Baie Lazare August Mean Daily Discharge: 33.4 L/S</w:t>
            </w:r>
          </w:p>
        </w:tc>
        <w:tc>
          <w:tcPr>
            <w:tcW w:w="1938" w:type="dxa"/>
            <w:shd w:val="clear" w:color="auto" w:fill="FFCC00"/>
          </w:tcPr>
          <w:p w14:paraId="07C5575B" w14:textId="77777777" w:rsidR="00963F4C" w:rsidRPr="006266C0" w:rsidRDefault="00963F4C" w:rsidP="00780864">
            <w:pPr>
              <w:rPr>
                <w:rFonts w:ascii="Calibri" w:hAnsi="Calibri" w:cs="Arial"/>
                <w:sz w:val="18"/>
                <w:szCs w:val="18"/>
              </w:rPr>
            </w:pPr>
            <w:r w:rsidRPr="006266C0">
              <w:rPr>
                <w:rFonts w:ascii="Calibri" w:hAnsi="Calibri" w:cs="Arial"/>
                <w:sz w:val="18"/>
                <w:szCs w:val="18"/>
              </w:rPr>
              <w:t>Mare aux Couchons and Baie Lazare: Aug. baseline flows +20 – 30%</w:t>
            </w:r>
          </w:p>
        </w:tc>
        <w:tc>
          <w:tcPr>
            <w:tcW w:w="1624" w:type="dxa"/>
            <w:shd w:val="clear" w:color="auto" w:fill="FFCC00"/>
          </w:tcPr>
          <w:p w14:paraId="38B4E7A5"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gauge data</w:t>
            </w:r>
          </w:p>
        </w:tc>
        <w:tc>
          <w:tcPr>
            <w:tcW w:w="2182" w:type="dxa"/>
            <w:gridSpan w:val="2"/>
            <w:shd w:val="clear" w:color="auto" w:fill="FFCC00"/>
          </w:tcPr>
          <w:p w14:paraId="0F277784" w14:textId="77777777" w:rsidR="00963F4C" w:rsidRPr="006266C0" w:rsidRDefault="00963F4C" w:rsidP="00780864">
            <w:pPr>
              <w:rPr>
                <w:rFonts w:ascii="Calibri" w:hAnsi="Calibri" w:cs="Arial"/>
                <w:sz w:val="18"/>
                <w:szCs w:val="18"/>
              </w:rPr>
            </w:pPr>
            <w:r w:rsidRPr="006266C0">
              <w:rPr>
                <w:rFonts w:ascii="Calibri" w:hAnsi="Calibri" w:cs="Arial"/>
                <w:sz w:val="18"/>
                <w:szCs w:val="18"/>
              </w:rPr>
              <w:t>Annual variability in rainfall and discharge can mask improvements</w:t>
            </w:r>
          </w:p>
          <w:p w14:paraId="7820BCDF"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gauges stay functional</w:t>
            </w:r>
          </w:p>
        </w:tc>
      </w:tr>
      <w:tr w:rsidR="00963F4C" w:rsidRPr="007D5B1A" w14:paraId="75796945" w14:textId="77777777" w:rsidTr="00780864">
        <w:trPr>
          <w:gridAfter w:val="1"/>
          <w:wAfter w:w="9" w:type="dxa"/>
          <w:trHeight w:val="273"/>
        </w:trPr>
        <w:tc>
          <w:tcPr>
            <w:tcW w:w="1568" w:type="dxa"/>
            <w:vMerge/>
            <w:shd w:val="clear" w:color="auto" w:fill="D9D9D9"/>
          </w:tcPr>
          <w:p w14:paraId="1BEC91D7" w14:textId="77777777" w:rsidR="00963F4C" w:rsidRPr="006266C0" w:rsidRDefault="00963F4C" w:rsidP="00780864">
            <w:pPr>
              <w:ind w:right="-108"/>
              <w:rPr>
                <w:rFonts w:ascii="Calibri" w:hAnsi="Calibri" w:cs="Arial"/>
                <w:b/>
                <w:sz w:val="18"/>
                <w:szCs w:val="18"/>
              </w:rPr>
            </w:pPr>
          </w:p>
        </w:tc>
        <w:tc>
          <w:tcPr>
            <w:tcW w:w="12862" w:type="dxa"/>
            <w:gridSpan w:val="6"/>
          </w:tcPr>
          <w:p w14:paraId="5DA3AD2F"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6B37DA3C" w14:textId="77777777" w:rsidR="00963F4C" w:rsidRPr="001D135A" w:rsidRDefault="00963F4C" w:rsidP="00780864">
            <w:pPr>
              <w:spacing w:after="120"/>
              <w:rPr>
                <w:rFonts w:asciiTheme="majorHAnsi" w:hAnsiTheme="majorHAnsi"/>
                <w:sz w:val="18"/>
                <w:szCs w:val="18"/>
              </w:rPr>
            </w:pPr>
            <w:r w:rsidRPr="0092693F">
              <w:rPr>
                <w:rFonts w:ascii="Calibri" w:hAnsi="Calibri" w:cs="Arial"/>
                <w:b/>
                <w:sz w:val="18"/>
                <w:szCs w:val="18"/>
              </w:rPr>
              <w:t>Indicator:</w:t>
            </w:r>
            <w:r w:rsidRPr="0092693F">
              <w:rPr>
                <w:rFonts w:ascii="Calibri" w:hAnsi="Calibri" w:cs="Arial"/>
                <w:sz w:val="18"/>
                <w:szCs w:val="18"/>
              </w:rPr>
              <w:t xml:space="preserve"> </w:t>
            </w:r>
            <w:r w:rsidRPr="0092693F">
              <w:rPr>
                <w:rFonts w:ascii="Calibri" w:hAnsi="Calibri"/>
                <w:sz w:val="18"/>
                <w:szCs w:val="18"/>
              </w:rPr>
              <w:t xml:space="preserve">The variability of the weather makes this indicator a poor choice, especially since it is supposed to make an observation about waterflow during the </w:t>
            </w:r>
            <w:r w:rsidRPr="0092693F">
              <w:rPr>
                <w:rFonts w:ascii="Calibri" w:hAnsi="Calibri"/>
                <w:b/>
                <w:sz w:val="18"/>
                <w:szCs w:val="18"/>
              </w:rPr>
              <w:t>drought period</w:t>
            </w:r>
            <w:r w:rsidRPr="0092693F">
              <w:rPr>
                <w:rFonts w:ascii="Calibri" w:hAnsi="Calibri"/>
                <w:sz w:val="18"/>
                <w:szCs w:val="18"/>
              </w:rPr>
              <w:t xml:space="preserve"> (August). </w:t>
            </w:r>
            <w:r w:rsidRPr="001D135A">
              <w:rPr>
                <w:rFonts w:asciiTheme="majorHAnsi" w:hAnsiTheme="majorHAnsi"/>
                <w:sz w:val="18"/>
                <w:szCs w:val="18"/>
              </w:rPr>
              <w:t xml:space="preserve">Rainfall is quite unpredictable. So there may be less discharge in a river, even after project activities have improved water flow, if there is less rain than normal. </w:t>
            </w:r>
            <w:r w:rsidRPr="0092693F">
              <w:rPr>
                <w:rFonts w:asciiTheme="majorHAnsi" w:hAnsiTheme="majorHAnsi"/>
                <w:sz w:val="18"/>
                <w:szCs w:val="18"/>
              </w:rPr>
              <w:t xml:space="preserve"> </w:t>
            </w:r>
            <w:r w:rsidRPr="001D135A">
              <w:rPr>
                <w:rFonts w:asciiTheme="majorHAnsi" w:hAnsiTheme="majorHAnsi"/>
                <w:sz w:val="18"/>
                <w:szCs w:val="18"/>
              </w:rPr>
              <w:t>Moreover, stabilization of water discharge through barrages at the scale the project can deliver would likely be able to regulate only a very small percentage of total water runoff anyway. Also, IF the project decide not to continue project interventions in Mare aux Cochons, half</w:t>
            </w:r>
            <w:r w:rsidRPr="0092693F">
              <w:rPr>
                <w:rFonts w:asciiTheme="majorHAnsi" w:hAnsiTheme="majorHAnsi"/>
                <w:sz w:val="18"/>
                <w:szCs w:val="18"/>
              </w:rPr>
              <w:t xml:space="preserve"> of this indicator is no longer relevant, as it is focusing on a wrong river beyond the scope of the project.</w:t>
            </w:r>
            <w:r w:rsidRPr="00BC2280">
              <w:rPr>
                <w:rFonts w:asciiTheme="majorHAnsi" w:hAnsiTheme="majorHAnsi"/>
                <w:sz w:val="18"/>
                <w:szCs w:val="18"/>
              </w:rPr>
              <w:t xml:space="preserve"> </w:t>
            </w:r>
            <w:r>
              <w:rPr>
                <w:rFonts w:asciiTheme="majorHAnsi" w:hAnsiTheme="majorHAnsi"/>
                <w:sz w:val="18"/>
                <w:szCs w:val="18"/>
              </w:rPr>
              <w:t>Moreover, m</w:t>
            </w:r>
            <w:r w:rsidRPr="007A7F4B">
              <w:rPr>
                <w:rFonts w:asciiTheme="majorHAnsi" w:hAnsiTheme="majorHAnsi"/>
                <w:sz w:val="18"/>
                <w:szCs w:val="18"/>
              </w:rPr>
              <w:t>eaningful work has been prepared (La Drisse) but cannot be continued within the allocated budget. Also, the absence of a watershed committee/platform here limit the way forward.</w:t>
            </w:r>
          </w:p>
          <w:p w14:paraId="58BC1ACB"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Sources of verification:</w:t>
            </w:r>
            <w:r w:rsidRPr="006266C0">
              <w:rPr>
                <w:rFonts w:ascii="Calibri" w:hAnsi="Calibri" w:cs="Arial"/>
                <w:sz w:val="18"/>
                <w:szCs w:val="18"/>
              </w:rPr>
              <w:t xml:space="preserve"> The MTE noted that the project has not been able to report against this indicator, as it relies on data from PUC, which didn’t deliver. Measuring this indicator is therefore currently beyond the control of the project.</w:t>
            </w:r>
          </w:p>
          <w:p w14:paraId="435CC645"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Proposed changes:</w:t>
            </w:r>
          </w:p>
          <w:p w14:paraId="592F2DD1" w14:textId="77777777" w:rsidR="00963F4C" w:rsidRPr="006266C0" w:rsidRDefault="00963F4C" w:rsidP="00780864">
            <w:pPr>
              <w:rPr>
                <w:rFonts w:ascii="Calibri" w:hAnsi="Calibri" w:cs="Arial"/>
                <w:sz w:val="18"/>
                <w:szCs w:val="18"/>
              </w:rPr>
            </w:pPr>
            <w:r w:rsidRPr="006266C0">
              <w:rPr>
                <w:rFonts w:ascii="Calibri" w:hAnsi="Calibri" w:cs="Arial"/>
                <w:sz w:val="18"/>
                <w:szCs w:val="18"/>
              </w:rPr>
              <w:t>Revise this indicator as measuring it is beyond the control of the Project.</w:t>
            </w:r>
          </w:p>
          <w:p w14:paraId="01FD8239" w14:textId="77777777" w:rsidR="00963F4C" w:rsidRPr="006266C0" w:rsidRDefault="00963F4C" w:rsidP="00780864">
            <w:pPr>
              <w:spacing w:after="120"/>
              <w:rPr>
                <w:rFonts w:ascii="Calibri" w:hAnsi="Calibri" w:cs="Arial"/>
                <w:b/>
                <w:sz w:val="18"/>
                <w:szCs w:val="18"/>
              </w:rPr>
            </w:pPr>
          </w:p>
        </w:tc>
      </w:tr>
      <w:tr w:rsidR="00963F4C" w:rsidRPr="007D5B1A" w14:paraId="0DA8D304" w14:textId="77777777" w:rsidTr="00780864">
        <w:tc>
          <w:tcPr>
            <w:tcW w:w="1568" w:type="dxa"/>
            <w:vMerge/>
            <w:shd w:val="clear" w:color="auto" w:fill="D9D9D9"/>
          </w:tcPr>
          <w:p w14:paraId="4DC86E7C" w14:textId="77777777" w:rsidR="00963F4C" w:rsidRPr="006266C0" w:rsidRDefault="00963F4C" w:rsidP="00780864">
            <w:pPr>
              <w:ind w:right="-108"/>
              <w:rPr>
                <w:rFonts w:ascii="Calibri" w:hAnsi="Calibri" w:cs="Arial"/>
                <w:b/>
                <w:sz w:val="18"/>
                <w:szCs w:val="18"/>
              </w:rPr>
            </w:pPr>
          </w:p>
        </w:tc>
        <w:tc>
          <w:tcPr>
            <w:tcW w:w="1720" w:type="dxa"/>
            <w:shd w:val="clear" w:color="auto" w:fill="FFCC00"/>
          </w:tcPr>
          <w:p w14:paraId="1D43638A" w14:textId="77777777" w:rsidR="00963F4C" w:rsidRPr="006266C0" w:rsidRDefault="00963F4C" w:rsidP="00780864">
            <w:pPr>
              <w:rPr>
                <w:rFonts w:ascii="Calibri" w:hAnsi="Calibri" w:cs="Arial"/>
                <w:sz w:val="18"/>
                <w:szCs w:val="18"/>
              </w:rPr>
            </w:pPr>
            <w:r w:rsidRPr="006266C0">
              <w:rPr>
                <w:rFonts w:ascii="Calibri" w:hAnsi="Calibri" w:cs="Arial"/>
                <w:sz w:val="18"/>
                <w:szCs w:val="18"/>
              </w:rPr>
              <w:t>#3 - January mean daily discharge on two rivers with decreased flood flows</w:t>
            </w:r>
          </w:p>
        </w:tc>
        <w:tc>
          <w:tcPr>
            <w:tcW w:w="5407" w:type="dxa"/>
            <w:gridSpan w:val="2"/>
            <w:shd w:val="clear" w:color="auto" w:fill="FFCC00"/>
          </w:tcPr>
          <w:p w14:paraId="3D4E6C77" w14:textId="77777777" w:rsidR="00963F4C" w:rsidRPr="006266C0" w:rsidRDefault="00963F4C" w:rsidP="00780864">
            <w:pPr>
              <w:rPr>
                <w:rFonts w:ascii="Calibri" w:hAnsi="Calibri" w:cs="Arial"/>
                <w:sz w:val="18"/>
                <w:szCs w:val="18"/>
              </w:rPr>
            </w:pPr>
            <w:r w:rsidRPr="006266C0">
              <w:rPr>
                <w:rFonts w:ascii="Calibri" w:hAnsi="Calibri" w:cs="Arial"/>
                <w:sz w:val="18"/>
                <w:szCs w:val="18"/>
              </w:rPr>
              <w:t>Mare aux Couchons January Avg Mean Daily Discharge: 595.4 L/S</w:t>
            </w:r>
          </w:p>
          <w:p w14:paraId="04A3E814" w14:textId="77777777" w:rsidR="00963F4C" w:rsidRPr="006266C0" w:rsidRDefault="00963F4C" w:rsidP="00780864">
            <w:pPr>
              <w:rPr>
                <w:rFonts w:ascii="Calibri" w:hAnsi="Calibri" w:cs="Arial"/>
                <w:sz w:val="18"/>
                <w:szCs w:val="18"/>
              </w:rPr>
            </w:pPr>
          </w:p>
          <w:p w14:paraId="1F0AE863" w14:textId="77777777" w:rsidR="00963F4C" w:rsidRPr="006266C0" w:rsidRDefault="00963F4C" w:rsidP="00780864">
            <w:pPr>
              <w:rPr>
                <w:rFonts w:ascii="Calibri" w:hAnsi="Calibri" w:cs="Arial"/>
                <w:sz w:val="18"/>
                <w:szCs w:val="18"/>
              </w:rPr>
            </w:pPr>
            <w:r w:rsidRPr="006266C0">
              <w:rPr>
                <w:rFonts w:ascii="Calibri" w:hAnsi="Calibri" w:cs="Arial"/>
                <w:sz w:val="18"/>
                <w:szCs w:val="18"/>
              </w:rPr>
              <w:t>Baie Lazare January Mean Daily Discharge: 173.1 L/S</w:t>
            </w:r>
          </w:p>
        </w:tc>
        <w:tc>
          <w:tcPr>
            <w:tcW w:w="1938" w:type="dxa"/>
            <w:shd w:val="clear" w:color="auto" w:fill="FFCC00"/>
          </w:tcPr>
          <w:p w14:paraId="0081DC62" w14:textId="77777777" w:rsidR="00963F4C" w:rsidRPr="006266C0" w:rsidRDefault="00963F4C" w:rsidP="00780864">
            <w:pPr>
              <w:rPr>
                <w:rFonts w:ascii="Calibri" w:hAnsi="Calibri" w:cs="Arial"/>
                <w:sz w:val="18"/>
                <w:szCs w:val="18"/>
              </w:rPr>
            </w:pPr>
            <w:r w:rsidRPr="006266C0">
              <w:rPr>
                <w:rFonts w:ascii="Calibri" w:hAnsi="Calibri" w:cs="Arial"/>
                <w:sz w:val="18"/>
                <w:szCs w:val="18"/>
              </w:rPr>
              <w:t>Mare aux Couchons and Baie Lazare: January baseline flows -20%</w:t>
            </w:r>
          </w:p>
        </w:tc>
        <w:tc>
          <w:tcPr>
            <w:tcW w:w="1624" w:type="dxa"/>
            <w:shd w:val="clear" w:color="auto" w:fill="FFCC00"/>
          </w:tcPr>
          <w:p w14:paraId="10F05AD8"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gauge data</w:t>
            </w:r>
          </w:p>
        </w:tc>
        <w:tc>
          <w:tcPr>
            <w:tcW w:w="2182" w:type="dxa"/>
            <w:gridSpan w:val="2"/>
            <w:shd w:val="clear" w:color="auto" w:fill="FFCC00"/>
          </w:tcPr>
          <w:p w14:paraId="6FD9CFA2" w14:textId="77777777" w:rsidR="00963F4C" w:rsidRPr="006266C0" w:rsidRDefault="00963F4C" w:rsidP="00780864">
            <w:pPr>
              <w:rPr>
                <w:rFonts w:ascii="Calibri" w:hAnsi="Calibri" w:cs="Arial"/>
                <w:sz w:val="18"/>
                <w:szCs w:val="18"/>
              </w:rPr>
            </w:pPr>
            <w:r w:rsidRPr="006266C0">
              <w:rPr>
                <w:rFonts w:ascii="Calibri" w:hAnsi="Calibri" w:cs="Arial"/>
                <w:sz w:val="18"/>
                <w:szCs w:val="18"/>
              </w:rPr>
              <w:t>Annual variability in rainfall and discharge can mask improvements</w:t>
            </w:r>
          </w:p>
          <w:p w14:paraId="11FF63EA"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gauges stay functional</w:t>
            </w:r>
          </w:p>
        </w:tc>
      </w:tr>
      <w:tr w:rsidR="00963F4C" w:rsidRPr="007D5B1A" w14:paraId="776729EC" w14:textId="77777777" w:rsidTr="00780864">
        <w:trPr>
          <w:gridAfter w:val="1"/>
          <w:wAfter w:w="9" w:type="dxa"/>
        </w:trPr>
        <w:tc>
          <w:tcPr>
            <w:tcW w:w="1568" w:type="dxa"/>
            <w:shd w:val="clear" w:color="auto" w:fill="D9D9D9"/>
          </w:tcPr>
          <w:p w14:paraId="20B3ED1D" w14:textId="77777777" w:rsidR="00963F4C" w:rsidRPr="006266C0" w:rsidRDefault="00963F4C" w:rsidP="00780864">
            <w:pPr>
              <w:ind w:right="-108"/>
              <w:rPr>
                <w:rFonts w:ascii="Calibri" w:hAnsi="Calibri" w:cs="Arial"/>
                <w:b/>
                <w:sz w:val="18"/>
                <w:szCs w:val="18"/>
              </w:rPr>
            </w:pPr>
          </w:p>
        </w:tc>
        <w:tc>
          <w:tcPr>
            <w:tcW w:w="12862" w:type="dxa"/>
            <w:gridSpan w:val="6"/>
          </w:tcPr>
          <w:p w14:paraId="319C2EE7"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4FC024B1"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w:t>
            </w:r>
            <w:r w:rsidRPr="00641A37">
              <w:rPr>
                <w:rFonts w:ascii="Calibri" w:hAnsi="Calibri"/>
                <w:sz w:val="18"/>
                <w:szCs w:val="18"/>
              </w:rPr>
              <w:t xml:space="preserve">The variability of the weather makes this indicator a poor choice, especially since it is supposed to make an observation about waterflow during the </w:t>
            </w:r>
            <w:r w:rsidRPr="00641A37">
              <w:rPr>
                <w:rFonts w:ascii="Calibri" w:hAnsi="Calibri"/>
                <w:b/>
                <w:sz w:val="18"/>
                <w:szCs w:val="18"/>
              </w:rPr>
              <w:t>wet period</w:t>
            </w:r>
            <w:r w:rsidRPr="00641A37">
              <w:rPr>
                <w:rFonts w:ascii="Calibri" w:hAnsi="Calibri"/>
                <w:sz w:val="18"/>
                <w:szCs w:val="18"/>
              </w:rPr>
              <w:t xml:space="preserve"> (January). Rainfall is quite unpredictable. So there may be more discharge in a river, even after project activities have improved water flow, if there is more rain than normal. Also, IF the project decide not to continue project interventions in Mare aux Cochons, half of this indicator is no longer relevant, as it is focusing on a wrong river beyond the scope of the project.</w:t>
            </w:r>
          </w:p>
          <w:p w14:paraId="194C6CCD"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Sources of verification:</w:t>
            </w:r>
            <w:r w:rsidRPr="006266C0">
              <w:rPr>
                <w:rFonts w:ascii="Calibri" w:hAnsi="Calibri" w:cs="Arial"/>
                <w:sz w:val="18"/>
                <w:szCs w:val="18"/>
              </w:rPr>
              <w:t xml:space="preserve"> The MTE noted that the project has not been able to report against this indicator, as it relies on data from PUC, which didn’t deliver. Measuring this indicator is therefore currently beyond the control of the project.</w:t>
            </w:r>
          </w:p>
          <w:p w14:paraId="23F6A76D"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w:t>
            </w:r>
          </w:p>
          <w:p w14:paraId="4881C7DB" w14:textId="77777777" w:rsidR="00963F4C" w:rsidRPr="006266C0" w:rsidRDefault="00963F4C" w:rsidP="00780864">
            <w:pPr>
              <w:rPr>
                <w:rFonts w:ascii="Calibri" w:hAnsi="Calibri" w:cs="Arial"/>
                <w:sz w:val="18"/>
                <w:szCs w:val="18"/>
              </w:rPr>
            </w:pPr>
            <w:r w:rsidRPr="006266C0">
              <w:rPr>
                <w:rFonts w:ascii="Calibri" w:hAnsi="Calibri" w:cs="Arial"/>
                <w:sz w:val="18"/>
                <w:szCs w:val="18"/>
              </w:rPr>
              <w:t>Revise this indicator as measuring it is beyond the control of the Project.</w:t>
            </w:r>
          </w:p>
          <w:p w14:paraId="35DCEC6F" w14:textId="77777777" w:rsidR="00963F4C" w:rsidRPr="006266C0" w:rsidRDefault="00963F4C" w:rsidP="00780864">
            <w:pPr>
              <w:rPr>
                <w:rFonts w:ascii="Calibri" w:hAnsi="Calibri" w:cs="Arial"/>
                <w:sz w:val="18"/>
                <w:szCs w:val="18"/>
              </w:rPr>
            </w:pPr>
          </w:p>
        </w:tc>
      </w:tr>
      <w:tr w:rsidR="00963F4C" w:rsidRPr="007D5B1A" w14:paraId="191A6777" w14:textId="77777777" w:rsidTr="00780864">
        <w:trPr>
          <w:gridAfter w:val="1"/>
          <w:wAfter w:w="9" w:type="dxa"/>
        </w:trPr>
        <w:tc>
          <w:tcPr>
            <w:tcW w:w="1568" w:type="dxa"/>
            <w:vMerge w:val="restart"/>
            <w:shd w:val="clear" w:color="auto" w:fill="D9D9D9"/>
          </w:tcPr>
          <w:p w14:paraId="4BC04D80" w14:textId="77777777" w:rsidR="00963F4C" w:rsidRPr="006266C0" w:rsidRDefault="00963F4C" w:rsidP="00780864">
            <w:pPr>
              <w:rPr>
                <w:rFonts w:ascii="Calibri" w:hAnsi="Calibri" w:cs="Arial"/>
                <w:bCs/>
                <w:sz w:val="18"/>
                <w:szCs w:val="18"/>
              </w:rPr>
            </w:pPr>
            <w:r w:rsidRPr="006266C0">
              <w:rPr>
                <w:rFonts w:ascii="Calibri" w:hAnsi="Calibri" w:cs="Arial"/>
                <w:b/>
                <w:sz w:val="18"/>
                <w:szCs w:val="18"/>
              </w:rPr>
              <w:t>COMPONENT 1:</w:t>
            </w:r>
            <w:r w:rsidRPr="006266C0">
              <w:rPr>
                <w:rFonts w:ascii="Calibri" w:hAnsi="Calibri" w:cs="Arial"/>
                <w:bCs/>
                <w:sz w:val="18"/>
                <w:szCs w:val="18"/>
              </w:rPr>
              <w:t xml:space="preserve"> Ecosystem-based adaptation approaches along the shorelines of the Granitic Islands reduce the risks of climate change induced coastal flooding</w:t>
            </w:r>
          </w:p>
          <w:p w14:paraId="2B6A10A0" w14:textId="77777777" w:rsidR="00963F4C" w:rsidRPr="006266C0" w:rsidRDefault="00963F4C" w:rsidP="00780864">
            <w:pPr>
              <w:rPr>
                <w:rFonts w:ascii="Calibri" w:hAnsi="Calibri" w:cs="Arial"/>
                <w:bCs/>
                <w:sz w:val="18"/>
                <w:szCs w:val="18"/>
              </w:rPr>
            </w:pPr>
          </w:p>
          <w:p w14:paraId="1F0C9DE6" w14:textId="77777777" w:rsidR="00963F4C" w:rsidRPr="006266C0" w:rsidRDefault="00963F4C" w:rsidP="00780864">
            <w:pPr>
              <w:rPr>
                <w:rFonts w:ascii="Calibri" w:hAnsi="Calibri" w:cs="Arial"/>
                <w:b/>
                <w:sz w:val="18"/>
                <w:szCs w:val="18"/>
              </w:rPr>
            </w:pPr>
          </w:p>
        </w:tc>
        <w:tc>
          <w:tcPr>
            <w:tcW w:w="12862" w:type="dxa"/>
            <w:gridSpan w:val="6"/>
            <w:shd w:val="clear" w:color="auto" w:fill="D9D9D9"/>
          </w:tcPr>
          <w:p w14:paraId="421236E1"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Outputs</w:t>
            </w:r>
          </w:p>
          <w:p w14:paraId="4FD023AA" w14:textId="77777777" w:rsidR="00963F4C" w:rsidRPr="00641A37" w:rsidRDefault="00963F4C" w:rsidP="00963F4C">
            <w:pPr>
              <w:pStyle w:val="ColorfulList-Accent12"/>
              <w:numPr>
                <w:ilvl w:val="1"/>
                <w:numId w:val="71"/>
              </w:numPr>
              <w:contextualSpacing/>
              <w:rPr>
                <w:rFonts w:ascii="Calibri" w:hAnsi="Calibri" w:cs="Arial"/>
                <w:color w:val="000000"/>
                <w:sz w:val="18"/>
                <w:szCs w:val="18"/>
              </w:rPr>
            </w:pPr>
            <w:r w:rsidRPr="00641A37">
              <w:rPr>
                <w:rFonts w:ascii="Calibri" w:eastAsia="MS Mincho" w:hAnsi="Calibri" w:cs="Arial"/>
                <w:sz w:val="18"/>
                <w:szCs w:val="18"/>
                <w:lang w:val="en-CA" w:eastAsia="ja-JP"/>
              </w:rPr>
              <w:t>Management and rehabilitation of critical watersheds to enhance functional connectivity and the resilience of these areas to climate change and reduce water scarcity and watershed flooding</w:t>
            </w:r>
          </w:p>
          <w:p w14:paraId="7EF506FF" w14:textId="77777777" w:rsidR="00963F4C" w:rsidRPr="00641A37" w:rsidRDefault="00963F4C" w:rsidP="00963F4C">
            <w:pPr>
              <w:pStyle w:val="ColorfulList-Accent12"/>
              <w:numPr>
                <w:ilvl w:val="1"/>
                <w:numId w:val="71"/>
              </w:numPr>
              <w:contextualSpacing/>
              <w:rPr>
                <w:rFonts w:ascii="Calibri" w:hAnsi="Calibri" w:cs="Arial"/>
                <w:color w:val="000000"/>
                <w:sz w:val="18"/>
                <w:szCs w:val="18"/>
              </w:rPr>
            </w:pPr>
            <w:r w:rsidRPr="00641A37">
              <w:rPr>
                <w:rFonts w:ascii="Calibri" w:eastAsia="MS Mincho" w:hAnsi="Calibri" w:cs="Arial"/>
                <w:sz w:val="18"/>
                <w:szCs w:val="18"/>
                <w:lang w:val="en-CA" w:eastAsia="ja-JP"/>
              </w:rPr>
              <w:t>Small-scale water storage and detention facilities designed and constructed or rehabilitated in critical waterways for communities to benefit from enhanced ecosystem functioning by forests.</w:t>
            </w:r>
          </w:p>
        </w:tc>
      </w:tr>
      <w:tr w:rsidR="00963F4C" w:rsidRPr="007D5B1A" w14:paraId="2206F0AA" w14:textId="77777777" w:rsidTr="00780864">
        <w:tc>
          <w:tcPr>
            <w:tcW w:w="1568" w:type="dxa"/>
            <w:vMerge/>
            <w:shd w:val="clear" w:color="auto" w:fill="D9D9D9"/>
          </w:tcPr>
          <w:p w14:paraId="24FFF967" w14:textId="77777777" w:rsidR="00963F4C" w:rsidRPr="006266C0" w:rsidRDefault="00963F4C" w:rsidP="00780864">
            <w:pPr>
              <w:rPr>
                <w:rFonts w:ascii="Calibri" w:hAnsi="Calibri" w:cs="Arial"/>
                <w:sz w:val="18"/>
                <w:szCs w:val="18"/>
              </w:rPr>
            </w:pPr>
          </w:p>
        </w:tc>
        <w:tc>
          <w:tcPr>
            <w:tcW w:w="1720" w:type="dxa"/>
            <w:shd w:val="clear" w:color="auto" w:fill="FFCC00"/>
          </w:tcPr>
          <w:p w14:paraId="0B0FAE9A" w14:textId="77777777" w:rsidR="00963F4C" w:rsidRPr="006266C0" w:rsidRDefault="00963F4C" w:rsidP="00780864">
            <w:pPr>
              <w:rPr>
                <w:rFonts w:ascii="Calibri" w:hAnsi="Calibri" w:cs="Arial"/>
                <w:sz w:val="18"/>
                <w:szCs w:val="18"/>
              </w:rPr>
            </w:pPr>
            <w:r w:rsidRPr="006266C0">
              <w:rPr>
                <w:rFonts w:ascii="Calibri" w:hAnsi="Calibri" w:cs="Arial"/>
                <w:sz w:val="18"/>
                <w:szCs w:val="18"/>
              </w:rPr>
              <w:t>#4 - Number of water users with more reliable water supply</w:t>
            </w:r>
          </w:p>
        </w:tc>
        <w:tc>
          <w:tcPr>
            <w:tcW w:w="5407" w:type="dxa"/>
            <w:gridSpan w:val="2"/>
            <w:shd w:val="clear" w:color="auto" w:fill="FFCC00"/>
          </w:tcPr>
          <w:p w14:paraId="73A9F6AD" w14:textId="77777777" w:rsidR="00963F4C" w:rsidRPr="006266C0" w:rsidRDefault="00963F4C" w:rsidP="00780864">
            <w:pPr>
              <w:rPr>
                <w:rFonts w:ascii="Calibri" w:hAnsi="Calibri" w:cs="Arial"/>
                <w:sz w:val="18"/>
                <w:szCs w:val="18"/>
              </w:rPr>
            </w:pPr>
            <w:r w:rsidRPr="006266C0">
              <w:rPr>
                <w:rFonts w:ascii="Calibri" w:hAnsi="Calibri" w:cs="Arial"/>
                <w:sz w:val="18"/>
                <w:szCs w:val="18"/>
              </w:rPr>
              <w:t>10% of PUC water supply customers in project watersheds without fully reliable surface water supply</w:t>
            </w:r>
          </w:p>
        </w:tc>
        <w:tc>
          <w:tcPr>
            <w:tcW w:w="1938" w:type="dxa"/>
            <w:shd w:val="clear" w:color="auto" w:fill="FFCC00"/>
          </w:tcPr>
          <w:p w14:paraId="5A69358B" w14:textId="77777777" w:rsidR="00963F4C" w:rsidRPr="006266C0" w:rsidRDefault="00963F4C" w:rsidP="00780864">
            <w:pPr>
              <w:contextualSpacing/>
              <w:rPr>
                <w:rFonts w:ascii="Calibri" w:hAnsi="Calibri" w:cs="Arial"/>
                <w:sz w:val="18"/>
                <w:szCs w:val="18"/>
              </w:rPr>
            </w:pPr>
            <w:r w:rsidRPr="006266C0">
              <w:rPr>
                <w:rFonts w:ascii="Calibri" w:hAnsi="Calibri" w:cs="Arial"/>
                <w:sz w:val="18"/>
                <w:szCs w:val="18"/>
              </w:rPr>
              <w:t>100% of PUC customers in target watersheds with more reliable water supply</w:t>
            </w:r>
          </w:p>
        </w:tc>
        <w:tc>
          <w:tcPr>
            <w:tcW w:w="1624" w:type="dxa"/>
            <w:shd w:val="clear" w:color="auto" w:fill="FFCC00"/>
          </w:tcPr>
          <w:p w14:paraId="11380884" w14:textId="77777777" w:rsidR="00963F4C" w:rsidRPr="006266C0" w:rsidRDefault="00963F4C" w:rsidP="00780864">
            <w:pPr>
              <w:rPr>
                <w:rFonts w:ascii="Calibri" w:hAnsi="Calibri" w:cs="Arial"/>
                <w:sz w:val="18"/>
                <w:szCs w:val="18"/>
              </w:rPr>
            </w:pPr>
            <w:r w:rsidRPr="006266C0">
              <w:rPr>
                <w:rFonts w:ascii="Calibri" w:hAnsi="Calibri" w:cs="Arial"/>
                <w:sz w:val="18"/>
                <w:szCs w:val="18"/>
              </w:rPr>
              <w:t>Water use directives and reports by PUC</w:t>
            </w:r>
          </w:p>
        </w:tc>
        <w:tc>
          <w:tcPr>
            <w:tcW w:w="2182" w:type="dxa"/>
            <w:gridSpan w:val="2"/>
            <w:shd w:val="clear" w:color="auto" w:fill="FFCC00"/>
          </w:tcPr>
          <w:p w14:paraId="2DAB5C76" w14:textId="77777777" w:rsidR="00963F4C" w:rsidRPr="006266C0" w:rsidRDefault="00963F4C" w:rsidP="00780864">
            <w:pPr>
              <w:rPr>
                <w:rFonts w:ascii="Calibri" w:hAnsi="Calibri" w:cs="Arial"/>
                <w:sz w:val="18"/>
                <w:szCs w:val="18"/>
              </w:rPr>
            </w:pPr>
            <w:r w:rsidRPr="006266C0">
              <w:rPr>
                <w:rFonts w:ascii="Calibri" w:hAnsi="Calibri" w:cs="Arial"/>
                <w:color w:val="000000"/>
                <w:sz w:val="18"/>
                <w:szCs w:val="18"/>
              </w:rPr>
              <w:t>Continued high dependence on catchment area water resources</w:t>
            </w:r>
          </w:p>
        </w:tc>
      </w:tr>
      <w:tr w:rsidR="00963F4C" w:rsidRPr="007D5B1A" w14:paraId="559E2C14" w14:textId="77777777" w:rsidTr="00780864">
        <w:trPr>
          <w:gridAfter w:val="1"/>
          <w:wAfter w:w="9" w:type="dxa"/>
        </w:trPr>
        <w:tc>
          <w:tcPr>
            <w:tcW w:w="1568" w:type="dxa"/>
            <w:vMerge/>
            <w:shd w:val="clear" w:color="auto" w:fill="D9D9D9"/>
          </w:tcPr>
          <w:p w14:paraId="7F4B5C68" w14:textId="77777777" w:rsidR="00963F4C" w:rsidRPr="006266C0" w:rsidRDefault="00963F4C" w:rsidP="00780864">
            <w:pPr>
              <w:rPr>
                <w:rFonts w:ascii="Calibri" w:hAnsi="Calibri" w:cs="Arial"/>
                <w:b/>
                <w:sz w:val="18"/>
                <w:szCs w:val="18"/>
              </w:rPr>
            </w:pPr>
          </w:p>
        </w:tc>
        <w:tc>
          <w:tcPr>
            <w:tcW w:w="12862" w:type="dxa"/>
            <w:gridSpan w:val="6"/>
          </w:tcPr>
          <w:p w14:paraId="0924F9E5"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6A938042" w14:textId="77777777" w:rsidR="00963F4C" w:rsidRPr="0092693F" w:rsidRDefault="00963F4C" w:rsidP="00780864">
            <w:pPr>
              <w:spacing w:after="120"/>
              <w:rPr>
                <w:rFonts w:ascii="Calibri" w:hAnsi="Calibri" w:cs="Arial"/>
                <w:sz w:val="18"/>
                <w:szCs w:val="18"/>
              </w:rPr>
            </w:pPr>
            <w:r w:rsidRPr="006266C0">
              <w:rPr>
                <w:rFonts w:ascii="Calibri" w:hAnsi="Calibri" w:cs="Arial"/>
                <w:b/>
                <w:sz w:val="18"/>
                <w:szCs w:val="18"/>
              </w:rPr>
              <w:t>Indicator:</w:t>
            </w:r>
            <w:r w:rsidRPr="006266C0">
              <w:rPr>
                <w:rFonts w:ascii="Calibri" w:hAnsi="Calibri" w:cs="Arial"/>
                <w:sz w:val="18"/>
                <w:szCs w:val="18"/>
              </w:rPr>
              <w:t xml:space="preserve"> </w:t>
            </w:r>
            <w:r>
              <w:rPr>
                <w:rFonts w:ascii="Calibri" w:hAnsi="Calibri" w:cs="Arial"/>
                <w:sz w:val="18"/>
                <w:szCs w:val="18"/>
              </w:rPr>
              <w:t xml:space="preserve"> </w:t>
            </w:r>
            <w:r w:rsidRPr="0092693F">
              <w:rPr>
                <w:rFonts w:asciiTheme="majorHAnsi" w:hAnsiTheme="majorHAnsi"/>
                <w:sz w:val="18"/>
                <w:szCs w:val="18"/>
              </w:rPr>
              <w:t>This indicator is not SMART and one that is difficult to measure. Water abstraction and distribution is regulated by PUC and there is no guarantee that water storage through the project will enable 100% of its customers to be supplied with more reliable water supply. This indicator</w:t>
            </w:r>
            <w:r w:rsidRPr="0092693F">
              <w:rPr>
                <w:rFonts w:ascii="Calibri" w:hAnsi="Calibri" w:cs="Arial"/>
                <w:sz w:val="18"/>
                <w:szCs w:val="18"/>
              </w:rPr>
              <w:t xml:space="preserve"> does not sufficiently relate to the activities carried out by the project within Component 1. The problem is that water supply can be enhanced by other factors than what pertains to the scope of the EbA project. Moreover, the wording of this indicator is very vague. </w:t>
            </w:r>
            <w:r w:rsidRPr="00BC2280">
              <w:rPr>
                <w:rFonts w:ascii="Calibri" w:hAnsi="Calibri"/>
                <w:sz w:val="18"/>
                <w:szCs w:val="18"/>
              </w:rPr>
              <w:t xml:space="preserve"> This wording makes it very difficult to measure this indicator, as first you need clarity about what ‘more reliable’ means, i.e. the </w:t>
            </w:r>
            <w:r w:rsidRPr="00BC2280">
              <w:rPr>
                <w:rFonts w:ascii="Calibri" w:hAnsi="Calibri"/>
                <w:i/>
                <w:sz w:val="18"/>
                <w:szCs w:val="18"/>
              </w:rPr>
              <w:t>degree of reliability</w:t>
            </w:r>
            <w:r w:rsidRPr="007A7F4B">
              <w:rPr>
                <w:rFonts w:ascii="Calibri" w:hAnsi="Calibri"/>
                <w:sz w:val="18"/>
                <w:szCs w:val="18"/>
              </w:rPr>
              <w:t xml:space="preserve"> for provided water supply, before you can establish the </w:t>
            </w:r>
            <w:r w:rsidRPr="007A7F4B">
              <w:rPr>
                <w:rFonts w:ascii="Calibri" w:hAnsi="Calibri"/>
                <w:i/>
                <w:sz w:val="18"/>
                <w:szCs w:val="18"/>
              </w:rPr>
              <w:t>number</w:t>
            </w:r>
            <w:r w:rsidRPr="007A7F4B">
              <w:rPr>
                <w:rFonts w:ascii="Calibri" w:hAnsi="Calibri"/>
                <w:sz w:val="18"/>
                <w:szCs w:val="18"/>
              </w:rPr>
              <w:t xml:space="preserve"> of users with this level of reliable </w:t>
            </w:r>
            <w:r w:rsidRPr="001D135A">
              <w:rPr>
                <w:rFonts w:ascii="Calibri" w:hAnsi="Calibri"/>
                <w:sz w:val="18"/>
                <w:szCs w:val="18"/>
              </w:rPr>
              <w:t>water supply.</w:t>
            </w:r>
          </w:p>
          <w:p w14:paraId="37AC5B6A"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Measuring this indicator is beyond the control of the Project, as it needs to rely on data from PUC. Progress reports are showing that these data are not available, rendering this indicator useless.</w:t>
            </w:r>
          </w:p>
          <w:p w14:paraId="6A3BB983"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Sources of verification:</w:t>
            </w:r>
            <w:r w:rsidRPr="006266C0">
              <w:rPr>
                <w:rFonts w:ascii="Calibri" w:hAnsi="Calibri" w:cs="Arial"/>
                <w:sz w:val="18"/>
                <w:szCs w:val="18"/>
              </w:rPr>
              <w:t xml:space="preserve">  PUC</w:t>
            </w:r>
          </w:p>
          <w:p w14:paraId="1048C5C9"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 xml:space="preserve">Proposed changes: </w:t>
            </w:r>
            <w:r w:rsidRPr="006266C0">
              <w:rPr>
                <w:rFonts w:ascii="Calibri" w:hAnsi="Calibri" w:cs="Arial"/>
                <w:sz w:val="18"/>
                <w:szCs w:val="18"/>
              </w:rPr>
              <w:t xml:space="preserve"> Eliminate this entire indicator and replace with one that is more relevant to the activities carried out within Component 1.</w:t>
            </w:r>
          </w:p>
          <w:p w14:paraId="52D878C6" w14:textId="77777777" w:rsidR="00963F4C" w:rsidRPr="006266C0" w:rsidRDefault="00963F4C" w:rsidP="00780864">
            <w:pPr>
              <w:rPr>
                <w:rFonts w:ascii="Calibri" w:hAnsi="Calibri" w:cs="Arial"/>
                <w:b/>
                <w:sz w:val="18"/>
                <w:szCs w:val="18"/>
              </w:rPr>
            </w:pPr>
          </w:p>
        </w:tc>
      </w:tr>
      <w:tr w:rsidR="00963F4C" w:rsidRPr="007D5B1A" w14:paraId="116628B5" w14:textId="77777777" w:rsidTr="00780864">
        <w:tc>
          <w:tcPr>
            <w:tcW w:w="1568" w:type="dxa"/>
            <w:vMerge/>
            <w:shd w:val="clear" w:color="auto" w:fill="D9D9D9"/>
          </w:tcPr>
          <w:p w14:paraId="300DE78A" w14:textId="77777777" w:rsidR="00963F4C" w:rsidRPr="006266C0" w:rsidRDefault="00963F4C" w:rsidP="00780864">
            <w:pPr>
              <w:rPr>
                <w:rFonts w:ascii="Calibri" w:hAnsi="Calibri" w:cs="Arial"/>
                <w:b/>
                <w:sz w:val="18"/>
                <w:szCs w:val="18"/>
              </w:rPr>
            </w:pPr>
          </w:p>
        </w:tc>
        <w:tc>
          <w:tcPr>
            <w:tcW w:w="1720" w:type="dxa"/>
            <w:shd w:val="clear" w:color="auto" w:fill="FFCC00"/>
          </w:tcPr>
          <w:p w14:paraId="20785EAB" w14:textId="77777777" w:rsidR="00963F4C" w:rsidRPr="006266C0" w:rsidRDefault="00963F4C" w:rsidP="00780864">
            <w:pPr>
              <w:rPr>
                <w:rFonts w:ascii="Calibri" w:hAnsi="Calibri" w:cs="Arial"/>
                <w:sz w:val="18"/>
                <w:szCs w:val="18"/>
              </w:rPr>
            </w:pPr>
            <w:r w:rsidRPr="006266C0">
              <w:rPr>
                <w:rFonts w:ascii="Calibri" w:hAnsi="Calibri" w:cs="Arial"/>
                <w:sz w:val="18"/>
                <w:szCs w:val="18"/>
              </w:rPr>
              <w:t>#5 - Number of days per year water supply is not available at two sites: Baie Lazare and Mare aux Cochons</w:t>
            </w:r>
            <w:r w:rsidRPr="006266C0">
              <w:rPr>
                <w:rStyle w:val="FootnoteReference"/>
                <w:rFonts w:ascii="Calibri" w:hAnsi="Calibri" w:cs="Arial"/>
                <w:sz w:val="18"/>
                <w:szCs w:val="18"/>
              </w:rPr>
              <w:footnoteReference w:id="20"/>
            </w:r>
          </w:p>
        </w:tc>
        <w:tc>
          <w:tcPr>
            <w:tcW w:w="5407" w:type="dxa"/>
            <w:gridSpan w:val="2"/>
            <w:shd w:val="clear" w:color="auto" w:fill="FFCC00"/>
          </w:tcPr>
          <w:p w14:paraId="44D48F2D" w14:textId="77777777" w:rsidR="00963F4C" w:rsidRPr="006266C0" w:rsidRDefault="00963F4C" w:rsidP="00780864">
            <w:pPr>
              <w:rPr>
                <w:rFonts w:ascii="Calibri" w:hAnsi="Calibri" w:cs="Arial"/>
                <w:sz w:val="18"/>
                <w:szCs w:val="18"/>
                <w:lang w:val="es-PA"/>
              </w:rPr>
            </w:pPr>
            <w:r w:rsidRPr="006266C0">
              <w:rPr>
                <w:rFonts w:ascii="Calibri" w:hAnsi="Calibri" w:cs="Arial"/>
                <w:sz w:val="18"/>
                <w:szCs w:val="18"/>
                <w:lang w:val="es-PA"/>
              </w:rPr>
              <w:t>Number of days per year when stream flows at critical low: Baie Lazare: avg. 18 days</w:t>
            </w:r>
          </w:p>
          <w:p w14:paraId="29858F02" w14:textId="77777777" w:rsidR="00963F4C" w:rsidRPr="006266C0" w:rsidRDefault="00963F4C" w:rsidP="00780864">
            <w:pPr>
              <w:rPr>
                <w:rFonts w:ascii="Calibri" w:hAnsi="Calibri" w:cs="Arial"/>
                <w:sz w:val="18"/>
                <w:szCs w:val="18"/>
                <w:lang w:val="es-PA"/>
              </w:rPr>
            </w:pPr>
            <w:r w:rsidRPr="006266C0">
              <w:rPr>
                <w:rFonts w:ascii="Calibri" w:hAnsi="Calibri" w:cs="Arial"/>
                <w:sz w:val="18"/>
                <w:szCs w:val="18"/>
                <w:lang w:val="es-PA"/>
              </w:rPr>
              <w:t>Mare aux Cochons: avg. 75 days (2010 – 2011)</w:t>
            </w:r>
          </w:p>
        </w:tc>
        <w:tc>
          <w:tcPr>
            <w:tcW w:w="1938" w:type="dxa"/>
            <w:shd w:val="clear" w:color="auto" w:fill="FFCC00"/>
          </w:tcPr>
          <w:p w14:paraId="03CC1B85" w14:textId="77777777" w:rsidR="00963F4C" w:rsidRPr="006266C0" w:rsidRDefault="00963F4C" w:rsidP="00780864">
            <w:pPr>
              <w:rPr>
                <w:rFonts w:ascii="Calibri" w:hAnsi="Calibri" w:cs="Arial"/>
                <w:sz w:val="18"/>
                <w:szCs w:val="18"/>
              </w:rPr>
            </w:pPr>
            <w:r w:rsidRPr="006266C0">
              <w:rPr>
                <w:rFonts w:ascii="Calibri" w:hAnsi="Calibri" w:cs="Arial"/>
                <w:sz w:val="18"/>
                <w:szCs w:val="18"/>
              </w:rPr>
              <w:t>0 days of no water availability per year in project watersheds</w:t>
            </w:r>
          </w:p>
        </w:tc>
        <w:tc>
          <w:tcPr>
            <w:tcW w:w="1624" w:type="dxa"/>
            <w:shd w:val="clear" w:color="auto" w:fill="FFCC00"/>
          </w:tcPr>
          <w:p w14:paraId="48485DFC"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flow gauge data</w:t>
            </w:r>
          </w:p>
        </w:tc>
        <w:tc>
          <w:tcPr>
            <w:tcW w:w="2182" w:type="dxa"/>
            <w:gridSpan w:val="2"/>
            <w:shd w:val="clear" w:color="auto" w:fill="FFCC00"/>
          </w:tcPr>
          <w:p w14:paraId="1B4A6DE2"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gauges stay functional</w:t>
            </w:r>
          </w:p>
        </w:tc>
      </w:tr>
      <w:tr w:rsidR="00963F4C" w:rsidRPr="007D5B1A" w14:paraId="77ED7477" w14:textId="77777777" w:rsidTr="00780864">
        <w:trPr>
          <w:gridAfter w:val="1"/>
          <w:wAfter w:w="9" w:type="dxa"/>
        </w:trPr>
        <w:tc>
          <w:tcPr>
            <w:tcW w:w="1568" w:type="dxa"/>
            <w:vMerge/>
            <w:shd w:val="clear" w:color="auto" w:fill="D9D9D9"/>
          </w:tcPr>
          <w:p w14:paraId="173464AC" w14:textId="77777777" w:rsidR="00963F4C" w:rsidRPr="006266C0" w:rsidRDefault="00963F4C" w:rsidP="00780864">
            <w:pPr>
              <w:rPr>
                <w:rFonts w:ascii="Calibri" w:hAnsi="Calibri" w:cs="Arial"/>
                <w:b/>
                <w:sz w:val="18"/>
                <w:szCs w:val="18"/>
              </w:rPr>
            </w:pPr>
          </w:p>
        </w:tc>
        <w:tc>
          <w:tcPr>
            <w:tcW w:w="12862" w:type="dxa"/>
            <w:gridSpan w:val="6"/>
          </w:tcPr>
          <w:p w14:paraId="5006E7CF"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33F7DB6C"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is not feasible, as measuring it is beyond the control of the project. Moreover, the project is currently not active in Mare aux Cochons and it is likely that this project site may be cancelled entirely.</w:t>
            </w:r>
          </w:p>
          <w:p w14:paraId="46A9954D"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Measuring this indicator is beyond the control of the Project, as it needs to rely on data from PUC. Progress reports are showing that these data are not available, rendering this indicator useless.</w:t>
            </w:r>
          </w:p>
          <w:p w14:paraId="72D1875B"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Sources of verification:</w:t>
            </w:r>
            <w:r w:rsidRPr="006266C0">
              <w:rPr>
                <w:rFonts w:ascii="Calibri" w:hAnsi="Calibri" w:cs="Arial"/>
                <w:sz w:val="18"/>
                <w:szCs w:val="18"/>
              </w:rPr>
              <w:t xml:space="preserve"> PUC</w:t>
            </w:r>
          </w:p>
          <w:p w14:paraId="6B42ACD6"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 xml:space="preserve">Proposed changes: </w:t>
            </w:r>
            <w:r w:rsidRPr="006266C0">
              <w:rPr>
                <w:rFonts w:ascii="Calibri" w:hAnsi="Calibri" w:cs="Arial"/>
                <w:sz w:val="18"/>
                <w:szCs w:val="18"/>
              </w:rPr>
              <w:t xml:space="preserve"> Eliminate this entire indicator and replace with one that is more relevant to the activities carried out within Component 1.</w:t>
            </w:r>
          </w:p>
        </w:tc>
      </w:tr>
      <w:tr w:rsidR="00963F4C" w:rsidRPr="007D5B1A" w14:paraId="78E01513" w14:textId="77777777" w:rsidTr="00780864">
        <w:tc>
          <w:tcPr>
            <w:tcW w:w="1568" w:type="dxa"/>
            <w:vMerge/>
            <w:shd w:val="clear" w:color="auto" w:fill="D9D9D9"/>
          </w:tcPr>
          <w:p w14:paraId="6B99FAA1" w14:textId="77777777" w:rsidR="00963F4C" w:rsidRPr="006266C0" w:rsidRDefault="00963F4C" w:rsidP="00780864">
            <w:pPr>
              <w:rPr>
                <w:rFonts w:ascii="Calibri" w:hAnsi="Calibri" w:cs="Arial"/>
                <w:b/>
                <w:sz w:val="18"/>
                <w:szCs w:val="18"/>
              </w:rPr>
            </w:pPr>
          </w:p>
        </w:tc>
        <w:tc>
          <w:tcPr>
            <w:tcW w:w="1720" w:type="dxa"/>
            <w:shd w:val="clear" w:color="auto" w:fill="FFCC00"/>
          </w:tcPr>
          <w:p w14:paraId="0D30E701" w14:textId="77777777" w:rsidR="00963F4C" w:rsidRPr="006266C0" w:rsidRDefault="00963F4C" w:rsidP="00780864">
            <w:pPr>
              <w:rPr>
                <w:rFonts w:ascii="Calibri" w:hAnsi="Calibri" w:cs="Arial"/>
                <w:sz w:val="18"/>
                <w:szCs w:val="18"/>
              </w:rPr>
            </w:pPr>
            <w:r w:rsidRPr="006266C0">
              <w:rPr>
                <w:rFonts w:ascii="Calibri" w:hAnsi="Calibri" w:cs="Arial"/>
                <w:sz w:val="18"/>
                <w:szCs w:val="18"/>
              </w:rPr>
              <w:t>#6 - Volume of raw water production from PUC facilities in project watersheds</w:t>
            </w:r>
          </w:p>
        </w:tc>
        <w:tc>
          <w:tcPr>
            <w:tcW w:w="5407" w:type="dxa"/>
            <w:gridSpan w:val="2"/>
            <w:shd w:val="clear" w:color="auto" w:fill="FFCC00"/>
          </w:tcPr>
          <w:p w14:paraId="281AD639" w14:textId="77777777" w:rsidR="00963F4C" w:rsidRPr="006266C0" w:rsidRDefault="00963F4C" w:rsidP="00780864">
            <w:pPr>
              <w:rPr>
                <w:rFonts w:ascii="Calibri" w:hAnsi="Calibri" w:cs="Arial"/>
                <w:sz w:val="18"/>
                <w:szCs w:val="18"/>
                <w:lang w:val="es-PA"/>
              </w:rPr>
            </w:pPr>
            <w:r w:rsidRPr="006266C0">
              <w:rPr>
                <w:rFonts w:ascii="Calibri" w:hAnsi="Calibri" w:cs="Arial"/>
                <w:sz w:val="18"/>
                <w:szCs w:val="18"/>
                <w:lang w:val="es-PA"/>
              </w:rPr>
              <w:t>Annual water production at:</w:t>
            </w:r>
          </w:p>
          <w:p w14:paraId="28991FC7" w14:textId="77777777" w:rsidR="00963F4C" w:rsidRPr="006266C0" w:rsidRDefault="00963F4C" w:rsidP="00963F4C">
            <w:pPr>
              <w:pStyle w:val="ColorfulList-Accent12"/>
              <w:numPr>
                <w:ilvl w:val="0"/>
                <w:numId w:val="70"/>
              </w:numPr>
              <w:ind w:left="212" w:hanging="212"/>
              <w:contextualSpacing/>
              <w:rPr>
                <w:rFonts w:ascii="Calibri" w:hAnsi="Calibri" w:cs="Arial"/>
                <w:sz w:val="18"/>
                <w:szCs w:val="18"/>
                <w:lang w:val="es-PA"/>
              </w:rPr>
            </w:pPr>
            <w:r w:rsidRPr="006266C0">
              <w:rPr>
                <w:rFonts w:ascii="Calibri" w:hAnsi="Calibri" w:cs="Arial"/>
                <w:sz w:val="18"/>
                <w:szCs w:val="18"/>
                <w:lang w:val="es-PA"/>
              </w:rPr>
              <w:t>Mare aux Cochons: 614,336 KL</w:t>
            </w:r>
          </w:p>
          <w:p w14:paraId="1564CB52" w14:textId="77777777" w:rsidR="00963F4C" w:rsidRPr="006266C0" w:rsidRDefault="00963F4C" w:rsidP="00963F4C">
            <w:pPr>
              <w:pStyle w:val="ColorfulList-Accent12"/>
              <w:numPr>
                <w:ilvl w:val="0"/>
                <w:numId w:val="70"/>
              </w:numPr>
              <w:ind w:left="212" w:hanging="212"/>
              <w:contextualSpacing/>
              <w:rPr>
                <w:rFonts w:ascii="Calibri" w:hAnsi="Calibri" w:cs="Arial"/>
                <w:sz w:val="18"/>
                <w:szCs w:val="18"/>
                <w:lang w:val="es-PA"/>
              </w:rPr>
            </w:pPr>
            <w:r w:rsidRPr="006266C0">
              <w:rPr>
                <w:rFonts w:ascii="Calibri" w:hAnsi="Calibri" w:cs="Arial"/>
                <w:sz w:val="18"/>
                <w:szCs w:val="18"/>
                <w:lang w:val="es-PA"/>
              </w:rPr>
              <w:t>Baie Lazare: 191,232 KL</w:t>
            </w:r>
          </w:p>
        </w:tc>
        <w:tc>
          <w:tcPr>
            <w:tcW w:w="1938" w:type="dxa"/>
            <w:shd w:val="clear" w:color="auto" w:fill="FFCC00"/>
          </w:tcPr>
          <w:p w14:paraId="56D8BAD7" w14:textId="77777777" w:rsidR="00963F4C" w:rsidRPr="006266C0" w:rsidRDefault="00963F4C" w:rsidP="00780864">
            <w:pPr>
              <w:rPr>
                <w:rFonts w:ascii="Calibri" w:hAnsi="Calibri" w:cs="Arial"/>
                <w:sz w:val="18"/>
                <w:szCs w:val="18"/>
              </w:rPr>
            </w:pPr>
            <w:r w:rsidRPr="006266C0">
              <w:rPr>
                <w:rFonts w:ascii="Calibri" w:hAnsi="Calibri" w:cs="Arial"/>
                <w:sz w:val="18"/>
                <w:szCs w:val="18"/>
              </w:rPr>
              <w:t>Annual water production figures increase by 20%</w:t>
            </w:r>
          </w:p>
        </w:tc>
        <w:tc>
          <w:tcPr>
            <w:tcW w:w="1624" w:type="dxa"/>
            <w:shd w:val="clear" w:color="auto" w:fill="FFCC00"/>
          </w:tcPr>
          <w:p w14:paraId="5384B0D5" w14:textId="77777777" w:rsidR="00963F4C" w:rsidRPr="006266C0" w:rsidRDefault="00963F4C" w:rsidP="00780864">
            <w:pPr>
              <w:rPr>
                <w:rFonts w:ascii="Calibri" w:hAnsi="Calibri" w:cs="Arial"/>
                <w:sz w:val="18"/>
                <w:szCs w:val="18"/>
              </w:rPr>
            </w:pPr>
            <w:r w:rsidRPr="006266C0">
              <w:rPr>
                <w:rFonts w:ascii="Calibri" w:hAnsi="Calibri" w:cs="Arial"/>
                <w:sz w:val="18"/>
                <w:szCs w:val="18"/>
              </w:rPr>
              <w:t>PUC stream flow gauge data</w:t>
            </w:r>
          </w:p>
        </w:tc>
        <w:tc>
          <w:tcPr>
            <w:tcW w:w="2182" w:type="dxa"/>
            <w:gridSpan w:val="2"/>
            <w:shd w:val="clear" w:color="auto" w:fill="FFCC00"/>
          </w:tcPr>
          <w:p w14:paraId="2480B658" w14:textId="77777777" w:rsidR="00963F4C" w:rsidRPr="006266C0" w:rsidRDefault="00963F4C" w:rsidP="00780864">
            <w:pPr>
              <w:rPr>
                <w:rFonts w:ascii="Calibri" w:hAnsi="Calibri" w:cs="Arial"/>
                <w:color w:val="000000"/>
                <w:sz w:val="18"/>
                <w:szCs w:val="18"/>
              </w:rPr>
            </w:pPr>
            <w:r w:rsidRPr="006266C0">
              <w:rPr>
                <w:rFonts w:ascii="Calibri" w:hAnsi="Calibri" w:cs="Arial"/>
                <w:sz w:val="18"/>
                <w:szCs w:val="18"/>
              </w:rPr>
              <w:t>PUC stream gauges stay functional</w:t>
            </w:r>
          </w:p>
        </w:tc>
      </w:tr>
      <w:tr w:rsidR="00963F4C" w:rsidRPr="007D5B1A" w14:paraId="31CD739D" w14:textId="77777777" w:rsidTr="00780864">
        <w:trPr>
          <w:gridAfter w:val="1"/>
          <w:wAfter w:w="9" w:type="dxa"/>
        </w:trPr>
        <w:tc>
          <w:tcPr>
            <w:tcW w:w="1568" w:type="dxa"/>
            <w:vMerge/>
            <w:shd w:val="clear" w:color="auto" w:fill="D9D9D9"/>
          </w:tcPr>
          <w:p w14:paraId="47956234" w14:textId="77777777" w:rsidR="00963F4C" w:rsidRPr="006266C0" w:rsidRDefault="00963F4C" w:rsidP="00780864">
            <w:pPr>
              <w:rPr>
                <w:rFonts w:ascii="Calibri" w:hAnsi="Calibri" w:cs="Arial"/>
                <w:b/>
                <w:sz w:val="18"/>
                <w:szCs w:val="18"/>
              </w:rPr>
            </w:pPr>
          </w:p>
        </w:tc>
        <w:tc>
          <w:tcPr>
            <w:tcW w:w="12862" w:type="dxa"/>
            <w:gridSpan w:val="6"/>
          </w:tcPr>
          <w:p w14:paraId="48E538BC"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1CBE67F4"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is not feasible, as measuring it is beyond the control of the project. Moreover, the project is currently not active in Mare aux Cochons and it is likely that this project site may be cancelled entirely.</w:t>
            </w:r>
          </w:p>
          <w:p w14:paraId="4FA6C572"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Measuring this indicator is beyond the control of the Project, as it needs to rely on data from PUC. Progress reports are showing that these data are not available, rendering this indicator useless.</w:t>
            </w:r>
          </w:p>
          <w:p w14:paraId="4BF17D08"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Sources of verification:</w:t>
            </w:r>
            <w:r w:rsidRPr="006266C0">
              <w:rPr>
                <w:rFonts w:ascii="Calibri" w:hAnsi="Calibri" w:cs="Arial"/>
                <w:sz w:val="18"/>
                <w:szCs w:val="18"/>
              </w:rPr>
              <w:t xml:space="preserve"> PUC</w:t>
            </w:r>
          </w:p>
          <w:p w14:paraId="0A5674DA" w14:textId="77777777" w:rsidR="00963F4C" w:rsidRPr="006266C0" w:rsidRDefault="00963F4C" w:rsidP="00780864">
            <w:pPr>
              <w:spacing w:after="120"/>
              <w:rPr>
                <w:rFonts w:ascii="Calibri" w:hAnsi="Calibri" w:cs="Arial"/>
                <w:color w:val="000000"/>
                <w:sz w:val="18"/>
                <w:szCs w:val="18"/>
              </w:rPr>
            </w:pPr>
            <w:r w:rsidRPr="006266C0">
              <w:rPr>
                <w:rFonts w:ascii="Calibri" w:hAnsi="Calibri" w:cs="Arial"/>
                <w:b/>
                <w:sz w:val="18"/>
                <w:szCs w:val="18"/>
              </w:rPr>
              <w:t xml:space="preserve">Proposed changes: </w:t>
            </w:r>
            <w:r w:rsidRPr="006266C0">
              <w:rPr>
                <w:rFonts w:ascii="Calibri" w:hAnsi="Calibri" w:cs="Arial"/>
                <w:sz w:val="18"/>
                <w:szCs w:val="18"/>
              </w:rPr>
              <w:t xml:space="preserve"> Eliminate this entire indicator and replace with one that is more relevant to the activities carried out within Component 1.</w:t>
            </w:r>
          </w:p>
        </w:tc>
      </w:tr>
      <w:tr w:rsidR="00963F4C" w:rsidRPr="007D5B1A" w14:paraId="1043FA03" w14:textId="77777777" w:rsidTr="00780864">
        <w:tc>
          <w:tcPr>
            <w:tcW w:w="1568" w:type="dxa"/>
            <w:vMerge/>
            <w:shd w:val="clear" w:color="auto" w:fill="D9D9D9"/>
          </w:tcPr>
          <w:p w14:paraId="31D90C27" w14:textId="77777777" w:rsidR="00963F4C" w:rsidRPr="006266C0" w:rsidRDefault="00963F4C" w:rsidP="00780864">
            <w:pPr>
              <w:rPr>
                <w:rFonts w:ascii="Calibri" w:hAnsi="Calibri" w:cs="Arial"/>
                <w:b/>
                <w:sz w:val="18"/>
                <w:szCs w:val="18"/>
              </w:rPr>
            </w:pPr>
          </w:p>
        </w:tc>
        <w:tc>
          <w:tcPr>
            <w:tcW w:w="1720" w:type="dxa"/>
            <w:shd w:val="clear" w:color="auto" w:fill="FFCC00"/>
          </w:tcPr>
          <w:p w14:paraId="6EB3FDE5" w14:textId="77777777" w:rsidR="00963F4C" w:rsidRPr="006266C0" w:rsidRDefault="00963F4C" w:rsidP="00780864">
            <w:pPr>
              <w:rPr>
                <w:rFonts w:ascii="Calibri" w:hAnsi="Calibri" w:cs="Arial"/>
                <w:sz w:val="18"/>
                <w:szCs w:val="18"/>
              </w:rPr>
            </w:pPr>
            <w:r w:rsidRPr="006266C0">
              <w:rPr>
                <w:rFonts w:ascii="Calibri" w:hAnsi="Calibri" w:cs="Arial"/>
                <w:sz w:val="18"/>
                <w:szCs w:val="18"/>
              </w:rPr>
              <w:t>#7 - Number of hectares of watersheds covered by site-based water management plans</w:t>
            </w:r>
          </w:p>
        </w:tc>
        <w:tc>
          <w:tcPr>
            <w:tcW w:w="5407" w:type="dxa"/>
            <w:gridSpan w:val="2"/>
            <w:shd w:val="clear" w:color="auto" w:fill="FFCC00"/>
          </w:tcPr>
          <w:p w14:paraId="0A203035" w14:textId="77777777" w:rsidR="00963F4C" w:rsidRPr="006266C0" w:rsidRDefault="00963F4C" w:rsidP="00780864">
            <w:pPr>
              <w:rPr>
                <w:rFonts w:ascii="Calibri" w:hAnsi="Calibri" w:cs="Arial"/>
                <w:sz w:val="18"/>
                <w:szCs w:val="18"/>
                <w:lang w:val="es-PA"/>
              </w:rPr>
            </w:pPr>
            <w:r w:rsidRPr="006266C0">
              <w:rPr>
                <w:rFonts w:ascii="Calibri" w:hAnsi="Calibri" w:cs="Arial"/>
                <w:sz w:val="18"/>
                <w:szCs w:val="18"/>
                <w:lang w:val="es-PA"/>
              </w:rPr>
              <w:t>0 hectares</w:t>
            </w:r>
          </w:p>
          <w:p w14:paraId="0FE61808" w14:textId="77777777" w:rsidR="00963F4C" w:rsidRPr="006266C0" w:rsidRDefault="00963F4C" w:rsidP="00780864">
            <w:pPr>
              <w:rPr>
                <w:rFonts w:ascii="Calibri" w:hAnsi="Calibri" w:cs="Arial"/>
                <w:sz w:val="18"/>
                <w:szCs w:val="18"/>
              </w:rPr>
            </w:pPr>
          </w:p>
        </w:tc>
        <w:tc>
          <w:tcPr>
            <w:tcW w:w="1938" w:type="dxa"/>
            <w:shd w:val="clear" w:color="auto" w:fill="FFCC00"/>
          </w:tcPr>
          <w:p w14:paraId="093495EB" w14:textId="77777777" w:rsidR="00963F4C" w:rsidRPr="006266C0" w:rsidRDefault="00963F4C" w:rsidP="00780864">
            <w:pPr>
              <w:rPr>
                <w:rFonts w:ascii="Calibri" w:hAnsi="Calibri" w:cs="Arial"/>
                <w:sz w:val="18"/>
                <w:szCs w:val="18"/>
              </w:rPr>
            </w:pPr>
            <w:r w:rsidRPr="006266C0">
              <w:rPr>
                <w:rFonts w:ascii="Calibri" w:hAnsi="Calibri" w:cs="Arial"/>
                <w:sz w:val="18"/>
                <w:szCs w:val="18"/>
              </w:rPr>
              <w:t>3,000 ha of critical watersheds</w:t>
            </w:r>
          </w:p>
          <w:p w14:paraId="416815E3" w14:textId="77777777" w:rsidR="00963F4C" w:rsidRPr="006266C0" w:rsidRDefault="00963F4C" w:rsidP="00780864">
            <w:pPr>
              <w:rPr>
                <w:rFonts w:ascii="Calibri" w:hAnsi="Calibri" w:cs="Arial"/>
                <w:sz w:val="18"/>
                <w:szCs w:val="18"/>
              </w:rPr>
            </w:pPr>
          </w:p>
        </w:tc>
        <w:tc>
          <w:tcPr>
            <w:tcW w:w="1624" w:type="dxa"/>
            <w:shd w:val="clear" w:color="auto" w:fill="FFCC00"/>
          </w:tcPr>
          <w:p w14:paraId="511C842C" w14:textId="77777777" w:rsidR="00963F4C" w:rsidRPr="006266C0" w:rsidRDefault="00963F4C" w:rsidP="00780864">
            <w:pPr>
              <w:rPr>
                <w:rFonts w:ascii="Calibri" w:hAnsi="Calibri" w:cs="Arial"/>
                <w:sz w:val="18"/>
                <w:szCs w:val="18"/>
              </w:rPr>
            </w:pPr>
            <w:r w:rsidRPr="006266C0">
              <w:rPr>
                <w:rFonts w:ascii="Calibri" w:hAnsi="Calibri" w:cs="Arial"/>
                <w:sz w:val="18"/>
                <w:szCs w:val="18"/>
              </w:rPr>
              <w:t>Ministry of Environment and Energy reports on water management planning process</w:t>
            </w:r>
          </w:p>
        </w:tc>
        <w:tc>
          <w:tcPr>
            <w:tcW w:w="2182" w:type="dxa"/>
            <w:gridSpan w:val="2"/>
            <w:shd w:val="clear" w:color="auto" w:fill="FFCC00"/>
          </w:tcPr>
          <w:p w14:paraId="4E077C9A" w14:textId="77777777" w:rsidR="00963F4C" w:rsidRPr="006266C0" w:rsidRDefault="00963F4C" w:rsidP="00780864">
            <w:pPr>
              <w:rPr>
                <w:rFonts w:ascii="Calibri" w:hAnsi="Calibri" w:cs="Arial"/>
                <w:sz w:val="18"/>
                <w:szCs w:val="18"/>
              </w:rPr>
            </w:pPr>
            <w:r w:rsidRPr="006266C0">
              <w:rPr>
                <w:rFonts w:ascii="Calibri" w:hAnsi="Calibri" w:cs="Arial"/>
                <w:color w:val="000000"/>
                <w:sz w:val="18"/>
                <w:szCs w:val="18"/>
              </w:rPr>
              <w:t>Water use conflicts are resolvable</w:t>
            </w:r>
          </w:p>
        </w:tc>
      </w:tr>
      <w:tr w:rsidR="00963F4C" w:rsidRPr="007D5B1A" w14:paraId="19361523" w14:textId="77777777" w:rsidTr="00780864">
        <w:tc>
          <w:tcPr>
            <w:tcW w:w="1568" w:type="dxa"/>
            <w:vMerge/>
            <w:shd w:val="clear" w:color="auto" w:fill="D9D9D9"/>
          </w:tcPr>
          <w:p w14:paraId="1ADB054E" w14:textId="77777777" w:rsidR="00963F4C" w:rsidRPr="006266C0" w:rsidRDefault="00963F4C" w:rsidP="00780864">
            <w:pPr>
              <w:rPr>
                <w:rFonts w:ascii="Calibri" w:hAnsi="Calibri" w:cs="Arial"/>
                <w:b/>
                <w:sz w:val="18"/>
                <w:szCs w:val="18"/>
              </w:rPr>
            </w:pPr>
          </w:p>
        </w:tc>
        <w:tc>
          <w:tcPr>
            <w:tcW w:w="12871" w:type="dxa"/>
            <w:gridSpan w:val="7"/>
          </w:tcPr>
          <w:p w14:paraId="5F674E5C" w14:textId="77777777" w:rsidR="00963F4C" w:rsidRPr="00641A37" w:rsidRDefault="00963F4C" w:rsidP="00780864">
            <w:pPr>
              <w:rPr>
                <w:rFonts w:ascii="Calibri" w:hAnsi="Calibri" w:cs="Arial"/>
                <w:b/>
                <w:color w:val="000000"/>
                <w:sz w:val="18"/>
                <w:szCs w:val="18"/>
              </w:rPr>
            </w:pPr>
            <w:r w:rsidRPr="00641A37">
              <w:rPr>
                <w:rFonts w:ascii="Calibri" w:hAnsi="Calibri" w:cs="Arial"/>
                <w:b/>
                <w:sz w:val="18"/>
                <w:szCs w:val="18"/>
              </w:rPr>
              <w:t>CHANGE ENTIRE #7 INDICATOR TO THE FOLLOWING:</w:t>
            </w:r>
          </w:p>
        </w:tc>
      </w:tr>
      <w:tr w:rsidR="00963F4C" w:rsidRPr="007D5B1A" w14:paraId="6CF8D66E" w14:textId="77777777" w:rsidTr="00780864">
        <w:tc>
          <w:tcPr>
            <w:tcW w:w="1568" w:type="dxa"/>
            <w:vMerge/>
            <w:shd w:val="clear" w:color="auto" w:fill="D9D9D9"/>
          </w:tcPr>
          <w:p w14:paraId="4AD5A0E7" w14:textId="77777777" w:rsidR="00963F4C" w:rsidRPr="006266C0" w:rsidRDefault="00963F4C" w:rsidP="00780864">
            <w:pPr>
              <w:rPr>
                <w:rFonts w:ascii="Calibri" w:hAnsi="Calibri" w:cs="Arial"/>
                <w:b/>
                <w:sz w:val="18"/>
                <w:szCs w:val="18"/>
              </w:rPr>
            </w:pPr>
          </w:p>
        </w:tc>
        <w:tc>
          <w:tcPr>
            <w:tcW w:w="1720" w:type="dxa"/>
          </w:tcPr>
          <w:p w14:paraId="008A98CF" w14:textId="77777777" w:rsidR="00963F4C" w:rsidRPr="00641A37" w:rsidRDefault="00963F4C" w:rsidP="00780864">
            <w:pPr>
              <w:rPr>
                <w:rFonts w:ascii="Calibri" w:hAnsi="Calibri" w:cs="Arial"/>
                <w:sz w:val="18"/>
                <w:szCs w:val="18"/>
              </w:rPr>
            </w:pPr>
            <w:r w:rsidRPr="00641A37">
              <w:rPr>
                <w:rFonts w:ascii="Calibri" w:hAnsi="Calibri" w:cs="Arial"/>
                <w:sz w:val="18"/>
                <w:szCs w:val="18"/>
              </w:rPr>
              <w:t xml:space="preserve">Five catchments are covered by Land Use Plans and /or management plans that incorporate principles of Ecosystem Based Adaptation </w:t>
            </w:r>
          </w:p>
          <w:p w14:paraId="6014FD56" w14:textId="77777777" w:rsidR="00963F4C" w:rsidRPr="00641A37" w:rsidRDefault="00963F4C" w:rsidP="00780864">
            <w:pPr>
              <w:rPr>
                <w:rFonts w:ascii="Calibri" w:hAnsi="Calibri" w:cs="Arial"/>
                <w:sz w:val="18"/>
                <w:szCs w:val="18"/>
              </w:rPr>
            </w:pPr>
          </w:p>
        </w:tc>
        <w:tc>
          <w:tcPr>
            <w:tcW w:w="5407" w:type="dxa"/>
            <w:gridSpan w:val="2"/>
          </w:tcPr>
          <w:p w14:paraId="2047B8AB" w14:textId="77777777" w:rsidR="00963F4C" w:rsidRPr="00641A37" w:rsidRDefault="00963F4C" w:rsidP="00780864">
            <w:pPr>
              <w:rPr>
                <w:rFonts w:ascii="Calibri" w:hAnsi="Calibri" w:cs="Arial"/>
                <w:sz w:val="18"/>
                <w:szCs w:val="18"/>
              </w:rPr>
            </w:pPr>
            <w:r w:rsidRPr="00641A37">
              <w:rPr>
                <w:rFonts w:ascii="Calibri" w:hAnsi="Calibri" w:cs="Arial"/>
                <w:sz w:val="18"/>
                <w:szCs w:val="18"/>
              </w:rPr>
              <w:t>No catchments have land use plans or adaptation plans</w:t>
            </w:r>
          </w:p>
          <w:p w14:paraId="7A8430B0" w14:textId="77777777" w:rsidR="00963F4C" w:rsidRPr="00641A37" w:rsidRDefault="00963F4C" w:rsidP="00780864">
            <w:pPr>
              <w:rPr>
                <w:rFonts w:ascii="Calibri" w:hAnsi="Calibri" w:cs="Arial"/>
                <w:sz w:val="18"/>
                <w:szCs w:val="18"/>
              </w:rPr>
            </w:pPr>
          </w:p>
          <w:p w14:paraId="3C4CD576" w14:textId="77777777" w:rsidR="00963F4C" w:rsidRPr="00641A37" w:rsidRDefault="00963F4C" w:rsidP="00780864">
            <w:pPr>
              <w:rPr>
                <w:rFonts w:ascii="Calibri" w:hAnsi="Calibri" w:cs="Arial"/>
                <w:sz w:val="18"/>
                <w:szCs w:val="18"/>
                <w:lang w:val="es-PA"/>
              </w:rPr>
            </w:pPr>
            <w:r w:rsidRPr="00641A37">
              <w:rPr>
                <w:rFonts w:ascii="Calibri" w:hAnsi="Calibri" w:cs="Arial"/>
                <w:sz w:val="18"/>
                <w:szCs w:val="18"/>
              </w:rPr>
              <w:t xml:space="preserve">National Park management plans are out of date </w:t>
            </w:r>
          </w:p>
        </w:tc>
        <w:tc>
          <w:tcPr>
            <w:tcW w:w="1938" w:type="dxa"/>
          </w:tcPr>
          <w:p w14:paraId="6AA5DDB7" w14:textId="77777777" w:rsidR="00963F4C" w:rsidRPr="00641A37" w:rsidRDefault="00963F4C" w:rsidP="00780864">
            <w:pPr>
              <w:contextualSpacing/>
              <w:rPr>
                <w:rFonts w:ascii="Calibri" w:hAnsi="Calibri" w:cs="Arial"/>
                <w:sz w:val="18"/>
                <w:szCs w:val="18"/>
              </w:rPr>
            </w:pPr>
            <w:r w:rsidRPr="00641A37">
              <w:rPr>
                <w:rFonts w:ascii="Calibri" w:hAnsi="Calibri" w:cs="Arial"/>
                <w:sz w:val="18"/>
                <w:szCs w:val="18"/>
              </w:rPr>
              <w:t xml:space="preserve">Land Use Plans cover Baie Lazare, Caiman and Mont Plaisir catchments  </w:t>
            </w:r>
          </w:p>
          <w:p w14:paraId="7837AB1D" w14:textId="77777777" w:rsidR="00963F4C" w:rsidRPr="00641A37" w:rsidRDefault="00963F4C" w:rsidP="00780864">
            <w:pPr>
              <w:ind w:left="162"/>
              <w:contextualSpacing/>
              <w:rPr>
                <w:rFonts w:ascii="Calibri" w:hAnsi="Calibri" w:cs="Arial"/>
                <w:sz w:val="18"/>
                <w:szCs w:val="18"/>
              </w:rPr>
            </w:pPr>
          </w:p>
          <w:p w14:paraId="0AAC7E7C" w14:textId="77777777" w:rsidR="00963F4C" w:rsidRPr="00641A37" w:rsidRDefault="00963F4C" w:rsidP="00780864">
            <w:pPr>
              <w:rPr>
                <w:rFonts w:ascii="Calibri" w:hAnsi="Calibri" w:cs="Arial"/>
                <w:sz w:val="18"/>
                <w:szCs w:val="18"/>
              </w:rPr>
            </w:pPr>
            <w:r w:rsidRPr="00641A37">
              <w:rPr>
                <w:rFonts w:ascii="Calibri" w:hAnsi="Calibri" w:cs="Arial"/>
                <w:sz w:val="18"/>
                <w:szCs w:val="18"/>
              </w:rPr>
              <w:t>National Park Management plans cover Morne Seychellois and Fond B’Offay</w:t>
            </w:r>
          </w:p>
        </w:tc>
        <w:tc>
          <w:tcPr>
            <w:tcW w:w="1624" w:type="dxa"/>
          </w:tcPr>
          <w:p w14:paraId="167D13C5" w14:textId="77777777" w:rsidR="00963F4C" w:rsidRPr="00641A37" w:rsidRDefault="00963F4C" w:rsidP="00780864">
            <w:pPr>
              <w:rPr>
                <w:rFonts w:ascii="Calibri" w:hAnsi="Calibri" w:cs="Arial"/>
                <w:sz w:val="18"/>
                <w:szCs w:val="18"/>
              </w:rPr>
            </w:pPr>
            <w:r w:rsidRPr="00641A37">
              <w:rPr>
                <w:rFonts w:ascii="Calibri" w:hAnsi="Calibri" w:cs="Arial"/>
                <w:sz w:val="18"/>
                <w:szCs w:val="18"/>
              </w:rPr>
              <w:t xml:space="preserve">Land Use Plans </w:t>
            </w:r>
          </w:p>
        </w:tc>
        <w:tc>
          <w:tcPr>
            <w:tcW w:w="2182" w:type="dxa"/>
            <w:gridSpan w:val="2"/>
          </w:tcPr>
          <w:p w14:paraId="576C334C" w14:textId="77777777" w:rsidR="00963F4C" w:rsidRPr="00641A37" w:rsidRDefault="00963F4C" w:rsidP="00780864">
            <w:pPr>
              <w:rPr>
                <w:rFonts w:ascii="Calibri" w:hAnsi="Calibri" w:cs="Arial"/>
                <w:color w:val="000000"/>
                <w:sz w:val="18"/>
                <w:szCs w:val="18"/>
              </w:rPr>
            </w:pPr>
            <w:r w:rsidRPr="00641A37">
              <w:rPr>
                <w:rFonts w:ascii="Calibri" w:hAnsi="Calibri" w:cs="Arial"/>
                <w:color w:val="000000"/>
                <w:sz w:val="18"/>
                <w:szCs w:val="18"/>
              </w:rPr>
              <w:t>Land use plans are agreed by stakeholders and approved</w:t>
            </w:r>
          </w:p>
        </w:tc>
      </w:tr>
      <w:tr w:rsidR="00963F4C" w:rsidRPr="007D5B1A" w14:paraId="22F66B33" w14:textId="77777777" w:rsidTr="00780864">
        <w:trPr>
          <w:gridAfter w:val="1"/>
          <w:wAfter w:w="9" w:type="dxa"/>
        </w:trPr>
        <w:tc>
          <w:tcPr>
            <w:tcW w:w="1568" w:type="dxa"/>
            <w:vMerge/>
            <w:shd w:val="clear" w:color="auto" w:fill="D9D9D9"/>
          </w:tcPr>
          <w:p w14:paraId="2147226A" w14:textId="77777777" w:rsidR="00963F4C" w:rsidRPr="006266C0" w:rsidRDefault="00963F4C" w:rsidP="00780864">
            <w:pPr>
              <w:rPr>
                <w:rFonts w:ascii="Calibri" w:hAnsi="Calibri" w:cs="Arial"/>
                <w:b/>
                <w:sz w:val="18"/>
                <w:szCs w:val="18"/>
              </w:rPr>
            </w:pPr>
          </w:p>
        </w:tc>
        <w:tc>
          <w:tcPr>
            <w:tcW w:w="12862" w:type="dxa"/>
            <w:gridSpan w:val="6"/>
          </w:tcPr>
          <w:p w14:paraId="40FFF813"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36DCDA41"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 xml:space="preserve">Indicator: </w:t>
            </w:r>
            <w:r w:rsidRPr="006266C0">
              <w:rPr>
                <w:rFonts w:ascii="Calibri" w:hAnsi="Calibri" w:cs="Arial"/>
                <w:sz w:val="18"/>
                <w:szCs w:val="18"/>
              </w:rPr>
              <w:t>This indicator should focus more on how the Project is supporting the process of getting catchment under protected status for long-term resilience.</w:t>
            </w:r>
          </w:p>
          <w:p w14:paraId="51ADB1ED"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This target is not realistic.</w:t>
            </w:r>
          </w:p>
          <w:p w14:paraId="0F8FA16D"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 Revise this indicator to be more relevant for project interventions. See above.</w:t>
            </w:r>
          </w:p>
          <w:p w14:paraId="14307B49" w14:textId="77777777" w:rsidR="00963F4C" w:rsidRPr="006266C0" w:rsidRDefault="00963F4C" w:rsidP="00780864">
            <w:pPr>
              <w:rPr>
                <w:rFonts w:ascii="Calibri" w:hAnsi="Calibri" w:cs="Arial"/>
                <w:b/>
                <w:sz w:val="18"/>
                <w:szCs w:val="18"/>
              </w:rPr>
            </w:pPr>
          </w:p>
        </w:tc>
      </w:tr>
      <w:tr w:rsidR="00963F4C" w:rsidRPr="007D5B1A" w14:paraId="67C23FAF" w14:textId="77777777" w:rsidTr="00780864">
        <w:tc>
          <w:tcPr>
            <w:tcW w:w="1568" w:type="dxa"/>
            <w:vMerge/>
            <w:shd w:val="clear" w:color="auto" w:fill="D9D9D9"/>
          </w:tcPr>
          <w:p w14:paraId="627B4889" w14:textId="77777777" w:rsidR="00963F4C" w:rsidRPr="006266C0" w:rsidRDefault="00963F4C" w:rsidP="00780864">
            <w:pPr>
              <w:rPr>
                <w:rFonts w:ascii="Calibri" w:hAnsi="Calibri" w:cs="Arial"/>
                <w:b/>
                <w:sz w:val="18"/>
                <w:szCs w:val="18"/>
              </w:rPr>
            </w:pPr>
          </w:p>
        </w:tc>
        <w:tc>
          <w:tcPr>
            <w:tcW w:w="1720" w:type="dxa"/>
            <w:shd w:val="clear" w:color="auto" w:fill="FFCC00"/>
          </w:tcPr>
          <w:p w14:paraId="2E9A94C6" w14:textId="77777777" w:rsidR="00963F4C" w:rsidRPr="006266C0" w:rsidRDefault="00963F4C" w:rsidP="00780864">
            <w:pPr>
              <w:spacing w:after="120"/>
              <w:rPr>
                <w:rFonts w:ascii="Calibri" w:hAnsi="Calibri" w:cs="Arial"/>
                <w:sz w:val="18"/>
                <w:szCs w:val="18"/>
              </w:rPr>
            </w:pPr>
            <w:r w:rsidRPr="006266C0">
              <w:rPr>
                <w:rFonts w:ascii="Calibri" w:hAnsi="Calibri" w:cs="Arial"/>
                <w:sz w:val="18"/>
                <w:szCs w:val="18"/>
              </w:rPr>
              <w:t>#8 - Area of rehabilitated water provisioning and watershed flooding attenuation ecosystems</w:t>
            </w:r>
          </w:p>
        </w:tc>
        <w:tc>
          <w:tcPr>
            <w:tcW w:w="5407" w:type="dxa"/>
            <w:gridSpan w:val="2"/>
            <w:shd w:val="clear" w:color="auto" w:fill="FFCC00"/>
          </w:tcPr>
          <w:p w14:paraId="7B4A4412" w14:textId="77777777" w:rsidR="00963F4C" w:rsidRPr="006266C0" w:rsidRDefault="00963F4C" w:rsidP="00780864">
            <w:pPr>
              <w:spacing w:after="120"/>
              <w:rPr>
                <w:rFonts w:ascii="Calibri" w:hAnsi="Calibri" w:cs="Arial"/>
                <w:sz w:val="18"/>
                <w:szCs w:val="18"/>
                <w:lang w:val="es-PA"/>
              </w:rPr>
            </w:pPr>
            <w:r w:rsidRPr="006266C0">
              <w:rPr>
                <w:rFonts w:ascii="Calibri" w:hAnsi="Calibri" w:cs="Arial"/>
                <w:sz w:val="18"/>
                <w:szCs w:val="18"/>
                <w:lang w:val="es-PA"/>
              </w:rPr>
              <w:t>Total hectares of watershed with increased resilience to climate change: 0</w:t>
            </w:r>
          </w:p>
          <w:p w14:paraId="6B226611" w14:textId="77777777" w:rsidR="00963F4C" w:rsidRPr="006266C0" w:rsidRDefault="00963F4C" w:rsidP="00780864">
            <w:pPr>
              <w:spacing w:after="120"/>
              <w:rPr>
                <w:rFonts w:ascii="Calibri" w:hAnsi="Calibri" w:cs="Arial"/>
                <w:sz w:val="18"/>
                <w:szCs w:val="18"/>
                <w:lang w:val="es-PA"/>
              </w:rPr>
            </w:pPr>
            <w:r w:rsidRPr="006266C0">
              <w:rPr>
                <w:rFonts w:ascii="Calibri" w:hAnsi="Calibri" w:cs="Arial"/>
                <w:sz w:val="18"/>
                <w:szCs w:val="18"/>
                <w:lang w:val="es-PA"/>
              </w:rPr>
              <w:t>Total area of watershed that has undergone total rehabilitation: 0</w:t>
            </w:r>
          </w:p>
        </w:tc>
        <w:tc>
          <w:tcPr>
            <w:tcW w:w="1938" w:type="dxa"/>
            <w:shd w:val="clear" w:color="auto" w:fill="FFCC00"/>
          </w:tcPr>
          <w:p w14:paraId="21B27A03" w14:textId="77777777" w:rsidR="00963F4C" w:rsidRPr="006266C0" w:rsidRDefault="00963F4C" w:rsidP="00780864">
            <w:pPr>
              <w:spacing w:after="120"/>
              <w:rPr>
                <w:rFonts w:ascii="Calibri" w:hAnsi="Calibri" w:cs="Arial"/>
                <w:sz w:val="18"/>
                <w:szCs w:val="18"/>
                <w:lang w:val="es-PA"/>
              </w:rPr>
            </w:pPr>
            <w:r w:rsidRPr="006266C0">
              <w:rPr>
                <w:rFonts w:ascii="Calibri" w:hAnsi="Calibri" w:cs="Arial"/>
                <w:sz w:val="18"/>
                <w:szCs w:val="18"/>
                <w:lang w:val="es-PA"/>
              </w:rPr>
              <w:t>Total hectares of watershed with increased resilience to climate change: 3000 ha</w:t>
            </w:r>
          </w:p>
          <w:p w14:paraId="56FF84DA" w14:textId="77777777" w:rsidR="00963F4C" w:rsidRPr="006266C0" w:rsidRDefault="00963F4C" w:rsidP="00780864">
            <w:pPr>
              <w:spacing w:after="120"/>
              <w:rPr>
                <w:rFonts w:ascii="Calibri" w:hAnsi="Calibri" w:cs="Arial"/>
                <w:sz w:val="18"/>
                <w:szCs w:val="18"/>
              </w:rPr>
            </w:pPr>
            <w:r w:rsidRPr="006266C0">
              <w:rPr>
                <w:rFonts w:ascii="Calibri" w:hAnsi="Calibri" w:cs="Arial"/>
                <w:sz w:val="18"/>
                <w:szCs w:val="18"/>
                <w:lang w:val="es-PA"/>
              </w:rPr>
              <w:t>Total area of forest that has undergone total rehabilitation: at least 60 ha</w:t>
            </w:r>
          </w:p>
        </w:tc>
        <w:tc>
          <w:tcPr>
            <w:tcW w:w="1624" w:type="dxa"/>
            <w:shd w:val="clear" w:color="auto" w:fill="FFCC00"/>
          </w:tcPr>
          <w:p w14:paraId="23988F24" w14:textId="77777777" w:rsidR="00963F4C" w:rsidRPr="006266C0" w:rsidRDefault="00963F4C" w:rsidP="00780864">
            <w:pPr>
              <w:spacing w:after="120"/>
              <w:rPr>
                <w:rFonts w:ascii="Calibri" w:hAnsi="Calibri" w:cs="Arial"/>
                <w:sz w:val="18"/>
                <w:szCs w:val="18"/>
              </w:rPr>
            </w:pPr>
            <w:r w:rsidRPr="006266C0">
              <w:rPr>
                <w:rFonts w:ascii="Calibri" w:hAnsi="Calibri" w:cs="Arial"/>
                <w:sz w:val="18"/>
                <w:szCs w:val="18"/>
              </w:rPr>
              <w:t>Field reports from project and PUC staff</w:t>
            </w:r>
          </w:p>
        </w:tc>
        <w:tc>
          <w:tcPr>
            <w:tcW w:w="2182" w:type="dxa"/>
            <w:gridSpan w:val="2"/>
            <w:shd w:val="clear" w:color="auto" w:fill="FFCC00"/>
          </w:tcPr>
          <w:p w14:paraId="2EB819CB" w14:textId="77777777" w:rsidR="00963F4C" w:rsidRPr="006266C0" w:rsidRDefault="00963F4C" w:rsidP="00780864">
            <w:pPr>
              <w:spacing w:after="120"/>
              <w:rPr>
                <w:rFonts w:ascii="Calibri" w:hAnsi="Calibri" w:cs="Arial"/>
                <w:color w:val="000000"/>
                <w:sz w:val="18"/>
                <w:szCs w:val="18"/>
              </w:rPr>
            </w:pPr>
            <w:r w:rsidRPr="006266C0">
              <w:rPr>
                <w:rFonts w:ascii="Calibri" w:hAnsi="Calibri" w:cs="Arial"/>
                <w:sz w:val="18"/>
                <w:szCs w:val="18"/>
              </w:rPr>
              <w:t>Forest rehabilitation has not been tested in Seychelles previously</w:t>
            </w:r>
          </w:p>
        </w:tc>
      </w:tr>
      <w:tr w:rsidR="00963F4C" w:rsidRPr="007D5B1A" w14:paraId="6AA497B0" w14:textId="77777777" w:rsidTr="00780864">
        <w:tc>
          <w:tcPr>
            <w:tcW w:w="1568" w:type="dxa"/>
            <w:vMerge/>
            <w:shd w:val="clear" w:color="auto" w:fill="D9D9D9"/>
          </w:tcPr>
          <w:p w14:paraId="22120C98" w14:textId="77777777" w:rsidR="00963F4C" w:rsidRPr="006266C0" w:rsidRDefault="00963F4C" w:rsidP="00780864">
            <w:pPr>
              <w:rPr>
                <w:rFonts w:ascii="Calibri" w:hAnsi="Calibri" w:cs="Arial"/>
                <w:b/>
                <w:sz w:val="18"/>
                <w:szCs w:val="18"/>
              </w:rPr>
            </w:pPr>
          </w:p>
        </w:tc>
        <w:tc>
          <w:tcPr>
            <w:tcW w:w="12871" w:type="dxa"/>
            <w:gridSpan w:val="7"/>
          </w:tcPr>
          <w:p w14:paraId="2979EBE7"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455BB7BD" w14:textId="77777777" w:rsidR="00963F4C" w:rsidRPr="006266C0" w:rsidRDefault="00963F4C" w:rsidP="00780864">
            <w:pPr>
              <w:rPr>
                <w:rFonts w:ascii="Calibri" w:hAnsi="Calibri" w:cs="Arial"/>
                <w:sz w:val="18"/>
                <w:szCs w:val="18"/>
              </w:rPr>
            </w:pPr>
            <w:r w:rsidRPr="006266C0">
              <w:rPr>
                <w:rFonts w:ascii="Calibri" w:hAnsi="Calibri" w:cs="Arial"/>
                <w:b/>
                <w:sz w:val="18"/>
                <w:szCs w:val="18"/>
              </w:rPr>
              <w:t>Indicator:</w:t>
            </w:r>
            <w:r w:rsidRPr="006266C0">
              <w:rPr>
                <w:rFonts w:ascii="Calibri" w:hAnsi="Calibri" w:cs="Arial"/>
                <w:sz w:val="18"/>
                <w:szCs w:val="18"/>
              </w:rPr>
              <w:t xml:space="preserve"> </w:t>
            </w:r>
            <w:r w:rsidRPr="006266C0">
              <w:rPr>
                <w:rFonts w:ascii="Calibri" w:hAnsi="Calibri" w:cs="Arial"/>
                <w:b/>
                <w:sz w:val="18"/>
                <w:szCs w:val="18"/>
              </w:rPr>
              <w:t>The MTE proposes to change this entire #* indicator</w:t>
            </w:r>
            <w:r w:rsidRPr="006266C0">
              <w:rPr>
                <w:rFonts w:ascii="Calibri" w:hAnsi="Calibri" w:cs="Arial"/>
                <w:sz w:val="18"/>
                <w:szCs w:val="18"/>
              </w:rPr>
              <w:t xml:space="preserve"> to the one proposed below as an alternative. This new one better captures what the Project interventions do specifically. The targets are also site-specific and more realistic.</w:t>
            </w:r>
          </w:p>
        </w:tc>
      </w:tr>
      <w:tr w:rsidR="00963F4C" w:rsidRPr="007D5B1A" w14:paraId="4348F782" w14:textId="77777777" w:rsidTr="00780864">
        <w:tc>
          <w:tcPr>
            <w:tcW w:w="1568" w:type="dxa"/>
            <w:vMerge/>
            <w:shd w:val="clear" w:color="auto" w:fill="D9D9D9"/>
          </w:tcPr>
          <w:p w14:paraId="475C2676" w14:textId="77777777" w:rsidR="00963F4C" w:rsidRPr="006266C0" w:rsidRDefault="00963F4C" w:rsidP="00780864">
            <w:pPr>
              <w:rPr>
                <w:rFonts w:ascii="Calibri" w:hAnsi="Calibri" w:cs="Arial"/>
                <w:b/>
                <w:sz w:val="18"/>
                <w:szCs w:val="18"/>
              </w:rPr>
            </w:pPr>
          </w:p>
        </w:tc>
        <w:tc>
          <w:tcPr>
            <w:tcW w:w="1720" w:type="dxa"/>
            <w:tcBorders>
              <w:bottom w:val="single" w:sz="4" w:space="0" w:color="auto"/>
            </w:tcBorders>
          </w:tcPr>
          <w:p w14:paraId="353C4972" w14:textId="77777777" w:rsidR="00963F4C" w:rsidRPr="007E1867" w:rsidRDefault="00963F4C" w:rsidP="00780864">
            <w:pPr>
              <w:spacing w:after="120"/>
              <w:rPr>
                <w:rFonts w:ascii="Calibri" w:hAnsi="Calibri" w:cs="Arial"/>
                <w:b/>
                <w:color w:val="3366FF"/>
                <w:sz w:val="18"/>
                <w:szCs w:val="18"/>
              </w:rPr>
            </w:pPr>
            <w:r w:rsidRPr="007E1867">
              <w:rPr>
                <w:rFonts w:ascii="Calibri" w:hAnsi="Calibri" w:cs="Arial"/>
                <w:b/>
                <w:color w:val="3366FF"/>
                <w:sz w:val="18"/>
                <w:szCs w:val="18"/>
              </w:rPr>
              <w:t xml:space="preserve">NEW #8 - Enhancement of the (in-watershed) water retention capacity </w:t>
            </w:r>
          </w:p>
        </w:tc>
        <w:tc>
          <w:tcPr>
            <w:tcW w:w="5407" w:type="dxa"/>
            <w:gridSpan w:val="2"/>
            <w:tcBorders>
              <w:bottom w:val="single" w:sz="4" w:space="0" w:color="auto"/>
            </w:tcBorders>
          </w:tcPr>
          <w:p w14:paraId="64DA6651" w14:textId="77777777" w:rsidR="00963F4C" w:rsidRPr="007E1867" w:rsidRDefault="00963F4C" w:rsidP="00780864">
            <w:pPr>
              <w:spacing w:after="120"/>
              <w:rPr>
                <w:rFonts w:ascii="Calibri" w:hAnsi="Calibri" w:cs="Arial"/>
                <w:color w:val="3366FF"/>
                <w:sz w:val="18"/>
                <w:szCs w:val="18"/>
                <w:lang w:val="es-PA"/>
              </w:rPr>
            </w:pPr>
            <w:r w:rsidRPr="007E1867">
              <w:rPr>
                <w:rFonts w:ascii="Calibri" w:hAnsi="Calibri" w:cs="Arial"/>
                <w:color w:val="3366FF"/>
                <w:sz w:val="18"/>
                <w:szCs w:val="18"/>
              </w:rPr>
              <w:t>No retention facility</w:t>
            </w:r>
          </w:p>
        </w:tc>
        <w:tc>
          <w:tcPr>
            <w:tcW w:w="1938" w:type="dxa"/>
            <w:tcBorders>
              <w:bottom w:val="single" w:sz="4" w:space="0" w:color="auto"/>
            </w:tcBorders>
          </w:tcPr>
          <w:p w14:paraId="29940B57"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(total volume: 120,000 m3)</w:t>
            </w:r>
          </w:p>
          <w:p w14:paraId="2F83E13F"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Caiman: 10,000 m3</w:t>
            </w:r>
          </w:p>
          <w:p w14:paraId="71650327"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Baie Lazare: 35,000m3</w:t>
            </w:r>
          </w:p>
          <w:p w14:paraId="4B36E421"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Mont Plaisir: 1,000 m3</w:t>
            </w:r>
          </w:p>
          <w:p w14:paraId="13DAB4A9"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 xml:space="preserve">MaC: 2,000 m3 / 60,000 m3 </w:t>
            </w:r>
          </w:p>
          <w:p w14:paraId="485175BC" w14:textId="77777777" w:rsidR="00963F4C" w:rsidRPr="007E1867" w:rsidRDefault="00963F4C" w:rsidP="00780864">
            <w:pPr>
              <w:spacing w:after="120"/>
              <w:rPr>
                <w:rFonts w:ascii="Calibri" w:hAnsi="Calibri" w:cs="Arial"/>
                <w:color w:val="3366FF"/>
                <w:sz w:val="18"/>
                <w:szCs w:val="18"/>
                <w:lang w:val="es-PA"/>
              </w:rPr>
            </w:pPr>
            <w:r w:rsidRPr="007E1867">
              <w:rPr>
                <w:rFonts w:ascii="Calibri" w:hAnsi="Calibri" w:cs="Arial"/>
                <w:color w:val="3366FF"/>
                <w:sz w:val="18"/>
                <w:szCs w:val="18"/>
              </w:rPr>
              <w:t>Praslin: 14,000 m3</w:t>
            </w:r>
          </w:p>
        </w:tc>
        <w:tc>
          <w:tcPr>
            <w:tcW w:w="1624" w:type="dxa"/>
            <w:tcBorders>
              <w:bottom w:val="single" w:sz="4" w:space="0" w:color="auto"/>
            </w:tcBorders>
          </w:tcPr>
          <w:p w14:paraId="781E8BEE" w14:textId="77777777" w:rsidR="00963F4C" w:rsidRPr="007E1867" w:rsidRDefault="00963F4C" w:rsidP="00780864">
            <w:pPr>
              <w:spacing w:after="120"/>
              <w:rPr>
                <w:rFonts w:ascii="Calibri" w:hAnsi="Calibri" w:cs="Arial"/>
                <w:color w:val="3366FF"/>
                <w:sz w:val="18"/>
                <w:szCs w:val="18"/>
              </w:rPr>
            </w:pPr>
            <w:r w:rsidRPr="007E1867">
              <w:rPr>
                <w:rFonts w:ascii="Calibri" w:hAnsi="Calibri"/>
                <w:color w:val="3366FF"/>
                <w:sz w:val="18"/>
                <w:szCs w:val="18"/>
              </w:rPr>
              <w:t>Follow-up</w:t>
            </w:r>
            <w:r w:rsidRPr="007E1867">
              <w:rPr>
                <w:rFonts w:ascii="Calibri" w:hAnsi="Calibri"/>
                <w:color w:val="3366FF"/>
                <w:spacing w:val="-7"/>
                <w:sz w:val="18"/>
                <w:szCs w:val="18"/>
              </w:rPr>
              <w:t xml:space="preserve"> </w:t>
            </w:r>
            <w:r w:rsidRPr="007E1867">
              <w:rPr>
                <w:rFonts w:ascii="Calibri" w:hAnsi="Calibri"/>
                <w:color w:val="3366FF"/>
                <w:sz w:val="18"/>
                <w:szCs w:val="18"/>
              </w:rPr>
              <w:t>field</w:t>
            </w:r>
            <w:r w:rsidRPr="007E1867">
              <w:rPr>
                <w:rFonts w:ascii="Calibri" w:hAnsi="Calibri"/>
                <w:color w:val="3366FF"/>
                <w:w w:val="99"/>
                <w:sz w:val="18"/>
                <w:szCs w:val="18"/>
              </w:rPr>
              <w:t xml:space="preserve"> </w:t>
            </w:r>
            <w:r w:rsidRPr="007E1867">
              <w:rPr>
                <w:rFonts w:ascii="Calibri" w:hAnsi="Calibri"/>
                <w:color w:val="3366FF"/>
                <w:sz w:val="18"/>
                <w:szCs w:val="18"/>
              </w:rPr>
              <w:t>surveys</w:t>
            </w:r>
          </w:p>
        </w:tc>
        <w:tc>
          <w:tcPr>
            <w:tcW w:w="2182" w:type="dxa"/>
            <w:gridSpan w:val="2"/>
            <w:tcBorders>
              <w:bottom w:val="single" w:sz="4" w:space="0" w:color="auto"/>
            </w:tcBorders>
          </w:tcPr>
          <w:p w14:paraId="46EB131C" w14:textId="77777777" w:rsidR="00963F4C" w:rsidRPr="007E1867" w:rsidRDefault="00963F4C" w:rsidP="00780864">
            <w:pPr>
              <w:spacing w:after="120"/>
              <w:rPr>
                <w:rFonts w:ascii="Calibri" w:hAnsi="Calibri" w:cs="Arial"/>
                <w:color w:val="3366FF"/>
                <w:sz w:val="18"/>
                <w:szCs w:val="18"/>
              </w:rPr>
            </w:pPr>
            <w:r w:rsidRPr="007E1867">
              <w:rPr>
                <w:rFonts w:ascii="Calibri" w:hAnsi="Calibri" w:cs="Arial"/>
                <w:color w:val="3366FF"/>
                <w:sz w:val="18"/>
                <w:szCs w:val="18"/>
              </w:rPr>
              <w:t>River Committee agree</w:t>
            </w:r>
            <w:r>
              <w:rPr>
                <w:rFonts w:ascii="Calibri" w:hAnsi="Calibri" w:cs="Arial"/>
                <w:color w:val="3366FF"/>
                <w:sz w:val="18"/>
                <w:szCs w:val="18"/>
              </w:rPr>
              <w:t>s</w:t>
            </w:r>
            <w:r w:rsidRPr="007E1867">
              <w:rPr>
                <w:rFonts w:ascii="Calibri" w:hAnsi="Calibri" w:cs="Arial"/>
                <w:color w:val="3366FF"/>
                <w:sz w:val="18"/>
                <w:szCs w:val="18"/>
              </w:rPr>
              <w:t xml:space="preserve">. Caiman catchment is protected against </w:t>
            </w:r>
            <w:r>
              <w:rPr>
                <w:rFonts w:ascii="Calibri" w:hAnsi="Calibri" w:cs="Arial"/>
                <w:color w:val="3366FF"/>
                <w:sz w:val="18"/>
                <w:szCs w:val="18"/>
              </w:rPr>
              <w:t xml:space="preserve">any future </w:t>
            </w:r>
            <w:r w:rsidRPr="007E1867">
              <w:rPr>
                <w:rFonts w:ascii="Calibri" w:hAnsi="Calibri" w:cs="Arial"/>
                <w:color w:val="3366FF"/>
                <w:sz w:val="18"/>
                <w:szCs w:val="18"/>
              </w:rPr>
              <w:t>development.</w:t>
            </w:r>
          </w:p>
        </w:tc>
      </w:tr>
      <w:tr w:rsidR="00963F4C" w:rsidRPr="007D5B1A" w14:paraId="76169109" w14:textId="77777777" w:rsidTr="00780864">
        <w:tc>
          <w:tcPr>
            <w:tcW w:w="1568" w:type="dxa"/>
            <w:vMerge/>
            <w:shd w:val="clear" w:color="auto" w:fill="D9D9D9"/>
          </w:tcPr>
          <w:p w14:paraId="614C0400" w14:textId="77777777" w:rsidR="00963F4C" w:rsidRPr="006266C0" w:rsidRDefault="00963F4C" w:rsidP="00780864">
            <w:pPr>
              <w:rPr>
                <w:rFonts w:ascii="Calibri" w:hAnsi="Calibri" w:cs="Arial"/>
                <w:b/>
                <w:sz w:val="18"/>
                <w:szCs w:val="18"/>
              </w:rPr>
            </w:pPr>
          </w:p>
        </w:tc>
        <w:tc>
          <w:tcPr>
            <w:tcW w:w="1720" w:type="dxa"/>
            <w:shd w:val="clear" w:color="auto" w:fill="FFCC00"/>
          </w:tcPr>
          <w:p w14:paraId="3C4262AB" w14:textId="77777777" w:rsidR="00963F4C" w:rsidRPr="00641A37" w:rsidRDefault="00963F4C" w:rsidP="00780864">
            <w:pPr>
              <w:spacing w:after="120"/>
              <w:rPr>
                <w:rFonts w:ascii="Calibri" w:hAnsi="Calibri" w:cs="Arial"/>
                <w:sz w:val="18"/>
                <w:szCs w:val="18"/>
              </w:rPr>
            </w:pPr>
            <w:r w:rsidRPr="006266C0">
              <w:rPr>
                <w:rFonts w:ascii="Calibri" w:hAnsi="Calibri" w:cs="Arial"/>
                <w:sz w:val="18"/>
                <w:szCs w:val="18"/>
              </w:rPr>
              <w:t>#9 - Active community watershed committees (with gender balance)</w:t>
            </w:r>
          </w:p>
        </w:tc>
        <w:tc>
          <w:tcPr>
            <w:tcW w:w="5407" w:type="dxa"/>
            <w:gridSpan w:val="2"/>
            <w:shd w:val="clear" w:color="auto" w:fill="FFCC00"/>
          </w:tcPr>
          <w:p w14:paraId="59D01ED3" w14:textId="77777777" w:rsidR="00963F4C" w:rsidRPr="00641A37" w:rsidRDefault="00963F4C" w:rsidP="00780864">
            <w:pPr>
              <w:spacing w:after="120"/>
              <w:rPr>
                <w:rFonts w:ascii="Calibri" w:hAnsi="Calibri" w:cs="Arial"/>
                <w:sz w:val="18"/>
                <w:szCs w:val="18"/>
              </w:rPr>
            </w:pPr>
            <w:r w:rsidRPr="006266C0">
              <w:rPr>
                <w:rFonts w:ascii="Calibri" w:hAnsi="Calibri" w:cs="Arial"/>
                <w:sz w:val="18"/>
                <w:szCs w:val="18"/>
                <w:lang w:val="es-PA"/>
              </w:rPr>
              <w:t>No watershed committees established</w:t>
            </w:r>
          </w:p>
        </w:tc>
        <w:tc>
          <w:tcPr>
            <w:tcW w:w="1938" w:type="dxa"/>
            <w:shd w:val="clear" w:color="auto" w:fill="FFCC00"/>
          </w:tcPr>
          <w:p w14:paraId="203B634A" w14:textId="77777777" w:rsidR="00963F4C" w:rsidRPr="00641A37" w:rsidRDefault="00963F4C" w:rsidP="00780864">
            <w:pPr>
              <w:spacing w:after="120"/>
              <w:rPr>
                <w:rFonts w:ascii="Calibri" w:hAnsi="Calibri" w:cs="Arial"/>
                <w:sz w:val="18"/>
                <w:szCs w:val="18"/>
              </w:rPr>
            </w:pPr>
            <w:r w:rsidRPr="006266C0">
              <w:rPr>
                <w:rFonts w:ascii="Calibri" w:hAnsi="Calibri" w:cs="Arial"/>
                <w:sz w:val="18"/>
                <w:szCs w:val="18"/>
              </w:rPr>
              <w:t>At least 4 watershed committees established with gender balance</w:t>
            </w:r>
          </w:p>
        </w:tc>
        <w:tc>
          <w:tcPr>
            <w:tcW w:w="1624" w:type="dxa"/>
            <w:shd w:val="clear" w:color="auto" w:fill="FFCC00"/>
          </w:tcPr>
          <w:p w14:paraId="215CD12C" w14:textId="77777777" w:rsidR="00963F4C" w:rsidRPr="00641A37" w:rsidRDefault="00963F4C" w:rsidP="00780864">
            <w:pPr>
              <w:spacing w:after="120"/>
              <w:rPr>
                <w:rFonts w:ascii="Calibri" w:hAnsi="Calibri"/>
                <w:sz w:val="18"/>
                <w:szCs w:val="18"/>
              </w:rPr>
            </w:pPr>
            <w:r w:rsidRPr="006266C0">
              <w:rPr>
                <w:rFonts w:ascii="Calibri" w:hAnsi="Calibri" w:cs="Arial"/>
                <w:sz w:val="18"/>
                <w:szCs w:val="18"/>
              </w:rPr>
              <w:t>Minutes of committee meetings</w:t>
            </w:r>
          </w:p>
        </w:tc>
        <w:tc>
          <w:tcPr>
            <w:tcW w:w="2182" w:type="dxa"/>
            <w:gridSpan w:val="2"/>
            <w:shd w:val="clear" w:color="auto" w:fill="FFCC00"/>
          </w:tcPr>
          <w:p w14:paraId="00D13CCF" w14:textId="77777777" w:rsidR="00963F4C" w:rsidRPr="00641A37" w:rsidRDefault="00963F4C" w:rsidP="00780864">
            <w:pPr>
              <w:spacing w:after="120"/>
              <w:rPr>
                <w:rFonts w:ascii="Calibri" w:hAnsi="Calibri" w:cs="Arial"/>
                <w:sz w:val="18"/>
                <w:szCs w:val="18"/>
              </w:rPr>
            </w:pPr>
            <w:r w:rsidRPr="006266C0">
              <w:rPr>
                <w:rFonts w:ascii="Calibri" w:hAnsi="Calibri" w:cs="Arial"/>
                <w:color w:val="000000"/>
                <w:sz w:val="18"/>
                <w:szCs w:val="18"/>
              </w:rPr>
              <w:t>Communities are mobilised and committed</w:t>
            </w:r>
          </w:p>
        </w:tc>
      </w:tr>
      <w:tr w:rsidR="00963F4C" w:rsidRPr="007D5B1A" w14:paraId="468527E0" w14:textId="77777777" w:rsidTr="00780864">
        <w:tc>
          <w:tcPr>
            <w:tcW w:w="1568" w:type="dxa"/>
            <w:vMerge/>
            <w:shd w:val="clear" w:color="auto" w:fill="D9D9D9"/>
          </w:tcPr>
          <w:p w14:paraId="5AC6FD2E" w14:textId="77777777" w:rsidR="00963F4C" w:rsidRPr="006266C0" w:rsidRDefault="00963F4C" w:rsidP="00780864">
            <w:pPr>
              <w:rPr>
                <w:rFonts w:ascii="Calibri" w:hAnsi="Calibri" w:cs="Arial"/>
                <w:b/>
                <w:sz w:val="18"/>
                <w:szCs w:val="18"/>
              </w:rPr>
            </w:pPr>
          </w:p>
        </w:tc>
        <w:tc>
          <w:tcPr>
            <w:tcW w:w="12871" w:type="dxa"/>
            <w:gridSpan w:val="7"/>
          </w:tcPr>
          <w:p w14:paraId="1EEBBD48"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54C93864" w14:textId="77777777" w:rsidR="00963F4C" w:rsidRPr="00641A37" w:rsidRDefault="00963F4C" w:rsidP="00780864">
            <w:pPr>
              <w:spacing w:after="120"/>
              <w:rPr>
                <w:rFonts w:ascii="Calibri" w:hAnsi="Calibri" w:cs="Arial"/>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Targets and Sources of verification are OK.</w:t>
            </w:r>
          </w:p>
        </w:tc>
      </w:tr>
      <w:tr w:rsidR="00963F4C" w:rsidRPr="007D5B1A" w14:paraId="6D81BC8F" w14:textId="77777777" w:rsidTr="00780864">
        <w:trPr>
          <w:trHeight w:val="416"/>
        </w:trPr>
        <w:tc>
          <w:tcPr>
            <w:tcW w:w="1568" w:type="dxa"/>
            <w:vMerge/>
            <w:shd w:val="clear" w:color="auto" w:fill="D9D9D9"/>
          </w:tcPr>
          <w:p w14:paraId="7D578427" w14:textId="77777777" w:rsidR="00963F4C" w:rsidRPr="006266C0" w:rsidRDefault="00963F4C" w:rsidP="00780864">
            <w:pPr>
              <w:rPr>
                <w:rFonts w:ascii="Calibri" w:hAnsi="Calibri" w:cs="Arial"/>
                <w:b/>
                <w:sz w:val="18"/>
                <w:szCs w:val="18"/>
              </w:rPr>
            </w:pPr>
          </w:p>
        </w:tc>
        <w:tc>
          <w:tcPr>
            <w:tcW w:w="12871" w:type="dxa"/>
            <w:gridSpan w:val="7"/>
          </w:tcPr>
          <w:p w14:paraId="2175CCD2"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 – ADD TWO NEW INDICATORS</w:t>
            </w:r>
          </w:p>
          <w:p w14:paraId="3F3F697C"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During discussions about the Logframe with the Project team and the PCU Programme Coordinator it was suggested to change the indicators under Component 1 to be more ‘cascading’ to better capture the ripple effect that project interventions aim to create. Hence, in addition to changes to Indicators #7 and 9, it is also suggested to add the following 2 NEW indicators. The MTE and the project team feel that the combination of these indicators would be more representative of what the project is aiming to accomplish within Component 1.</w:t>
            </w:r>
          </w:p>
          <w:p w14:paraId="7EBE81AD" w14:textId="77777777" w:rsidR="00963F4C" w:rsidRPr="00641A37" w:rsidRDefault="00963F4C" w:rsidP="00780864">
            <w:pPr>
              <w:spacing w:after="120"/>
              <w:rPr>
                <w:rFonts w:ascii="Calibri" w:hAnsi="Calibri" w:cs="Arial"/>
                <w:sz w:val="18"/>
                <w:szCs w:val="18"/>
              </w:rPr>
            </w:pPr>
          </w:p>
        </w:tc>
      </w:tr>
      <w:tr w:rsidR="00963F4C" w:rsidRPr="007D5B1A" w14:paraId="450F51FD" w14:textId="77777777" w:rsidTr="00780864">
        <w:tc>
          <w:tcPr>
            <w:tcW w:w="1568" w:type="dxa"/>
            <w:vMerge/>
            <w:shd w:val="clear" w:color="auto" w:fill="D9D9D9"/>
          </w:tcPr>
          <w:p w14:paraId="252BBDC0" w14:textId="77777777" w:rsidR="00963F4C" w:rsidRPr="006266C0" w:rsidRDefault="00963F4C" w:rsidP="00780864">
            <w:pPr>
              <w:rPr>
                <w:rFonts w:ascii="Calibri" w:hAnsi="Calibri" w:cs="Arial"/>
                <w:b/>
                <w:sz w:val="18"/>
                <w:szCs w:val="18"/>
              </w:rPr>
            </w:pPr>
          </w:p>
        </w:tc>
        <w:tc>
          <w:tcPr>
            <w:tcW w:w="1720" w:type="dxa"/>
          </w:tcPr>
          <w:p w14:paraId="1A1B35B6"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 xml:space="preserve">135 ha of forest in three catchments are afforded further protection </w:t>
            </w:r>
          </w:p>
        </w:tc>
        <w:tc>
          <w:tcPr>
            <w:tcW w:w="5407" w:type="dxa"/>
            <w:gridSpan w:val="2"/>
          </w:tcPr>
          <w:p w14:paraId="20E83B1F"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c.100ha in Caiman catchment  is Forest reserve</w:t>
            </w:r>
          </w:p>
          <w:p w14:paraId="0830C9FD"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0ha protected in Mont Plaisir and Baie Lazare</w:t>
            </w:r>
          </w:p>
        </w:tc>
        <w:tc>
          <w:tcPr>
            <w:tcW w:w="1938" w:type="dxa"/>
          </w:tcPr>
          <w:p w14:paraId="52C1AB74"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100ha protected in Caiman</w:t>
            </w:r>
          </w:p>
          <w:p w14:paraId="6ADB51FC"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 xml:space="preserve">25ha protected in Baie Lazare </w:t>
            </w:r>
          </w:p>
          <w:p w14:paraId="7AE5305F"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10ha protected in Mon Plaisir</w:t>
            </w:r>
          </w:p>
        </w:tc>
        <w:tc>
          <w:tcPr>
            <w:tcW w:w="1624" w:type="dxa"/>
          </w:tcPr>
          <w:p w14:paraId="457DA838" w14:textId="77777777" w:rsidR="00963F4C" w:rsidRPr="00641A37" w:rsidRDefault="00963F4C" w:rsidP="00780864">
            <w:pPr>
              <w:spacing w:after="120"/>
              <w:rPr>
                <w:rFonts w:ascii="Calibri" w:hAnsi="Calibri"/>
                <w:sz w:val="18"/>
                <w:szCs w:val="18"/>
              </w:rPr>
            </w:pPr>
            <w:r w:rsidRPr="00641A37">
              <w:rPr>
                <w:rFonts w:ascii="Calibri" w:hAnsi="Calibri" w:cs="Arial"/>
                <w:sz w:val="18"/>
                <w:szCs w:val="18"/>
              </w:rPr>
              <w:t>Land use plans / Gazetted forest reserve</w:t>
            </w:r>
          </w:p>
        </w:tc>
        <w:tc>
          <w:tcPr>
            <w:tcW w:w="2182" w:type="dxa"/>
            <w:gridSpan w:val="2"/>
          </w:tcPr>
          <w:p w14:paraId="00AB41FE"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Private land owners agree for forest to be zoned</w:t>
            </w:r>
          </w:p>
        </w:tc>
      </w:tr>
      <w:tr w:rsidR="00963F4C" w:rsidRPr="007D5B1A" w14:paraId="226E81C6" w14:textId="77777777" w:rsidTr="00780864">
        <w:tc>
          <w:tcPr>
            <w:tcW w:w="1568" w:type="dxa"/>
            <w:vMerge/>
            <w:shd w:val="clear" w:color="auto" w:fill="D9D9D9"/>
          </w:tcPr>
          <w:p w14:paraId="77C930E6" w14:textId="77777777" w:rsidR="00963F4C" w:rsidRPr="006266C0" w:rsidRDefault="00963F4C" w:rsidP="00780864">
            <w:pPr>
              <w:rPr>
                <w:rFonts w:ascii="Calibri" w:hAnsi="Calibri" w:cs="Arial"/>
                <w:b/>
                <w:sz w:val="18"/>
                <w:szCs w:val="18"/>
              </w:rPr>
            </w:pPr>
          </w:p>
        </w:tc>
        <w:tc>
          <w:tcPr>
            <w:tcW w:w="1720" w:type="dxa"/>
          </w:tcPr>
          <w:p w14:paraId="7C65D2A0"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155ha of catchment forest are under sustainable management for water and other goods and services</w:t>
            </w:r>
          </w:p>
        </w:tc>
        <w:tc>
          <w:tcPr>
            <w:tcW w:w="5407" w:type="dxa"/>
            <w:gridSpan w:val="2"/>
          </w:tcPr>
          <w:p w14:paraId="694E33B1"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0ha are sustainably managed</w:t>
            </w:r>
          </w:p>
        </w:tc>
        <w:tc>
          <w:tcPr>
            <w:tcW w:w="1938" w:type="dxa"/>
          </w:tcPr>
          <w:p w14:paraId="7821F8F8"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 xml:space="preserve">Ha of forest under sustainable management </w:t>
            </w:r>
          </w:p>
          <w:p w14:paraId="4A5942F8"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50ha in Morne Seychellois NP</w:t>
            </w:r>
          </w:p>
          <w:p w14:paraId="5D6B0E1E"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30ha in Fond B’Offay (Praslin NP)</w:t>
            </w:r>
          </w:p>
          <w:p w14:paraId="6F096F8F"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 xml:space="preserve">50ha in Caiman Catchment </w:t>
            </w:r>
          </w:p>
          <w:p w14:paraId="5809B8E9"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25ha in Baie lazare</w:t>
            </w:r>
          </w:p>
        </w:tc>
        <w:tc>
          <w:tcPr>
            <w:tcW w:w="1624" w:type="dxa"/>
          </w:tcPr>
          <w:p w14:paraId="08079525"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 xml:space="preserve">National Park management Plans </w:t>
            </w:r>
          </w:p>
          <w:p w14:paraId="25F15F65" w14:textId="77777777" w:rsidR="00963F4C" w:rsidRPr="00641A37" w:rsidRDefault="00963F4C" w:rsidP="00780864">
            <w:pPr>
              <w:spacing w:after="120"/>
              <w:rPr>
                <w:rFonts w:ascii="Calibri" w:hAnsi="Calibri"/>
                <w:sz w:val="18"/>
                <w:szCs w:val="18"/>
              </w:rPr>
            </w:pPr>
            <w:r w:rsidRPr="00641A37">
              <w:rPr>
                <w:rFonts w:ascii="Calibri" w:hAnsi="Calibri" w:cs="Arial"/>
                <w:sz w:val="18"/>
                <w:szCs w:val="18"/>
              </w:rPr>
              <w:t>Community based wood land management plans</w:t>
            </w:r>
          </w:p>
        </w:tc>
        <w:tc>
          <w:tcPr>
            <w:tcW w:w="2182" w:type="dxa"/>
            <w:gridSpan w:val="2"/>
          </w:tcPr>
          <w:p w14:paraId="37E56CF3"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Forest management methodology is effective</w:t>
            </w:r>
          </w:p>
          <w:p w14:paraId="77917626" w14:textId="77777777" w:rsidR="00963F4C" w:rsidRPr="00641A37" w:rsidRDefault="00963F4C" w:rsidP="00780864">
            <w:pPr>
              <w:spacing w:after="120"/>
              <w:rPr>
                <w:rFonts w:ascii="Calibri" w:hAnsi="Calibri" w:cs="Arial"/>
                <w:sz w:val="18"/>
                <w:szCs w:val="18"/>
              </w:rPr>
            </w:pPr>
            <w:r w:rsidRPr="00641A37">
              <w:rPr>
                <w:rFonts w:ascii="Calibri" w:hAnsi="Calibri" w:cs="Arial"/>
                <w:sz w:val="18"/>
                <w:szCs w:val="18"/>
              </w:rPr>
              <w:t>Human resources can be mobilised to implement management</w:t>
            </w:r>
          </w:p>
        </w:tc>
      </w:tr>
      <w:tr w:rsidR="00963F4C" w:rsidRPr="007D5B1A" w14:paraId="1D8FEE01" w14:textId="77777777" w:rsidTr="00780864">
        <w:trPr>
          <w:gridAfter w:val="1"/>
          <w:wAfter w:w="9" w:type="dxa"/>
        </w:trPr>
        <w:tc>
          <w:tcPr>
            <w:tcW w:w="1568" w:type="dxa"/>
            <w:vMerge w:val="restart"/>
            <w:shd w:val="clear" w:color="auto" w:fill="D9D9D9"/>
          </w:tcPr>
          <w:p w14:paraId="0475470D"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COMPONENT 2:</w:t>
            </w:r>
            <w:r w:rsidRPr="006266C0">
              <w:rPr>
                <w:rFonts w:ascii="Calibri" w:hAnsi="Calibri" w:cs="Arial"/>
                <w:bCs/>
                <w:sz w:val="18"/>
                <w:szCs w:val="18"/>
              </w:rPr>
              <w:t xml:space="preserve"> Ecosystem based adaptation approaches along the shorelines of the Granitic Islands reduce the risks of climate change induced coastal flooding</w:t>
            </w:r>
          </w:p>
        </w:tc>
        <w:tc>
          <w:tcPr>
            <w:tcW w:w="12862" w:type="dxa"/>
            <w:gridSpan w:val="6"/>
            <w:shd w:val="clear" w:color="auto" w:fill="D9D9D9"/>
          </w:tcPr>
          <w:p w14:paraId="22336117"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Outputs</w:t>
            </w:r>
          </w:p>
          <w:p w14:paraId="28207F02" w14:textId="77777777" w:rsidR="00963F4C" w:rsidRPr="006266C0" w:rsidRDefault="00963F4C" w:rsidP="00780864">
            <w:pPr>
              <w:rPr>
                <w:rFonts w:ascii="Calibri" w:hAnsi="Calibri" w:cs="Arial"/>
                <w:sz w:val="18"/>
                <w:szCs w:val="18"/>
              </w:rPr>
            </w:pPr>
            <w:r w:rsidRPr="006266C0">
              <w:rPr>
                <w:rFonts w:ascii="Calibri" w:hAnsi="Calibri" w:cs="Arial"/>
                <w:sz w:val="18"/>
                <w:szCs w:val="18"/>
              </w:rPr>
              <w:t>2.1 - Ecosystem based measures for flood protection on an urban shoreline</w:t>
            </w:r>
          </w:p>
          <w:p w14:paraId="01B5266E" w14:textId="77777777" w:rsidR="00963F4C" w:rsidRPr="006266C0" w:rsidRDefault="00963F4C" w:rsidP="00780864">
            <w:pPr>
              <w:rPr>
                <w:rFonts w:ascii="Calibri" w:hAnsi="Calibri" w:cs="Arial"/>
                <w:sz w:val="18"/>
                <w:szCs w:val="18"/>
              </w:rPr>
            </w:pPr>
            <w:r w:rsidRPr="006266C0">
              <w:rPr>
                <w:rFonts w:ascii="Calibri" w:hAnsi="Calibri" w:cs="Arial"/>
                <w:sz w:val="18"/>
                <w:szCs w:val="18"/>
              </w:rPr>
              <w:t>2.2 - Ecosystem based measures for flood protection and mitigating salt water intrusion in an agricultural and tourism development area</w:t>
            </w:r>
          </w:p>
        </w:tc>
      </w:tr>
      <w:tr w:rsidR="00963F4C" w:rsidRPr="007D5B1A" w14:paraId="75C350BC" w14:textId="77777777" w:rsidTr="00780864">
        <w:tc>
          <w:tcPr>
            <w:tcW w:w="1568" w:type="dxa"/>
            <w:vMerge/>
          </w:tcPr>
          <w:p w14:paraId="35AA5E01" w14:textId="77777777" w:rsidR="00963F4C" w:rsidRPr="006266C0" w:rsidRDefault="00963F4C" w:rsidP="00780864">
            <w:pPr>
              <w:rPr>
                <w:rFonts w:ascii="Calibri" w:hAnsi="Calibri" w:cs="Arial"/>
                <w:sz w:val="18"/>
                <w:szCs w:val="18"/>
              </w:rPr>
            </w:pPr>
          </w:p>
        </w:tc>
        <w:tc>
          <w:tcPr>
            <w:tcW w:w="2084" w:type="dxa"/>
            <w:gridSpan w:val="2"/>
            <w:shd w:val="clear" w:color="auto" w:fill="FFCC00"/>
          </w:tcPr>
          <w:p w14:paraId="63E51B56" w14:textId="77777777" w:rsidR="00963F4C" w:rsidRPr="006266C0" w:rsidRDefault="00963F4C" w:rsidP="00780864">
            <w:pPr>
              <w:rPr>
                <w:rFonts w:ascii="Calibri" w:hAnsi="Calibri" w:cs="Arial"/>
                <w:sz w:val="18"/>
                <w:szCs w:val="18"/>
              </w:rPr>
            </w:pPr>
            <w:r w:rsidRPr="006266C0">
              <w:rPr>
                <w:rFonts w:ascii="Calibri" w:hAnsi="Calibri" w:cs="Arial"/>
                <w:sz w:val="18"/>
                <w:szCs w:val="18"/>
              </w:rPr>
              <w:t>#10- Area of rehabilitated coastal ecosystems</w:t>
            </w:r>
          </w:p>
        </w:tc>
        <w:tc>
          <w:tcPr>
            <w:tcW w:w="5043" w:type="dxa"/>
            <w:shd w:val="clear" w:color="auto" w:fill="FFCC00"/>
          </w:tcPr>
          <w:p w14:paraId="67569D50" w14:textId="77777777" w:rsidR="00963F4C" w:rsidRPr="006266C0" w:rsidRDefault="00963F4C" w:rsidP="00963F4C">
            <w:pPr>
              <w:pStyle w:val="ColorfulList-Accent12"/>
              <w:numPr>
                <w:ilvl w:val="0"/>
                <w:numId w:val="73"/>
              </w:numPr>
              <w:tabs>
                <w:tab w:val="left" w:pos="4820"/>
              </w:tabs>
              <w:ind w:left="284" w:hanging="284"/>
              <w:contextualSpacing/>
              <w:rPr>
                <w:rFonts w:ascii="Calibri" w:hAnsi="Calibri" w:cs="Arial"/>
                <w:sz w:val="18"/>
                <w:szCs w:val="18"/>
              </w:rPr>
            </w:pPr>
            <w:r w:rsidRPr="006266C0">
              <w:rPr>
                <w:rFonts w:ascii="Calibri" w:hAnsi="Calibri" w:cs="Arial"/>
                <w:sz w:val="18"/>
                <w:szCs w:val="18"/>
              </w:rPr>
              <w:t># of tidal sluice gates installed: 0</w:t>
            </w:r>
          </w:p>
          <w:p w14:paraId="00DDF58F" w14:textId="77777777" w:rsidR="00963F4C" w:rsidRPr="006266C0" w:rsidRDefault="00963F4C" w:rsidP="00963F4C">
            <w:pPr>
              <w:pStyle w:val="ColorfulList-Accent12"/>
              <w:numPr>
                <w:ilvl w:val="0"/>
                <w:numId w:val="73"/>
              </w:numPr>
              <w:tabs>
                <w:tab w:val="left" w:pos="4820"/>
              </w:tabs>
              <w:ind w:left="284" w:hanging="284"/>
              <w:contextualSpacing/>
              <w:rPr>
                <w:rFonts w:ascii="Calibri" w:hAnsi="Calibri" w:cs="Arial"/>
                <w:sz w:val="18"/>
                <w:szCs w:val="18"/>
              </w:rPr>
            </w:pPr>
            <w:r w:rsidRPr="006266C0">
              <w:rPr>
                <w:rFonts w:ascii="Calibri" w:hAnsi="Calibri" w:cs="Arial"/>
                <w:sz w:val="18"/>
                <w:szCs w:val="18"/>
              </w:rPr>
              <w:t>Little wave energy attenuation provided by reef (5% of the pre-1998 bleaching event reef size)</w:t>
            </w:r>
          </w:p>
          <w:p w14:paraId="5E222D37" w14:textId="77777777" w:rsidR="00963F4C" w:rsidRPr="006266C0" w:rsidRDefault="00963F4C" w:rsidP="00963F4C">
            <w:pPr>
              <w:pStyle w:val="ColorfulList-Accent12"/>
              <w:numPr>
                <w:ilvl w:val="0"/>
                <w:numId w:val="73"/>
              </w:numPr>
              <w:tabs>
                <w:tab w:val="left" w:pos="4820"/>
              </w:tabs>
              <w:ind w:left="284" w:hanging="284"/>
              <w:contextualSpacing/>
              <w:rPr>
                <w:rFonts w:ascii="Calibri" w:hAnsi="Calibri" w:cs="Arial"/>
                <w:sz w:val="18"/>
                <w:szCs w:val="18"/>
              </w:rPr>
            </w:pPr>
            <w:r w:rsidRPr="006266C0">
              <w:rPr>
                <w:rFonts w:ascii="Calibri" w:hAnsi="Calibri" w:cs="Arial"/>
                <w:sz w:val="18"/>
                <w:szCs w:val="18"/>
              </w:rPr>
              <w:t>Total hectares of wetlands rehabilitated to provide flood attenuation services: 0 ha</w:t>
            </w:r>
          </w:p>
          <w:p w14:paraId="602D6EA5" w14:textId="77777777" w:rsidR="00963F4C" w:rsidRPr="006266C0" w:rsidRDefault="00963F4C" w:rsidP="00963F4C">
            <w:pPr>
              <w:pStyle w:val="ColorfulList-Accent12"/>
              <w:numPr>
                <w:ilvl w:val="0"/>
                <w:numId w:val="73"/>
              </w:numPr>
              <w:tabs>
                <w:tab w:val="left" w:pos="4820"/>
              </w:tabs>
              <w:ind w:left="284" w:hanging="284"/>
              <w:contextualSpacing/>
              <w:rPr>
                <w:rFonts w:ascii="Calibri" w:hAnsi="Calibri" w:cs="Arial"/>
                <w:sz w:val="18"/>
                <w:szCs w:val="18"/>
              </w:rPr>
            </w:pPr>
            <w:r w:rsidRPr="006266C0">
              <w:rPr>
                <w:rFonts w:ascii="Calibri" w:hAnsi="Calibri" w:cs="Arial"/>
                <w:sz w:val="18"/>
                <w:szCs w:val="18"/>
              </w:rPr>
              <w:t>Total km of rehabilitated beach berms providing a barrier for coastal floods: 0 km</w:t>
            </w:r>
          </w:p>
          <w:p w14:paraId="49FAA92D" w14:textId="77777777" w:rsidR="00963F4C" w:rsidRPr="006266C0" w:rsidRDefault="00963F4C" w:rsidP="00963F4C">
            <w:pPr>
              <w:pStyle w:val="ColorfulList-Accent12"/>
              <w:numPr>
                <w:ilvl w:val="0"/>
                <w:numId w:val="73"/>
              </w:numPr>
              <w:tabs>
                <w:tab w:val="left" w:pos="4820"/>
              </w:tabs>
              <w:ind w:left="284" w:hanging="284"/>
              <w:contextualSpacing/>
              <w:rPr>
                <w:rFonts w:ascii="Calibri" w:hAnsi="Calibri" w:cs="Arial"/>
                <w:sz w:val="18"/>
                <w:szCs w:val="18"/>
              </w:rPr>
            </w:pPr>
            <w:r w:rsidRPr="006266C0">
              <w:rPr>
                <w:rFonts w:ascii="Calibri" w:hAnsi="Calibri" w:cs="Arial"/>
                <w:sz w:val="18"/>
                <w:szCs w:val="18"/>
              </w:rPr>
              <w:t>Total hectares of mangroves, wetlands, fringing reef, beach berms and other ecosystems with increased resilience to climate change impacts: 0</w:t>
            </w:r>
          </w:p>
        </w:tc>
        <w:tc>
          <w:tcPr>
            <w:tcW w:w="1938" w:type="dxa"/>
            <w:shd w:val="clear" w:color="auto" w:fill="FFCC00"/>
          </w:tcPr>
          <w:p w14:paraId="3038F924" w14:textId="77777777" w:rsidR="00963F4C" w:rsidRPr="006266C0" w:rsidRDefault="00963F4C" w:rsidP="00963F4C">
            <w:pPr>
              <w:pStyle w:val="ColorfulList-Accent12"/>
              <w:numPr>
                <w:ilvl w:val="0"/>
                <w:numId w:val="74"/>
              </w:numPr>
              <w:ind w:left="142" w:hanging="142"/>
              <w:contextualSpacing/>
              <w:rPr>
                <w:rFonts w:ascii="Calibri" w:hAnsi="Calibri" w:cs="Arial"/>
                <w:sz w:val="18"/>
                <w:szCs w:val="18"/>
              </w:rPr>
            </w:pPr>
            <w:r w:rsidRPr="006266C0">
              <w:rPr>
                <w:rFonts w:ascii="Calibri" w:hAnsi="Calibri" w:cs="Arial"/>
                <w:sz w:val="18"/>
                <w:szCs w:val="18"/>
              </w:rPr>
              <w:t># of tidal sluice gates installed: 2 by end of project</w:t>
            </w:r>
          </w:p>
          <w:p w14:paraId="14BAB319" w14:textId="77777777" w:rsidR="00963F4C" w:rsidRPr="006266C0" w:rsidRDefault="00963F4C" w:rsidP="00963F4C">
            <w:pPr>
              <w:pStyle w:val="ColorfulList-Accent12"/>
              <w:numPr>
                <w:ilvl w:val="0"/>
                <w:numId w:val="74"/>
              </w:numPr>
              <w:ind w:left="142" w:hanging="142"/>
              <w:contextualSpacing/>
              <w:rPr>
                <w:rFonts w:ascii="Calibri" w:hAnsi="Calibri" w:cs="Arial"/>
                <w:sz w:val="18"/>
                <w:szCs w:val="18"/>
              </w:rPr>
            </w:pPr>
            <w:r w:rsidRPr="006266C0">
              <w:rPr>
                <w:rFonts w:ascii="Calibri" w:hAnsi="Calibri" w:cs="Arial"/>
                <w:sz w:val="18"/>
                <w:szCs w:val="18"/>
              </w:rPr>
              <w:t>150 m of artificial breakwater providing substrate for coral growth and wave energy attenuation and more than 10% of original reef area rehabilitated at NE Point</w:t>
            </w:r>
          </w:p>
          <w:p w14:paraId="59757177" w14:textId="77777777" w:rsidR="00963F4C" w:rsidRPr="006266C0" w:rsidRDefault="00963F4C" w:rsidP="00963F4C">
            <w:pPr>
              <w:pStyle w:val="ColorfulList-Accent12"/>
              <w:numPr>
                <w:ilvl w:val="0"/>
                <w:numId w:val="74"/>
              </w:numPr>
              <w:ind w:left="142" w:hanging="142"/>
              <w:contextualSpacing/>
              <w:rPr>
                <w:rFonts w:ascii="Calibri" w:hAnsi="Calibri" w:cs="Arial"/>
                <w:sz w:val="18"/>
                <w:szCs w:val="18"/>
              </w:rPr>
            </w:pPr>
            <w:r w:rsidRPr="006266C0">
              <w:rPr>
                <w:rFonts w:ascii="Calibri" w:hAnsi="Calibri" w:cs="Arial"/>
                <w:sz w:val="18"/>
                <w:szCs w:val="18"/>
              </w:rPr>
              <w:t>Total hectares of wetlands rehabilitated to provide flood attenuation services: 17 ha</w:t>
            </w:r>
          </w:p>
          <w:p w14:paraId="098EC298" w14:textId="77777777" w:rsidR="00963F4C" w:rsidRPr="006266C0" w:rsidRDefault="00963F4C" w:rsidP="00963F4C">
            <w:pPr>
              <w:pStyle w:val="ColorfulList-Accent12"/>
              <w:numPr>
                <w:ilvl w:val="0"/>
                <w:numId w:val="74"/>
              </w:numPr>
              <w:ind w:left="142" w:hanging="142"/>
              <w:contextualSpacing/>
              <w:rPr>
                <w:rFonts w:ascii="Calibri" w:hAnsi="Calibri" w:cs="Arial"/>
                <w:sz w:val="18"/>
                <w:szCs w:val="18"/>
              </w:rPr>
            </w:pPr>
            <w:r w:rsidRPr="006266C0">
              <w:rPr>
                <w:rFonts w:ascii="Calibri" w:hAnsi="Calibri" w:cs="Arial"/>
                <w:sz w:val="18"/>
                <w:szCs w:val="18"/>
              </w:rPr>
              <w:t>Total km of rehabilitated beach berms providing a barrier for coastal floods: 5 km</w:t>
            </w:r>
          </w:p>
          <w:p w14:paraId="44CBE4F6" w14:textId="77777777" w:rsidR="00963F4C" w:rsidRPr="006266C0" w:rsidRDefault="00963F4C" w:rsidP="00963F4C">
            <w:pPr>
              <w:pStyle w:val="ColorfulList-Accent12"/>
              <w:numPr>
                <w:ilvl w:val="0"/>
                <w:numId w:val="74"/>
              </w:numPr>
              <w:ind w:left="142" w:hanging="142"/>
              <w:contextualSpacing/>
              <w:rPr>
                <w:rFonts w:ascii="Calibri" w:hAnsi="Calibri" w:cs="Arial"/>
                <w:sz w:val="18"/>
                <w:szCs w:val="18"/>
              </w:rPr>
            </w:pPr>
            <w:r w:rsidRPr="006266C0">
              <w:rPr>
                <w:rFonts w:ascii="Calibri" w:hAnsi="Calibri" w:cs="Arial"/>
                <w:sz w:val="18"/>
                <w:szCs w:val="18"/>
              </w:rPr>
              <w:t>Total hectares with increase resilience: 1,000 ha</w:t>
            </w:r>
          </w:p>
        </w:tc>
        <w:tc>
          <w:tcPr>
            <w:tcW w:w="1624" w:type="dxa"/>
            <w:shd w:val="clear" w:color="auto" w:fill="FFCC00"/>
          </w:tcPr>
          <w:p w14:paraId="5D1B7D7E" w14:textId="77777777" w:rsidR="00963F4C" w:rsidRPr="006266C0" w:rsidRDefault="00963F4C" w:rsidP="00780864">
            <w:pPr>
              <w:rPr>
                <w:rFonts w:ascii="Calibri" w:hAnsi="Calibri" w:cs="Arial"/>
                <w:sz w:val="18"/>
                <w:szCs w:val="18"/>
              </w:rPr>
            </w:pPr>
            <w:r w:rsidRPr="006266C0">
              <w:rPr>
                <w:rFonts w:ascii="Calibri" w:hAnsi="Calibri" w:cs="Arial"/>
                <w:sz w:val="18"/>
                <w:szCs w:val="18"/>
              </w:rPr>
              <w:t>Project reporting</w:t>
            </w:r>
          </w:p>
          <w:p w14:paraId="02AA3999" w14:textId="77777777" w:rsidR="00963F4C" w:rsidRPr="006266C0" w:rsidRDefault="00963F4C" w:rsidP="00780864">
            <w:pPr>
              <w:rPr>
                <w:rFonts w:ascii="Calibri" w:hAnsi="Calibri" w:cs="Arial"/>
                <w:sz w:val="18"/>
                <w:szCs w:val="18"/>
              </w:rPr>
            </w:pPr>
          </w:p>
          <w:p w14:paraId="5770487F" w14:textId="77777777" w:rsidR="00963F4C" w:rsidRPr="006266C0" w:rsidRDefault="00963F4C" w:rsidP="00780864">
            <w:pPr>
              <w:rPr>
                <w:rFonts w:ascii="Calibri" w:hAnsi="Calibri" w:cs="Arial"/>
                <w:sz w:val="18"/>
                <w:szCs w:val="18"/>
              </w:rPr>
            </w:pPr>
            <w:r w:rsidRPr="006266C0">
              <w:rPr>
                <w:rFonts w:ascii="Calibri" w:hAnsi="Calibri" w:cs="Arial"/>
                <w:sz w:val="18"/>
                <w:szCs w:val="18"/>
              </w:rPr>
              <w:t>Follow-up field surveys</w:t>
            </w:r>
          </w:p>
        </w:tc>
        <w:tc>
          <w:tcPr>
            <w:tcW w:w="2182" w:type="dxa"/>
            <w:gridSpan w:val="2"/>
            <w:shd w:val="clear" w:color="auto" w:fill="FFCC00"/>
          </w:tcPr>
          <w:p w14:paraId="099A0689" w14:textId="77777777" w:rsidR="00963F4C" w:rsidRPr="006266C0" w:rsidRDefault="00963F4C" w:rsidP="00780864">
            <w:pPr>
              <w:rPr>
                <w:rFonts w:ascii="Calibri" w:hAnsi="Calibri" w:cs="Arial"/>
                <w:sz w:val="18"/>
                <w:szCs w:val="18"/>
              </w:rPr>
            </w:pPr>
            <w:r w:rsidRPr="006266C0">
              <w:rPr>
                <w:rFonts w:ascii="Calibri" w:hAnsi="Calibri" w:cs="Arial"/>
                <w:sz w:val="18"/>
                <w:szCs w:val="18"/>
              </w:rPr>
              <w:t>Local communities are active participants in the project</w:t>
            </w:r>
          </w:p>
          <w:p w14:paraId="74F96A71" w14:textId="77777777" w:rsidR="00963F4C" w:rsidRPr="006266C0" w:rsidRDefault="00963F4C" w:rsidP="00780864">
            <w:pPr>
              <w:rPr>
                <w:rFonts w:ascii="Calibri" w:hAnsi="Calibri" w:cs="Arial"/>
                <w:sz w:val="18"/>
                <w:szCs w:val="18"/>
              </w:rPr>
            </w:pPr>
          </w:p>
          <w:p w14:paraId="1F75657E" w14:textId="77777777" w:rsidR="00963F4C" w:rsidRPr="006266C0" w:rsidRDefault="00963F4C" w:rsidP="00780864">
            <w:pPr>
              <w:rPr>
                <w:rFonts w:ascii="Calibri" w:hAnsi="Calibri" w:cs="Arial"/>
                <w:sz w:val="18"/>
                <w:szCs w:val="18"/>
              </w:rPr>
            </w:pPr>
            <w:r w:rsidRPr="006266C0">
              <w:rPr>
                <w:rFonts w:ascii="Calibri" w:hAnsi="Calibri" w:cs="Arial"/>
                <w:sz w:val="18"/>
                <w:szCs w:val="18"/>
              </w:rPr>
              <w:t>Effects of flood attenuation are measurable at the project sites</w:t>
            </w:r>
          </w:p>
        </w:tc>
      </w:tr>
      <w:tr w:rsidR="00963F4C" w:rsidRPr="007D5B1A" w14:paraId="1261D3DB" w14:textId="77777777" w:rsidTr="00780864">
        <w:trPr>
          <w:gridAfter w:val="1"/>
          <w:wAfter w:w="9" w:type="dxa"/>
        </w:trPr>
        <w:tc>
          <w:tcPr>
            <w:tcW w:w="1568" w:type="dxa"/>
            <w:vMerge/>
          </w:tcPr>
          <w:p w14:paraId="60FD44D1" w14:textId="77777777" w:rsidR="00963F4C" w:rsidRPr="006266C0" w:rsidRDefault="00963F4C" w:rsidP="00780864">
            <w:pPr>
              <w:rPr>
                <w:rFonts w:ascii="Calibri" w:hAnsi="Calibri" w:cs="Arial"/>
                <w:sz w:val="18"/>
                <w:szCs w:val="18"/>
              </w:rPr>
            </w:pPr>
          </w:p>
        </w:tc>
        <w:tc>
          <w:tcPr>
            <w:tcW w:w="12862" w:type="dxa"/>
            <w:gridSpan w:val="6"/>
          </w:tcPr>
          <w:p w14:paraId="6F45DDF7"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 xml:space="preserve">MTE REVIEW: </w:t>
            </w:r>
          </w:p>
          <w:p w14:paraId="666136FA" w14:textId="77777777" w:rsidR="00963F4C" w:rsidRPr="006266C0" w:rsidRDefault="00963F4C" w:rsidP="00780864">
            <w:pPr>
              <w:spacing w:after="120"/>
              <w:rPr>
                <w:rFonts w:ascii="Calibri" w:eastAsia="Times New Roman" w:hAnsi="Calibri"/>
                <w:b/>
                <w:bCs/>
                <w:color w:val="000000"/>
                <w:sz w:val="18"/>
                <w:szCs w:val="18"/>
              </w:rPr>
            </w:pPr>
            <w:r w:rsidRPr="006266C0">
              <w:rPr>
                <w:rFonts w:ascii="Calibri" w:hAnsi="Calibri" w:cs="Arial"/>
                <w:b/>
                <w:sz w:val="18"/>
                <w:szCs w:val="18"/>
              </w:rPr>
              <w:t>Indicator:</w:t>
            </w:r>
            <w:r w:rsidRPr="006266C0">
              <w:rPr>
                <w:rFonts w:ascii="Calibri" w:hAnsi="Calibri" w:cs="Arial"/>
                <w:sz w:val="18"/>
                <w:szCs w:val="18"/>
              </w:rPr>
              <w:t xml:space="preserve"> The wording of this indicator is too vague and </w:t>
            </w:r>
            <w:r w:rsidRPr="006266C0">
              <w:rPr>
                <w:rFonts w:ascii="Calibri" w:eastAsia="Times New Roman" w:hAnsi="Calibri"/>
                <w:bCs/>
                <w:color w:val="000000"/>
                <w:sz w:val="18"/>
                <w:szCs w:val="18"/>
              </w:rPr>
              <w:t>this scope of this indicator is too broad for any meaningful monitoring and measurement. The MTE therefore finds that it is very likely that the Project will not be able to reach all these different individual End of Project targets under this one indicator. This is more an issue of poor indicator design than an issue of the project not being able to deliver.</w:t>
            </w:r>
          </w:p>
          <w:p w14:paraId="3A87048A"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Some of the targets are not suitable. For example, tidal sluice gates are not an EbA approach and have also proven to be going against work that is being done by a UNEP EbA project further downstream.</w:t>
            </w:r>
          </w:p>
          <w:p w14:paraId="68C5F54D"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w:t>
            </w:r>
          </w:p>
          <w:p w14:paraId="0D607CA4" w14:textId="77777777" w:rsidR="00963F4C" w:rsidRPr="006266C0" w:rsidRDefault="00963F4C" w:rsidP="00780864">
            <w:pPr>
              <w:rPr>
                <w:rFonts w:ascii="Calibri" w:hAnsi="Calibri" w:cs="Arial"/>
                <w:sz w:val="18"/>
                <w:szCs w:val="18"/>
              </w:rPr>
            </w:pPr>
            <w:r w:rsidRPr="006266C0">
              <w:rPr>
                <w:rFonts w:ascii="Calibri" w:hAnsi="Calibri" w:cs="Arial"/>
                <w:sz w:val="18"/>
                <w:szCs w:val="18"/>
              </w:rPr>
              <w:t>Change scope and wording of indicator to ‘Area of rehabilitated coastal wetlands’ to make it more specific.</w:t>
            </w:r>
          </w:p>
          <w:p w14:paraId="499A681C" w14:textId="77777777" w:rsidR="00963F4C" w:rsidRPr="006266C0" w:rsidRDefault="00963F4C" w:rsidP="00780864">
            <w:pPr>
              <w:rPr>
                <w:rFonts w:ascii="Calibri" w:hAnsi="Calibri" w:cs="Arial"/>
                <w:sz w:val="18"/>
                <w:szCs w:val="18"/>
              </w:rPr>
            </w:pPr>
            <w:r w:rsidRPr="006266C0">
              <w:rPr>
                <w:rFonts w:ascii="Calibri" w:hAnsi="Calibri" w:cs="Arial"/>
                <w:sz w:val="18"/>
                <w:szCs w:val="18"/>
              </w:rPr>
              <w:t>Change Baseline to: Total hectares of wetlands rehabilitated to provide flood attenuation services: 0 ha.</w:t>
            </w:r>
            <w:r>
              <w:rPr>
                <w:rFonts w:ascii="Calibri" w:hAnsi="Calibri" w:cs="Arial"/>
                <w:sz w:val="18"/>
                <w:szCs w:val="18"/>
              </w:rPr>
              <w:t xml:space="preserve"> (removing all other baselines)</w:t>
            </w:r>
          </w:p>
          <w:p w14:paraId="4398CD6B" w14:textId="77777777" w:rsidR="00963F4C" w:rsidRPr="006266C0" w:rsidRDefault="00963F4C" w:rsidP="00780864">
            <w:pPr>
              <w:rPr>
                <w:rFonts w:ascii="Calibri" w:hAnsi="Calibri" w:cs="Arial"/>
                <w:sz w:val="18"/>
                <w:szCs w:val="18"/>
              </w:rPr>
            </w:pPr>
            <w:r w:rsidRPr="006266C0">
              <w:rPr>
                <w:rFonts w:ascii="Calibri" w:hAnsi="Calibri" w:cs="Arial"/>
                <w:sz w:val="18"/>
                <w:szCs w:val="18"/>
              </w:rPr>
              <w:t>Change Targets to: Total hectares of wetlands rehabilitated to provide flood attenuation services: 19.8 ha</w:t>
            </w:r>
            <w:r>
              <w:rPr>
                <w:rFonts w:ascii="Calibri" w:hAnsi="Calibri" w:cs="Arial"/>
                <w:sz w:val="18"/>
                <w:szCs w:val="18"/>
              </w:rPr>
              <w:t xml:space="preserve"> (removing all other targets)</w:t>
            </w:r>
          </w:p>
          <w:p w14:paraId="580D5424" w14:textId="77777777" w:rsidR="00963F4C" w:rsidRPr="006266C0" w:rsidRDefault="00963F4C" w:rsidP="00780864">
            <w:pPr>
              <w:rPr>
                <w:rFonts w:ascii="Calibri" w:hAnsi="Calibri" w:cs="Arial"/>
                <w:sz w:val="18"/>
                <w:szCs w:val="18"/>
              </w:rPr>
            </w:pPr>
            <w:r w:rsidRPr="006266C0">
              <w:rPr>
                <w:rFonts w:ascii="Calibri" w:hAnsi="Calibri" w:cs="Arial"/>
                <w:sz w:val="18"/>
                <w:szCs w:val="18"/>
              </w:rPr>
              <w:t>Source of Verification: Follow up field surveys</w:t>
            </w:r>
          </w:p>
        </w:tc>
      </w:tr>
      <w:tr w:rsidR="00963F4C" w:rsidRPr="007D5B1A" w14:paraId="6372584D" w14:textId="77777777" w:rsidTr="00780864">
        <w:tc>
          <w:tcPr>
            <w:tcW w:w="1568" w:type="dxa"/>
            <w:vMerge/>
          </w:tcPr>
          <w:p w14:paraId="4E0925D1" w14:textId="77777777" w:rsidR="00963F4C" w:rsidRPr="006266C0" w:rsidRDefault="00963F4C" w:rsidP="00780864">
            <w:pPr>
              <w:rPr>
                <w:rFonts w:ascii="Calibri" w:hAnsi="Calibri" w:cs="Arial"/>
                <w:b/>
                <w:sz w:val="18"/>
                <w:szCs w:val="18"/>
              </w:rPr>
            </w:pPr>
          </w:p>
        </w:tc>
        <w:tc>
          <w:tcPr>
            <w:tcW w:w="1720" w:type="dxa"/>
            <w:shd w:val="clear" w:color="auto" w:fill="FFCC00"/>
          </w:tcPr>
          <w:p w14:paraId="4FFC91AD" w14:textId="77777777" w:rsidR="00963F4C" w:rsidRPr="006266C0" w:rsidRDefault="00963F4C" w:rsidP="00780864">
            <w:pPr>
              <w:rPr>
                <w:rFonts w:ascii="Calibri" w:hAnsi="Calibri" w:cs="Arial"/>
                <w:sz w:val="18"/>
                <w:szCs w:val="18"/>
              </w:rPr>
            </w:pPr>
            <w:r w:rsidRPr="006266C0">
              <w:rPr>
                <w:rFonts w:ascii="Calibri" w:hAnsi="Calibri" w:cs="Arial"/>
                <w:sz w:val="18"/>
                <w:szCs w:val="18"/>
              </w:rPr>
              <w:t>#11 - Farm pond salinity levels reduced</w:t>
            </w:r>
          </w:p>
        </w:tc>
        <w:tc>
          <w:tcPr>
            <w:tcW w:w="5407" w:type="dxa"/>
            <w:gridSpan w:val="2"/>
            <w:shd w:val="clear" w:color="auto" w:fill="FFCC00"/>
          </w:tcPr>
          <w:p w14:paraId="276D7004" w14:textId="77777777" w:rsidR="00963F4C" w:rsidRPr="006266C0" w:rsidRDefault="00963F4C" w:rsidP="00780864">
            <w:pPr>
              <w:rPr>
                <w:rFonts w:ascii="Calibri" w:hAnsi="Calibri" w:cs="Arial"/>
                <w:sz w:val="18"/>
                <w:szCs w:val="18"/>
              </w:rPr>
            </w:pPr>
            <w:r w:rsidRPr="006266C0">
              <w:rPr>
                <w:rFonts w:ascii="Calibri" w:hAnsi="Calibri" w:cs="Arial"/>
                <w:sz w:val="18"/>
                <w:szCs w:val="18"/>
              </w:rPr>
              <w:t>Up to 6.0 ppt salinity levels in farm ponds during dry season</w:t>
            </w:r>
          </w:p>
        </w:tc>
        <w:tc>
          <w:tcPr>
            <w:tcW w:w="1938" w:type="dxa"/>
            <w:shd w:val="clear" w:color="auto" w:fill="FFCC00"/>
          </w:tcPr>
          <w:p w14:paraId="2C6F1EF3" w14:textId="77777777" w:rsidR="00963F4C" w:rsidRPr="006266C0" w:rsidRDefault="00963F4C" w:rsidP="00780864">
            <w:pPr>
              <w:rPr>
                <w:rFonts w:ascii="Calibri" w:hAnsi="Calibri" w:cs="Arial"/>
                <w:sz w:val="18"/>
                <w:szCs w:val="18"/>
              </w:rPr>
            </w:pPr>
            <w:r w:rsidRPr="006266C0">
              <w:rPr>
                <w:rFonts w:ascii="Calibri" w:hAnsi="Calibri" w:cs="Arial"/>
                <w:color w:val="000000"/>
                <w:sz w:val="18"/>
                <w:szCs w:val="18"/>
              </w:rPr>
              <w:t>70% less salinity levels in farm ponds during the dry season</w:t>
            </w:r>
          </w:p>
        </w:tc>
        <w:tc>
          <w:tcPr>
            <w:tcW w:w="1624" w:type="dxa"/>
            <w:shd w:val="clear" w:color="auto" w:fill="FFCC00"/>
          </w:tcPr>
          <w:p w14:paraId="3E030D6B" w14:textId="77777777" w:rsidR="00963F4C" w:rsidRPr="006266C0" w:rsidRDefault="00963F4C" w:rsidP="00780864">
            <w:pPr>
              <w:rPr>
                <w:rFonts w:ascii="Calibri" w:hAnsi="Calibri" w:cs="Arial"/>
                <w:sz w:val="18"/>
                <w:szCs w:val="18"/>
              </w:rPr>
            </w:pPr>
            <w:r w:rsidRPr="006266C0">
              <w:rPr>
                <w:rFonts w:ascii="Calibri" w:hAnsi="Calibri" w:cs="Arial"/>
                <w:sz w:val="18"/>
                <w:szCs w:val="18"/>
              </w:rPr>
              <w:t>Discussion with residents and farmers</w:t>
            </w:r>
          </w:p>
        </w:tc>
        <w:tc>
          <w:tcPr>
            <w:tcW w:w="2182" w:type="dxa"/>
            <w:gridSpan w:val="2"/>
            <w:shd w:val="clear" w:color="auto" w:fill="FFCC00"/>
          </w:tcPr>
          <w:p w14:paraId="1626A41B" w14:textId="77777777" w:rsidR="00963F4C" w:rsidRPr="006266C0" w:rsidRDefault="00963F4C" w:rsidP="00780864">
            <w:pPr>
              <w:rPr>
                <w:rFonts w:ascii="Calibri" w:hAnsi="Calibri" w:cs="Arial"/>
                <w:sz w:val="18"/>
                <w:szCs w:val="18"/>
              </w:rPr>
            </w:pPr>
            <w:r w:rsidRPr="006266C0">
              <w:rPr>
                <w:rFonts w:ascii="Calibri" w:hAnsi="Calibri" w:cs="Arial"/>
                <w:sz w:val="18"/>
                <w:szCs w:val="18"/>
              </w:rPr>
              <w:t>Farmers are involved in cost sharing</w:t>
            </w:r>
          </w:p>
        </w:tc>
      </w:tr>
      <w:tr w:rsidR="00963F4C" w:rsidRPr="007D5B1A" w14:paraId="550D2AA3" w14:textId="77777777" w:rsidTr="00780864">
        <w:trPr>
          <w:gridAfter w:val="1"/>
          <w:wAfter w:w="9" w:type="dxa"/>
        </w:trPr>
        <w:tc>
          <w:tcPr>
            <w:tcW w:w="1568" w:type="dxa"/>
            <w:vMerge/>
          </w:tcPr>
          <w:p w14:paraId="34B28087" w14:textId="77777777" w:rsidR="00963F4C" w:rsidRPr="006266C0" w:rsidRDefault="00963F4C" w:rsidP="00780864">
            <w:pPr>
              <w:rPr>
                <w:rFonts w:ascii="Calibri" w:hAnsi="Calibri" w:cs="Arial"/>
                <w:b/>
                <w:sz w:val="18"/>
                <w:szCs w:val="18"/>
              </w:rPr>
            </w:pPr>
          </w:p>
        </w:tc>
        <w:tc>
          <w:tcPr>
            <w:tcW w:w="12862" w:type="dxa"/>
            <w:gridSpan w:val="6"/>
          </w:tcPr>
          <w:p w14:paraId="3EF98CDD" w14:textId="77777777" w:rsidR="00963F4C" w:rsidRPr="0018361E" w:rsidRDefault="00963F4C" w:rsidP="00780864">
            <w:pPr>
              <w:spacing w:after="120"/>
              <w:rPr>
                <w:rFonts w:asciiTheme="majorHAnsi" w:hAnsiTheme="majorHAnsi" w:cs="Arial"/>
                <w:b/>
                <w:sz w:val="18"/>
                <w:szCs w:val="18"/>
              </w:rPr>
            </w:pPr>
            <w:r w:rsidRPr="006266C0">
              <w:rPr>
                <w:rFonts w:ascii="Calibri" w:hAnsi="Calibri" w:cs="Arial"/>
                <w:b/>
                <w:sz w:val="18"/>
                <w:szCs w:val="18"/>
              </w:rPr>
              <w:t>MTE REVIEW:</w:t>
            </w:r>
          </w:p>
          <w:p w14:paraId="3E637523" w14:textId="5E1C640F" w:rsidR="00963F4C" w:rsidRPr="00963F4C" w:rsidRDefault="00963F4C" w:rsidP="00780864">
            <w:pPr>
              <w:rPr>
                <w:rFonts w:asciiTheme="majorHAnsi" w:hAnsiTheme="majorHAnsi"/>
                <w:sz w:val="18"/>
                <w:szCs w:val="18"/>
              </w:rPr>
            </w:pPr>
            <w:r w:rsidRPr="00963F4C">
              <w:rPr>
                <w:rFonts w:asciiTheme="majorHAnsi" w:hAnsiTheme="majorHAnsi"/>
                <w:b/>
                <w:sz w:val="18"/>
                <w:szCs w:val="18"/>
              </w:rPr>
              <w:t>Indicator:</w:t>
            </w:r>
            <w:r w:rsidRPr="00963F4C">
              <w:rPr>
                <w:rFonts w:asciiTheme="majorHAnsi" w:hAnsiTheme="majorHAnsi"/>
                <w:sz w:val="18"/>
                <w:szCs w:val="18"/>
              </w:rPr>
              <w:t xml:space="preserve"> This indicator is OK, based on new information provided by Barry Nourice.</w:t>
            </w:r>
          </w:p>
          <w:p w14:paraId="08919BA8" w14:textId="77777777" w:rsidR="00963F4C" w:rsidRPr="006266C0" w:rsidRDefault="00963F4C" w:rsidP="00780864">
            <w:pPr>
              <w:rPr>
                <w:rFonts w:ascii="Calibri" w:hAnsi="Calibri" w:cs="Arial"/>
                <w:sz w:val="18"/>
                <w:szCs w:val="18"/>
              </w:rPr>
            </w:pPr>
          </w:p>
        </w:tc>
      </w:tr>
      <w:tr w:rsidR="00963F4C" w:rsidRPr="007D5B1A" w14:paraId="0D0ACC41" w14:textId="77777777" w:rsidTr="00780864">
        <w:tc>
          <w:tcPr>
            <w:tcW w:w="1568" w:type="dxa"/>
            <w:vMerge/>
          </w:tcPr>
          <w:p w14:paraId="7529884D" w14:textId="77777777" w:rsidR="00963F4C" w:rsidRPr="006266C0" w:rsidRDefault="00963F4C" w:rsidP="00780864">
            <w:pPr>
              <w:rPr>
                <w:rFonts w:ascii="Calibri" w:hAnsi="Calibri" w:cs="Arial"/>
                <w:b/>
                <w:sz w:val="18"/>
                <w:szCs w:val="18"/>
              </w:rPr>
            </w:pPr>
          </w:p>
        </w:tc>
        <w:tc>
          <w:tcPr>
            <w:tcW w:w="1720" w:type="dxa"/>
            <w:shd w:val="clear" w:color="auto" w:fill="FFCC00"/>
          </w:tcPr>
          <w:p w14:paraId="555EF10D" w14:textId="77777777" w:rsidR="00963F4C" w:rsidRPr="006266C0" w:rsidRDefault="00963F4C" w:rsidP="00780864">
            <w:pPr>
              <w:rPr>
                <w:rFonts w:ascii="Calibri" w:hAnsi="Calibri" w:cs="Arial"/>
                <w:sz w:val="18"/>
                <w:szCs w:val="18"/>
              </w:rPr>
            </w:pPr>
            <w:r w:rsidRPr="006266C0">
              <w:rPr>
                <w:rFonts w:ascii="Calibri" w:hAnsi="Calibri" w:cs="Arial"/>
                <w:sz w:val="18"/>
                <w:szCs w:val="18"/>
              </w:rPr>
              <w:t>#12 - Number of hectares of coastal ecosystems covered by Integrated Shoreline Management Plans</w:t>
            </w:r>
          </w:p>
        </w:tc>
        <w:tc>
          <w:tcPr>
            <w:tcW w:w="5407" w:type="dxa"/>
            <w:gridSpan w:val="2"/>
            <w:shd w:val="clear" w:color="auto" w:fill="FFCC00"/>
          </w:tcPr>
          <w:p w14:paraId="36525BF6" w14:textId="77777777" w:rsidR="00963F4C" w:rsidRPr="006266C0" w:rsidRDefault="00963F4C" w:rsidP="00780864">
            <w:pPr>
              <w:rPr>
                <w:rFonts w:ascii="Calibri" w:hAnsi="Calibri" w:cs="Arial"/>
                <w:sz w:val="18"/>
                <w:szCs w:val="18"/>
                <w:lang w:val="es-PA"/>
              </w:rPr>
            </w:pPr>
            <w:r w:rsidRPr="006266C0">
              <w:rPr>
                <w:rFonts w:ascii="Calibri" w:hAnsi="Calibri" w:cs="Arial"/>
                <w:sz w:val="18"/>
                <w:szCs w:val="18"/>
                <w:lang w:val="es-PA"/>
              </w:rPr>
              <w:t>0 hectares</w:t>
            </w:r>
          </w:p>
          <w:p w14:paraId="109EB6D9" w14:textId="77777777" w:rsidR="00963F4C" w:rsidRPr="006266C0" w:rsidRDefault="00963F4C" w:rsidP="00780864">
            <w:pPr>
              <w:rPr>
                <w:rFonts w:ascii="Calibri" w:hAnsi="Calibri" w:cs="Arial"/>
                <w:sz w:val="18"/>
                <w:szCs w:val="18"/>
              </w:rPr>
            </w:pPr>
          </w:p>
        </w:tc>
        <w:tc>
          <w:tcPr>
            <w:tcW w:w="1938" w:type="dxa"/>
            <w:shd w:val="clear" w:color="auto" w:fill="FFCC00"/>
          </w:tcPr>
          <w:p w14:paraId="33D96B70" w14:textId="77777777" w:rsidR="00963F4C" w:rsidRPr="006266C0" w:rsidRDefault="00963F4C" w:rsidP="00780864">
            <w:pPr>
              <w:rPr>
                <w:rFonts w:ascii="Calibri" w:hAnsi="Calibri" w:cs="Arial"/>
                <w:sz w:val="18"/>
                <w:szCs w:val="18"/>
              </w:rPr>
            </w:pPr>
            <w:r w:rsidRPr="006266C0">
              <w:rPr>
                <w:rFonts w:ascii="Calibri" w:hAnsi="Calibri" w:cs="Arial"/>
                <w:sz w:val="18"/>
                <w:szCs w:val="18"/>
              </w:rPr>
              <w:t>1,000 ha of coastal ecosystems</w:t>
            </w:r>
          </w:p>
          <w:p w14:paraId="36FB81E7" w14:textId="77777777" w:rsidR="00963F4C" w:rsidRPr="006266C0" w:rsidRDefault="00963F4C" w:rsidP="00780864">
            <w:pPr>
              <w:rPr>
                <w:rFonts w:ascii="Calibri" w:hAnsi="Calibri" w:cs="Arial"/>
                <w:sz w:val="18"/>
                <w:szCs w:val="18"/>
              </w:rPr>
            </w:pPr>
          </w:p>
        </w:tc>
        <w:tc>
          <w:tcPr>
            <w:tcW w:w="1624" w:type="dxa"/>
            <w:shd w:val="clear" w:color="auto" w:fill="FFCC00"/>
          </w:tcPr>
          <w:p w14:paraId="69B34911" w14:textId="77777777" w:rsidR="00963F4C" w:rsidRPr="006266C0" w:rsidRDefault="00963F4C" w:rsidP="00780864">
            <w:pPr>
              <w:rPr>
                <w:rFonts w:ascii="Calibri" w:hAnsi="Calibri" w:cs="Arial"/>
                <w:sz w:val="18"/>
                <w:szCs w:val="18"/>
              </w:rPr>
            </w:pPr>
            <w:r w:rsidRPr="006266C0">
              <w:rPr>
                <w:rFonts w:ascii="Calibri" w:hAnsi="Calibri" w:cs="Arial"/>
                <w:sz w:val="18"/>
                <w:szCs w:val="18"/>
              </w:rPr>
              <w:t>Ministry of Environment and Energy reports on coastal management planning process</w:t>
            </w:r>
          </w:p>
        </w:tc>
        <w:tc>
          <w:tcPr>
            <w:tcW w:w="2182" w:type="dxa"/>
            <w:gridSpan w:val="2"/>
            <w:shd w:val="clear" w:color="auto" w:fill="FFCC00"/>
          </w:tcPr>
          <w:p w14:paraId="1E06FC53" w14:textId="77777777" w:rsidR="00963F4C" w:rsidRPr="006266C0" w:rsidRDefault="00963F4C" w:rsidP="00780864">
            <w:pPr>
              <w:rPr>
                <w:rFonts w:ascii="Calibri" w:hAnsi="Calibri" w:cs="Arial"/>
                <w:sz w:val="18"/>
                <w:szCs w:val="18"/>
              </w:rPr>
            </w:pPr>
            <w:r w:rsidRPr="006266C0">
              <w:rPr>
                <w:rFonts w:ascii="Calibri" w:hAnsi="Calibri" w:cs="Arial"/>
                <w:color w:val="000000"/>
                <w:sz w:val="18"/>
                <w:szCs w:val="18"/>
              </w:rPr>
              <w:t>Local stakeholders and administration participate in project implementation</w:t>
            </w:r>
          </w:p>
        </w:tc>
      </w:tr>
      <w:tr w:rsidR="00963F4C" w:rsidRPr="007D5B1A" w14:paraId="56F145D1" w14:textId="77777777" w:rsidTr="00780864">
        <w:trPr>
          <w:gridAfter w:val="1"/>
          <w:wAfter w:w="9" w:type="dxa"/>
          <w:trHeight w:val="1937"/>
        </w:trPr>
        <w:tc>
          <w:tcPr>
            <w:tcW w:w="1568" w:type="dxa"/>
          </w:tcPr>
          <w:p w14:paraId="724A93C1" w14:textId="77777777" w:rsidR="00963F4C" w:rsidRPr="006266C0" w:rsidRDefault="00963F4C" w:rsidP="00780864">
            <w:pPr>
              <w:rPr>
                <w:rFonts w:ascii="Calibri" w:hAnsi="Calibri" w:cs="Arial"/>
                <w:b/>
                <w:sz w:val="18"/>
                <w:szCs w:val="18"/>
              </w:rPr>
            </w:pPr>
          </w:p>
        </w:tc>
        <w:tc>
          <w:tcPr>
            <w:tcW w:w="12862" w:type="dxa"/>
            <w:gridSpan w:val="6"/>
          </w:tcPr>
          <w:p w14:paraId="32135185"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2A2B1F47"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is OK.</w:t>
            </w:r>
          </w:p>
          <w:p w14:paraId="535BB6F7"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This target appears to be too unrealistic.</w:t>
            </w:r>
          </w:p>
          <w:p w14:paraId="00870936"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w:t>
            </w:r>
            <w:r w:rsidRPr="006266C0">
              <w:rPr>
                <w:rFonts w:ascii="Calibri" w:hAnsi="Calibri" w:cs="Arial"/>
                <w:b/>
                <w:sz w:val="18"/>
                <w:szCs w:val="18"/>
              </w:rPr>
              <w:br/>
            </w:r>
            <w:r w:rsidRPr="006266C0">
              <w:rPr>
                <w:rFonts w:ascii="Calibri" w:hAnsi="Calibri" w:cs="Arial"/>
                <w:sz w:val="18"/>
                <w:szCs w:val="18"/>
              </w:rPr>
              <w:t>Change Baseline to ‘Total hectares of mangroves, wetlands, fringing reef, beach berms and other ecosystems with increased resilience to climate change impacts: 0</w:t>
            </w:r>
          </w:p>
          <w:p w14:paraId="57790A2C" w14:textId="77777777" w:rsidR="00963F4C" w:rsidRPr="006266C0" w:rsidRDefault="00963F4C" w:rsidP="00780864">
            <w:pPr>
              <w:rPr>
                <w:rFonts w:ascii="Calibri" w:hAnsi="Calibri" w:cs="Arial"/>
                <w:b/>
                <w:sz w:val="18"/>
                <w:szCs w:val="18"/>
              </w:rPr>
            </w:pPr>
            <w:r w:rsidRPr="006266C0">
              <w:rPr>
                <w:rFonts w:ascii="Calibri" w:hAnsi="Calibri" w:cs="Arial"/>
                <w:sz w:val="18"/>
                <w:szCs w:val="18"/>
              </w:rPr>
              <w:t>Revise Target so that it also include ‘Completion of Integrated Shoreline Management Plan’, as the Project is drafting this plan. Further change the target to make it more specific and realistic: ‘XX ha of coastal ecosystem in NE Point’</w:t>
            </w:r>
          </w:p>
          <w:p w14:paraId="5988249B" w14:textId="77777777" w:rsidR="00963F4C" w:rsidRPr="006266C0" w:rsidRDefault="00963F4C" w:rsidP="00780864">
            <w:pPr>
              <w:rPr>
                <w:rFonts w:ascii="Calibri" w:hAnsi="Calibri" w:cs="Arial"/>
                <w:color w:val="000000"/>
                <w:sz w:val="18"/>
                <w:szCs w:val="18"/>
              </w:rPr>
            </w:pPr>
          </w:p>
        </w:tc>
      </w:tr>
      <w:tr w:rsidR="00963F4C" w:rsidRPr="007D5B1A" w14:paraId="2843EF4D" w14:textId="77777777" w:rsidTr="00780864">
        <w:trPr>
          <w:gridAfter w:val="1"/>
          <w:wAfter w:w="9" w:type="dxa"/>
        </w:trPr>
        <w:tc>
          <w:tcPr>
            <w:tcW w:w="1568" w:type="dxa"/>
            <w:vMerge w:val="restart"/>
            <w:shd w:val="clear" w:color="auto" w:fill="D9D9D9"/>
          </w:tcPr>
          <w:p w14:paraId="01105845" w14:textId="77777777" w:rsidR="00963F4C" w:rsidRPr="006266C0" w:rsidRDefault="00963F4C" w:rsidP="00780864">
            <w:pPr>
              <w:rPr>
                <w:rFonts w:ascii="Calibri" w:hAnsi="Calibri" w:cs="Arial"/>
                <w:bCs/>
                <w:sz w:val="18"/>
                <w:szCs w:val="18"/>
              </w:rPr>
            </w:pPr>
            <w:r w:rsidRPr="006266C0">
              <w:rPr>
                <w:rFonts w:ascii="Calibri" w:hAnsi="Calibri" w:cs="Arial"/>
                <w:b/>
                <w:sz w:val="18"/>
                <w:szCs w:val="18"/>
              </w:rPr>
              <w:t xml:space="preserve">COMPONENT 3: </w:t>
            </w:r>
            <w:r w:rsidRPr="006266C0">
              <w:rPr>
                <w:rFonts w:ascii="Calibri" w:hAnsi="Calibri" w:cs="Arial"/>
                <w:bCs/>
                <w:sz w:val="18"/>
                <w:szCs w:val="18"/>
              </w:rPr>
              <w:t>Ecosystem-Based Adaptation mainstreamed into development planning and financing</w:t>
            </w:r>
          </w:p>
          <w:p w14:paraId="6B16ED69" w14:textId="77777777" w:rsidR="00963F4C" w:rsidRPr="006266C0" w:rsidRDefault="00963F4C" w:rsidP="00780864">
            <w:pPr>
              <w:rPr>
                <w:rFonts w:ascii="Calibri" w:hAnsi="Calibri" w:cs="Arial"/>
                <w:b/>
                <w:sz w:val="18"/>
                <w:szCs w:val="18"/>
              </w:rPr>
            </w:pPr>
          </w:p>
        </w:tc>
        <w:tc>
          <w:tcPr>
            <w:tcW w:w="12862" w:type="dxa"/>
            <w:gridSpan w:val="6"/>
            <w:tcBorders>
              <w:bottom w:val="single" w:sz="4" w:space="0" w:color="auto"/>
            </w:tcBorders>
            <w:shd w:val="clear" w:color="auto" w:fill="D9D9D9"/>
          </w:tcPr>
          <w:p w14:paraId="699EC4A3"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Outputs</w:t>
            </w:r>
          </w:p>
          <w:p w14:paraId="0AEA9163" w14:textId="77777777" w:rsidR="00963F4C" w:rsidRPr="006266C0" w:rsidRDefault="00963F4C" w:rsidP="00780864">
            <w:pPr>
              <w:rPr>
                <w:rFonts w:ascii="Calibri" w:hAnsi="Calibri" w:cs="Arial"/>
                <w:sz w:val="18"/>
                <w:szCs w:val="18"/>
              </w:rPr>
            </w:pPr>
            <w:r w:rsidRPr="006266C0">
              <w:rPr>
                <w:rFonts w:ascii="Calibri" w:hAnsi="Calibri" w:cs="Arial"/>
                <w:sz w:val="18"/>
                <w:szCs w:val="18"/>
              </w:rPr>
              <w:t>3.1 - Policy and legal frameworks for watershed and coastal climate change adaptation</w:t>
            </w:r>
          </w:p>
          <w:p w14:paraId="63D83338" w14:textId="77777777" w:rsidR="00963F4C" w:rsidRPr="006266C0" w:rsidRDefault="00963F4C" w:rsidP="00780864">
            <w:pPr>
              <w:jc w:val="both"/>
              <w:outlineLvl w:val="0"/>
              <w:rPr>
                <w:rFonts w:ascii="Calibri" w:hAnsi="Calibri" w:cs="Arial"/>
                <w:sz w:val="18"/>
                <w:szCs w:val="18"/>
              </w:rPr>
            </w:pPr>
            <w:r w:rsidRPr="006266C0">
              <w:rPr>
                <w:rFonts w:ascii="Calibri" w:hAnsi="Calibri" w:cs="Arial"/>
                <w:sz w:val="18"/>
                <w:szCs w:val="18"/>
              </w:rPr>
              <w:t xml:space="preserve">3.2 - Capacity development for ecosystem based adaptation methods </w:t>
            </w:r>
          </w:p>
          <w:p w14:paraId="7831C448" w14:textId="77777777" w:rsidR="00963F4C" w:rsidRPr="006266C0" w:rsidRDefault="00963F4C" w:rsidP="00780864">
            <w:pPr>
              <w:rPr>
                <w:rFonts w:ascii="Calibri" w:hAnsi="Calibri" w:cs="Arial"/>
                <w:sz w:val="18"/>
                <w:szCs w:val="18"/>
              </w:rPr>
            </w:pPr>
            <w:r w:rsidRPr="006266C0">
              <w:rPr>
                <w:rFonts w:ascii="Calibri" w:hAnsi="Calibri" w:cs="Arial"/>
                <w:sz w:val="18"/>
                <w:szCs w:val="18"/>
              </w:rPr>
              <w:t>3.3 - Lessons learned and Knowledge Dissemination</w:t>
            </w:r>
          </w:p>
        </w:tc>
      </w:tr>
      <w:tr w:rsidR="00963F4C" w:rsidRPr="007D5B1A" w14:paraId="05B1440B" w14:textId="77777777" w:rsidTr="00780864">
        <w:tc>
          <w:tcPr>
            <w:tcW w:w="1568" w:type="dxa"/>
            <w:vMerge/>
          </w:tcPr>
          <w:p w14:paraId="51401B3D" w14:textId="77777777" w:rsidR="00963F4C" w:rsidRPr="006266C0" w:rsidRDefault="00963F4C" w:rsidP="00780864">
            <w:pPr>
              <w:rPr>
                <w:rFonts w:ascii="Calibri" w:hAnsi="Calibri" w:cs="Arial"/>
                <w:sz w:val="18"/>
                <w:szCs w:val="18"/>
              </w:rPr>
            </w:pPr>
          </w:p>
        </w:tc>
        <w:tc>
          <w:tcPr>
            <w:tcW w:w="1720" w:type="dxa"/>
            <w:shd w:val="clear" w:color="auto" w:fill="FFCC00"/>
          </w:tcPr>
          <w:p w14:paraId="2361CAD4" w14:textId="77777777" w:rsidR="00963F4C" w:rsidRPr="006266C0" w:rsidRDefault="00963F4C" w:rsidP="00780864">
            <w:pPr>
              <w:rPr>
                <w:rFonts w:ascii="Calibri" w:hAnsi="Calibri" w:cs="Arial"/>
                <w:sz w:val="18"/>
                <w:szCs w:val="18"/>
              </w:rPr>
            </w:pPr>
            <w:r w:rsidRPr="006266C0">
              <w:rPr>
                <w:rFonts w:ascii="Calibri" w:hAnsi="Calibri" w:cs="Arial"/>
                <w:sz w:val="18"/>
                <w:szCs w:val="18"/>
              </w:rPr>
              <w:t>#13 - Approved water management policy framework being implemented for watershed areas</w:t>
            </w:r>
          </w:p>
        </w:tc>
        <w:tc>
          <w:tcPr>
            <w:tcW w:w="5407" w:type="dxa"/>
            <w:gridSpan w:val="2"/>
            <w:shd w:val="clear" w:color="auto" w:fill="FFCC00"/>
          </w:tcPr>
          <w:p w14:paraId="79AEEE6B" w14:textId="77777777" w:rsidR="00963F4C" w:rsidRPr="006266C0" w:rsidRDefault="00963F4C" w:rsidP="00780864">
            <w:pPr>
              <w:rPr>
                <w:rFonts w:ascii="Calibri" w:hAnsi="Calibri" w:cs="Arial"/>
                <w:sz w:val="18"/>
                <w:szCs w:val="18"/>
              </w:rPr>
            </w:pPr>
            <w:r w:rsidRPr="006266C0">
              <w:rPr>
                <w:rFonts w:ascii="Calibri" w:hAnsi="Calibri" w:cs="Arial"/>
                <w:sz w:val="18"/>
                <w:szCs w:val="18"/>
              </w:rPr>
              <w:t>No policy and financing framework</w:t>
            </w:r>
          </w:p>
        </w:tc>
        <w:tc>
          <w:tcPr>
            <w:tcW w:w="1938" w:type="dxa"/>
            <w:shd w:val="clear" w:color="auto" w:fill="FFCC00"/>
          </w:tcPr>
          <w:p w14:paraId="46FD830B" w14:textId="77777777" w:rsidR="00963F4C" w:rsidRPr="006266C0" w:rsidRDefault="00963F4C" w:rsidP="00780864">
            <w:pPr>
              <w:rPr>
                <w:rFonts w:ascii="Calibri" w:hAnsi="Calibri" w:cs="Arial"/>
                <w:sz w:val="18"/>
                <w:szCs w:val="18"/>
              </w:rPr>
            </w:pPr>
            <w:r w:rsidRPr="006266C0">
              <w:rPr>
                <w:rFonts w:ascii="Calibri" w:hAnsi="Calibri" w:cs="Arial"/>
                <w:sz w:val="18"/>
                <w:szCs w:val="18"/>
              </w:rPr>
              <w:t>Approved water management policy for watershed areas</w:t>
            </w:r>
          </w:p>
          <w:p w14:paraId="069926B9" w14:textId="77777777" w:rsidR="00963F4C" w:rsidRPr="006266C0" w:rsidRDefault="00963F4C" w:rsidP="00780864">
            <w:pPr>
              <w:rPr>
                <w:rFonts w:ascii="Calibri" w:hAnsi="Calibri" w:cs="Arial"/>
                <w:sz w:val="18"/>
                <w:szCs w:val="18"/>
              </w:rPr>
            </w:pPr>
          </w:p>
          <w:p w14:paraId="3C6F45FF" w14:textId="77777777" w:rsidR="00963F4C" w:rsidRPr="006266C0" w:rsidRDefault="00963F4C" w:rsidP="00780864">
            <w:pPr>
              <w:rPr>
                <w:rFonts w:ascii="Calibri" w:hAnsi="Calibri"/>
                <w:sz w:val="18"/>
                <w:szCs w:val="18"/>
              </w:rPr>
            </w:pPr>
            <w:r w:rsidRPr="006266C0">
              <w:rPr>
                <w:rFonts w:ascii="Calibri" w:hAnsi="Calibri"/>
                <w:sz w:val="18"/>
                <w:szCs w:val="18"/>
              </w:rPr>
              <w:t>Core annual funding for local watershed management provided by tariffs and fees: $ 500,000</w:t>
            </w:r>
            <w:r w:rsidRPr="006266C0">
              <w:rPr>
                <w:rStyle w:val="FootnoteReference"/>
                <w:rFonts w:ascii="Calibri" w:hAnsi="Calibri"/>
                <w:sz w:val="18"/>
                <w:szCs w:val="18"/>
              </w:rPr>
              <w:footnoteReference w:id="21"/>
            </w:r>
          </w:p>
        </w:tc>
        <w:tc>
          <w:tcPr>
            <w:tcW w:w="1624" w:type="dxa"/>
            <w:shd w:val="clear" w:color="auto" w:fill="FFCC00"/>
          </w:tcPr>
          <w:p w14:paraId="13DD29B9" w14:textId="77777777" w:rsidR="00963F4C" w:rsidRPr="006266C0" w:rsidRDefault="00963F4C" w:rsidP="00780864">
            <w:pPr>
              <w:rPr>
                <w:rFonts w:ascii="Calibri" w:hAnsi="Calibri" w:cs="Arial"/>
                <w:sz w:val="18"/>
                <w:szCs w:val="18"/>
              </w:rPr>
            </w:pPr>
            <w:r w:rsidRPr="006266C0">
              <w:rPr>
                <w:rFonts w:ascii="Calibri" w:hAnsi="Calibri" w:cs="Arial"/>
                <w:sz w:val="18"/>
                <w:szCs w:val="18"/>
              </w:rPr>
              <w:t>Policy documents approved by Cabinet</w:t>
            </w:r>
          </w:p>
          <w:p w14:paraId="269648C5" w14:textId="77777777" w:rsidR="00963F4C" w:rsidRPr="006266C0" w:rsidRDefault="00963F4C" w:rsidP="00780864">
            <w:pPr>
              <w:rPr>
                <w:rFonts w:ascii="Calibri" w:hAnsi="Calibri" w:cs="Arial"/>
                <w:sz w:val="18"/>
                <w:szCs w:val="18"/>
              </w:rPr>
            </w:pPr>
            <w:r w:rsidRPr="006266C0">
              <w:rPr>
                <w:rFonts w:ascii="Calibri" w:hAnsi="Calibri" w:cs="Arial"/>
                <w:sz w:val="18"/>
                <w:szCs w:val="18"/>
              </w:rPr>
              <w:t>Funds collected by PUC for watershed management</w:t>
            </w:r>
          </w:p>
        </w:tc>
        <w:tc>
          <w:tcPr>
            <w:tcW w:w="2182" w:type="dxa"/>
            <w:gridSpan w:val="2"/>
            <w:shd w:val="clear" w:color="auto" w:fill="FFCC00"/>
          </w:tcPr>
          <w:p w14:paraId="6E7267A2" w14:textId="77777777" w:rsidR="00963F4C" w:rsidRPr="006266C0" w:rsidRDefault="00963F4C" w:rsidP="00780864">
            <w:pPr>
              <w:rPr>
                <w:rFonts w:ascii="Calibri" w:hAnsi="Calibri" w:cs="Arial"/>
                <w:sz w:val="18"/>
                <w:szCs w:val="18"/>
              </w:rPr>
            </w:pPr>
            <w:r w:rsidRPr="006266C0">
              <w:rPr>
                <w:rFonts w:ascii="Calibri" w:hAnsi="Calibri" w:cs="Arial"/>
                <w:sz w:val="18"/>
                <w:szCs w:val="18"/>
              </w:rPr>
              <w:t>Government is committed to policy development</w:t>
            </w:r>
          </w:p>
          <w:p w14:paraId="35FEA94A" w14:textId="77777777" w:rsidR="00963F4C" w:rsidRPr="006266C0" w:rsidRDefault="00963F4C" w:rsidP="00780864">
            <w:pPr>
              <w:rPr>
                <w:rFonts w:ascii="Calibri" w:hAnsi="Calibri" w:cs="Arial"/>
                <w:sz w:val="18"/>
                <w:szCs w:val="18"/>
              </w:rPr>
            </w:pPr>
            <w:r w:rsidRPr="006266C0">
              <w:rPr>
                <w:rFonts w:ascii="Calibri" w:hAnsi="Calibri" w:cs="Arial"/>
                <w:sz w:val="18"/>
                <w:szCs w:val="18"/>
              </w:rPr>
              <w:t>Funds allocated or generated for watershed management are targeted at relevant programmes</w:t>
            </w:r>
          </w:p>
        </w:tc>
      </w:tr>
      <w:tr w:rsidR="00963F4C" w:rsidRPr="007D5B1A" w14:paraId="5CA099F8" w14:textId="77777777" w:rsidTr="00780864">
        <w:trPr>
          <w:gridAfter w:val="1"/>
          <w:wAfter w:w="9" w:type="dxa"/>
        </w:trPr>
        <w:tc>
          <w:tcPr>
            <w:tcW w:w="1568" w:type="dxa"/>
            <w:vMerge/>
          </w:tcPr>
          <w:p w14:paraId="7C8C0A65" w14:textId="77777777" w:rsidR="00963F4C" w:rsidRPr="006266C0" w:rsidRDefault="00963F4C" w:rsidP="00780864">
            <w:pPr>
              <w:rPr>
                <w:rFonts w:ascii="Calibri" w:hAnsi="Calibri" w:cs="Arial"/>
                <w:sz w:val="18"/>
                <w:szCs w:val="18"/>
              </w:rPr>
            </w:pPr>
          </w:p>
        </w:tc>
        <w:tc>
          <w:tcPr>
            <w:tcW w:w="12862" w:type="dxa"/>
            <w:gridSpan w:val="6"/>
            <w:tcBorders>
              <w:bottom w:val="single" w:sz="4" w:space="0" w:color="auto"/>
            </w:tcBorders>
          </w:tcPr>
          <w:p w14:paraId="2377D1EF"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46BD806F"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w:t>
            </w:r>
            <w:r w:rsidRPr="00641A37">
              <w:rPr>
                <w:rFonts w:ascii="Calibri" w:hAnsi="Calibri"/>
                <w:sz w:val="18"/>
                <w:szCs w:val="18"/>
              </w:rPr>
              <w:t>This indicator only refers to policy. It is not explicit about the</w:t>
            </w:r>
            <w:r w:rsidRPr="00641A37">
              <w:rPr>
                <w:rFonts w:ascii="Calibri" w:hAnsi="Calibri"/>
                <w:b/>
                <w:sz w:val="18"/>
                <w:szCs w:val="18"/>
              </w:rPr>
              <w:t xml:space="preserve"> financing </w:t>
            </w:r>
            <w:r w:rsidRPr="00641A37">
              <w:rPr>
                <w:rFonts w:ascii="Calibri" w:hAnsi="Calibri"/>
                <w:sz w:val="18"/>
                <w:szCs w:val="18"/>
              </w:rPr>
              <w:t xml:space="preserve">aspect as well. </w:t>
            </w:r>
            <w:r w:rsidRPr="00641A37">
              <w:rPr>
                <w:rFonts w:ascii="Calibri" w:hAnsi="Calibri"/>
                <w:b/>
                <w:sz w:val="18"/>
                <w:szCs w:val="18"/>
              </w:rPr>
              <w:t xml:space="preserve">This indicator is also beyond the control of the project. </w:t>
            </w:r>
            <w:r w:rsidRPr="00641A37">
              <w:rPr>
                <w:rFonts w:ascii="Calibri" w:hAnsi="Calibri"/>
                <w:sz w:val="18"/>
                <w:szCs w:val="18"/>
              </w:rPr>
              <w:t>This indicator assumes that a new Water Management Policy framework has been prepared and approved, before implementation can take place. However, the approval process is the responsibility of the GoS. The project is therefore dependent on this decision, which is outside the control of the Project, before it can proceed with implementing it.</w:t>
            </w:r>
          </w:p>
          <w:p w14:paraId="6EF50E85"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The first part of the target is beyond the control of the project. It also does not refer to the implementation of the Policy, which is what the indicator refers to. The second part of this target is also beyond the control of the project, in that the decision to proceed with these tariffs and fees rest with PUC.</w:t>
            </w:r>
          </w:p>
          <w:p w14:paraId="4A3AE93F"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w:t>
            </w:r>
          </w:p>
          <w:p w14:paraId="5112E323" w14:textId="77777777" w:rsidR="00963F4C" w:rsidRPr="006266C0" w:rsidRDefault="00963F4C" w:rsidP="00780864">
            <w:pPr>
              <w:rPr>
                <w:rFonts w:ascii="Calibri" w:hAnsi="Calibri" w:cs="Arial"/>
                <w:sz w:val="18"/>
                <w:szCs w:val="18"/>
              </w:rPr>
            </w:pPr>
            <w:r w:rsidRPr="006266C0">
              <w:rPr>
                <w:rFonts w:ascii="Calibri" w:hAnsi="Calibri" w:cs="Arial"/>
                <w:sz w:val="18"/>
                <w:szCs w:val="18"/>
              </w:rPr>
              <w:t>Modify the phrasing of this indicator so that it pertains to actions are controlled by the project.</w:t>
            </w:r>
          </w:p>
        </w:tc>
      </w:tr>
      <w:tr w:rsidR="00963F4C" w:rsidRPr="007D5B1A" w14:paraId="4DDFF11D" w14:textId="77777777" w:rsidTr="00780864">
        <w:tc>
          <w:tcPr>
            <w:tcW w:w="1568" w:type="dxa"/>
            <w:vMerge/>
          </w:tcPr>
          <w:p w14:paraId="183F9A49" w14:textId="77777777" w:rsidR="00963F4C" w:rsidRPr="006266C0" w:rsidRDefault="00963F4C" w:rsidP="00780864">
            <w:pPr>
              <w:rPr>
                <w:rFonts w:ascii="Calibri" w:hAnsi="Calibri" w:cs="Arial"/>
                <w:b/>
                <w:sz w:val="18"/>
                <w:szCs w:val="18"/>
              </w:rPr>
            </w:pPr>
          </w:p>
        </w:tc>
        <w:tc>
          <w:tcPr>
            <w:tcW w:w="1720" w:type="dxa"/>
            <w:shd w:val="clear" w:color="auto" w:fill="FFCC00"/>
          </w:tcPr>
          <w:p w14:paraId="5B0E982B" w14:textId="77777777" w:rsidR="00963F4C" w:rsidRPr="006266C0" w:rsidRDefault="00963F4C" w:rsidP="00780864">
            <w:pPr>
              <w:rPr>
                <w:rFonts w:ascii="Calibri" w:hAnsi="Calibri" w:cs="Arial"/>
                <w:sz w:val="18"/>
                <w:szCs w:val="18"/>
              </w:rPr>
            </w:pPr>
            <w:r w:rsidRPr="006266C0">
              <w:rPr>
                <w:rFonts w:ascii="Calibri" w:hAnsi="Calibri" w:cs="Arial"/>
                <w:sz w:val="18"/>
                <w:szCs w:val="18"/>
              </w:rPr>
              <w:t>#14 - Capacity developed for EbA methods:</w:t>
            </w:r>
          </w:p>
          <w:p w14:paraId="59F0858F" w14:textId="77777777" w:rsidR="00963F4C" w:rsidRPr="006266C0" w:rsidRDefault="00963F4C" w:rsidP="00963F4C">
            <w:pPr>
              <w:pStyle w:val="ColorfulList-Accent12"/>
              <w:numPr>
                <w:ilvl w:val="0"/>
                <w:numId w:val="75"/>
              </w:numPr>
              <w:ind w:left="284" w:hanging="284"/>
              <w:contextualSpacing/>
              <w:rPr>
                <w:rFonts w:ascii="Calibri" w:hAnsi="Calibri" w:cs="Arial"/>
                <w:sz w:val="18"/>
                <w:szCs w:val="18"/>
              </w:rPr>
            </w:pPr>
            <w:r w:rsidRPr="006266C0">
              <w:rPr>
                <w:rFonts w:ascii="Calibri" w:hAnsi="Calibri" w:cs="Arial"/>
                <w:sz w:val="18"/>
                <w:szCs w:val="18"/>
              </w:rPr>
              <w:t>Rivers Committee meet regularly</w:t>
            </w:r>
          </w:p>
          <w:p w14:paraId="7B4093EA" w14:textId="77777777" w:rsidR="00963F4C" w:rsidRPr="006266C0" w:rsidRDefault="00963F4C" w:rsidP="00963F4C">
            <w:pPr>
              <w:pStyle w:val="ColorfulList-Accent12"/>
              <w:numPr>
                <w:ilvl w:val="0"/>
                <w:numId w:val="75"/>
              </w:numPr>
              <w:ind w:left="284" w:hanging="284"/>
              <w:contextualSpacing/>
              <w:rPr>
                <w:rFonts w:ascii="Calibri" w:hAnsi="Calibri" w:cs="Arial"/>
                <w:sz w:val="18"/>
                <w:szCs w:val="18"/>
              </w:rPr>
            </w:pPr>
            <w:r w:rsidRPr="006266C0">
              <w:rPr>
                <w:rFonts w:ascii="Calibri" w:hAnsi="Calibri" w:cs="Arial"/>
                <w:sz w:val="18"/>
                <w:szCs w:val="18"/>
              </w:rPr>
              <w:t>A National Watershed Monitoring System developed, applied and influences watershed management decisions</w:t>
            </w:r>
          </w:p>
          <w:p w14:paraId="77777775" w14:textId="77777777" w:rsidR="00963F4C" w:rsidRPr="006266C0" w:rsidRDefault="00963F4C" w:rsidP="00963F4C">
            <w:pPr>
              <w:pStyle w:val="ColorfulList-Accent12"/>
              <w:numPr>
                <w:ilvl w:val="0"/>
                <w:numId w:val="75"/>
              </w:numPr>
              <w:ind w:left="284" w:hanging="284"/>
              <w:contextualSpacing/>
              <w:rPr>
                <w:rFonts w:ascii="Calibri" w:hAnsi="Calibri" w:cs="Arial"/>
                <w:sz w:val="18"/>
                <w:szCs w:val="18"/>
              </w:rPr>
            </w:pPr>
            <w:r w:rsidRPr="006266C0">
              <w:rPr>
                <w:rFonts w:ascii="Calibri" w:hAnsi="Calibri" w:cs="Arial"/>
                <w:sz w:val="18"/>
                <w:szCs w:val="18"/>
              </w:rPr>
              <w:t>Technical standards established for watershed, tidal wetland and beach and reef rehabilitation</w:t>
            </w:r>
          </w:p>
          <w:p w14:paraId="3D2EC2A8" w14:textId="77777777" w:rsidR="00963F4C" w:rsidRPr="006266C0" w:rsidRDefault="00963F4C" w:rsidP="00963F4C">
            <w:pPr>
              <w:pStyle w:val="ColorfulList-Accent12"/>
              <w:numPr>
                <w:ilvl w:val="0"/>
                <w:numId w:val="75"/>
              </w:numPr>
              <w:ind w:left="284" w:hanging="284"/>
              <w:contextualSpacing/>
              <w:rPr>
                <w:rFonts w:ascii="Calibri" w:hAnsi="Calibri" w:cs="Arial"/>
                <w:sz w:val="18"/>
                <w:szCs w:val="18"/>
              </w:rPr>
            </w:pPr>
            <w:r w:rsidRPr="006266C0">
              <w:rPr>
                <w:rFonts w:ascii="Calibri" w:hAnsi="Calibri" w:cs="Arial"/>
                <w:sz w:val="18"/>
                <w:szCs w:val="18"/>
              </w:rPr>
              <w:t>Number of trainees by gender skilled in EbA methods</w:t>
            </w:r>
          </w:p>
        </w:tc>
        <w:tc>
          <w:tcPr>
            <w:tcW w:w="5407" w:type="dxa"/>
            <w:gridSpan w:val="2"/>
            <w:shd w:val="clear" w:color="auto" w:fill="FFCC00"/>
          </w:tcPr>
          <w:p w14:paraId="45EE8A50" w14:textId="77777777" w:rsidR="00963F4C" w:rsidRPr="006266C0" w:rsidRDefault="00963F4C" w:rsidP="00780864">
            <w:pPr>
              <w:pStyle w:val="ColorfulList-Accent12"/>
              <w:rPr>
                <w:rFonts w:ascii="Calibri" w:hAnsi="Calibri" w:cs="Arial"/>
                <w:sz w:val="18"/>
                <w:szCs w:val="18"/>
              </w:rPr>
            </w:pPr>
          </w:p>
          <w:p w14:paraId="6B3CEC63" w14:textId="77777777" w:rsidR="00963F4C" w:rsidRPr="006266C0" w:rsidRDefault="00963F4C" w:rsidP="00780864">
            <w:pPr>
              <w:rPr>
                <w:rFonts w:ascii="Calibri" w:hAnsi="Calibri" w:cs="Arial"/>
                <w:sz w:val="18"/>
                <w:szCs w:val="18"/>
              </w:rPr>
            </w:pPr>
          </w:p>
          <w:p w14:paraId="1B457D31" w14:textId="77777777" w:rsidR="00963F4C" w:rsidRPr="006266C0" w:rsidRDefault="00963F4C" w:rsidP="00963F4C">
            <w:pPr>
              <w:pStyle w:val="ColorfulList-Accent12"/>
              <w:numPr>
                <w:ilvl w:val="0"/>
                <w:numId w:val="76"/>
              </w:numPr>
              <w:ind w:left="284" w:hanging="284"/>
              <w:contextualSpacing/>
              <w:rPr>
                <w:rFonts w:ascii="Calibri" w:hAnsi="Calibri" w:cs="Arial"/>
                <w:sz w:val="18"/>
                <w:szCs w:val="18"/>
              </w:rPr>
            </w:pPr>
            <w:r w:rsidRPr="006266C0">
              <w:rPr>
                <w:rFonts w:ascii="Calibri" w:hAnsi="Calibri" w:cs="Arial"/>
                <w:sz w:val="18"/>
                <w:szCs w:val="18"/>
              </w:rPr>
              <w:t>No institutional mechanisms</w:t>
            </w:r>
          </w:p>
          <w:p w14:paraId="53E07194" w14:textId="77777777" w:rsidR="00963F4C" w:rsidRPr="006266C0" w:rsidRDefault="00963F4C" w:rsidP="00963F4C">
            <w:pPr>
              <w:pStyle w:val="ColorfulList-Accent12"/>
              <w:numPr>
                <w:ilvl w:val="0"/>
                <w:numId w:val="76"/>
              </w:numPr>
              <w:ind w:left="284" w:hanging="284"/>
              <w:contextualSpacing/>
              <w:rPr>
                <w:rFonts w:ascii="Calibri" w:hAnsi="Calibri" w:cs="Arial"/>
                <w:sz w:val="18"/>
                <w:szCs w:val="18"/>
              </w:rPr>
            </w:pPr>
            <w:r w:rsidRPr="006266C0">
              <w:rPr>
                <w:rFonts w:ascii="Calibri" w:hAnsi="Calibri" w:cs="Arial"/>
                <w:sz w:val="18"/>
                <w:szCs w:val="18"/>
              </w:rPr>
              <w:t>Little information available regarding functional connectivity, watershed integrity and water balance of watersheds</w:t>
            </w:r>
          </w:p>
          <w:p w14:paraId="64721E1E" w14:textId="77777777" w:rsidR="00963F4C" w:rsidRPr="006266C0" w:rsidRDefault="00963F4C" w:rsidP="00963F4C">
            <w:pPr>
              <w:pStyle w:val="ColorfulList-Accent12"/>
              <w:numPr>
                <w:ilvl w:val="0"/>
                <w:numId w:val="76"/>
              </w:numPr>
              <w:ind w:left="284" w:hanging="284"/>
              <w:contextualSpacing/>
              <w:rPr>
                <w:rFonts w:ascii="Calibri" w:hAnsi="Calibri" w:cs="Arial"/>
                <w:sz w:val="18"/>
                <w:szCs w:val="18"/>
              </w:rPr>
            </w:pPr>
            <w:r w:rsidRPr="006266C0">
              <w:rPr>
                <w:rFonts w:ascii="Calibri" w:hAnsi="Calibri" w:cs="Arial"/>
                <w:sz w:val="18"/>
                <w:szCs w:val="18"/>
              </w:rPr>
              <w:t>Incomplete and ad hoc specifications for ecosystem rehabilitation</w:t>
            </w:r>
          </w:p>
          <w:p w14:paraId="08FA5F8F" w14:textId="77777777" w:rsidR="00963F4C" w:rsidRPr="006266C0" w:rsidRDefault="00963F4C" w:rsidP="00963F4C">
            <w:pPr>
              <w:pStyle w:val="ColorfulList-Accent12"/>
              <w:numPr>
                <w:ilvl w:val="0"/>
                <w:numId w:val="76"/>
              </w:numPr>
              <w:ind w:left="284" w:hanging="284"/>
              <w:contextualSpacing/>
              <w:rPr>
                <w:rFonts w:ascii="Calibri" w:hAnsi="Calibri" w:cs="Arial"/>
                <w:sz w:val="18"/>
                <w:szCs w:val="18"/>
              </w:rPr>
            </w:pPr>
            <w:r w:rsidRPr="006266C0">
              <w:rPr>
                <w:rFonts w:ascii="Calibri" w:hAnsi="Calibri" w:cs="Arial"/>
                <w:sz w:val="18"/>
                <w:szCs w:val="18"/>
              </w:rPr>
              <w:t>Few government or NGO staff experienced in watershed or wetland rehabilitation</w:t>
            </w:r>
          </w:p>
        </w:tc>
        <w:tc>
          <w:tcPr>
            <w:tcW w:w="1938" w:type="dxa"/>
            <w:shd w:val="clear" w:color="auto" w:fill="FFCC00"/>
          </w:tcPr>
          <w:p w14:paraId="0830B1B1" w14:textId="77777777" w:rsidR="00963F4C" w:rsidRPr="006266C0" w:rsidRDefault="00963F4C" w:rsidP="00780864">
            <w:pPr>
              <w:rPr>
                <w:rFonts w:ascii="Calibri" w:hAnsi="Calibri" w:cs="Arial"/>
                <w:sz w:val="18"/>
                <w:szCs w:val="18"/>
              </w:rPr>
            </w:pPr>
          </w:p>
          <w:p w14:paraId="4F1D8461" w14:textId="77777777" w:rsidR="00963F4C" w:rsidRPr="006266C0" w:rsidRDefault="00963F4C" w:rsidP="00780864">
            <w:pPr>
              <w:rPr>
                <w:rFonts w:ascii="Calibri" w:hAnsi="Calibri" w:cs="Arial"/>
                <w:sz w:val="18"/>
                <w:szCs w:val="18"/>
              </w:rPr>
            </w:pPr>
          </w:p>
          <w:p w14:paraId="3A6C561B" w14:textId="77777777" w:rsidR="00963F4C" w:rsidRPr="006266C0" w:rsidRDefault="00963F4C" w:rsidP="00963F4C">
            <w:pPr>
              <w:pStyle w:val="ColorfulList-Accent12"/>
              <w:numPr>
                <w:ilvl w:val="0"/>
                <w:numId w:val="77"/>
              </w:numPr>
              <w:ind w:left="284" w:hanging="284"/>
              <w:contextualSpacing/>
              <w:rPr>
                <w:rFonts w:ascii="Calibri" w:hAnsi="Calibri" w:cs="Arial"/>
                <w:sz w:val="18"/>
                <w:szCs w:val="18"/>
              </w:rPr>
            </w:pPr>
            <w:r w:rsidRPr="006266C0">
              <w:rPr>
                <w:rFonts w:ascii="Calibri" w:hAnsi="Calibri" w:cs="Arial"/>
                <w:sz w:val="18"/>
                <w:szCs w:val="18"/>
              </w:rPr>
              <w:t>River Committee meets every quarter to discuss and address issues.</w:t>
            </w:r>
          </w:p>
          <w:p w14:paraId="69300D9E" w14:textId="77777777" w:rsidR="00963F4C" w:rsidRPr="006266C0" w:rsidRDefault="00963F4C" w:rsidP="00963F4C">
            <w:pPr>
              <w:pStyle w:val="ColorfulList-Accent12"/>
              <w:numPr>
                <w:ilvl w:val="0"/>
                <w:numId w:val="77"/>
              </w:numPr>
              <w:ind w:left="284" w:hanging="284"/>
              <w:contextualSpacing/>
              <w:rPr>
                <w:rFonts w:ascii="Calibri" w:hAnsi="Calibri" w:cs="Arial"/>
                <w:sz w:val="18"/>
                <w:szCs w:val="18"/>
              </w:rPr>
            </w:pPr>
            <w:r w:rsidRPr="006266C0">
              <w:rPr>
                <w:rFonts w:ascii="Calibri" w:hAnsi="Calibri" w:cs="Arial"/>
                <w:sz w:val="18"/>
                <w:szCs w:val="18"/>
              </w:rPr>
              <w:t>Institutionalised and operational watershed monitoring system ensures adaptive management of watershed systems.</w:t>
            </w:r>
          </w:p>
          <w:p w14:paraId="73874EFF" w14:textId="77777777" w:rsidR="00963F4C" w:rsidRPr="006266C0" w:rsidRDefault="00963F4C" w:rsidP="00963F4C">
            <w:pPr>
              <w:pStyle w:val="ColorfulList-Accent12"/>
              <w:numPr>
                <w:ilvl w:val="0"/>
                <w:numId w:val="77"/>
              </w:numPr>
              <w:ind w:left="284" w:hanging="284"/>
              <w:contextualSpacing/>
              <w:rPr>
                <w:rFonts w:ascii="Calibri" w:hAnsi="Calibri" w:cs="Arial"/>
                <w:sz w:val="18"/>
                <w:szCs w:val="18"/>
              </w:rPr>
            </w:pPr>
            <w:r w:rsidRPr="006266C0">
              <w:rPr>
                <w:rFonts w:ascii="Calibri" w:hAnsi="Calibri" w:cs="Arial"/>
                <w:sz w:val="18"/>
                <w:szCs w:val="18"/>
              </w:rPr>
              <w:t>Technical standards are established and provide the basis for training</w:t>
            </w:r>
          </w:p>
          <w:p w14:paraId="28EE7C5B" w14:textId="77777777" w:rsidR="00963F4C" w:rsidRPr="006266C0" w:rsidRDefault="00963F4C" w:rsidP="00963F4C">
            <w:pPr>
              <w:pStyle w:val="ColorfulList-Accent12"/>
              <w:numPr>
                <w:ilvl w:val="0"/>
                <w:numId w:val="77"/>
              </w:numPr>
              <w:ind w:left="284" w:hanging="284"/>
              <w:contextualSpacing/>
              <w:rPr>
                <w:rFonts w:ascii="Calibri" w:hAnsi="Calibri" w:cs="Arial"/>
                <w:sz w:val="18"/>
                <w:szCs w:val="18"/>
              </w:rPr>
            </w:pPr>
            <w:r w:rsidRPr="006266C0">
              <w:rPr>
                <w:rFonts w:ascii="Calibri" w:hAnsi="Calibri" w:cs="Arial"/>
                <w:sz w:val="18"/>
                <w:szCs w:val="18"/>
              </w:rPr>
              <w:t>50 persons (gender balanced) trained in watershed, tidal wetland and beach and reef rehabilitation</w:t>
            </w:r>
          </w:p>
        </w:tc>
        <w:tc>
          <w:tcPr>
            <w:tcW w:w="1624" w:type="dxa"/>
            <w:shd w:val="clear" w:color="auto" w:fill="FFCC00"/>
          </w:tcPr>
          <w:p w14:paraId="6025824D" w14:textId="77777777" w:rsidR="00963F4C" w:rsidRPr="00DD1F40" w:rsidRDefault="00963F4C" w:rsidP="00963F4C">
            <w:pPr>
              <w:numPr>
                <w:ilvl w:val="0"/>
                <w:numId w:val="77"/>
              </w:numPr>
              <w:ind w:left="142" w:hanging="142"/>
              <w:rPr>
                <w:rFonts w:ascii="Calibri" w:hAnsi="Calibri" w:cs="Arial"/>
                <w:sz w:val="18"/>
                <w:szCs w:val="18"/>
              </w:rPr>
            </w:pPr>
            <w:r w:rsidRPr="006266C0">
              <w:rPr>
                <w:rFonts w:ascii="Calibri" w:hAnsi="Calibri" w:cs="Arial"/>
                <w:sz w:val="18"/>
                <w:szCs w:val="18"/>
              </w:rPr>
              <w:t>Records of meetings of Rivers Committee</w:t>
            </w:r>
          </w:p>
          <w:p w14:paraId="1A04BC9C" w14:textId="77777777" w:rsidR="00963F4C" w:rsidRPr="00DD1F40" w:rsidRDefault="00963F4C" w:rsidP="00963F4C">
            <w:pPr>
              <w:numPr>
                <w:ilvl w:val="0"/>
                <w:numId w:val="77"/>
              </w:numPr>
              <w:ind w:left="142" w:hanging="142"/>
              <w:rPr>
                <w:rFonts w:ascii="Calibri" w:hAnsi="Calibri" w:cs="Arial"/>
                <w:sz w:val="18"/>
                <w:szCs w:val="18"/>
              </w:rPr>
            </w:pPr>
            <w:r w:rsidRPr="006266C0">
              <w:rPr>
                <w:rFonts w:ascii="Calibri" w:hAnsi="Calibri" w:cs="Arial"/>
                <w:sz w:val="18"/>
                <w:szCs w:val="18"/>
              </w:rPr>
              <w:t>Data on key indicators regarding functional connectivity, watershed integrity and water balance available</w:t>
            </w:r>
          </w:p>
          <w:p w14:paraId="42C47115" w14:textId="77777777" w:rsidR="00963F4C" w:rsidRPr="00DD1F40" w:rsidRDefault="00963F4C" w:rsidP="00963F4C">
            <w:pPr>
              <w:numPr>
                <w:ilvl w:val="0"/>
                <w:numId w:val="77"/>
              </w:numPr>
              <w:ind w:left="142" w:hanging="142"/>
              <w:rPr>
                <w:rFonts w:ascii="Calibri" w:hAnsi="Calibri" w:cs="Arial"/>
                <w:sz w:val="18"/>
                <w:szCs w:val="18"/>
              </w:rPr>
            </w:pPr>
            <w:r w:rsidRPr="006266C0">
              <w:rPr>
                <w:rFonts w:ascii="Calibri" w:hAnsi="Calibri" w:cs="Arial"/>
                <w:sz w:val="18"/>
                <w:szCs w:val="18"/>
              </w:rPr>
              <w:t>Survey of methods to rehabilitate forests and ecosystems</w:t>
            </w:r>
          </w:p>
          <w:p w14:paraId="05330641" w14:textId="77777777" w:rsidR="00963F4C" w:rsidRPr="00DD1F40" w:rsidRDefault="00963F4C" w:rsidP="00963F4C">
            <w:pPr>
              <w:numPr>
                <w:ilvl w:val="0"/>
                <w:numId w:val="77"/>
              </w:numPr>
              <w:ind w:left="142" w:hanging="142"/>
              <w:rPr>
                <w:rFonts w:ascii="Calibri" w:hAnsi="Calibri" w:cs="Arial"/>
                <w:sz w:val="18"/>
                <w:szCs w:val="18"/>
              </w:rPr>
            </w:pPr>
            <w:r w:rsidRPr="006266C0">
              <w:rPr>
                <w:rFonts w:ascii="Calibri" w:hAnsi="Calibri" w:cs="Arial"/>
                <w:sz w:val="18"/>
                <w:szCs w:val="18"/>
              </w:rPr>
              <w:t>Manuals and protocols produced to guide practitioners</w:t>
            </w:r>
          </w:p>
          <w:p w14:paraId="11839401" w14:textId="77777777" w:rsidR="00963F4C" w:rsidRPr="006266C0" w:rsidRDefault="00963F4C" w:rsidP="00963F4C">
            <w:pPr>
              <w:numPr>
                <w:ilvl w:val="0"/>
                <w:numId w:val="77"/>
              </w:numPr>
              <w:ind w:left="142" w:hanging="142"/>
              <w:rPr>
                <w:rFonts w:ascii="Calibri" w:hAnsi="Calibri" w:cs="Arial"/>
                <w:sz w:val="18"/>
                <w:szCs w:val="18"/>
              </w:rPr>
            </w:pPr>
            <w:r w:rsidRPr="006266C0">
              <w:rPr>
                <w:rFonts w:ascii="Calibri" w:hAnsi="Calibri" w:cs="Arial"/>
                <w:sz w:val="18"/>
                <w:szCs w:val="18"/>
              </w:rPr>
              <w:t>Post training surveys</w:t>
            </w:r>
          </w:p>
        </w:tc>
        <w:tc>
          <w:tcPr>
            <w:tcW w:w="2182" w:type="dxa"/>
            <w:gridSpan w:val="2"/>
            <w:shd w:val="clear" w:color="auto" w:fill="FFCC00"/>
          </w:tcPr>
          <w:p w14:paraId="7FD19A2A" w14:textId="77777777" w:rsidR="00963F4C" w:rsidRPr="006266C0" w:rsidRDefault="00963F4C" w:rsidP="00780864">
            <w:pPr>
              <w:rPr>
                <w:rFonts w:ascii="Calibri" w:hAnsi="Calibri" w:cs="Arial"/>
                <w:sz w:val="18"/>
                <w:szCs w:val="18"/>
              </w:rPr>
            </w:pPr>
            <w:r w:rsidRPr="006266C0">
              <w:rPr>
                <w:rFonts w:ascii="Calibri" w:hAnsi="Calibri" w:cs="Arial"/>
                <w:sz w:val="18"/>
                <w:szCs w:val="18"/>
              </w:rPr>
              <w:t>Local residents committed to watershed and coastal ecosystem management</w:t>
            </w:r>
          </w:p>
          <w:p w14:paraId="2714391E" w14:textId="77777777" w:rsidR="00963F4C" w:rsidRPr="006266C0" w:rsidRDefault="00963F4C" w:rsidP="00780864">
            <w:pPr>
              <w:rPr>
                <w:rFonts w:ascii="Calibri" w:hAnsi="Calibri" w:cs="Arial"/>
                <w:sz w:val="18"/>
                <w:szCs w:val="18"/>
              </w:rPr>
            </w:pPr>
            <w:r w:rsidRPr="006266C0">
              <w:rPr>
                <w:rFonts w:ascii="Calibri" w:hAnsi="Calibri" w:cs="Arial"/>
                <w:sz w:val="18"/>
                <w:szCs w:val="18"/>
              </w:rPr>
              <w:t xml:space="preserve">Technical standards are adequately tested in the project interventions. </w:t>
            </w:r>
          </w:p>
        </w:tc>
      </w:tr>
      <w:tr w:rsidR="00963F4C" w:rsidRPr="007D5B1A" w14:paraId="3F2C8403" w14:textId="77777777" w:rsidTr="00780864">
        <w:trPr>
          <w:gridAfter w:val="1"/>
          <w:wAfter w:w="9" w:type="dxa"/>
        </w:trPr>
        <w:tc>
          <w:tcPr>
            <w:tcW w:w="1568" w:type="dxa"/>
            <w:vMerge/>
          </w:tcPr>
          <w:p w14:paraId="2331CEBD" w14:textId="77777777" w:rsidR="00963F4C" w:rsidRPr="006266C0" w:rsidRDefault="00963F4C" w:rsidP="00780864">
            <w:pPr>
              <w:rPr>
                <w:rFonts w:ascii="Calibri" w:hAnsi="Calibri" w:cs="Arial"/>
                <w:b/>
                <w:sz w:val="18"/>
                <w:szCs w:val="18"/>
              </w:rPr>
            </w:pPr>
          </w:p>
        </w:tc>
        <w:tc>
          <w:tcPr>
            <w:tcW w:w="12862" w:type="dxa"/>
            <w:gridSpan w:val="6"/>
            <w:tcBorders>
              <w:bottom w:val="single" w:sz="4" w:space="0" w:color="auto"/>
            </w:tcBorders>
          </w:tcPr>
          <w:p w14:paraId="48D4DD09"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29307AD6"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It is generally problematic if an indicator contains too many sub—elements, as it makes it difficult to measure. For example, the MTE notes that:</w:t>
            </w:r>
          </w:p>
          <w:p w14:paraId="43E5320B" w14:textId="77777777" w:rsidR="00963F4C" w:rsidRPr="00F12C8E" w:rsidRDefault="00963F4C" w:rsidP="00963F4C">
            <w:pPr>
              <w:pStyle w:val="ColorfulList-Accent12"/>
              <w:numPr>
                <w:ilvl w:val="0"/>
                <w:numId w:val="72"/>
              </w:numPr>
              <w:spacing w:after="120"/>
              <w:ind w:left="474" w:hanging="425"/>
              <w:contextualSpacing/>
              <w:rPr>
                <w:rFonts w:asciiTheme="majorHAnsi" w:hAnsiTheme="majorHAnsi"/>
                <w:b/>
                <w:sz w:val="18"/>
                <w:szCs w:val="18"/>
              </w:rPr>
            </w:pPr>
            <w:r w:rsidRPr="00F12C8E">
              <w:rPr>
                <w:rFonts w:asciiTheme="majorHAnsi" w:hAnsiTheme="majorHAnsi"/>
                <w:sz w:val="18"/>
                <w:szCs w:val="18"/>
              </w:rPr>
              <w:t xml:space="preserve">The new Water Bill will put in place an institution to regulate the use of water between various users. At the moment this is being done by PUC, which is the main entity for water use for human consumption. This will therefore remove the need for a Rivers Committee. </w:t>
            </w:r>
            <w:r w:rsidRPr="00F12C8E">
              <w:rPr>
                <w:rFonts w:asciiTheme="majorHAnsi" w:hAnsiTheme="majorHAnsi"/>
                <w:b/>
                <w:sz w:val="18"/>
                <w:szCs w:val="18"/>
              </w:rPr>
              <w:t>As such the use of the first part of this indicator (rivers committee) may no longer be relevant. If this part of the indicator is no longer relevant, it is challenging to rate the overall Indicator rate.</w:t>
            </w:r>
          </w:p>
          <w:p w14:paraId="4ABDA2B7" w14:textId="77777777" w:rsidR="00963F4C" w:rsidRPr="00F12C8E" w:rsidRDefault="00963F4C" w:rsidP="00963F4C">
            <w:pPr>
              <w:pStyle w:val="ColorfulList-Accent12"/>
              <w:numPr>
                <w:ilvl w:val="0"/>
                <w:numId w:val="72"/>
              </w:numPr>
              <w:spacing w:after="120"/>
              <w:ind w:left="474" w:hanging="425"/>
              <w:contextualSpacing/>
              <w:rPr>
                <w:rFonts w:asciiTheme="majorHAnsi" w:hAnsiTheme="majorHAnsi"/>
                <w:sz w:val="18"/>
                <w:szCs w:val="18"/>
              </w:rPr>
            </w:pPr>
            <w:r w:rsidRPr="00F12C8E">
              <w:rPr>
                <w:rFonts w:asciiTheme="majorHAnsi" w:hAnsiTheme="majorHAnsi"/>
                <w:sz w:val="18"/>
                <w:szCs w:val="18"/>
              </w:rPr>
              <w:t>While the project will develop a Watershed Monitoring System it will not be national-scale. So this part of the indicator is also not relevant.</w:t>
            </w:r>
          </w:p>
          <w:p w14:paraId="681834B3" w14:textId="77777777" w:rsidR="00963F4C" w:rsidRPr="00F12C8E" w:rsidRDefault="00963F4C" w:rsidP="00963F4C">
            <w:pPr>
              <w:pStyle w:val="ColorfulList-Accent12"/>
              <w:numPr>
                <w:ilvl w:val="0"/>
                <w:numId w:val="72"/>
              </w:numPr>
              <w:spacing w:after="120"/>
              <w:ind w:left="474" w:hanging="425"/>
              <w:contextualSpacing/>
              <w:rPr>
                <w:rFonts w:asciiTheme="majorHAnsi" w:hAnsiTheme="majorHAnsi"/>
                <w:sz w:val="18"/>
                <w:szCs w:val="18"/>
              </w:rPr>
            </w:pPr>
            <w:r w:rsidRPr="00F12C8E">
              <w:rPr>
                <w:rFonts w:asciiTheme="majorHAnsi" w:hAnsiTheme="majorHAnsi"/>
                <w:sz w:val="18"/>
                <w:szCs w:val="18"/>
              </w:rPr>
              <w:t xml:space="preserve">Finally, there is also a need to harmonize legislation.  The PUC Act will also have to be revised, although this is expected during 2018-19.  </w:t>
            </w:r>
          </w:p>
          <w:p w14:paraId="03AA984A" w14:textId="77777777" w:rsidR="00963F4C" w:rsidRPr="00F12C8E" w:rsidRDefault="00963F4C" w:rsidP="00780864">
            <w:pPr>
              <w:rPr>
                <w:rFonts w:asciiTheme="majorHAnsi" w:hAnsiTheme="majorHAnsi" w:cs="Arial"/>
                <w:b/>
                <w:sz w:val="18"/>
                <w:szCs w:val="18"/>
              </w:rPr>
            </w:pPr>
            <w:r w:rsidRPr="00F12C8E">
              <w:rPr>
                <w:rFonts w:asciiTheme="majorHAnsi" w:hAnsiTheme="majorHAnsi" w:cs="Arial"/>
                <w:b/>
                <w:sz w:val="18"/>
                <w:szCs w:val="18"/>
              </w:rPr>
              <w:t>Proposed changes:</w:t>
            </w:r>
          </w:p>
          <w:p w14:paraId="42A0F984" w14:textId="77777777" w:rsidR="00963F4C" w:rsidRPr="00F12C8E" w:rsidRDefault="00963F4C" w:rsidP="00780864">
            <w:pPr>
              <w:rPr>
                <w:rFonts w:asciiTheme="majorHAnsi" w:hAnsiTheme="majorHAnsi" w:cs="Arial"/>
                <w:sz w:val="18"/>
                <w:szCs w:val="18"/>
              </w:rPr>
            </w:pPr>
            <w:r w:rsidRPr="00F12C8E">
              <w:rPr>
                <w:rFonts w:asciiTheme="majorHAnsi" w:hAnsiTheme="majorHAnsi" w:cs="Arial"/>
                <w:sz w:val="18"/>
                <w:szCs w:val="18"/>
              </w:rPr>
              <w:t xml:space="preserve">Revise this indicator to focus only on human capacity developed by the project through training and awareness raising. </w:t>
            </w:r>
          </w:p>
          <w:p w14:paraId="3491245B" w14:textId="77777777" w:rsidR="00963F4C" w:rsidRPr="006266C0" w:rsidRDefault="00963F4C" w:rsidP="00780864">
            <w:pPr>
              <w:rPr>
                <w:rFonts w:ascii="Calibri" w:hAnsi="Calibri" w:cs="Arial"/>
                <w:sz w:val="18"/>
                <w:szCs w:val="18"/>
              </w:rPr>
            </w:pPr>
            <w:r w:rsidRPr="00F12C8E">
              <w:rPr>
                <w:rFonts w:asciiTheme="majorHAnsi" w:hAnsiTheme="majorHAnsi" w:cs="Arial"/>
                <w:sz w:val="18"/>
                <w:szCs w:val="18"/>
              </w:rPr>
              <w:t>Revise Targets so that</w:t>
            </w:r>
            <w:r w:rsidRPr="006266C0">
              <w:rPr>
                <w:rFonts w:ascii="Calibri" w:hAnsi="Calibri" w:cs="Arial"/>
                <w:sz w:val="18"/>
                <w:szCs w:val="18"/>
              </w:rPr>
              <w:t xml:space="preserve"> it better capture how many men vs. women have been targeted to better highlight the gender aspect.</w:t>
            </w:r>
          </w:p>
        </w:tc>
      </w:tr>
      <w:tr w:rsidR="00963F4C" w:rsidRPr="007D5B1A" w14:paraId="1EDF8FD9" w14:textId="77777777" w:rsidTr="00780864">
        <w:tc>
          <w:tcPr>
            <w:tcW w:w="1568" w:type="dxa"/>
            <w:vMerge/>
          </w:tcPr>
          <w:p w14:paraId="29D12F79" w14:textId="77777777" w:rsidR="00963F4C" w:rsidRPr="006266C0" w:rsidRDefault="00963F4C" w:rsidP="00780864">
            <w:pPr>
              <w:rPr>
                <w:rFonts w:ascii="Calibri" w:hAnsi="Calibri" w:cs="Arial"/>
                <w:b/>
                <w:sz w:val="18"/>
                <w:szCs w:val="18"/>
              </w:rPr>
            </w:pPr>
          </w:p>
        </w:tc>
        <w:tc>
          <w:tcPr>
            <w:tcW w:w="1720" w:type="dxa"/>
            <w:shd w:val="clear" w:color="auto" w:fill="FFCC00"/>
          </w:tcPr>
          <w:p w14:paraId="5916FA44" w14:textId="77777777" w:rsidR="00963F4C" w:rsidRPr="006266C0" w:rsidRDefault="00963F4C" w:rsidP="00780864">
            <w:pPr>
              <w:rPr>
                <w:rFonts w:ascii="Calibri" w:hAnsi="Calibri" w:cs="Arial"/>
                <w:sz w:val="18"/>
                <w:szCs w:val="18"/>
              </w:rPr>
            </w:pPr>
            <w:r w:rsidRPr="006266C0">
              <w:rPr>
                <w:rFonts w:ascii="Calibri" w:hAnsi="Calibri" w:cs="Arial"/>
                <w:sz w:val="18"/>
                <w:szCs w:val="18"/>
              </w:rPr>
              <w:t>#15 - Number of knowledge products on watershed and coastal ecosystem-based adaptation</w:t>
            </w:r>
          </w:p>
        </w:tc>
        <w:tc>
          <w:tcPr>
            <w:tcW w:w="5407" w:type="dxa"/>
            <w:gridSpan w:val="2"/>
            <w:shd w:val="clear" w:color="auto" w:fill="FFCC00"/>
          </w:tcPr>
          <w:p w14:paraId="618BDD37" w14:textId="77777777" w:rsidR="00963F4C" w:rsidRPr="006266C0" w:rsidRDefault="00963F4C" w:rsidP="00780864">
            <w:pPr>
              <w:rPr>
                <w:rFonts w:ascii="Calibri" w:hAnsi="Calibri" w:cs="Arial"/>
                <w:sz w:val="18"/>
                <w:szCs w:val="18"/>
              </w:rPr>
            </w:pPr>
            <w:r w:rsidRPr="006266C0">
              <w:rPr>
                <w:rFonts w:ascii="Calibri" w:hAnsi="Calibri" w:cs="Arial"/>
                <w:sz w:val="18"/>
                <w:szCs w:val="18"/>
              </w:rPr>
              <w:t>Limited awareness of EbA methods related to watersheds and coastal ecosystems</w:t>
            </w:r>
          </w:p>
        </w:tc>
        <w:tc>
          <w:tcPr>
            <w:tcW w:w="1938" w:type="dxa"/>
            <w:shd w:val="clear" w:color="auto" w:fill="FFCC00"/>
          </w:tcPr>
          <w:p w14:paraId="4DB27101" w14:textId="77777777" w:rsidR="00963F4C" w:rsidRPr="006266C0" w:rsidRDefault="00963F4C" w:rsidP="00780864">
            <w:pPr>
              <w:rPr>
                <w:rFonts w:ascii="Calibri" w:hAnsi="Calibri" w:cs="Arial"/>
                <w:sz w:val="18"/>
                <w:szCs w:val="18"/>
              </w:rPr>
            </w:pPr>
            <w:r w:rsidRPr="006266C0">
              <w:rPr>
                <w:rFonts w:ascii="Calibri" w:hAnsi="Calibri" w:cs="Arial"/>
                <w:sz w:val="18"/>
                <w:szCs w:val="18"/>
              </w:rPr>
              <w:t>10 knowledge products produced to assist awareness building</w:t>
            </w:r>
          </w:p>
        </w:tc>
        <w:tc>
          <w:tcPr>
            <w:tcW w:w="1624" w:type="dxa"/>
            <w:shd w:val="clear" w:color="auto" w:fill="FFCC00"/>
          </w:tcPr>
          <w:p w14:paraId="51A60E07" w14:textId="77777777" w:rsidR="00963F4C" w:rsidRPr="006266C0" w:rsidRDefault="00963F4C" w:rsidP="00780864">
            <w:pPr>
              <w:rPr>
                <w:rFonts w:ascii="Calibri" w:hAnsi="Calibri" w:cs="Arial"/>
                <w:sz w:val="18"/>
                <w:szCs w:val="18"/>
              </w:rPr>
            </w:pPr>
            <w:r w:rsidRPr="006266C0">
              <w:rPr>
                <w:rFonts w:ascii="Calibri" w:hAnsi="Calibri" w:cs="Arial"/>
                <w:sz w:val="18"/>
                <w:szCs w:val="18"/>
              </w:rPr>
              <w:t>Project reporting</w:t>
            </w:r>
          </w:p>
          <w:p w14:paraId="6A74F423" w14:textId="77777777" w:rsidR="00963F4C" w:rsidRPr="006266C0" w:rsidRDefault="00963F4C" w:rsidP="00780864">
            <w:pPr>
              <w:rPr>
                <w:rFonts w:ascii="Calibri" w:hAnsi="Calibri" w:cs="Arial"/>
                <w:sz w:val="18"/>
                <w:szCs w:val="18"/>
              </w:rPr>
            </w:pPr>
            <w:r w:rsidRPr="006266C0">
              <w:rPr>
                <w:rFonts w:ascii="Calibri" w:hAnsi="Calibri" w:cs="Arial"/>
                <w:sz w:val="18"/>
                <w:szCs w:val="18"/>
              </w:rPr>
              <w:t>Experience sharing workshops</w:t>
            </w:r>
          </w:p>
        </w:tc>
        <w:tc>
          <w:tcPr>
            <w:tcW w:w="2182" w:type="dxa"/>
            <w:gridSpan w:val="2"/>
            <w:shd w:val="clear" w:color="auto" w:fill="FFCC00"/>
          </w:tcPr>
          <w:p w14:paraId="23C6DB80" w14:textId="77777777" w:rsidR="00963F4C" w:rsidRPr="006266C0" w:rsidRDefault="00963F4C" w:rsidP="00780864">
            <w:pPr>
              <w:rPr>
                <w:rFonts w:ascii="Calibri" w:hAnsi="Calibri" w:cs="Arial"/>
                <w:sz w:val="18"/>
                <w:szCs w:val="18"/>
              </w:rPr>
            </w:pPr>
            <w:r w:rsidRPr="006266C0">
              <w:rPr>
                <w:rFonts w:ascii="Calibri" w:hAnsi="Calibri" w:cs="Arial"/>
                <w:sz w:val="18"/>
                <w:szCs w:val="18"/>
              </w:rPr>
              <w:t>The knowledge products address user needs and practical methods appropriate for local communities</w:t>
            </w:r>
          </w:p>
        </w:tc>
      </w:tr>
      <w:tr w:rsidR="00963F4C" w:rsidRPr="007D5B1A" w14:paraId="649F6B4A" w14:textId="77777777" w:rsidTr="00780864">
        <w:trPr>
          <w:gridAfter w:val="1"/>
          <w:wAfter w:w="9" w:type="dxa"/>
        </w:trPr>
        <w:tc>
          <w:tcPr>
            <w:tcW w:w="1568" w:type="dxa"/>
          </w:tcPr>
          <w:p w14:paraId="019E4337" w14:textId="77777777" w:rsidR="00963F4C" w:rsidRPr="006266C0" w:rsidRDefault="00963F4C" w:rsidP="00780864">
            <w:pPr>
              <w:rPr>
                <w:rFonts w:ascii="Calibri" w:hAnsi="Calibri" w:cs="Arial"/>
                <w:b/>
                <w:sz w:val="18"/>
                <w:szCs w:val="18"/>
              </w:rPr>
            </w:pPr>
          </w:p>
        </w:tc>
        <w:tc>
          <w:tcPr>
            <w:tcW w:w="12862" w:type="dxa"/>
            <w:gridSpan w:val="6"/>
          </w:tcPr>
          <w:p w14:paraId="2F853E1E" w14:textId="77777777" w:rsidR="00963F4C" w:rsidRPr="006266C0" w:rsidRDefault="00963F4C" w:rsidP="00780864">
            <w:pPr>
              <w:spacing w:after="120"/>
              <w:rPr>
                <w:rFonts w:ascii="Calibri" w:hAnsi="Calibri" w:cs="Arial"/>
                <w:b/>
                <w:sz w:val="18"/>
                <w:szCs w:val="18"/>
              </w:rPr>
            </w:pPr>
            <w:r w:rsidRPr="006266C0">
              <w:rPr>
                <w:rFonts w:ascii="Calibri" w:hAnsi="Calibri" w:cs="Arial"/>
                <w:b/>
                <w:sz w:val="18"/>
                <w:szCs w:val="18"/>
              </w:rPr>
              <w:t>MTE REVIEW:</w:t>
            </w:r>
          </w:p>
          <w:p w14:paraId="25ACD407" w14:textId="77777777" w:rsidR="00963F4C" w:rsidRPr="00641A37" w:rsidRDefault="00963F4C" w:rsidP="00780864">
            <w:pPr>
              <w:spacing w:after="120"/>
              <w:rPr>
                <w:rFonts w:ascii="Calibri" w:hAnsi="Calibri"/>
                <w:sz w:val="18"/>
                <w:szCs w:val="18"/>
              </w:rPr>
            </w:pPr>
            <w:r w:rsidRPr="006266C0">
              <w:rPr>
                <w:rFonts w:ascii="Calibri" w:hAnsi="Calibri" w:cs="Arial"/>
                <w:b/>
                <w:sz w:val="18"/>
                <w:szCs w:val="18"/>
              </w:rPr>
              <w:t>Indicator:</w:t>
            </w:r>
            <w:r w:rsidRPr="006266C0">
              <w:rPr>
                <w:rFonts w:ascii="Calibri" w:hAnsi="Calibri" w:cs="Arial"/>
                <w:sz w:val="18"/>
                <w:szCs w:val="18"/>
              </w:rPr>
              <w:t xml:space="preserve"> This indicator is OK.</w:t>
            </w:r>
          </w:p>
          <w:p w14:paraId="724EC853" w14:textId="77777777" w:rsidR="00963F4C" w:rsidRPr="006266C0" w:rsidRDefault="00963F4C" w:rsidP="00780864">
            <w:pPr>
              <w:spacing w:after="120"/>
              <w:rPr>
                <w:rFonts w:ascii="Calibri" w:hAnsi="Calibri" w:cs="Arial"/>
                <w:sz w:val="18"/>
                <w:szCs w:val="18"/>
              </w:rPr>
            </w:pPr>
            <w:r w:rsidRPr="006266C0">
              <w:rPr>
                <w:rFonts w:ascii="Calibri" w:hAnsi="Calibri" w:cs="Arial"/>
                <w:b/>
                <w:sz w:val="18"/>
                <w:szCs w:val="18"/>
              </w:rPr>
              <w:t>Targets:</w:t>
            </w:r>
            <w:r w:rsidRPr="006266C0">
              <w:rPr>
                <w:rFonts w:ascii="Calibri" w:hAnsi="Calibri" w:cs="Arial"/>
                <w:sz w:val="18"/>
                <w:szCs w:val="18"/>
              </w:rPr>
              <w:t xml:space="preserve"> However, the target is very vague. Knowledge products can be everything from a press release to a detailed Project Case Study. This important indicator therefore does therefore also not capture at all that different knowledge products are produced for different purposes and target different audiences. It would be much more effective to have a more detailed target, that specifies what kind of knowledge products the project would produce, how many of each and by when.</w:t>
            </w:r>
          </w:p>
          <w:p w14:paraId="53680E0D" w14:textId="77777777" w:rsidR="00963F4C" w:rsidRPr="006266C0" w:rsidRDefault="00963F4C" w:rsidP="00780864">
            <w:pPr>
              <w:rPr>
                <w:rFonts w:ascii="Calibri" w:hAnsi="Calibri" w:cs="Arial"/>
                <w:b/>
                <w:sz w:val="18"/>
                <w:szCs w:val="18"/>
              </w:rPr>
            </w:pPr>
            <w:r w:rsidRPr="006266C0">
              <w:rPr>
                <w:rFonts w:ascii="Calibri" w:hAnsi="Calibri" w:cs="Arial"/>
                <w:b/>
                <w:sz w:val="18"/>
                <w:szCs w:val="18"/>
              </w:rPr>
              <w:t>Proposed changes:</w:t>
            </w:r>
          </w:p>
          <w:p w14:paraId="59EFEE8D" w14:textId="77777777" w:rsidR="00963F4C" w:rsidRPr="006266C0" w:rsidRDefault="00963F4C" w:rsidP="00780864">
            <w:pPr>
              <w:spacing w:after="120"/>
              <w:rPr>
                <w:rFonts w:ascii="Calibri" w:hAnsi="Calibri" w:cs="Arial"/>
                <w:sz w:val="18"/>
                <w:szCs w:val="18"/>
              </w:rPr>
            </w:pPr>
            <w:r w:rsidRPr="006266C0">
              <w:rPr>
                <w:rFonts w:ascii="Calibri" w:hAnsi="Calibri" w:cs="Arial"/>
                <w:sz w:val="18"/>
                <w:szCs w:val="18"/>
              </w:rPr>
              <w:t>Revise the target to specify what kind of specific knowledge products and deliverables the project would produce, how many of each and by when.</w:t>
            </w:r>
          </w:p>
        </w:tc>
      </w:tr>
    </w:tbl>
    <w:p w14:paraId="52E3EE71" w14:textId="77777777" w:rsidR="00963F4C" w:rsidRPr="00641A37" w:rsidRDefault="00963F4C" w:rsidP="00780864">
      <w:pPr>
        <w:widowControl w:val="0"/>
        <w:autoSpaceDE w:val="0"/>
        <w:autoSpaceDN w:val="0"/>
        <w:adjustRightInd w:val="0"/>
        <w:rPr>
          <w:rFonts w:ascii="Calibri" w:hAnsi="Calibri" w:cs="‡ﬂÙøW'E9"/>
          <w:sz w:val="22"/>
          <w:szCs w:val="22"/>
        </w:rPr>
      </w:pPr>
    </w:p>
    <w:p w14:paraId="6B8B0926" w14:textId="77777777" w:rsidR="001766EB" w:rsidRDefault="001766EB" w:rsidP="00CB5C3D">
      <w:pPr>
        <w:spacing w:after="160" w:line="259" w:lineRule="auto"/>
        <w:jc w:val="center"/>
      </w:pPr>
    </w:p>
    <w:sectPr w:rsidR="001766EB" w:rsidSect="00963F4C">
      <w:pgSz w:w="15842" w:h="12242"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D7C51" w14:textId="77777777" w:rsidR="00331437" w:rsidRDefault="00331437" w:rsidP="00C27F6A">
      <w:r>
        <w:separator/>
      </w:r>
    </w:p>
  </w:endnote>
  <w:endnote w:type="continuationSeparator" w:id="0">
    <w:p w14:paraId="3671FBA0" w14:textId="77777777" w:rsidR="00331437" w:rsidRDefault="00331437" w:rsidP="00C2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altName w:val="Courier New"/>
    <w:panose1 w:val="020B0502040204020203"/>
    <w:charset w:val="00"/>
    <w:family w:val="swiss"/>
    <w:pitch w:val="variable"/>
    <w:sig w:usb0="E4002EFF" w:usb1="C000E47F"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oøWüÌ">
    <w:altName w:val="Cambria"/>
    <w:panose1 w:val="00000000000000000000"/>
    <w:charset w:val="4D"/>
    <w:family w:val="auto"/>
    <w:notTrueType/>
    <w:pitch w:val="default"/>
    <w:sig w:usb0="00000003" w:usb1="00000000" w:usb2="00000000" w:usb3="00000000" w:csb0="00000001" w:csb1="00000000"/>
  </w:font>
  <w:font w:name="‡ﬂÙøW'E9">
    <w:altName w:val="Cambria"/>
    <w:panose1 w:val="00000000000000000000"/>
    <w:charset w:val="4D"/>
    <w:family w:val="auto"/>
    <w:notTrueType/>
    <w:pitch w:val="default"/>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yriadPro-Bold">
    <w:altName w:val="Arial"/>
    <w:panose1 w:val="00000000000000000000"/>
    <w:charset w:val="A3"/>
    <w:family w:val="swiss"/>
    <w:notTrueType/>
    <w:pitch w:val="default"/>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WarnockPro-LightI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swiss"/>
    <w:notTrueType/>
    <w:pitch w:val="default"/>
    <w:sig w:usb0="00000003" w:usb1="00000000" w:usb2="00000000" w:usb3="00000000" w:csb0="00000001" w:csb1="00000000"/>
  </w:font>
  <w:font w:name="ACaslon-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5E3B" w14:textId="77777777" w:rsidR="007A07E5" w:rsidRDefault="007A07E5" w:rsidP="0044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8D567" w14:textId="77777777" w:rsidR="007A07E5" w:rsidRDefault="007A07E5" w:rsidP="004432C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DF26" w14:textId="30B20989" w:rsidR="007A07E5" w:rsidRDefault="007A07E5">
    <w:pPr>
      <w:pStyle w:val="Footer"/>
      <w:jc w:val="right"/>
    </w:pPr>
    <w:r>
      <w:fldChar w:fldCharType="begin"/>
    </w:r>
    <w:r>
      <w:instrText xml:space="preserve"> PAGE   \* MERGEFORMAT </w:instrText>
    </w:r>
    <w:r>
      <w:fldChar w:fldCharType="separate"/>
    </w:r>
    <w:r w:rsidR="004123F0">
      <w:rPr>
        <w:noProof/>
      </w:rPr>
      <w:t>92</w:t>
    </w:r>
    <w:r>
      <w:rPr>
        <w:noProof/>
      </w:rPr>
      <w:fldChar w:fldCharType="end"/>
    </w:r>
  </w:p>
  <w:p w14:paraId="1FEB6A61" w14:textId="77777777" w:rsidR="007A07E5" w:rsidRDefault="007A07E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2A57" w14:textId="48E8F647" w:rsidR="007A07E5" w:rsidRDefault="007A07E5" w:rsidP="0044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F0">
      <w:rPr>
        <w:rStyle w:val="PageNumber"/>
        <w:noProof/>
      </w:rPr>
      <w:t>103</w:t>
    </w:r>
    <w:r>
      <w:rPr>
        <w:rStyle w:val="PageNumber"/>
      </w:rPr>
      <w:fldChar w:fldCharType="end"/>
    </w:r>
  </w:p>
  <w:p w14:paraId="0EEF4AB0" w14:textId="77777777" w:rsidR="007A07E5" w:rsidRDefault="007A07E5" w:rsidP="004432C9">
    <w:pPr>
      <w:pStyle w:val="Footer"/>
      <w:ind w:right="360"/>
    </w:pPr>
  </w:p>
  <w:p w14:paraId="0D10F7D0" w14:textId="77777777" w:rsidR="007A07E5" w:rsidRDefault="007A07E5" w:rsidP="005B26EE">
    <w:pPr>
      <w:pStyle w:val="Footer"/>
    </w:pPr>
  </w:p>
  <w:p w14:paraId="5EFFB10A" w14:textId="77777777" w:rsidR="007A07E5" w:rsidRPr="001F635D" w:rsidRDefault="007A07E5" w:rsidP="005B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4754" w14:textId="77777777" w:rsidR="007A07E5" w:rsidRDefault="007A07E5" w:rsidP="004432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6682" w14:textId="77777777" w:rsidR="007A07E5" w:rsidRDefault="007A07E5" w:rsidP="00780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5465D" w14:textId="77777777" w:rsidR="007A07E5" w:rsidRDefault="007A07E5" w:rsidP="00E949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5526" w14:textId="77777777" w:rsidR="007A07E5" w:rsidRDefault="007A07E5" w:rsidP="00E949B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601A" w14:textId="14E7114F" w:rsidR="007A07E5" w:rsidRDefault="007A07E5" w:rsidP="00780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F0">
      <w:rPr>
        <w:rStyle w:val="PageNumber"/>
        <w:noProof/>
      </w:rPr>
      <w:t>xv</w:t>
    </w:r>
    <w:r>
      <w:rPr>
        <w:rStyle w:val="PageNumber"/>
      </w:rPr>
      <w:fldChar w:fldCharType="end"/>
    </w:r>
  </w:p>
  <w:p w14:paraId="4141E11E" w14:textId="77777777" w:rsidR="007A07E5" w:rsidRDefault="007A07E5" w:rsidP="0078086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5DB4" w14:textId="77777777" w:rsidR="007A07E5" w:rsidRDefault="007A07E5" w:rsidP="0049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58ED1" w14:textId="77777777" w:rsidR="007A07E5" w:rsidRDefault="007A07E5" w:rsidP="0074494B">
    <w:pPr>
      <w:pStyle w:val="Footer"/>
      <w:ind w:right="360"/>
    </w:pPr>
  </w:p>
  <w:p w14:paraId="1584CC42" w14:textId="77777777" w:rsidR="007A07E5" w:rsidRDefault="007A07E5">
    <w:pPr>
      <w:pStyle w:val="Footer"/>
    </w:pPr>
    <w:r w:rsidRPr="00A66833">
      <w:rPr>
        <w:rFonts w:ascii="Garamond" w:hAnsi="Garamond"/>
        <w:noProof/>
      </w:rPr>
      <w:t xml:space="preserve"> </w:t>
    </w:r>
    <w:r>
      <w:rPr>
        <w:noProof/>
      </w:rPr>
      <w:tab/>
      <w:t xml:space="preserve">                                                                                                   </w:t>
    </w:r>
    <w:r>
      <w:rPr>
        <w:rFonts w:ascii="Garamond" w:hAnsi="Garamond"/>
      </w:rPr>
      <w:t>ANNEX 3  MTE ToR Standard Template 1</w:t>
    </w:r>
  </w:p>
  <w:p w14:paraId="229CBBC5" w14:textId="77777777" w:rsidR="007A07E5" w:rsidRDefault="007A07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00D1" w14:textId="0AB8CB59" w:rsidR="007A07E5" w:rsidRDefault="007A07E5" w:rsidP="0049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F0">
      <w:rPr>
        <w:rStyle w:val="PageNumber"/>
        <w:noProof/>
      </w:rPr>
      <w:t>69</w:t>
    </w:r>
    <w:r>
      <w:rPr>
        <w:rStyle w:val="PageNumber"/>
      </w:rPr>
      <w:fldChar w:fldCharType="end"/>
    </w:r>
  </w:p>
  <w:p w14:paraId="36222360" w14:textId="77777777" w:rsidR="007A07E5" w:rsidRDefault="007A07E5" w:rsidP="0074494B">
    <w:pPr>
      <w:pStyle w:val="Footer"/>
      <w:ind w:right="360"/>
    </w:pPr>
  </w:p>
  <w:p w14:paraId="56B3DE5C" w14:textId="77777777" w:rsidR="007A07E5" w:rsidRPr="001F635D" w:rsidRDefault="007A07E5" w:rsidP="005B26E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87CC" w14:textId="39A0093F" w:rsidR="007A07E5" w:rsidRDefault="007A07E5" w:rsidP="007A0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F0">
      <w:rPr>
        <w:rStyle w:val="PageNumber"/>
        <w:noProof/>
      </w:rPr>
      <w:t>82</w:t>
    </w:r>
    <w:r>
      <w:rPr>
        <w:rStyle w:val="PageNumber"/>
      </w:rPr>
      <w:fldChar w:fldCharType="end"/>
    </w:r>
  </w:p>
  <w:p w14:paraId="68321FB7" w14:textId="77777777" w:rsidR="007A07E5" w:rsidRDefault="007A07E5" w:rsidP="00494BE4">
    <w:pPr>
      <w:pStyle w:val="Footer"/>
      <w:ind w:right="360"/>
    </w:pPr>
  </w:p>
  <w:p w14:paraId="65F7AC62" w14:textId="77777777" w:rsidR="007A07E5" w:rsidRDefault="007A07E5" w:rsidP="005B26EE">
    <w:pPr>
      <w:pStyle w:val="Footer"/>
    </w:pPr>
  </w:p>
  <w:p w14:paraId="699D23EF" w14:textId="77777777" w:rsidR="007A07E5" w:rsidRPr="001F635D" w:rsidRDefault="007A07E5" w:rsidP="005B26E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9919" w14:textId="77777777" w:rsidR="007A07E5" w:rsidRDefault="007A07E5" w:rsidP="00744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F52156" w14:textId="77777777" w:rsidR="007A07E5" w:rsidRDefault="007A07E5">
    <w:pPr>
      <w:pStyle w:val="Footer"/>
      <w:ind w:right="360"/>
    </w:pPr>
  </w:p>
  <w:p w14:paraId="0F0C9E23" w14:textId="77777777" w:rsidR="007A07E5" w:rsidRDefault="007A0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CE04" w14:textId="77777777" w:rsidR="00331437" w:rsidRDefault="00331437" w:rsidP="00C27F6A">
      <w:r>
        <w:separator/>
      </w:r>
    </w:p>
  </w:footnote>
  <w:footnote w:type="continuationSeparator" w:id="0">
    <w:p w14:paraId="666AC067" w14:textId="77777777" w:rsidR="00331437" w:rsidRDefault="00331437" w:rsidP="00C27F6A">
      <w:r>
        <w:continuationSeparator/>
      </w:r>
    </w:p>
  </w:footnote>
  <w:footnote w:id="1">
    <w:p w14:paraId="1D02CD56" w14:textId="77777777" w:rsidR="007A07E5" w:rsidRPr="00F3583E" w:rsidRDefault="007A07E5" w:rsidP="00910B2E">
      <w:pPr>
        <w:pStyle w:val="ColorfulList-Accent12"/>
        <w:ind w:left="0"/>
        <w:contextualSpacing/>
        <w:rPr>
          <w:rFonts w:ascii="Calibri" w:hAnsi="Calibri"/>
          <w:bCs/>
          <w:sz w:val="18"/>
          <w:szCs w:val="18"/>
        </w:rPr>
      </w:pPr>
      <w:r w:rsidRPr="00F3583E">
        <w:rPr>
          <w:rStyle w:val="FootnoteReference"/>
          <w:sz w:val="18"/>
          <w:szCs w:val="18"/>
        </w:rPr>
        <w:footnoteRef/>
      </w:r>
      <w:r w:rsidRPr="00F3583E">
        <w:rPr>
          <w:rFonts w:ascii="Calibri" w:hAnsi="Calibri"/>
          <w:bCs/>
          <w:sz w:val="18"/>
          <w:szCs w:val="18"/>
        </w:rPr>
        <w:t>The objective is to do this jointly with all the committees to harmonize the setup for the committees and to facilitate a stronger sense of connection and common purpose. While the contexts and related concerns of the watersheds differ, there are still common issues of relevance for all the committees, especially process-related ones, which can help create a common understanding.</w:t>
      </w:r>
    </w:p>
    <w:p w14:paraId="0F8C156A" w14:textId="77777777" w:rsidR="007A07E5" w:rsidRDefault="007A07E5" w:rsidP="00910B2E">
      <w:pPr>
        <w:pStyle w:val="FootnoteText"/>
      </w:pPr>
    </w:p>
  </w:footnote>
  <w:footnote w:id="2">
    <w:p w14:paraId="530FEDE8" w14:textId="77777777" w:rsidR="007A07E5" w:rsidRPr="005F726C" w:rsidRDefault="007A07E5" w:rsidP="00A33A79">
      <w:pPr>
        <w:pStyle w:val="FootnoteText"/>
        <w:rPr>
          <w:rFonts w:asciiTheme="minorHAnsi" w:hAnsiTheme="minorHAnsi"/>
          <w:sz w:val="18"/>
          <w:szCs w:val="18"/>
        </w:rPr>
      </w:pPr>
      <w:r w:rsidRPr="005F726C">
        <w:rPr>
          <w:rStyle w:val="FootnoteReference"/>
          <w:rFonts w:asciiTheme="minorHAnsi" w:hAnsiTheme="minorHAnsi"/>
          <w:sz w:val="18"/>
          <w:szCs w:val="18"/>
        </w:rPr>
        <w:footnoteRef/>
      </w:r>
      <w:r w:rsidRPr="005F726C">
        <w:rPr>
          <w:rFonts w:asciiTheme="minorHAnsi" w:hAnsiTheme="minorHAnsi"/>
          <w:sz w:val="18"/>
          <w:szCs w:val="18"/>
        </w:rPr>
        <w:t xml:space="preserve"> </w:t>
      </w:r>
      <w:r w:rsidRPr="005F726C">
        <w:rPr>
          <w:rFonts w:asciiTheme="minorHAnsi" w:hAnsiTheme="minorHAnsi" w:cs="Arial"/>
          <w:sz w:val="18"/>
          <w:szCs w:val="18"/>
        </w:rPr>
        <w:t>Chang-Seng, D. 2007. Climate Change Scenario Assessment for the Seychelles, Second National Communication (SNC) under the United Nations Framework Convention on Climate Change (UNFCCC), National Climate Change Committee, Seychelles.</w:t>
      </w:r>
    </w:p>
  </w:footnote>
  <w:footnote w:id="3">
    <w:p w14:paraId="2526B3AD" w14:textId="77777777" w:rsidR="007A07E5" w:rsidRPr="005F726C" w:rsidRDefault="007A07E5" w:rsidP="00A33A79">
      <w:pPr>
        <w:pStyle w:val="FootnoteText"/>
        <w:rPr>
          <w:rFonts w:asciiTheme="minorHAnsi" w:hAnsiTheme="minorHAnsi"/>
          <w:sz w:val="18"/>
          <w:szCs w:val="18"/>
        </w:rPr>
      </w:pPr>
      <w:r w:rsidRPr="005F726C">
        <w:rPr>
          <w:rStyle w:val="FootnoteReference"/>
          <w:rFonts w:asciiTheme="minorHAnsi" w:hAnsiTheme="minorHAnsi"/>
          <w:sz w:val="18"/>
          <w:szCs w:val="18"/>
        </w:rPr>
        <w:footnoteRef/>
      </w:r>
      <w:r w:rsidRPr="005F726C">
        <w:rPr>
          <w:rFonts w:asciiTheme="minorHAnsi" w:hAnsiTheme="minorHAnsi"/>
          <w:sz w:val="18"/>
          <w:szCs w:val="18"/>
        </w:rPr>
        <w:t xml:space="preserve"> </w:t>
      </w:r>
      <w:r w:rsidRPr="005F726C">
        <w:rPr>
          <w:rFonts w:asciiTheme="minorHAnsi" w:hAnsiTheme="minorHAnsi" w:cs="Arial"/>
          <w:sz w:val="18"/>
          <w:szCs w:val="18"/>
        </w:rPr>
        <w:t>The Seychelles National Climate Change Committee, 2009. Seychelles National Climate Change Strategy.</w:t>
      </w:r>
    </w:p>
  </w:footnote>
  <w:footnote w:id="4">
    <w:p w14:paraId="44453C0B" w14:textId="77777777" w:rsidR="007A07E5" w:rsidRPr="00641A37" w:rsidRDefault="007A07E5" w:rsidP="0074494B">
      <w:pPr>
        <w:pStyle w:val="FootnoteText"/>
        <w:rPr>
          <w:rFonts w:ascii="Calibri" w:hAnsi="Calibri"/>
          <w:sz w:val="18"/>
          <w:szCs w:val="18"/>
        </w:rPr>
      </w:pPr>
      <w:r w:rsidRPr="00641A37">
        <w:rPr>
          <w:rStyle w:val="FootnoteReference"/>
          <w:rFonts w:ascii="Calibri" w:hAnsi="Calibri"/>
          <w:sz w:val="18"/>
          <w:szCs w:val="18"/>
        </w:rPr>
        <w:footnoteRef/>
      </w:r>
      <w:r w:rsidRPr="00641A37">
        <w:rPr>
          <w:rFonts w:ascii="Calibri" w:hAnsi="Calibri"/>
          <w:sz w:val="18"/>
          <w:szCs w:val="18"/>
        </w:rPr>
        <w:t xml:space="preserve"> Ecosystem-based Adaptation to Climate Change in Seychelles Project. Inception Workshop Report. 30 October 2014.</w:t>
      </w:r>
    </w:p>
  </w:footnote>
  <w:footnote w:id="5">
    <w:p w14:paraId="2F73F2CD" w14:textId="3013E6C6" w:rsidR="007A07E5" w:rsidRDefault="007A07E5" w:rsidP="00C5484B">
      <w:pPr>
        <w:pStyle w:val="CommentText"/>
      </w:pPr>
      <w:r>
        <w:rPr>
          <w:rStyle w:val="FootnoteReference"/>
        </w:rPr>
        <w:footnoteRef/>
      </w:r>
      <w:r>
        <w:t xml:space="preserve"> </w:t>
      </w:r>
      <w:r w:rsidRPr="005F24D1">
        <w:rPr>
          <w:sz w:val="18"/>
          <w:szCs w:val="18"/>
        </w:rPr>
        <w:t>The study done for the Ramsar site recommended no intervention, and the project team is inclined to agree with this despite the Prodoc expecting rehabilitation work to be done.</w:t>
      </w:r>
    </w:p>
    <w:p w14:paraId="3D4745E8" w14:textId="41BDF52F" w:rsidR="007A07E5" w:rsidRDefault="007A07E5">
      <w:pPr>
        <w:pStyle w:val="FootnoteText"/>
      </w:pPr>
    </w:p>
  </w:footnote>
  <w:footnote w:id="6">
    <w:p w14:paraId="05744F5B" w14:textId="21CBD7BD" w:rsidR="007A07E5" w:rsidRPr="005F24D1" w:rsidRDefault="007A07E5" w:rsidP="005F24D1">
      <w:pPr>
        <w:pStyle w:val="CommentText"/>
        <w:rPr>
          <w:rFonts w:asciiTheme="minorHAnsi" w:hAnsiTheme="minorHAnsi"/>
          <w:sz w:val="18"/>
          <w:szCs w:val="18"/>
        </w:rPr>
      </w:pPr>
      <w:r w:rsidRPr="005F24D1">
        <w:rPr>
          <w:rStyle w:val="FootnoteReference"/>
          <w:rFonts w:asciiTheme="minorHAnsi" w:hAnsiTheme="minorHAnsi"/>
          <w:sz w:val="18"/>
          <w:szCs w:val="18"/>
        </w:rPr>
        <w:footnoteRef/>
      </w:r>
      <w:r w:rsidRPr="005F24D1">
        <w:rPr>
          <w:rFonts w:asciiTheme="minorHAnsi" w:hAnsiTheme="minorHAnsi"/>
          <w:sz w:val="18"/>
          <w:szCs w:val="18"/>
        </w:rPr>
        <w:t xml:space="preserve"> According to the PCU Programme Coordinator, this task is not justified as a project intervention a) because it is not EBA, and b) because DRDM has extensive funds and experience for this type of work.</w:t>
      </w:r>
    </w:p>
  </w:footnote>
  <w:footnote w:id="7">
    <w:p w14:paraId="1CA3CDD9" w14:textId="4DBF4686" w:rsidR="007A07E5" w:rsidRPr="005F24D1" w:rsidRDefault="007A07E5" w:rsidP="005F24D1">
      <w:pPr>
        <w:pStyle w:val="FootnoteText"/>
        <w:rPr>
          <w:rFonts w:asciiTheme="minorHAnsi" w:hAnsiTheme="minorHAnsi"/>
          <w:sz w:val="18"/>
          <w:szCs w:val="18"/>
        </w:rPr>
      </w:pPr>
      <w:r w:rsidRPr="005F24D1">
        <w:rPr>
          <w:rStyle w:val="FootnoteReference"/>
          <w:rFonts w:asciiTheme="minorHAnsi" w:hAnsiTheme="minorHAnsi"/>
          <w:sz w:val="18"/>
          <w:szCs w:val="18"/>
        </w:rPr>
        <w:footnoteRef/>
      </w:r>
      <w:r w:rsidRPr="005F24D1">
        <w:rPr>
          <w:rFonts w:asciiTheme="minorHAnsi" w:hAnsiTheme="minorHAnsi"/>
          <w:sz w:val="18"/>
          <w:szCs w:val="18"/>
        </w:rPr>
        <w:t xml:space="preserve"> In progress, the Wetlands Policy is at near final draft stage and expected to go to cabinet in a month or so.</w:t>
      </w:r>
    </w:p>
  </w:footnote>
  <w:footnote w:id="8">
    <w:p w14:paraId="49549BFE" w14:textId="5B4E0CE1" w:rsidR="007A07E5" w:rsidRDefault="007A07E5">
      <w:pPr>
        <w:pStyle w:val="FootnoteText"/>
      </w:pPr>
      <w:r>
        <w:rPr>
          <w:rStyle w:val="FootnoteReference"/>
        </w:rPr>
        <w:footnoteRef/>
      </w:r>
      <w:r>
        <w:t xml:space="preserve"> See explanation of this ? in main text following the table.</w:t>
      </w:r>
    </w:p>
  </w:footnote>
  <w:footnote w:id="9">
    <w:p w14:paraId="2F71233A" w14:textId="092DC205" w:rsidR="007A07E5" w:rsidRPr="007A07E5" w:rsidRDefault="007A07E5" w:rsidP="00EC1768">
      <w:pPr>
        <w:pStyle w:val="NumberedParas"/>
      </w:pPr>
      <w:r w:rsidRPr="00622045">
        <w:rPr>
          <w:rStyle w:val="FootnoteReference"/>
        </w:rPr>
        <w:footnoteRef/>
      </w:r>
      <w:r w:rsidRPr="00622045">
        <w:t xml:space="preserve"> </w:t>
      </w:r>
      <w:r w:rsidRPr="007A07E5">
        <w:t>The Gantt Chart was annexed to the MTE report in a separate file.</w:t>
      </w:r>
    </w:p>
    <w:p w14:paraId="27F07E4A" w14:textId="69E3B96E" w:rsidR="007A07E5" w:rsidRDefault="007A07E5">
      <w:pPr>
        <w:pStyle w:val="FootnoteText"/>
      </w:pPr>
    </w:p>
  </w:footnote>
  <w:footnote w:id="10">
    <w:p w14:paraId="277BFFF5" w14:textId="77777777" w:rsidR="007A07E5" w:rsidRPr="009447BD" w:rsidRDefault="007A07E5" w:rsidP="00AF2C6B">
      <w:pPr>
        <w:pStyle w:val="ColorfulList-Accent12"/>
        <w:ind w:left="0"/>
        <w:contextualSpacing/>
        <w:rPr>
          <w:rFonts w:asciiTheme="minorHAnsi" w:hAnsiTheme="minorHAnsi"/>
          <w:bCs/>
          <w:sz w:val="18"/>
          <w:szCs w:val="18"/>
        </w:rPr>
      </w:pPr>
      <w:r w:rsidRPr="009447BD">
        <w:rPr>
          <w:rStyle w:val="FootnoteReference"/>
          <w:rFonts w:asciiTheme="minorHAnsi" w:hAnsiTheme="minorHAnsi"/>
          <w:sz w:val="18"/>
          <w:szCs w:val="18"/>
        </w:rPr>
        <w:footnoteRef/>
      </w:r>
      <w:r w:rsidRPr="009447BD">
        <w:rPr>
          <w:rFonts w:asciiTheme="minorHAnsi" w:hAnsiTheme="minorHAnsi"/>
          <w:bCs/>
          <w:sz w:val="18"/>
          <w:szCs w:val="18"/>
        </w:rPr>
        <w:t>The objective is to do this jointly with all the committees to harmonize the setup for the committees and to facilitate a stronger sense of connection and common purpose. While the contexts and related concerns of the watersheds differ, there are still common issues of relevance for all the committees, especially process-related ones, which can help create a common understanding.</w:t>
      </w:r>
    </w:p>
    <w:p w14:paraId="5B171BDD" w14:textId="77777777" w:rsidR="007A07E5" w:rsidRDefault="007A07E5" w:rsidP="00AF2C6B">
      <w:pPr>
        <w:pStyle w:val="FootnoteText"/>
      </w:pPr>
    </w:p>
  </w:footnote>
  <w:footnote w:id="11">
    <w:p w14:paraId="58458004" w14:textId="77777777" w:rsidR="007A07E5" w:rsidRPr="00381CE1" w:rsidRDefault="007A07E5" w:rsidP="005B26EE">
      <w:pPr>
        <w:jc w:val="both"/>
        <w:rPr>
          <w:rFonts w:ascii="Calibri" w:eastAsia="MS Gothic" w:hAnsi="Calibri" w:cs="Cambria"/>
          <w:spacing w:val="5"/>
          <w:kern w:val="28"/>
          <w:sz w:val="18"/>
          <w:szCs w:val="18"/>
          <w:lang w:eastAsia="ja-JP"/>
        </w:rPr>
      </w:pPr>
      <w:r w:rsidRPr="00381CE1">
        <w:rPr>
          <w:rStyle w:val="FootnoteReference"/>
          <w:rFonts w:ascii="Calibri" w:hAnsi="Calibri"/>
          <w:sz w:val="18"/>
          <w:szCs w:val="18"/>
        </w:rPr>
        <w:footnoteRef/>
      </w:r>
      <w:r w:rsidRPr="00381CE1">
        <w:rPr>
          <w:rFonts w:ascii="Calibri" w:hAnsi="Calibri"/>
          <w:sz w:val="18"/>
          <w:szCs w:val="18"/>
        </w:rPr>
        <w:t xml:space="preserve"> </w:t>
      </w:r>
      <w:r w:rsidRPr="00381CE1">
        <w:rPr>
          <w:rFonts w:ascii="Calibri" w:eastAsia="MS Gothic" w:hAnsi="Calibri" w:cs="Cambria"/>
          <w:spacing w:val="5"/>
          <w:kern w:val="28"/>
          <w:sz w:val="18"/>
          <w:szCs w:val="18"/>
          <w:lang w:eastAsia="ja-JP"/>
        </w:rPr>
        <w:t>https://jobs.undp.org/</w:t>
      </w:r>
    </w:p>
    <w:p w14:paraId="7D4CF46A" w14:textId="77777777" w:rsidR="007A07E5" w:rsidRDefault="007A07E5" w:rsidP="005B26EE">
      <w:pPr>
        <w:pStyle w:val="FootnoteText"/>
      </w:pPr>
    </w:p>
  </w:footnote>
  <w:footnote w:id="12">
    <w:p w14:paraId="0C4973FB" w14:textId="77777777" w:rsidR="007A07E5" w:rsidRPr="00073B20" w:rsidRDefault="007A07E5" w:rsidP="005B26EE">
      <w:pPr>
        <w:pStyle w:val="FootnoteText"/>
        <w:rPr>
          <w:rFonts w:ascii="Garamond" w:hAnsi="Garamond"/>
          <w:sz w:val="18"/>
          <w:szCs w:val="18"/>
        </w:rPr>
      </w:pPr>
      <w:r w:rsidRPr="00512C2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13">
    <w:p w14:paraId="78F32631" w14:textId="77777777" w:rsidR="007A07E5" w:rsidRPr="00073B20" w:rsidRDefault="007A07E5" w:rsidP="005B26EE">
      <w:pPr>
        <w:pStyle w:val="FootnoteText"/>
        <w:rPr>
          <w:rFonts w:ascii="Garamond" w:hAnsi="Garamond"/>
          <w:sz w:val="18"/>
          <w:szCs w:val="18"/>
        </w:rPr>
      </w:pPr>
      <w:r w:rsidRPr="00512C2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4">
    <w:p w14:paraId="230D26FB" w14:textId="77777777" w:rsidR="007A07E5" w:rsidRDefault="007A07E5" w:rsidP="005B26EE">
      <w:pPr>
        <w:pStyle w:val="FootnoteText"/>
      </w:pPr>
      <w:r w:rsidRPr="00512C26">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15">
    <w:p w14:paraId="4A9D245B" w14:textId="77777777" w:rsidR="007A07E5" w:rsidRPr="00EB5784" w:rsidRDefault="007A07E5" w:rsidP="005B26EE">
      <w:pPr>
        <w:pStyle w:val="FootnoteText"/>
        <w:rPr>
          <w:rFonts w:ascii="Garamond" w:hAnsi="Garamond"/>
          <w:sz w:val="18"/>
          <w:szCs w:val="18"/>
        </w:rPr>
      </w:pPr>
      <w:r w:rsidRPr="00512C26">
        <w:rPr>
          <w:rStyle w:val="FootnoteReference"/>
          <w:rFonts w:ascii="Garamond" w:eastAsia="MS Gothic"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16">
    <w:p w14:paraId="0988813E" w14:textId="77777777" w:rsidR="007A07E5" w:rsidRDefault="007A07E5" w:rsidP="005B26EE">
      <w:pPr>
        <w:pStyle w:val="FootnoteText"/>
      </w:pPr>
      <w:r w:rsidRPr="00512C26">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17">
    <w:p w14:paraId="54D2D441" w14:textId="77777777" w:rsidR="007A07E5" w:rsidRPr="001B28C5" w:rsidRDefault="007A07E5" w:rsidP="005B26EE">
      <w:pPr>
        <w:pStyle w:val="FootnoteText"/>
        <w:rPr>
          <w:rFonts w:ascii="Garamond" w:hAnsi="Garamond"/>
        </w:rPr>
      </w:pPr>
      <w:r w:rsidRPr="00512C26">
        <w:rPr>
          <w:rStyle w:val="FootnoteReference"/>
          <w:rFonts w:ascii="Garamond" w:eastAsia="MS Gothic" w:hAnsi="Garamond"/>
        </w:rPr>
        <w:footnoteRef/>
      </w:r>
      <w:r w:rsidRPr="001B28C5">
        <w:rPr>
          <w:rFonts w:ascii="Garamond" w:hAnsi="Garamond"/>
        </w:rPr>
        <w:t xml:space="preserve"> The Report length should not exceed </w:t>
      </w:r>
      <w:r w:rsidRPr="00512C26">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8">
    <w:p w14:paraId="3725AC50" w14:textId="77777777" w:rsidR="007A07E5" w:rsidRDefault="007A07E5" w:rsidP="005B26EE">
      <w:pPr>
        <w:pStyle w:val="FootnoteText"/>
      </w:pPr>
      <w:r>
        <w:rPr>
          <w:rStyle w:val="FootnoteReference"/>
        </w:rPr>
        <w:footnoteRef/>
      </w:r>
      <w:r>
        <w:t xml:space="preserve"> </w:t>
      </w:r>
      <w:hyperlink r:id="rId1" w:history="1">
        <w:r w:rsidRPr="00512C26">
          <w:rPr>
            <w:rStyle w:val="Hyperlink"/>
            <w:rFonts w:ascii="Garamond" w:eastAsia="MS Gothic" w:hAnsi="Garamond"/>
            <w:sz w:val="18"/>
            <w:szCs w:val="18"/>
          </w:rPr>
          <w:t>www.undp.org/unegcodeofconduct</w:t>
        </w:r>
      </w:hyperlink>
      <w:r>
        <w:rPr>
          <w:rFonts w:ascii="Garamond" w:hAnsi="Garamond"/>
          <w:sz w:val="18"/>
          <w:szCs w:val="18"/>
        </w:rPr>
        <w:t xml:space="preserve"> </w:t>
      </w:r>
    </w:p>
  </w:footnote>
  <w:footnote w:id="19">
    <w:p w14:paraId="189C455A" w14:textId="77777777" w:rsidR="007A07E5" w:rsidRPr="006760FA" w:rsidRDefault="007A07E5" w:rsidP="00780864">
      <w:pPr>
        <w:pStyle w:val="FootnoteText"/>
        <w:rPr>
          <w:rFonts w:ascii="Calibri" w:hAnsi="Calibri" w:cs="Arial"/>
          <w:sz w:val="18"/>
          <w:szCs w:val="18"/>
        </w:rPr>
      </w:pPr>
      <w:r w:rsidRPr="006760FA">
        <w:rPr>
          <w:rStyle w:val="FootnoteReference"/>
          <w:rFonts w:ascii="Calibri" w:hAnsi="Calibri" w:cs="Arial"/>
          <w:sz w:val="18"/>
          <w:szCs w:val="18"/>
        </w:rPr>
        <w:footnoteRef/>
      </w:r>
      <w:r w:rsidRPr="006760FA">
        <w:rPr>
          <w:rFonts w:ascii="Calibri" w:hAnsi="Calibri" w:cs="Arial"/>
          <w:sz w:val="18"/>
          <w:szCs w:val="18"/>
        </w:rPr>
        <w:t xml:space="preserve"> Baseline streamflow data for Mare aux Cochons are averages for 9 years available data within 2000 – 2011 stream flow records; baseline data for Baie Lazare are averages for available 2007 – 2011 stream flow records. Seychelles Public Utilities Corporation</w:t>
      </w:r>
    </w:p>
  </w:footnote>
  <w:footnote w:id="20">
    <w:p w14:paraId="3E1D4106" w14:textId="77777777" w:rsidR="007A07E5" w:rsidRPr="006760FA" w:rsidRDefault="007A07E5" w:rsidP="00780864">
      <w:pPr>
        <w:pStyle w:val="FootnoteText"/>
        <w:rPr>
          <w:rFonts w:ascii="Calibri" w:hAnsi="Calibri" w:cs="Arial"/>
          <w:sz w:val="18"/>
          <w:szCs w:val="18"/>
        </w:rPr>
      </w:pPr>
      <w:r w:rsidRPr="006760FA">
        <w:rPr>
          <w:rStyle w:val="FootnoteReference"/>
          <w:rFonts w:ascii="Calibri" w:hAnsi="Calibri" w:cs="Arial"/>
          <w:sz w:val="18"/>
          <w:szCs w:val="18"/>
        </w:rPr>
        <w:footnoteRef/>
      </w:r>
      <w:r w:rsidRPr="006760FA">
        <w:rPr>
          <w:rFonts w:ascii="Calibri" w:hAnsi="Calibri" w:cs="Arial"/>
          <w:sz w:val="18"/>
          <w:szCs w:val="18"/>
        </w:rPr>
        <w:t xml:space="preserve"> Days below ‘Dry weather flow’ threshold for the stream: Baie Lazare dwf = 7.1 L/S; Mare aux Cochons dwf = 25.8 L/S; the baseline numbers are based on available PUC records – i.e. 1999 – 2010 annual average for Baie Lazare River and 2010 – 2011 (only available) annual average for Mare aux Couchons River. Seychelles Public Utilities Corporation</w:t>
      </w:r>
      <w:r>
        <w:rPr>
          <w:rFonts w:ascii="Calibri" w:hAnsi="Calibri" w:cs="Arial"/>
          <w:sz w:val="18"/>
          <w:szCs w:val="18"/>
        </w:rPr>
        <w:t>.</w:t>
      </w:r>
    </w:p>
  </w:footnote>
  <w:footnote w:id="21">
    <w:p w14:paraId="035446EB" w14:textId="77777777" w:rsidR="007A07E5" w:rsidRPr="00641A37" w:rsidRDefault="007A07E5" w:rsidP="00780864">
      <w:pPr>
        <w:pStyle w:val="FootnoteText"/>
        <w:rPr>
          <w:rFonts w:ascii="Calibri" w:hAnsi="Calibri" w:cs="Arial"/>
          <w:sz w:val="18"/>
          <w:szCs w:val="18"/>
        </w:rPr>
      </w:pPr>
      <w:r w:rsidRPr="00641A37">
        <w:rPr>
          <w:rStyle w:val="FootnoteReference"/>
          <w:rFonts w:ascii="Calibri" w:hAnsi="Calibri" w:cs="Arial"/>
          <w:sz w:val="18"/>
          <w:szCs w:val="18"/>
        </w:rPr>
        <w:footnoteRef/>
      </w:r>
      <w:r w:rsidRPr="00641A37">
        <w:rPr>
          <w:rFonts w:ascii="Calibri" w:hAnsi="Calibri" w:cs="Arial"/>
          <w:sz w:val="18"/>
          <w:szCs w:val="18"/>
        </w:rPr>
        <w:t xml:space="preserve"> This figure is based on approximately 23,000 households served by PUC x 26 rps/mth = 598,000/mth income ($43,490) based on fixed monthly water “environmental charge” established by the PUC Schedule on Water &amp; Sewerage Charges.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2627"/>
    <w:multiLevelType w:val="hybridMultilevel"/>
    <w:tmpl w:val="B91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A3EC7"/>
    <w:multiLevelType w:val="hybridMultilevel"/>
    <w:tmpl w:val="17D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96A96"/>
    <w:multiLevelType w:val="hybridMultilevel"/>
    <w:tmpl w:val="AA2864EC"/>
    <w:lvl w:ilvl="0" w:tplc="28C67B98">
      <w:start w:val="1"/>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7045450"/>
    <w:multiLevelType w:val="hybridMultilevel"/>
    <w:tmpl w:val="88AC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451B0"/>
    <w:multiLevelType w:val="hybridMultilevel"/>
    <w:tmpl w:val="15F4B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C3629C2"/>
    <w:multiLevelType w:val="hybridMultilevel"/>
    <w:tmpl w:val="7048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F4CA2"/>
    <w:multiLevelType w:val="hybridMultilevel"/>
    <w:tmpl w:val="43DC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F2013"/>
    <w:multiLevelType w:val="hybridMultilevel"/>
    <w:tmpl w:val="736A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B2973"/>
    <w:multiLevelType w:val="hybridMultilevel"/>
    <w:tmpl w:val="9AC4D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D1F52"/>
    <w:multiLevelType w:val="hybridMultilevel"/>
    <w:tmpl w:val="8D0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B3022"/>
    <w:multiLevelType w:val="hybridMultilevel"/>
    <w:tmpl w:val="6F127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CED54D7"/>
    <w:multiLevelType w:val="hybridMultilevel"/>
    <w:tmpl w:val="03AC3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9A50EE"/>
    <w:multiLevelType w:val="hybridMultilevel"/>
    <w:tmpl w:val="EEAAB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2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C32001"/>
    <w:multiLevelType w:val="hybridMultilevel"/>
    <w:tmpl w:val="000AE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E52473"/>
    <w:multiLevelType w:val="multilevel"/>
    <w:tmpl w:val="BC3A714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0"/>
        </w:tabs>
        <w:ind w:left="1800" w:hanging="360"/>
      </w:pPr>
      <w:rPr>
        <w:rFonts w:cs="Times New Roman" w:hint="default"/>
      </w:rPr>
    </w:lvl>
    <w:lvl w:ilvl="2">
      <w:start w:val="1"/>
      <w:numFmt w:val="decimal"/>
      <w:isLgl/>
      <w:lvlText w:val="%1.%2.%3"/>
      <w:lvlJc w:val="left"/>
      <w:pPr>
        <w:tabs>
          <w:tab w:val="num" w:pos="0"/>
        </w:tabs>
        <w:ind w:left="3600" w:hanging="720"/>
      </w:pPr>
      <w:rPr>
        <w:rFonts w:cs="Times New Roman" w:hint="default"/>
      </w:rPr>
    </w:lvl>
    <w:lvl w:ilvl="3">
      <w:start w:val="1"/>
      <w:numFmt w:val="decimal"/>
      <w:isLgl/>
      <w:lvlText w:val="%1.%2.%3.%4"/>
      <w:lvlJc w:val="left"/>
      <w:pPr>
        <w:tabs>
          <w:tab w:val="num" w:pos="0"/>
        </w:tabs>
        <w:ind w:left="5040" w:hanging="720"/>
      </w:pPr>
      <w:rPr>
        <w:rFonts w:cs="Times New Roman" w:hint="default"/>
      </w:rPr>
    </w:lvl>
    <w:lvl w:ilvl="4">
      <w:start w:val="1"/>
      <w:numFmt w:val="decimal"/>
      <w:isLgl/>
      <w:lvlText w:val="%1.%2.%3.%4.%5"/>
      <w:lvlJc w:val="left"/>
      <w:pPr>
        <w:tabs>
          <w:tab w:val="num" w:pos="0"/>
        </w:tabs>
        <w:ind w:left="6840" w:hanging="1080"/>
      </w:pPr>
      <w:rPr>
        <w:rFonts w:cs="Times New Roman" w:hint="default"/>
      </w:rPr>
    </w:lvl>
    <w:lvl w:ilvl="5">
      <w:start w:val="1"/>
      <w:numFmt w:val="decimal"/>
      <w:isLgl/>
      <w:lvlText w:val="%1.%2.%3.%4.%5.%6"/>
      <w:lvlJc w:val="left"/>
      <w:pPr>
        <w:tabs>
          <w:tab w:val="num" w:pos="0"/>
        </w:tabs>
        <w:ind w:left="8280" w:hanging="1080"/>
      </w:pPr>
      <w:rPr>
        <w:rFonts w:cs="Times New Roman" w:hint="default"/>
      </w:rPr>
    </w:lvl>
    <w:lvl w:ilvl="6">
      <w:start w:val="1"/>
      <w:numFmt w:val="decimal"/>
      <w:isLgl/>
      <w:lvlText w:val="%1.%2.%3.%4.%5.%6.%7"/>
      <w:lvlJc w:val="left"/>
      <w:pPr>
        <w:tabs>
          <w:tab w:val="num" w:pos="0"/>
        </w:tabs>
        <w:ind w:left="10080" w:hanging="1440"/>
      </w:pPr>
      <w:rPr>
        <w:rFonts w:cs="Times New Roman" w:hint="default"/>
      </w:rPr>
    </w:lvl>
    <w:lvl w:ilvl="7">
      <w:start w:val="1"/>
      <w:numFmt w:val="decimal"/>
      <w:isLgl/>
      <w:lvlText w:val="%1.%2.%3.%4.%5.%6.%7.%8"/>
      <w:lvlJc w:val="left"/>
      <w:pPr>
        <w:tabs>
          <w:tab w:val="num" w:pos="0"/>
        </w:tabs>
        <w:ind w:left="11520" w:hanging="1440"/>
      </w:pPr>
      <w:rPr>
        <w:rFonts w:cs="Times New Roman" w:hint="default"/>
      </w:rPr>
    </w:lvl>
    <w:lvl w:ilvl="8">
      <w:start w:val="1"/>
      <w:numFmt w:val="decimal"/>
      <w:isLgl/>
      <w:lvlText w:val="%1.%2.%3.%4.%5.%6.%7.%8.%9"/>
      <w:lvlJc w:val="left"/>
      <w:pPr>
        <w:tabs>
          <w:tab w:val="num" w:pos="0"/>
        </w:tabs>
        <w:ind w:left="12960" w:hanging="1440"/>
      </w:pPr>
      <w:rPr>
        <w:rFonts w:cs="Times New Roman" w:hint="default"/>
      </w:rPr>
    </w:lvl>
  </w:abstractNum>
  <w:abstractNum w:abstractNumId="24" w15:restartNumberingAfterBreak="0">
    <w:nsid w:val="2307086A"/>
    <w:multiLevelType w:val="hybridMultilevel"/>
    <w:tmpl w:val="0A187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F4A41"/>
    <w:multiLevelType w:val="hybridMultilevel"/>
    <w:tmpl w:val="E810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B4287E"/>
    <w:multiLevelType w:val="hybridMultilevel"/>
    <w:tmpl w:val="0FD85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90D0592"/>
    <w:multiLevelType w:val="hybridMultilevel"/>
    <w:tmpl w:val="2CFE5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9EC71B6"/>
    <w:multiLevelType w:val="hybridMultilevel"/>
    <w:tmpl w:val="2E5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FB1DED"/>
    <w:multiLevelType w:val="hybridMultilevel"/>
    <w:tmpl w:val="C1824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30207"/>
    <w:multiLevelType w:val="multilevel"/>
    <w:tmpl w:val="7CFAF51A"/>
    <w:lvl w:ilvl="0">
      <w:start w:val="3"/>
      <w:numFmt w:val="decimal"/>
      <w:lvlText w:val="%1."/>
      <w:lvlJc w:val="left"/>
      <w:pPr>
        <w:tabs>
          <w:tab w:val="num" w:pos="360"/>
        </w:tabs>
        <w:ind w:left="360" w:hanging="360"/>
      </w:pPr>
      <w:rPr>
        <w:rFonts w:cs="Times New Roman" w:hint="default"/>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2960" w:hanging="1440"/>
      </w:pPr>
      <w:rPr>
        <w:rFonts w:cs="Times New Roman" w:hint="default"/>
      </w:rPr>
    </w:lvl>
  </w:abstractNum>
  <w:abstractNum w:abstractNumId="32" w15:restartNumberingAfterBreak="0">
    <w:nsid w:val="2C091918"/>
    <w:multiLevelType w:val="hybridMultilevel"/>
    <w:tmpl w:val="BB7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AE43BB"/>
    <w:multiLevelType w:val="multilevel"/>
    <w:tmpl w:val="423C4F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35"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A43C2B"/>
    <w:multiLevelType w:val="multilevel"/>
    <w:tmpl w:val="F8D0C890"/>
    <w:lvl w:ilvl="0">
      <w:start w:val="2"/>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17752CC"/>
    <w:multiLevelType w:val="multilevel"/>
    <w:tmpl w:val="0834093A"/>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3211002C"/>
    <w:multiLevelType w:val="multilevel"/>
    <w:tmpl w:val="6CD00344"/>
    <w:lvl w:ilvl="0">
      <w:start w:val="1"/>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360" w:hanging="36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720" w:hanging="72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080" w:hanging="1080"/>
      </w:pPr>
      <w:rPr>
        <w:rFonts w:eastAsia="MS Mincho" w:hint="default"/>
        <w:color w:val="auto"/>
      </w:rPr>
    </w:lvl>
    <w:lvl w:ilvl="7">
      <w:start w:val="1"/>
      <w:numFmt w:val="decimal"/>
      <w:lvlText w:val="%1.%2.%3.%4.%5.%6.%7.%8"/>
      <w:lvlJc w:val="left"/>
      <w:pPr>
        <w:ind w:left="1080" w:hanging="1080"/>
      </w:pPr>
      <w:rPr>
        <w:rFonts w:eastAsia="MS Mincho" w:hint="default"/>
        <w:color w:val="auto"/>
      </w:rPr>
    </w:lvl>
    <w:lvl w:ilvl="8">
      <w:start w:val="1"/>
      <w:numFmt w:val="decimal"/>
      <w:lvlText w:val="%1.%2.%3.%4.%5.%6.%7.%8.%9"/>
      <w:lvlJc w:val="left"/>
      <w:pPr>
        <w:ind w:left="1440" w:hanging="1440"/>
      </w:pPr>
      <w:rPr>
        <w:rFonts w:eastAsia="MS Mincho" w:hint="default"/>
        <w:color w:val="auto"/>
      </w:rPr>
    </w:lvl>
  </w:abstractNum>
  <w:abstractNum w:abstractNumId="39" w15:restartNumberingAfterBreak="0">
    <w:nsid w:val="34253837"/>
    <w:multiLevelType w:val="multilevel"/>
    <w:tmpl w:val="7CFAF51A"/>
    <w:lvl w:ilvl="0">
      <w:start w:val="3"/>
      <w:numFmt w:val="decimal"/>
      <w:lvlText w:val="%1."/>
      <w:lvlJc w:val="left"/>
      <w:pPr>
        <w:tabs>
          <w:tab w:val="num" w:pos="360"/>
        </w:tabs>
        <w:ind w:left="360" w:hanging="360"/>
      </w:pPr>
      <w:rPr>
        <w:rFonts w:cs="Times New Roman" w:hint="default"/>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2960" w:hanging="1440"/>
      </w:pPr>
      <w:rPr>
        <w:rFonts w:cs="Times New Roman" w:hint="default"/>
      </w:rPr>
    </w:lvl>
  </w:abstractNum>
  <w:abstractNum w:abstractNumId="4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35070928"/>
    <w:multiLevelType w:val="hybridMultilevel"/>
    <w:tmpl w:val="003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C2D34"/>
    <w:multiLevelType w:val="hybridMultilevel"/>
    <w:tmpl w:val="B22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8159CA"/>
    <w:multiLevelType w:val="hybridMultilevel"/>
    <w:tmpl w:val="5D7A97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362F61BD"/>
    <w:multiLevelType w:val="hybridMultilevel"/>
    <w:tmpl w:val="C412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1F593C"/>
    <w:multiLevelType w:val="multilevel"/>
    <w:tmpl w:val="BC3A714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0"/>
        </w:tabs>
        <w:ind w:left="1800" w:hanging="360"/>
      </w:pPr>
      <w:rPr>
        <w:rFonts w:cs="Times New Roman" w:hint="default"/>
      </w:rPr>
    </w:lvl>
    <w:lvl w:ilvl="2">
      <w:start w:val="1"/>
      <w:numFmt w:val="decimal"/>
      <w:isLgl/>
      <w:lvlText w:val="%1.%2.%3"/>
      <w:lvlJc w:val="left"/>
      <w:pPr>
        <w:tabs>
          <w:tab w:val="num" w:pos="0"/>
        </w:tabs>
        <w:ind w:left="3600" w:hanging="720"/>
      </w:pPr>
      <w:rPr>
        <w:rFonts w:cs="Times New Roman" w:hint="default"/>
      </w:rPr>
    </w:lvl>
    <w:lvl w:ilvl="3">
      <w:start w:val="1"/>
      <w:numFmt w:val="decimal"/>
      <w:isLgl/>
      <w:lvlText w:val="%1.%2.%3.%4"/>
      <w:lvlJc w:val="left"/>
      <w:pPr>
        <w:tabs>
          <w:tab w:val="num" w:pos="0"/>
        </w:tabs>
        <w:ind w:left="5040" w:hanging="720"/>
      </w:pPr>
      <w:rPr>
        <w:rFonts w:cs="Times New Roman" w:hint="default"/>
      </w:rPr>
    </w:lvl>
    <w:lvl w:ilvl="4">
      <w:start w:val="1"/>
      <w:numFmt w:val="decimal"/>
      <w:isLgl/>
      <w:lvlText w:val="%1.%2.%3.%4.%5"/>
      <w:lvlJc w:val="left"/>
      <w:pPr>
        <w:tabs>
          <w:tab w:val="num" w:pos="0"/>
        </w:tabs>
        <w:ind w:left="6840" w:hanging="1080"/>
      </w:pPr>
      <w:rPr>
        <w:rFonts w:cs="Times New Roman" w:hint="default"/>
      </w:rPr>
    </w:lvl>
    <w:lvl w:ilvl="5">
      <w:start w:val="1"/>
      <w:numFmt w:val="decimal"/>
      <w:isLgl/>
      <w:lvlText w:val="%1.%2.%3.%4.%5.%6"/>
      <w:lvlJc w:val="left"/>
      <w:pPr>
        <w:tabs>
          <w:tab w:val="num" w:pos="0"/>
        </w:tabs>
        <w:ind w:left="8280" w:hanging="1080"/>
      </w:pPr>
      <w:rPr>
        <w:rFonts w:cs="Times New Roman" w:hint="default"/>
      </w:rPr>
    </w:lvl>
    <w:lvl w:ilvl="6">
      <w:start w:val="1"/>
      <w:numFmt w:val="decimal"/>
      <w:isLgl/>
      <w:lvlText w:val="%1.%2.%3.%4.%5.%6.%7"/>
      <w:lvlJc w:val="left"/>
      <w:pPr>
        <w:tabs>
          <w:tab w:val="num" w:pos="0"/>
        </w:tabs>
        <w:ind w:left="10080" w:hanging="1440"/>
      </w:pPr>
      <w:rPr>
        <w:rFonts w:cs="Times New Roman" w:hint="default"/>
      </w:rPr>
    </w:lvl>
    <w:lvl w:ilvl="7">
      <w:start w:val="1"/>
      <w:numFmt w:val="decimal"/>
      <w:isLgl/>
      <w:lvlText w:val="%1.%2.%3.%4.%5.%6.%7.%8"/>
      <w:lvlJc w:val="left"/>
      <w:pPr>
        <w:tabs>
          <w:tab w:val="num" w:pos="0"/>
        </w:tabs>
        <w:ind w:left="11520" w:hanging="1440"/>
      </w:pPr>
      <w:rPr>
        <w:rFonts w:cs="Times New Roman" w:hint="default"/>
      </w:rPr>
    </w:lvl>
    <w:lvl w:ilvl="8">
      <w:start w:val="1"/>
      <w:numFmt w:val="decimal"/>
      <w:isLgl/>
      <w:lvlText w:val="%1.%2.%3.%4.%5.%6.%7.%8.%9"/>
      <w:lvlJc w:val="left"/>
      <w:pPr>
        <w:tabs>
          <w:tab w:val="num" w:pos="0"/>
        </w:tabs>
        <w:ind w:left="12960" w:hanging="1440"/>
      </w:pPr>
      <w:rPr>
        <w:rFonts w:cs="Times New Roman" w:hint="default"/>
      </w:rPr>
    </w:lvl>
  </w:abstractNum>
  <w:abstractNum w:abstractNumId="46" w15:restartNumberingAfterBreak="0">
    <w:nsid w:val="3D163969"/>
    <w:multiLevelType w:val="hybridMultilevel"/>
    <w:tmpl w:val="3E780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A948FC"/>
    <w:multiLevelType w:val="hybridMultilevel"/>
    <w:tmpl w:val="9B906A02"/>
    <w:lvl w:ilvl="0" w:tplc="3DE8809C">
      <w:start w:val="4"/>
      <w:numFmt w:val="bullet"/>
      <w:lvlText w:val="-"/>
      <w:lvlJc w:val="left"/>
      <w:pPr>
        <w:tabs>
          <w:tab w:val="num" w:pos="720"/>
        </w:tabs>
        <w:ind w:left="720" w:hanging="360"/>
      </w:pPr>
      <w:rPr>
        <w:rFonts w:ascii="Calibri" w:eastAsia="Times New Roman" w:hAnsi="Calibri"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1466CA5"/>
    <w:multiLevelType w:val="hybridMultilevel"/>
    <w:tmpl w:val="BE52F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41870B99"/>
    <w:multiLevelType w:val="hybridMultilevel"/>
    <w:tmpl w:val="3CBA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8D291F"/>
    <w:multiLevelType w:val="hybridMultilevel"/>
    <w:tmpl w:val="AEC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4EB3ADE"/>
    <w:multiLevelType w:val="hybridMultilevel"/>
    <w:tmpl w:val="4EB84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46172408"/>
    <w:multiLevelType w:val="hybridMultilevel"/>
    <w:tmpl w:val="E9B21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877B27"/>
    <w:multiLevelType w:val="hybridMultilevel"/>
    <w:tmpl w:val="57A49752"/>
    <w:lvl w:ilvl="0" w:tplc="A2FE9A4A">
      <w:start w:val="1"/>
      <w:numFmt w:val="decimal"/>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tentative="1">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59" w15:restartNumberingAfterBreak="0">
    <w:nsid w:val="471A056C"/>
    <w:multiLevelType w:val="hybridMultilevel"/>
    <w:tmpl w:val="668805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474603EB"/>
    <w:multiLevelType w:val="hybridMultilevel"/>
    <w:tmpl w:val="7AE4F8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5C431E"/>
    <w:multiLevelType w:val="hybridMultilevel"/>
    <w:tmpl w:val="C1824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CB928C9"/>
    <w:multiLevelType w:val="hybridMultilevel"/>
    <w:tmpl w:val="BC22F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2D4F8E"/>
    <w:multiLevelType w:val="hybridMultilevel"/>
    <w:tmpl w:val="862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F2791A"/>
    <w:multiLevelType w:val="hybridMultilevel"/>
    <w:tmpl w:val="673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346837"/>
    <w:multiLevelType w:val="hybridMultilevel"/>
    <w:tmpl w:val="A85E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69D0837"/>
    <w:multiLevelType w:val="hybridMultilevel"/>
    <w:tmpl w:val="3E9AE4CA"/>
    <w:lvl w:ilvl="0" w:tplc="C1F44EC6">
      <w:start w:val="1"/>
      <w:numFmt w:val="decimal"/>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3" w15:restartNumberingAfterBreak="0">
    <w:nsid w:val="588C478F"/>
    <w:multiLevelType w:val="hybridMultilevel"/>
    <w:tmpl w:val="79C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CA5226"/>
    <w:multiLevelType w:val="hybridMultilevel"/>
    <w:tmpl w:val="7B5E6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15:restartNumberingAfterBreak="0">
    <w:nsid w:val="5C544D20"/>
    <w:multiLevelType w:val="hybridMultilevel"/>
    <w:tmpl w:val="0E1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0D1730"/>
    <w:multiLevelType w:val="hybridMultilevel"/>
    <w:tmpl w:val="7B640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9D200D"/>
    <w:multiLevelType w:val="hybridMultilevel"/>
    <w:tmpl w:val="8D684F5A"/>
    <w:lvl w:ilvl="0" w:tplc="C2A84AF2">
      <w:start w:val="1"/>
      <w:numFmt w:val="decima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8" w15:restartNumberingAfterBreak="0">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A16F88"/>
    <w:multiLevelType w:val="hybridMultilevel"/>
    <w:tmpl w:val="044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A62DC8"/>
    <w:multiLevelType w:val="hybridMultilevel"/>
    <w:tmpl w:val="2230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CA691B"/>
    <w:multiLevelType w:val="hybridMultilevel"/>
    <w:tmpl w:val="DD4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900217"/>
    <w:multiLevelType w:val="hybridMultilevel"/>
    <w:tmpl w:val="0A0A976A"/>
    <w:lvl w:ilvl="0" w:tplc="44526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286A7D"/>
    <w:multiLevelType w:val="hybridMultilevel"/>
    <w:tmpl w:val="0E3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625BFB"/>
    <w:multiLevelType w:val="hybridMultilevel"/>
    <w:tmpl w:val="CB528DBE"/>
    <w:lvl w:ilvl="0" w:tplc="64627DF0">
      <w:start w:val="1"/>
      <w:numFmt w:val="decima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15:restartNumberingAfterBreak="0">
    <w:nsid w:val="687C1AEA"/>
    <w:multiLevelType w:val="hybridMultilevel"/>
    <w:tmpl w:val="4CEE94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3845EC"/>
    <w:multiLevelType w:val="hybridMultilevel"/>
    <w:tmpl w:val="1D00F6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9" w15:restartNumberingAfterBreak="0">
    <w:nsid w:val="6BB84182"/>
    <w:multiLevelType w:val="hybridMultilevel"/>
    <w:tmpl w:val="A64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7873EA"/>
    <w:multiLevelType w:val="hybridMultilevel"/>
    <w:tmpl w:val="6D4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2016F0"/>
    <w:multiLevelType w:val="hybridMultilevel"/>
    <w:tmpl w:val="3C2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DC33E3"/>
    <w:multiLevelType w:val="hybridMultilevel"/>
    <w:tmpl w:val="853CC2C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1E6C06"/>
    <w:multiLevelType w:val="hybridMultilevel"/>
    <w:tmpl w:val="E2265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15:restartNumberingAfterBreak="0">
    <w:nsid w:val="74675502"/>
    <w:multiLevelType w:val="hybridMultilevel"/>
    <w:tmpl w:val="2594E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15:restartNumberingAfterBreak="0">
    <w:nsid w:val="7517355C"/>
    <w:multiLevelType w:val="hybridMultilevel"/>
    <w:tmpl w:val="49FA6D2C"/>
    <w:lvl w:ilvl="0" w:tplc="20C6BF50">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8" w15:restartNumberingAfterBreak="0">
    <w:nsid w:val="75A458BF"/>
    <w:multiLevelType w:val="hybridMultilevel"/>
    <w:tmpl w:val="DCB48BE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6267B9"/>
    <w:multiLevelType w:val="hybridMultilevel"/>
    <w:tmpl w:val="06E83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9BF6B22"/>
    <w:multiLevelType w:val="hybridMultilevel"/>
    <w:tmpl w:val="D36C73A8"/>
    <w:lvl w:ilvl="0" w:tplc="C5B8D652">
      <w:start w:val="1"/>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F7E6BB6"/>
    <w:multiLevelType w:val="hybridMultilevel"/>
    <w:tmpl w:val="D6CE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FC438A"/>
    <w:multiLevelType w:val="hybridMultilevel"/>
    <w:tmpl w:val="762612C0"/>
    <w:lvl w:ilvl="0" w:tplc="8764A1C0">
      <w:start w:val="1"/>
      <w:numFmt w:val="lowerLetter"/>
      <w:lvlText w:val="%1)"/>
      <w:lvlJc w:val="left"/>
      <w:pPr>
        <w:ind w:left="360" w:hanging="360"/>
      </w:pPr>
      <w:rPr>
        <w:rFonts w:hint="default"/>
        <w:color w:val="auto"/>
      </w:r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01"/>
  </w:num>
  <w:num w:numId="2">
    <w:abstractNumId w:val="23"/>
  </w:num>
  <w:num w:numId="3">
    <w:abstractNumId w:val="39"/>
  </w:num>
  <w:num w:numId="4">
    <w:abstractNumId w:val="3"/>
  </w:num>
  <w:num w:numId="5">
    <w:abstractNumId w:val="50"/>
  </w:num>
  <w:num w:numId="6">
    <w:abstractNumId w:val="22"/>
  </w:num>
  <w:num w:numId="7">
    <w:abstractNumId w:val="78"/>
  </w:num>
  <w:num w:numId="8">
    <w:abstractNumId w:val="96"/>
  </w:num>
  <w:num w:numId="9">
    <w:abstractNumId w:val="97"/>
  </w:num>
  <w:num w:numId="10">
    <w:abstractNumId w:val="72"/>
  </w:num>
  <w:num w:numId="11">
    <w:abstractNumId w:val="85"/>
  </w:num>
  <w:num w:numId="12">
    <w:abstractNumId w:val="77"/>
  </w:num>
  <w:num w:numId="13">
    <w:abstractNumId w:val="64"/>
  </w:num>
  <w:num w:numId="14">
    <w:abstractNumId w:val="5"/>
  </w:num>
  <w:num w:numId="15">
    <w:abstractNumId w:val="17"/>
  </w:num>
  <w:num w:numId="16">
    <w:abstractNumId w:val="19"/>
  </w:num>
  <w:num w:numId="17">
    <w:abstractNumId w:val="47"/>
  </w:num>
  <w:num w:numId="18">
    <w:abstractNumId w:val="55"/>
  </w:num>
  <w:num w:numId="19">
    <w:abstractNumId w:val="40"/>
  </w:num>
  <w:num w:numId="20">
    <w:abstractNumId w:val="71"/>
  </w:num>
  <w:num w:numId="21">
    <w:abstractNumId w:val="90"/>
  </w:num>
  <w:num w:numId="22">
    <w:abstractNumId w:val="89"/>
  </w:num>
  <w:num w:numId="23">
    <w:abstractNumId w:val="25"/>
  </w:num>
  <w:num w:numId="24">
    <w:abstractNumId w:val="34"/>
  </w:num>
  <w:num w:numId="25">
    <w:abstractNumId w:val="53"/>
  </w:num>
  <w:num w:numId="26">
    <w:abstractNumId w:val="102"/>
  </w:num>
  <w:num w:numId="27">
    <w:abstractNumId w:val="4"/>
  </w:num>
  <w:num w:numId="28">
    <w:abstractNumId w:val="54"/>
  </w:num>
  <w:num w:numId="29">
    <w:abstractNumId w:val="52"/>
  </w:num>
  <w:num w:numId="30">
    <w:abstractNumId w:val="27"/>
  </w:num>
  <w:num w:numId="31">
    <w:abstractNumId w:val="28"/>
  </w:num>
  <w:num w:numId="32">
    <w:abstractNumId w:val="43"/>
  </w:num>
  <w:num w:numId="33">
    <w:abstractNumId w:val="15"/>
  </w:num>
  <w:num w:numId="34">
    <w:abstractNumId w:val="56"/>
  </w:num>
  <w:num w:numId="35">
    <w:abstractNumId w:val="59"/>
  </w:num>
  <w:num w:numId="36">
    <w:abstractNumId w:val="7"/>
  </w:num>
  <w:num w:numId="37">
    <w:abstractNumId w:val="74"/>
  </w:num>
  <w:num w:numId="38">
    <w:abstractNumId w:val="11"/>
  </w:num>
  <w:num w:numId="39">
    <w:abstractNumId w:val="60"/>
  </w:num>
  <w:num w:numId="40">
    <w:abstractNumId w:val="88"/>
  </w:num>
  <w:num w:numId="41">
    <w:abstractNumId w:val="51"/>
  </w:num>
  <w:num w:numId="42">
    <w:abstractNumId w:val="65"/>
  </w:num>
  <w:num w:numId="43">
    <w:abstractNumId w:val="104"/>
  </w:num>
  <w:num w:numId="44">
    <w:abstractNumId w:val="95"/>
  </w:num>
  <w:num w:numId="45">
    <w:abstractNumId w:val="79"/>
  </w:num>
  <w:num w:numId="46">
    <w:abstractNumId w:val="26"/>
  </w:num>
  <w:num w:numId="47">
    <w:abstractNumId w:val="20"/>
  </w:num>
  <w:num w:numId="48">
    <w:abstractNumId w:val="70"/>
  </w:num>
  <w:num w:numId="49">
    <w:abstractNumId w:val="35"/>
  </w:num>
  <w:num w:numId="50">
    <w:abstractNumId w:val="100"/>
  </w:num>
  <w:num w:numId="51">
    <w:abstractNumId w:val="13"/>
  </w:num>
  <w:num w:numId="52">
    <w:abstractNumId w:val="12"/>
  </w:num>
  <w:num w:numId="53">
    <w:abstractNumId w:val="93"/>
  </w:num>
  <w:num w:numId="54">
    <w:abstractNumId w:val="61"/>
  </w:num>
  <w:num w:numId="55">
    <w:abstractNumId w:val="63"/>
  </w:num>
  <w:num w:numId="56">
    <w:abstractNumId w:val="87"/>
  </w:num>
  <w:num w:numId="57">
    <w:abstractNumId w:val="6"/>
  </w:num>
  <w:num w:numId="58">
    <w:abstractNumId w:val="49"/>
  </w:num>
  <w:num w:numId="59">
    <w:abstractNumId w:val="48"/>
  </w:num>
  <w:num w:numId="60">
    <w:abstractNumId w:val="0"/>
  </w:num>
  <w:num w:numId="61">
    <w:abstractNumId w:val="98"/>
  </w:num>
  <w:num w:numId="62">
    <w:abstractNumId w:val="9"/>
  </w:num>
  <w:num w:numId="63">
    <w:abstractNumId w:val="91"/>
  </w:num>
  <w:num w:numId="64">
    <w:abstractNumId w:val="58"/>
  </w:num>
  <w:num w:numId="65">
    <w:abstractNumId w:val="1"/>
  </w:num>
  <w:num w:numId="66">
    <w:abstractNumId w:val="92"/>
  </w:num>
  <w:num w:numId="67">
    <w:abstractNumId w:val="37"/>
  </w:num>
  <w:num w:numId="68">
    <w:abstractNumId w:val="81"/>
  </w:num>
  <w:num w:numId="69">
    <w:abstractNumId w:val="69"/>
  </w:num>
  <w:num w:numId="70">
    <w:abstractNumId w:val="14"/>
  </w:num>
  <w:num w:numId="71">
    <w:abstractNumId w:val="38"/>
  </w:num>
  <w:num w:numId="72">
    <w:abstractNumId w:val="18"/>
  </w:num>
  <w:num w:numId="73">
    <w:abstractNumId w:val="76"/>
  </w:num>
  <w:num w:numId="74">
    <w:abstractNumId w:val="8"/>
  </w:num>
  <w:num w:numId="75">
    <w:abstractNumId w:val="86"/>
  </w:num>
  <w:num w:numId="76">
    <w:abstractNumId w:val="24"/>
  </w:num>
  <w:num w:numId="77">
    <w:abstractNumId w:val="66"/>
  </w:num>
  <w:num w:numId="78">
    <w:abstractNumId w:val="21"/>
  </w:num>
  <w:num w:numId="79">
    <w:abstractNumId w:val="99"/>
  </w:num>
  <w:num w:numId="80">
    <w:abstractNumId w:val="94"/>
  </w:num>
  <w:num w:numId="81">
    <w:abstractNumId w:val="57"/>
  </w:num>
  <w:num w:numId="82">
    <w:abstractNumId w:val="46"/>
  </w:num>
  <w:num w:numId="83">
    <w:abstractNumId w:val="30"/>
  </w:num>
  <w:num w:numId="84">
    <w:abstractNumId w:val="16"/>
  </w:num>
  <w:num w:numId="85">
    <w:abstractNumId w:val="62"/>
  </w:num>
  <w:num w:numId="86">
    <w:abstractNumId w:val="32"/>
  </w:num>
  <w:num w:numId="87">
    <w:abstractNumId w:val="68"/>
  </w:num>
  <w:num w:numId="88">
    <w:abstractNumId w:val="10"/>
  </w:num>
  <w:num w:numId="89">
    <w:abstractNumId w:val="41"/>
  </w:num>
  <w:num w:numId="90">
    <w:abstractNumId w:val="75"/>
  </w:num>
  <w:num w:numId="91">
    <w:abstractNumId w:val="44"/>
  </w:num>
  <w:num w:numId="92">
    <w:abstractNumId w:val="80"/>
  </w:num>
  <w:num w:numId="93">
    <w:abstractNumId w:val="29"/>
  </w:num>
  <w:num w:numId="94">
    <w:abstractNumId w:val="33"/>
  </w:num>
  <w:num w:numId="95">
    <w:abstractNumId w:val="45"/>
  </w:num>
  <w:num w:numId="96">
    <w:abstractNumId w:val="31"/>
  </w:num>
  <w:num w:numId="97">
    <w:abstractNumId w:val="36"/>
  </w:num>
  <w:num w:numId="98">
    <w:abstractNumId w:val="2"/>
  </w:num>
  <w:num w:numId="99">
    <w:abstractNumId w:val="82"/>
  </w:num>
  <w:num w:numId="100">
    <w:abstractNumId w:val="83"/>
  </w:num>
  <w:num w:numId="101">
    <w:abstractNumId w:val="73"/>
  </w:num>
  <w:num w:numId="102">
    <w:abstractNumId w:val="84"/>
  </w:num>
  <w:num w:numId="103">
    <w:abstractNumId w:val="67"/>
  </w:num>
  <w:num w:numId="104">
    <w:abstractNumId w:val="103"/>
  </w:num>
  <w:num w:numId="105">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BF"/>
    <w:rsid w:val="00003E35"/>
    <w:rsid w:val="00006987"/>
    <w:rsid w:val="00007023"/>
    <w:rsid w:val="00007FF0"/>
    <w:rsid w:val="00010B11"/>
    <w:rsid w:val="00011A2D"/>
    <w:rsid w:val="00012D43"/>
    <w:rsid w:val="000136D4"/>
    <w:rsid w:val="00014DE6"/>
    <w:rsid w:val="00020BFA"/>
    <w:rsid w:val="000216A7"/>
    <w:rsid w:val="000227BF"/>
    <w:rsid w:val="000243E2"/>
    <w:rsid w:val="000265A4"/>
    <w:rsid w:val="000266F5"/>
    <w:rsid w:val="00026A8A"/>
    <w:rsid w:val="000308FE"/>
    <w:rsid w:val="00032119"/>
    <w:rsid w:val="000326C1"/>
    <w:rsid w:val="0004054B"/>
    <w:rsid w:val="00044325"/>
    <w:rsid w:val="00047DD0"/>
    <w:rsid w:val="0005192A"/>
    <w:rsid w:val="00052626"/>
    <w:rsid w:val="00060B2A"/>
    <w:rsid w:val="00061437"/>
    <w:rsid w:val="00064B90"/>
    <w:rsid w:val="00067502"/>
    <w:rsid w:val="000710EB"/>
    <w:rsid w:val="000725EC"/>
    <w:rsid w:val="00076506"/>
    <w:rsid w:val="00077169"/>
    <w:rsid w:val="0007788C"/>
    <w:rsid w:val="000837D6"/>
    <w:rsid w:val="0008449C"/>
    <w:rsid w:val="00087117"/>
    <w:rsid w:val="000914BF"/>
    <w:rsid w:val="00091E7D"/>
    <w:rsid w:val="000961FB"/>
    <w:rsid w:val="000A0557"/>
    <w:rsid w:val="000A18A0"/>
    <w:rsid w:val="000A44A0"/>
    <w:rsid w:val="000A65DA"/>
    <w:rsid w:val="000B0EA3"/>
    <w:rsid w:val="000B483A"/>
    <w:rsid w:val="000C15CD"/>
    <w:rsid w:val="000C6CBE"/>
    <w:rsid w:val="000D34AA"/>
    <w:rsid w:val="000D6601"/>
    <w:rsid w:val="000D758A"/>
    <w:rsid w:val="000E0BEF"/>
    <w:rsid w:val="000E2496"/>
    <w:rsid w:val="000E2C49"/>
    <w:rsid w:val="000E2C9E"/>
    <w:rsid w:val="000E3B02"/>
    <w:rsid w:val="000E400D"/>
    <w:rsid w:val="000E4C02"/>
    <w:rsid w:val="000E7A6F"/>
    <w:rsid w:val="000F5953"/>
    <w:rsid w:val="000F7C6D"/>
    <w:rsid w:val="00100D0F"/>
    <w:rsid w:val="00101127"/>
    <w:rsid w:val="0010452D"/>
    <w:rsid w:val="001048AD"/>
    <w:rsid w:val="00105FE4"/>
    <w:rsid w:val="0010618D"/>
    <w:rsid w:val="0010784F"/>
    <w:rsid w:val="00110EA0"/>
    <w:rsid w:val="00111404"/>
    <w:rsid w:val="00114452"/>
    <w:rsid w:val="00115AB5"/>
    <w:rsid w:val="00117AE6"/>
    <w:rsid w:val="001277A6"/>
    <w:rsid w:val="00131D06"/>
    <w:rsid w:val="00135E8E"/>
    <w:rsid w:val="00140A82"/>
    <w:rsid w:val="00140C77"/>
    <w:rsid w:val="00141167"/>
    <w:rsid w:val="0014490A"/>
    <w:rsid w:val="00144E6C"/>
    <w:rsid w:val="001465F7"/>
    <w:rsid w:val="001479C8"/>
    <w:rsid w:val="0015078F"/>
    <w:rsid w:val="00150A29"/>
    <w:rsid w:val="00152062"/>
    <w:rsid w:val="00152073"/>
    <w:rsid w:val="001526D3"/>
    <w:rsid w:val="00152AAA"/>
    <w:rsid w:val="00153884"/>
    <w:rsid w:val="00155C4B"/>
    <w:rsid w:val="001563A6"/>
    <w:rsid w:val="001572AF"/>
    <w:rsid w:val="001579D9"/>
    <w:rsid w:val="00161DA2"/>
    <w:rsid w:val="00163AD7"/>
    <w:rsid w:val="0016449F"/>
    <w:rsid w:val="00165D3F"/>
    <w:rsid w:val="00166BD7"/>
    <w:rsid w:val="001709D9"/>
    <w:rsid w:val="00174881"/>
    <w:rsid w:val="001752CE"/>
    <w:rsid w:val="001766EB"/>
    <w:rsid w:val="0017680A"/>
    <w:rsid w:val="00176E8D"/>
    <w:rsid w:val="00177CA6"/>
    <w:rsid w:val="00181726"/>
    <w:rsid w:val="00181BBD"/>
    <w:rsid w:val="00181EF4"/>
    <w:rsid w:val="00182A8F"/>
    <w:rsid w:val="00184636"/>
    <w:rsid w:val="00187482"/>
    <w:rsid w:val="00187E62"/>
    <w:rsid w:val="001901AD"/>
    <w:rsid w:val="001925F3"/>
    <w:rsid w:val="00193B01"/>
    <w:rsid w:val="00194A98"/>
    <w:rsid w:val="00195675"/>
    <w:rsid w:val="001A1D96"/>
    <w:rsid w:val="001A421A"/>
    <w:rsid w:val="001A7138"/>
    <w:rsid w:val="001B036D"/>
    <w:rsid w:val="001B0DB5"/>
    <w:rsid w:val="001B1C9C"/>
    <w:rsid w:val="001B74B2"/>
    <w:rsid w:val="001B7F59"/>
    <w:rsid w:val="001C3C3B"/>
    <w:rsid w:val="001C5C37"/>
    <w:rsid w:val="001D2304"/>
    <w:rsid w:val="001D4CE1"/>
    <w:rsid w:val="001D59E5"/>
    <w:rsid w:val="001E033C"/>
    <w:rsid w:val="001E3110"/>
    <w:rsid w:val="001E44A2"/>
    <w:rsid w:val="001E56A4"/>
    <w:rsid w:val="001E6FD5"/>
    <w:rsid w:val="001E7F52"/>
    <w:rsid w:val="001F2837"/>
    <w:rsid w:val="001F6209"/>
    <w:rsid w:val="001F7B10"/>
    <w:rsid w:val="00207F42"/>
    <w:rsid w:val="00216276"/>
    <w:rsid w:val="00216B43"/>
    <w:rsid w:val="00216C22"/>
    <w:rsid w:val="00222799"/>
    <w:rsid w:val="00223A60"/>
    <w:rsid w:val="00224F1C"/>
    <w:rsid w:val="0022580B"/>
    <w:rsid w:val="0022603F"/>
    <w:rsid w:val="002277B6"/>
    <w:rsid w:val="0023540D"/>
    <w:rsid w:val="00235C28"/>
    <w:rsid w:val="002362A3"/>
    <w:rsid w:val="00237F9F"/>
    <w:rsid w:val="00241277"/>
    <w:rsid w:val="00241D56"/>
    <w:rsid w:val="00243C10"/>
    <w:rsid w:val="002467A6"/>
    <w:rsid w:val="00247DDD"/>
    <w:rsid w:val="00251ABE"/>
    <w:rsid w:val="00253790"/>
    <w:rsid w:val="00254097"/>
    <w:rsid w:val="0025532A"/>
    <w:rsid w:val="00256247"/>
    <w:rsid w:val="00257C57"/>
    <w:rsid w:val="00260A21"/>
    <w:rsid w:val="00266A32"/>
    <w:rsid w:val="00266DA8"/>
    <w:rsid w:val="00275966"/>
    <w:rsid w:val="002809E2"/>
    <w:rsid w:val="00281025"/>
    <w:rsid w:val="00285E9A"/>
    <w:rsid w:val="002861DB"/>
    <w:rsid w:val="00286690"/>
    <w:rsid w:val="0028788A"/>
    <w:rsid w:val="00290399"/>
    <w:rsid w:val="00293122"/>
    <w:rsid w:val="00294E00"/>
    <w:rsid w:val="002A1BCF"/>
    <w:rsid w:val="002A315F"/>
    <w:rsid w:val="002A4025"/>
    <w:rsid w:val="002A473A"/>
    <w:rsid w:val="002A4878"/>
    <w:rsid w:val="002B1C8A"/>
    <w:rsid w:val="002B6A40"/>
    <w:rsid w:val="002C0100"/>
    <w:rsid w:val="002C1657"/>
    <w:rsid w:val="002C25B2"/>
    <w:rsid w:val="002C2BDF"/>
    <w:rsid w:val="002C4C1C"/>
    <w:rsid w:val="002C53FB"/>
    <w:rsid w:val="002C5A35"/>
    <w:rsid w:val="002C6262"/>
    <w:rsid w:val="002C77C7"/>
    <w:rsid w:val="002C7F72"/>
    <w:rsid w:val="002D2304"/>
    <w:rsid w:val="002D546B"/>
    <w:rsid w:val="002D59E4"/>
    <w:rsid w:val="002D6878"/>
    <w:rsid w:val="002D7D72"/>
    <w:rsid w:val="002E04BF"/>
    <w:rsid w:val="002E0B4D"/>
    <w:rsid w:val="002E0E9A"/>
    <w:rsid w:val="002E1EBB"/>
    <w:rsid w:val="002E2740"/>
    <w:rsid w:val="002E31DF"/>
    <w:rsid w:val="002E7C87"/>
    <w:rsid w:val="002E7F6E"/>
    <w:rsid w:val="002F083C"/>
    <w:rsid w:val="002F1022"/>
    <w:rsid w:val="002F2223"/>
    <w:rsid w:val="002F3FF3"/>
    <w:rsid w:val="002F69ED"/>
    <w:rsid w:val="002F711E"/>
    <w:rsid w:val="002F7F24"/>
    <w:rsid w:val="0030188C"/>
    <w:rsid w:val="0030668E"/>
    <w:rsid w:val="00311BD3"/>
    <w:rsid w:val="0031224F"/>
    <w:rsid w:val="00322F0F"/>
    <w:rsid w:val="00326156"/>
    <w:rsid w:val="00327384"/>
    <w:rsid w:val="00330512"/>
    <w:rsid w:val="00331437"/>
    <w:rsid w:val="00331AE6"/>
    <w:rsid w:val="00331C8F"/>
    <w:rsid w:val="00337578"/>
    <w:rsid w:val="00342615"/>
    <w:rsid w:val="00342D80"/>
    <w:rsid w:val="00350F6D"/>
    <w:rsid w:val="00351038"/>
    <w:rsid w:val="003518E8"/>
    <w:rsid w:val="00363F30"/>
    <w:rsid w:val="00364C77"/>
    <w:rsid w:val="00366D82"/>
    <w:rsid w:val="0037232D"/>
    <w:rsid w:val="00374319"/>
    <w:rsid w:val="00377DED"/>
    <w:rsid w:val="003803BA"/>
    <w:rsid w:val="00381E25"/>
    <w:rsid w:val="00381F34"/>
    <w:rsid w:val="003847F2"/>
    <w:rsid w:val="003848AA"/>
    <w:rsid w:val="00384BA1"/>
    <w:rsid w:val="00385E93"/>
    <w:rsid w:val="003909A7"/>
    <w:rsid w:val="0039140C"/>
    <w:rsid w:val="0039174D"/>
    <w:rsid w:val="00394926"/>
    <w:rsid w:val="003972C1"/>
    <w:rsid w:val="00397754"/>
    <w:rsid w:val="003A0C35"/>
    <w:rsid w:val="003A10AB"/>
    <w:rsid w:val="003A125C"/>
    <w:rsid w:val="003A2814"/>
    <w:rsid w:val="003A4E67"/>
    <w:rsid w:val="003B3BE7"/>
    <w:rsid w:val="003B4211"/>
    <w:rsid w:val="003B4F6B"/>
    <w:rsid w:val="003B5743"/>
    <w:rsid w:val="003B5D63"/>
    <w:rsid w:val="003B6553"/>
    <w:rsid w:val="003C07B4"/>
    <w:rsid w:val="003C1EBF"/>
    <w:rsid w:val="003C590C"/>
    <w:rsid w:val="003D1162"/>
    <w:rsid w:val="003D1376"/>
    <w:rsid w:val="003D2B06"/>
    <w:rsid w:val="003D6051"/>
    <w:rsid w:val="003E063D"/>
    <w:rsid w:val="003E1531"/>
    <w:rsid w:val="003E78EB"/>
    <w:rsid w:val="003F0625"/>
    <w:rsid w:val="003F11E9"/>
    <w:rsid w:val="003F14C4"/>
    <w:rsid w:val="003F23F4"/>
    <w:rsid w:val="003F2BF5"/>
    <w:rsid w:val="00400CB1"/>
    <w:rsid w:val="00400E44"/>
    <w:rsid w:val="004010B7"/>
    <w:rsid w:val="00403447"/>
    <w:rsid w:val="004042B6"/>
    <w:rsid w:val="00406067"/>
    <w:rsid w:val="004123F0"/>
    <w:rsid w:val="00413B59"/>
    <w:rsid w:val="00417B0D"/>
    <w:rsid w:val="00423AB6"/>
    <w:rsid w:val="00426A04"/>
    <w:rsid w:val="00427A5B"/>
    <w:rsid w:val="004303F9"/>
    <w:rsid w:val="0043131C"/>
    <w:rsid w:val="00433150"/>
    <w:rsid w:val="0043338B"/>
    <w:rsid w:val="0043501D"/>
    <w:rsid w:val="0043636A"/>
    <w:rsid w:val="00440E86"/>
    <w:rsid w:val="0044141A"/>
    <w:rsid w:val="00442424"/>
    <w:rsid w:val="00442862"/>
    <w:rsid w:val="00442BAB"/>
    <w:rsid w:val="004432C9"/>
    <w:rsid w:val="00444B46"/>
    <w:rsid w:val="004466A0"/>
    <w:rsid w:val="004504E6"/>
    <w:rsid w:val="004569E2"/>
    <w:rsid w:val="004569ED"/>
    <w:rsid w:val="00460816"/>
    <w:rsid w:val="004625C8"/>
    <w:rsid w:val="00462AAD"/>
    <w:rsid w:val="0047261D"/>
    <w:rsid w:val="00474083"/>
    <w:rsid w:val="0047563E"/>
    <w:rsid w:val="0047623D"/>
    <w:rsid w:val="0048066D"/>
    <w:rsid w:val="00483B1C"/>
    <w:rsid w:val="00491AFF"/>
    <w:rsid w:val="00492419"/>
    <w:rsid w:val="00494BE4"/>
    <w:rsid w:val="00495DAE"/>
    <w:rsid w:val="00496E7D"/>
    <w:rsid w:val="004A1C34"/>
    <w:rsid w:val="004A7B6C"/>
    <w:rsid w:val="004B4AEA"/>
    <w:rsid w:val="004B590D"/>
    <w:rsid w:val="004B5D89"/>
    <w:rsid w:val="004B6FF7"/>
    <w:rsid w:val="004B7D56"/>
    <w:rsid w:val="004B7F2B"/>
    <w:rsid w:val="004C1B91"/>
    <w:rsid w:val="004C37E3"/>
    <w:rsid w:val="004C3BAE"/>
    <w:rsid w:val="004C3D8A"/>
    <w:rsid w:val="004C55FA"/>
    <w:rsid w:val="004D1D04"/>
    <w:rsid w:val="004D5845"/>
    <w:rsid w:val="004E062A"/>
    <w:rsid w:val="004E3717"/>
    <w:rsid w:val="004E6DCE"/>
    <w:rsid w:val="004E6E92"/>
    <w:rsid w:val="004F28ED"/>
    <w:rsid w:val="004F3006"/>
    <w:rsid w:val="004F37CE"/>
    <w:rsid w:val="004F441D"/>
    <w:rsid w:val="004F62A0"/>
    <w:rsid w:val="0050020E"/>
    <w:rsid w:val="005031B0"/>
    <w:rsid w:val="00504474"/>
    <w:rsid w:val="0050483A"/>
    <w:rsid w:val="00504B5C"/>
    <w:rsid w:val="00507C7E"/>
    <w:rsid w:val="00512C26"/>
    <w:rsid w:val="005169A9"/>
    <w:rsid w:val="00525440"/>
    <w:rsid w:val="00526A1C"/>
    <w:rsid w:val="00530C73"/>
    <w:rsid w:val="00533465"/>
    <w:rsid w:val="00533EEA"/>
    <w:rsid w:val="0053689C"/>
    <w:rsid w:val="005424E7"/>
    <w:rsid w:val="0054354D"/>
    <w:rsid w:val="0054510E"/>
    <w:rsid w:val="0054680A"/>
    <w:rsid w:val="00547185"/>
    <w:rsid w:val="00547434"/>
    <w:rsid w:val="005501ED"/>
    <w:rsid w:val="00550F0A"/>
    <w:rsid w:val="00552C54"/>
    <w:rsid w:val="00553A3C"/>
    <w:rsid w:val="00554C68"/>
    <w:rsid w:val="00560731"/>
    <w:rsid w:val="005616EC"/>
    <w:rsid w:val="00561AFD"/>
    <w:rsid w:val="00564CCB"/>
    <w:rsid w:val="00565C8B"/>
    <w:rsid w:val="005667C6"/>
    <w:rsid w:val="00566BA3"/>
    <w:rsid w:val="005701EC"/>
    <w:rsid w:val="00570C41"/>
    <w:rsid w:val="00573EA1"/>
    <w:rsid w:val="00575CDE"/>
    <w:rsid w:val="0057773A"/>
    <w:rsid w:val="005811C8"/>
    <w:rsid w:val="00583F85"/>
    <w:rsid w:val="00592646"/>
    <w:rsid w:val="0059369F"/>
    <w:rsid w:val="005949E2"/>
    <w:rsid w:val="00594AB5"/>
    <w:rsid w:val="00596E09"/>
    <w:rsid w:val="0059761C"/>
    <w:rsid w:val="005A3B80"/>
    <w:rsid w:val="005A3D23"/>
    <w:rsid w:val="005A4CC5"/>
    <w:rsid w:val="005A56D6"/>
    <w:rsid w:val="005A62A2"/>
    <w:rsid w:val="005B26EE"/>
    <w:rsid w:val="005B4600"/>
    <w:rsid w:val="005B51F7"/>
    <w:rsid w:val="005B7EF5"/>
    <w:rsid w:val="005C2916"/>
    <w:rsid w:val="005C4B2F"/>
    <w:rsid w:val="005D116F"/>
    <w:rsid w:val="005D6130"/>
    <w:rsid w:val="005D6623"/>
    <w:rsid w:val="005E038C"/>
    <w:rsid w:val="005E207B"/>
    <w:rsid w:val="005E36F2"/>
    <w:rsid w:val="005E4FE6"/>
    <w:rsid w:val="005E55C2"/>
    <w:rsid w:val="005F24D1"/>
    <w:rsid w:val="005F562E"/>
    <w:rsid w:val="005F726C"/>
    <w:rsid w:val="005F7794"/>
    <w:rsid w:val="00611964"/>
    <w:rsid w:val="0061436E"/>
    <w:rsid w:val="00615A8A"/>
    <w:rsid w:val="006201BB"/>
    <w:rsid w:val="00621233"/>
    <w:rsid w:val="00622045"/>
    <w:rsid w:val="0062211E"/>
    <w:rsid w:val="006222A0"/>
    <w:rsid w:val="00622862"/>
    <w:rsid w:val="006241AE"/>
    <w:rsid w:val="0062426D"/>
    <w:rsid w:val="0062488A"/>
    <w:rsid w:val="006315F6"/>
    <w:rsid w:val="006320ED"/>
    <w:rsid w:val="006343B6"/>
    <w:rsid w:val="006354FC"/>
    <w:rsid w:val="00636358"/>
    <w:rsid w:val="00637ADF"/>
    <w:rsid w:val="00641A37"/>
    <w:rsid w:val="00642E63"/>
    <w:rsid w:val="00646E64"/>
    <w:rsid w:val="006506C0"/>
    <w:rsid w:val="00652381"/>
    <w:rsid w:val="00652721"/>
    <w:rsid w:val="00655718"/>
    <w:rsid w:val="0065573F"/>
    <w:rsid w:val="00663E5B"/>
    <w:rsid w:val="00664033"/>
    <w:rsid w:val="00664EF7"/>
    <w:rsid w:val="00665399"/>
    <w:rsid w:val="00665461"/>
    <w:rsid w:val="00667DB2"/>
    <w:rsid w:val="00670F7C"/>
    <w:rsid w:val="00675227"/>
    <w:rsid w:val="006768A2"/>
    <w:rsid w:val="006843C3"/>
    <w:rsid w:val="0068464C"/>
    <w:rsid w:val="006854AA"/>
    <w:rsid w:val="00685654"/>
    <w:rsid w:val="0068708D"/>
    <w:rsid w:val="006908F5"/>
    <w:rsid w:val="00690D00"/>
    <w:rsid w:val="00692AD7"/>
    <w:rsid w:val="00693B48"/>
    <w:rsid w:val="00694559"/>
    <w:rsid w:val="00696581"/>
    <w:rsid w:val="006A16EB"/>
    <w:rsid w:val="006A4A65"/>
    <w:rsid w:val="006B24D4"/>
    <w:rsid w:val="006B43EB"/>
    <w:rsid w:val="006B642F"/>
    <w:rsid w:val="006B7E13"/>
    <w:rsid w:val="006C25E0"/>
    <w:rsid w:val="006C38A4"/>
    <w:rsid w:val="006C5317"/>
    <w:rsid w:val="006C5806"/>
    <w:rsid w:val="006C6335"/>
    <w:rsid w:val="006C7CC8"/>
    <w:rsid w:val="006D11B9"/>
    <w:rsid w:val="006D1617"/>
    <w:rsid w:val="006D2A2E"/>
    <w:rsid w:val="006E3D59"/>
    <w:rsid w:val="006E62AD"/>
    <w:rsid w:val="006E778A"/>
    <w:rsid w:val="006E7A37"/>
    <w:rsid w:val="006F0C82"/>
    <w:rsid w:val="006F1D6F"/>
    <w:rsid w:val="006F2557"/>
    <w:rsid w:val="006F514C"/>
    <w:rsid w:val="006F6C52"/>
    <w:rsid w:val="00701D0F"/>
    <w:rsid w:val="0070278E"/>
    <w:rsid w:val="00705F5A"/>
    <w:rsid w:val="00712920"/>
    <w:rsid w:val="00715452"/>
    <w:rsid w:val="00716B2D"/>
    <w:rsid w:val="007174B1"/>
    <w:rsid w:val="00721AAA"/>
    <w:rsid w:val="00721B3C"/>
    <w:rsid w:val="007222A1"/>
    <w:rsid w:val="0072684C"/>
    <w:rsid w:val="00726A44"/>
    <w:rsid w:val="00730CCA"/>
    <w:rsid w:val="007316D3"/>
    <w:rsid w:val="00742BE4"/>
    <w:rsid w:val="0074452D"/>
    <w:rsid w:val="0074494B"/>
    <w:rsid w:val="007465A9"/>
    <w:rsid w:val="0074762B"/>
    <w:rsid w:val="00747F9A"/>
    <w:rsid w:val="00754E94"/>
    <w:rsid w:val="007551CB"/>
    <w:rsid w:val="0076019D"/>
    <w:rsid w:val="007651B9"/>
    <w:rsid w:val="00766993"/>
    <w:rsid w:val="00773922"/>
    <w:rsid w:val="00775448"/>
    <w:rsid w:val="00777449"/>
    <w:rsid w:val="0077779A"/>
    <w:rsid w:val="00780864"/>
    <w:rsid w:val="00780E28"/>
    <w:rsid w:val="0078130C"/>
    <w:rsid w:val="00786753"/>
    <w:rsid w:val="00786EE7"/>
    <w:rsid w:val="0078704E"/>
    <w:rsid w:val="00790F07"/>
    <w:rsid w:val="00791866"/>
    <w:rsid w:val="0079195B"/>
    <w:rsid w:val="00792399"/>
    <w:rsid w:val="00792907"/>
    <w:rsid w:val="007949A6"/>
    <w:rsid w:val="0079599D"/>
    <w:rsid w:val="007A07E5"/>
    <w:rsid w:val="007A2E99"/>
    <w:rsid w:val="007A5F9D"/>
    <w:rsid w:val="007A6488"/>
    <w:rsid w:val="007A7C7E"/>
    <w:rsid w:val="007A7F3D"/>
    <w:rsid w:val="007B23DA"/>
    <w:rsid w:val="007B604D"/>
    <w:rsid w:val="007B67F5"/>
    <w:rsid w:val="007B7D8A"/>
    <w:rsid w:val="007C1E9C"/>
    <w:rsid w:val="007C3135"/>
    <w:rsid w:val="007D00FF"/>
    <w:rsid w:val="007D2F64"/>
    <w:rsid w:val="007D39C0"/>
    <w:rsid w:val="007D3F4E"/>
    <w:rsid w:val="007D6D24"/>
    <w:rsid w:val="007D776B"/>
    <w:rsid w:val="007E169E"/>
    <w:rsid w:val="007E2C9F"/>
    <w:rsid w:val="007E3273"/>
    <w:rsid w:val="007E551E"/>
    <w:rsid w:val="007F3846"/>
    <w:rsid w:val="00804436"/>
    <w:rsid w:val="00807F31"/>
    <w:rsid w:val="00812DD2"/>
    <w:rsid w:val="008132ED"/>
    <w:rsid w:val="00814800"/>
    <w:rsid w:val="00822B84"/>
    <w:rsid w:val="0082317D"/>
    <w:rsid w:val="008269BB"/>
    <w:rsid w:val="00832F91"/>
    <w:rsid w:val="008370FC"/>
    <w:rsid w:val="00844D83"/>
    <w:rsid w:val="0085234D"/>
    <w:rsid w:val="00855FDF"/>
    <w:rsid w:val="008571ED"/>
    <w:rsid w:val="00860DFE"/>
    <w:rsid w:val="0086652B"/>
    <w:rsid w:val="00867BC5"/>
    <w:rsid w:val="00867D99"/>
    <w:rsid w:val="0087167B"/>
    <w:rsid w:val="00871970"/>
    <w:rsid w:val="00872B92"/>
    <w:rsid w:val="00873CEC"/>
    <w:rsid w:val="00875E50"/>
    <w:rsid w:val="00884E00"/>
    <w:rsid w:val="0088522A"/>
    <w:rsid w:val="008852FA"/>
    <w:rsid w:val="00885896"/>
    <w:rsid w:val="00885FC3"/>
    <w:rsid w:val="00886D30"/>
    <w:rsid w:val="00891FDB"/>
    <w:rsid w:val="008925EB"/>
    <w:rsid w:val="00893749"/>
    <w:rsid w:val="00894845"/>
    <w:rsid w:val="00895131"/>
    <w:rsid w:val="008960D3"/>
    <w:rsid w:val="008A2AB1"/>
    <w:rsid w:val="008A3449"/>
    <w:rsid w:val="008A40BB"/>
    <w:rsid w:val="008B2959"/>
    <w:rsid w:val="008B4184"/>
    <w:rsid w:val="008B5FA8"/>
    <w:rsid w:val="008C00C4"/>
    <w:rsid w:val="008C0521"/>
    <w:rsid w:val="008C52E2"/>
    <w:rsid w:val="008C75E3"/>
    <w:rsid w:val="008D1FD4"/>
    <w:rsid w:val="008D3D86"/>
    <w:rsid w:val="008D4D2D"/>
    <w:rsid w:val="008D55D7"/>
    <w:rsid w:val="008E01F7"/>
    <w:rsid w:val="008E1DD2"/>
    <w:rsid w:val="008E3CC0"/>
    <w:rsid w:val="008E4651"/>
    <w:rsid w:val="009054CB"/>
    <w:rsid w:val="00907142"/>
    <w:rsid w:val="00910542"/>
    <w:rsid w:val="00910B2E"/>
    <w:rsid w:val="009120F3"/>
    <w:rsid w:val="0091308E"/>
    <w:rsid w:val="00914911"/>
    <w:rsid w:val="00915440"/>
    <w:rsid w:val="00915BC5"/>
    <w:rsid w:val="00916FB9"/>
    <w:rsid w:val="00923727"/>
    <w:rsid w:val="009264D1"/>
    <w:rsid w:val="0092740D"/>
    <w:rsid w:val="00934240"/>
    <w:rsid w:val="00934C1F"/>
    <w:rsid w:val="009358E7"/>
    <w:rsid w:val="00937C74"/>
    <w:rsid w:val="009428A3"/>
    <w:rsid w:val="009447BD"/>
    <w:rsid w:val="00946583"/>
    <w:rsid w:val="00951AC3"/>
    <w:rsid w:val="0095602E"/>
    <w:rsid w:val="009602A0"/>
    <w:rsid w:val="00960A56"/>
    <w:rsid w:val="00963F4C"/>
    <w:rsid w:val="0096675F"/>
    <w:rsid w:val="00967B3B"/>
    <w:rsid w:val="00967EB4"/>
    <w:rsid w:val="009766D9"/>
    <w:rsid w:val="0098520E"/>
    <w:rsid w:val="0099181F"/>
    <w:rsid w:val="00991CE3"/>
    <w:rsid w:val="009930A9"/>
    <w:rsid w:val="00993528"/>
    <w:rsid w:val="00997FC7"/>
    <w:rsid w:val="009A0AE6"/>
    <w:rsid w:val="009A2775"/>
    <w:rsid w:val="009A431D"/>
    <w:rsid w:val="009A4418"/>
    <w:rsid w:val="009A46E3"/>
    <w:rsid w:val="009A7108"/>
    <w:rsid w:val="009B589B"/>
    <w:rsid w:val="009B7CFB"/>
    <w:rsid w:val="009C1608"/>
    <w:rsid w:val="009C1B1C"/>
    <w:rsid w:val="009C1CB3"/>
    <w:rsid w:val="009C3707"/>
    <w:rsid w:val="009C4DBC"/>
    <w:rsid w:val="009C5D2D"/>
    <w:rsid w:val="009C758B"/>
    <w:rsid w:val="009D0096"/>
    <w:rsid w:val="009D1464"/>
    <w:rsid w:val="009D33C4"/>
    <w:rsid w:val="009D678A"/>
    <w:rsid w:val="009E361B"/>
    <w:rsid w:val="009E4D53"/>
    <w:rsid w:val="009F32A3"/>
    <w:rsid w:val="009F3FC8"/>
    <w:rsid w:val="009F53F7"/>
    <w:rsid w:val="009F57C5"/>
    <w:rsid w:val="009F673A"/>
    <w:rsid w:val="009F7875"/>
    <w:rsid w:val="009F7966"/>
    <w:rsid w:val="00A018CF"/>
    <w:rsid w:val="00A045CF"/>
    <w:rsid w:val="00A05A8E"/>
    <w:rsid w:val="00A061C3"/>
    <w:rsid w:val="00A11DFC"/>
    <w:rsid w:val="00A149C8"/>
    <w:rsid w:val="00A1512C"/>
    <w:rsid w:val="00A15225"/>
    <w:rsid w:val="00A220A3"/>
    <w:rsid w:val="00A2510C"/>
    <w:rsid w:val="00A2745B"/>
    <w:rsid w:val="00A318C3"/>
    <w:rsid w:val="00A318D9"/>
    <w:rsid w:val="00A32775"/>
    <w:rsid w:val="00A33A79"/>
    <w:rsid w:val="00A43ADF"/>
    <w:rsid w:val="00A43C3F"/>
    <w:rsid w:val="00A43F62"/>
    <w:rsid w:val="00A45304"/>
    <w:rsid w:val="00A519C9"/>
    <w:rsid w:val="00A56260"/>
    <w:rsid w:val="00A56DDD"/>
    <w:rsid w:val="00A63706"/>
    <w:rsid w:val="00A63966"/>
    <w:rsid w:val="00A6552E"/>
    <w:rsid w:val="00A7259A"/>
    <w:rsid w:val="00A80BC8"/>
    <w:rsid w:val="00A80DCB"/>
    <w:rsid w:val="00A81F00"/>
    <w:rsid w:val="00A83CCA"/>
    <w:rsid w:val="00A85809"/>
    <w:rsid w:val="00A87E6C"/>
    <w:rsid w:val="00A90C66"/>
    <w:rsid w:val="00A91C8F"/>
    <w:rsid w:val="00A94235"/>
    <w:rsid w:val="00A952DF"/>
    <w:rsid w:val="00A9634B"/>
    <w:rsid w:val="00A96A4A"/>
    <w:rsid w:val="00A97EAA"/>
    <w:rsid w:val="00AA1246"/>
    <w:rsid w:val="00AA336C"/>
    <w:rsid w:val="00AB386B"/>
    <w:rsid w:val="00AC0AD6"/>
    <w:rsid w:val="00AC1202"/>
    <w:rsid w:val="00AD3BF4"/>
    <w:rsid w:val="00AD6C78"/>
    <w:rsid w:val="00AE030F"/>
    <w:rsid w:val="00AE4068"/>
    <w:rsid w:val="00AF2C6B"/>
    <w:rsid w:val="00AF38D5"/>
    <w:rsid w:val="00AF4E9F"/>
    <w:rsid w:val="00B06303"/>
    <w:rsid w:val="00B07753"/>
    <w:rsid w:val="00B13596"/>
    <w:rsid w:val="00B15EC1"/>
    <w:rsid w:val="00B164AA"/>
    <w:rsid w:val="00B17C23"/>
    <w:rsid w:val="00B23A25"/>
    <w:rsid w:val="00B250E2"/>
    <w:rsid w:val="00B313DB"/>
    <w:rsid w:val="00B31D70"/>
    <w:rsid w:val="00B31ED8"/>
    <w:rsid w:val="00B32A01"/>
    <w:rsid w:val="00B33ABC"/>
    <w:rsid w:val="00B34263"/>
    <w:rsid w:val="00B37D2E"/>
    <w:rsid w:val="00B43291"/>
    <w:rsid w:val="00B44707"/>
    <w:rsid w:val="00B51989"/>
    <w:rsid w:val="00B52E18"/>
    <w:rsid w:val="00B53905"/>
    <w:rsid w:val="00B57609"/>
    <w:rsid w:val="00B604EA"/>
    <w:rsid w:val="00B64CE2"/>
    <w:rsid w:val="00B71638"/>
    <w:rsid w:val="00B7239D"/>
    <w:rsid w:val="00B744AE"/>
    <w:rsid w:val="00B74E95"/>
    <w:rsid w:val="00B75241"/>
    <w:rsid w:val="00B7524D"/>
    <w:rsid w:val="00B76509"/>
    <w:rsid w:val="00B772BB"/>
    <w:rsid w:val="00B86E6A"/>
    <w:rsid w:val="00B9633C"/>
    <w:rsid w:val="00B9729D"/>
    <w:rsid w:val="00BA2222"/>
    <w:rsid w:val="00BA4962"/>
    <w:rsid w:val="00BB13D5"/>
    <w:rsid w:val="00BB1BAB"/>
    <w:rsid w:val="00BB4A4E"/>
    <w:rsid w:val="00BC1FC2"/>
    <w:rsid w:val="00BC3260"/>
    <w:rsid w:val="00BC4F56"/>
    <w:rsid w:val="00BC6480"/>
    <w:rsid w:val="00BC65E2"/>
    <w:rsid w:val="00BC77ED"/>
    <w:rsid w:val="00BD0CE3"/>
    <w:rsid w:val="00BD0EC6"/>
    <w:rsid w:val="00BD1C82"/>
    <w:rsid w:val="00BD5A6C"/>
    <w:rsid w:val="00BE21C5"/>
    <w:rsid w:val="00BE3702"/>
    <w:rsid w:val="00BE4CE5"/>
    <w:rsid w:val="00BE77CB"/>
    <w:rsid w:val="00BE7A16"/>
    <w:rsid w:val="00BF0174"/>
    <w:rsid w:val="00BF0A74"/>
    <w:rsid w:val="00BF5F83"/>
    <w:rsid w:val="00BF602C"/>
    <w:rsid w:val="00BF797A"/>
    <w:rsid w:val="00C037A0"/>
    <w:rsid w:val="00C050D6"/>
    <w:rsid w:val="00C102BB"/>
    <w:rsid w:val="00C1194B"/>
    <w:rsid w:val="00C148F4"/>
    <w:rsid w:val="00C14A3A"/>
    <w:rsid w:val="00C172AE"/>
    <w:rsid w:val="00C17D01"/>
    <w:rsid w:val="00C2093F"/>
    <w:rsid w:val="00C21071"/>
    <w:rsid w:val="00C25CCF"/>
    <w:rsid w:val="00C279ED"/>
    <w:rsid w:val="00C27F6A"/>
    <w:rsid w:val="00C320C0"/>
    <w:rsid w:val="00C32B1B"/>
    <w:rsid w:val="00C43976"/>
    <w:rsid w:val="00C46009"/>
    <w:rsid w:val="00C464D0"/>
    <w:rsid w:val="00C512D0"/>
    <w:rsid w:val="00C5484B"/>
    <w:rsid w:val="00C54B79"/>
    <w:rsid w:val="00C56275"/>
    <w:rsid w:val="00C569F0"/>
    <w:rsid w:val="00C56FC0"/>
    <w:rsid w:val="00C60220"/>
    <w:rsid w:val="00C62688"/>
    <w:rsid w:val="00C650DF"/>
    <w:rsid w:val="00C726C7"/>
    <w:rsid w:val="00C72AA3"/>
    <w:rsid w:val="00C734A2"/>
    <w:rsid w:val="00C75761"/>
    <w:rsid w:val="00C7799B"/>
    <w:rsid w:val="00C77BDF"/>
    <w:rsid w:val="00C84978"/>
    <w:rsid w:val="00C86757"/>
    <w:rsid w:val="00C911DD"/>
    <w:rsid w:val="00C92C67"/>
    <w:rsid w:val="00C941AD"/>
    <w:rsid w:val="00C94305"/>
    <w:rsid w:val="00C95DED"/>
    <w:rsid w:val="00CA0734"/>
    <w:rsid w:val="00CA079E"/>
    <w:rsid w:val="00CA09F2"/>
    <w:rsid w:val="00CA1020"/>
    <w:rsid w:val="00CA33F4"/>
    <w:rsid w:val="00CA3C85"/>
    <w:rsid w:val="00CA466B"/>
    <w:rsid w:val="00CA5BFB"/>
    <w:rsid w:val="00CB52BE"/>
    <w:rsid w:val="00CB5C3D"/>
    <w:rsid w:val="00CB6069"/>
    <w:rsid w:val="00CB69CA"/>
    <w:rsid w:val="00CC1006"/>
    <w:rsid w:val="00CC574C"/>
    <w:rsid w:val="00CC6549"/>
    <w:rsid w:val="00CC6E13"/>
    <w:rsid w:val="00CD02E9"/>
    <w:rsid w:val="00CD1F30"/>
    <w:rsid w:val="00CD525C"/>
    <w:rsid w:val="00CE2F16"/>
    <w:rsid w:val="00CE48C7"/>
    <w:rsid w:val="00CE71DC"/>
    <w:rsid w:val="00CF0BC7"/>
    <w:rsid w:val="00CF1A3D"/>
    <w:rsid w:val="00CF551F"/>
    <w:rsid w:val="00CF5736"/>
    <w:rsid w:val="00CF759E"/>
    <w:rsid w:val="00D00CBA"/>
    <w:rsid w:val="00D040F8"/>
    <w:rsid w:val="00D05388"/>
    <w:rsid w:val="00D056B7"/>
    <w:rsid w:val="00D107A1"/>
    <w:rsid w:val="00D12ECC"/>
    <w:rsid w:val="00D13E41"/>
    <w:rsid w:val="00D22EB0"/>
    <w:rsid w:val="00D239FE"/>
    <w:rsid w:val="00D25EA4"/>
    <w:rsid w:val="00D268FA"/>
    <w:rsid w:val="00D30DEE"/>
    <w:rsid w:val="00D31F76"/>
    <w:rsid w:val="00D31FAA"/>
    <w:rsid w:val="00D343D2"/>
    <w:rsid w:val="00D35F59"/>
    <w:rsid w:val="00D36221"/>
    <w:rsid w:val="00D36556"/>
    <w:rsid w:val="00D408D2"/>
    <w:rsid w:val="00D422C5"/>
    <w:rsid w:val="00D424B0"/>
    <w:rsid w:val="00D430F1"/>
    <w:rsid w:val="00D436D4"/>
    <w:rsid w:val="00D44FB8"/>
    <w:rsid w:val="00D450C8"/>
    <w:rsid w:val="00D46375"/>
    <w:rsid w:val="00D4742E"/>
    <w:rsid w:val="00D474C2"/>
    <w:rsid w:val="00D54B4D"/>
    <w:rsid w:val="00D55A0A"/>
    <w:rsid w:val="00D56C4E"/>
    <w:rsid w:val="00D602C1"/>
    <w:rsid w:val="00D609A6"/>
    <w:rsid w:val="00D64915"/>
    <w:rsid w:val="00D64CEF"/>
    <w:rsid w:val="00D71A3E"/>
    <w:rsid w:val="00D80BEA"/>
    <w:rsid w:val="00D8164D"/>
    <w:rsid w:val="00D86313"/>
    <w:rsid w:val="00D877E2"/>
    <w:rsid w:val="00D87C3C"/>
    <w:rsid w:val="00D90EDC"/>
    <w:rsid w:val="00D91C17"/>
    <w:rsid w:val="00D95DEE"/>
    <w:rsid w:val="00D973A6"/>
    <w:rsid w:val="00D97A0D"/>
    <w:rsid w:val="00DA66B6"/>
    <w:rsid w:val="00DA6795"/>
    <w:rsid w:val="00DB43B3"/>
    <w:rsid w:val="00DB47ED"/>
    <w:rsid w:val="00DB712C"/>
    <w:rsid w:val="00DB713E"/>
    <w:rsid w:val="00DC4F63"/>
    <w:rsid w:val="00DD1F40"/>
    <w:rsid w:val="00DD42C4"/>
    <w:rsid w:val="00DE19DA"/>
    <w:rsid w:val="00DF2C9A"/>
    <w:rsid w:val="00DF5B78"/>
    <w:rsid w:val="00DF722F"/>
    <w:rsid w:val="00DF7C53"/>
    <w:rsid w:val="00E0007D"/>
    <w:rsid w:val="00E00E89"/>
    <w:rsid w:val="00E01C0D"/>
    <w:rsid w:val="00E01D14"/>
    <w:rsid w:val="00E0204C"/>
    <w:rsid w:val="00E062EC"/>
    <w:rsid w:val="00E068EC"/>
    <w:rsid w:val="00E12860"/>
    <w:rsid w:val="00E13807"/>
    <w:rsid w:val="00E1469A"/>
    <w:rsid w:val="00E14D78"/>
    <w:rsid w:val="00E22028"/>
    <w:rsid w:val="00E23EBB"/>
    <w:rsid w:val="00E264DC"/>
    <w:rsid w:val="00E27C85"/>
    <w:rsid w:val="00E30BF4"/>
    <w:rsid w:val="00E31EA7"/>
    <w:rsid w:val="00E33892"/>
    <w:rsid w:val="00E353C4"/>
    <w:rsid w:val="00E35A7C"/>
    <w:rsid w:val="00E36A5D"/>
    <w:rsid w:val="00E37D3A"/>
    <w:rsid w:val="00E40BA0"/>
    <w:rsid w:val="00E411DA"/>
    <w:rsid w:val="00E42E91"/>
    <w:rsid w:val="00E44797"/>
    <w:rsid w:val="00E454D0"/>
    <w:rsid w:val="00E459B9"/>
    <w:rsid w:val="00E4682C"/>
    <w:rsid w:val="00E500F9"/>
    <w:rsid w:val="00E5032C"/>
    <w:rsid w:val="00E50EED"/>
    <w:rsid w:val="00E51B17"/>
    <w:rsid w:val="00E52036"/>
    <w:rsid w:val="00E5404D"/>
    <w:rsid w:val="00E56BBC"/>
    <w:rsid w:val="00E60825"/>
    <w:rsid w:val="00E61B7C"/>
    <w:rsid w:val="00E64A42"/>
    <w:rsid w:val="00E64C73"/>
    <w:rsid w:val="00E64C97"/>
    <w:rsid w:val="00E6575F"/>
    <w:rsid w:val="00E66465"/>
    <w:rsid w:val="00E74114"/>
    <w:rsid w:val="00E751D8"/>
    <w:rsid w:val="00E7667B"/>
    <w:rsid w:val="00E76897"/>
    <w:rsid w:val="00E7762C"/>
    <w:rsid w:val="00E81431"/>
    <w:rsid w:val="00E83CF1"/>
    <w:rsid w:val="00E909E7"/>
    <w:rsid w:val="00E92158"/>
    <w:rsid w:val="00E949B6"/>
    <w:rsid w:val="00E95409"/>
    <w:rsid w:val="00EA52C9"/>
    <w:rsid w:val="00EB1424"/>
    <w:rsid w:val="00EB153B"/>
    <w:rsid w:val="00EB2753"/>
    <w:rsid w:val="00EB300D"/>
    <w:rsid w:val="00EB59E7"/>
    <w:rsid w:val="00EB691A"/>
    <w:rsid w:val="00EB6E6F"/>
    <w:rsid w:val="00EB77F5"/>
    <w:rsid w:val="00EC082D"/>
    <w:rsid w:val="00EC1768"/>
    <w:rsid w:val="00EC2F34"/>
    <w:rsid w:val="00EC5D82"/>
    <w:rsid w:val="00EC658B"/>
    <w:rsid w:val="00ED65DC"/>
    <w:rsid w:val="00EE1B74"/>
    <w:rsid w:val="00EE2BC6"/>
    <w:rsid w:val="00EE6C75"/>
    <w:rsid w:val="00EE7149"/>
    <w:rsid w:val="00EE7320"/>
    <w:rsid w:val="00EF1D1F"/>
    <w:rsid w:val="00EF285C"/>
    <w:rsid w:val="00EF3AF7"/>
    <w:rsid w:val="00EF3C9B"/>
    <w:rsid w:val="00EF4298"/>
    <w:rsid w:val="00EF6961"/>
    <w:rsid w:val="00F00D22"/>
    <w:rsid w:val="00F02595"/>
    <w:rsid w:val="00F06A0F"/>
    <w:rsid w:val="00F0718A"/>
    <w:rsid w:val="00F13C17"/>
    <w:rsid w:val="00F16474"/>
    <w:rsid w:val="00F1662A"/>
    <w:rsid w:val="00F166F1"/>
    <w:rsid w:val="00F20DF8"/>
    <w:rsid w:val="00F21009"/>
    <w:rsid w:val="00F21311"/>
    <w:rsid w:val="00F22299"/>
    <w:rsid w:val="00F22F0C"/>
    <w:rsid w:val="00F26D61"/>
    <w:rsid w:val="00F30C96"/>
    <w:rsid w:val="00F31EF2"/>
    <w:rsid w:val="00F326CF"/>
    <w:rsid w:val="00F35E9D"/>
    <w:rsid w:val="00F43621"/>
    <w:rsid w:val="00F45CEB"/>
    <w:rsid w:val="00F45D0D"/>
    <w:rsid w:val="00F46312"/>
    <w:rsid w:val="00F467CE"/>
    <w:rsid w:val="00F5569C"/>
    <w:rsid w:val="00F57F87"/>
    <w:rsid w:val="00F7214C"/>
    <w:rsid w:val="00F721AA"/>
    <w:rsid w:val="00F73F35"/>
    <w:rsid w:val="00F802D4"/>
    <w:rsid w:val="00F82772"/>
    <w:rsid w:val="00F85FEC"/>
    <w:rsid w:val="00F867EB"/>
    <w:rsid w:val="00F877D4"/>
    <w:rsid w:val="00F9495A"/>
    <w:rsid w:val="00F96D47"/>
    <w:rsid w:val="00FA03A3"/>
    <w:rsid w:val="00FA4777"/>
    <w:rsid w:val="00FA706C"/>
    <w:rsid w:val="00FB49BA"/>
    <w:rsid w:val="00FB6CB9"/>
    <w:rsid w:val="00FB78D5"/>
    <w:rsid w:val="00FC33E7"/>
    <w:rsid w:val="00FC475B"/>
    <w:rsid w:val="00FC6D25"/>
    <w:rsid w:val="00FD1D6D"/>
    <w:rsid w:val="00FD7340"/>
    <w:rsid w:val="00FD7A37"/>
    <w:rsid w:val="00FE082F"/>
    <w:rsid w:val="00FE52B6"/>
    <w:rsid w:val="00FE5D35"/>
    <w:rsid w:val="00FE6568"/>
    <w:rsid w:val="00FE7047"/>
    <w:rsid w:val="00FF02A7"/>
    <w:rsid w:val="00FF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A695F"/>
  <w15:docId w15:val="{9ECF548F-885D-4379-A115-65ADE379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uiPriority="9"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CB3"/>
    <w:rPr>
      <w:rFonts w:ascii="Times New Roman" w:hAnsi="Times New Roman"/>
      <w:sz w:val="24"/>
      <w:szCs w:val="24"/>
    </w:rPr>
  </w:style>
  <w:style w:type="paragraph" w:styleId="Heading1">
    <w:name w:val="heading 1"/>
    <w:basedOn w:val="Normal"/>
    <w:next w:val="Normal"/>
    <w:link w:val="Heading1Char"/>
    <w:qFormat/>
    <w:rsid w:val="009B589B"/>
    <w:pPr>
      <w:keepNext/>
      <w:keepLines/>
      <w:jc w:val="center"/>
      <w:outlineLvl w:val="0"/>
    </w:pPr>
    <w:rPr>
      <w:rFonts w:ascii="Calibri" w:hAnsi="Calibri"/>
      <w:b/>
      <w:color w:val="2E74B5"/>
      <w:sz w:val="32"/>
      <w:szCs w:val="32"/>
    </w:rPr>
  </w:style>
  <w:style w:type="paragraph" w:styleId="Heading2">
    <w:name w:val="heading 2"/>
    <w:basedOn w:val="Normal"/>
    <w:next w:val="Normal"/>
    <w:link w:val="Heading2Char"/>
    <w:qFormat/>
    <w:rsid w:val="009B589B"/>
    <w:pPr>
      <w:keepNext/>
      <w:keepLines/>
      <w:spacing w:before="40"/>
      <w:outlineLvl w:val="1"/>
    </w:pPr>
    <w:rPr>
      <w:rFonts w:ascii="Calibri" w:hAnsi="Calibri"/>
      <w:b/>
      <w:color w:val="2E74B5"/>
      <w:sz w:val="26"/>
    </w:rPr>
  </w:style>
  <w:style w:type="paragraph" w:styleId="Heading3">
    <w:name w:val="heading 3"/>
    <w:basedOn w:val="Normal"/>
    <w:next w:val="Normal"/>
    <w:link w:val="Heading3Char"/>
    <w:qFormat/>
    <w:rsid w:val="009B589B"/>
    <w:pPr>
      <w:keepNext/>
      <w:keepLines/>
      <w:ind w:firstLine="720"/>
      <w:outlineLvl w:val="2"/>
    </w:pPr>
    <w:rPr>
      <w:rFonts w:ascii="Calibri" w:hAnsi="Calibri"/>
      <w:b/>
      <w:sz w:val="22"/>
      <w:szCs w:val="22"/>
    </w:rPr>
  </w:style>
  <w:style w:type="paragraph" w:styleId="Heading4">
    <w:name w:val="heading 4"/>
    <w:basedOn w:val="Normal"/>
    <w:next w:val="Normal"/>
    <w:link w:val="Heading4Char"/>
    <w:qFormat/>
    <w:locked/>
    <w:rsid w:val="000E2C49"/>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locked/>
    <w:rsid w:val="005B26EE"/>
    <w:pPr>
      <w:keepNext/>
      <w:keepLines/>
      <w:spacing w:before="200" w:line="276" w:lineRule="auto"/>
      <w:outlineLvl w:val="4"/>
    </w:pPr>
    <w:rPr>
      <w:rFonts w:ascii="Calibri" w:eastAsia="MS Gothic" w:hAnsi="Calibri"/>
      <w:color w:val="243F60"/>
      <w:sz w:val="22"/>
      <w:szCs w:val="22"/>
    </w:rPr>
  </w:style>
  <w:style w:type="paragraph" w:styleId="Heading8">
    <w:name w:val="heading 8"/>
    <w:basedOn w:val="Normal"/>
    <w:next w:val="Normal"/>
    <w:link w:val="Heading8Char"/>
    <w:uiPriority w:val="9"/>
    <w:qFormat/>
    <w:locked/>
    <w:rsid w:val="005B26EE"/>
    <w:pPr>
      <w:keepNext/>
      <w:keepLines/>
      <w:spacing w:before="200" w:line="276" w:lineRule="auto"/>
      <w:outlineLvl w:val="7"/>
    </w:pPr>
    <w:rPr>
      <w:rFonts w:ascii="Calibri" w:eastAsia="MS Gothic"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589B"/>
    <w:rPr>
      <w:b/>
      <w:color w:val="2E74B5"/>
      <w:sz w:val="32"/>
      <w:szCs w:val="32"/>
      <w:lang w:val="en-US"/>
    </w:rPr>
  </w:style>
  <w:style w:type="character" w:customStyle="1" w:styleId="Heading2Char">
    <w:name w:val="Heading 2 Char"/>
    <w:link w:val="Heading2"/>
    <w:locked/>
    <w:rsid w:val="009B589B"/>
    <w:rPr>
      <w:b/>
      <w:color w:val="2E74B5"/>
      <w:sz w:val="26"/>
      <w:szCs w:val="24"/>
      <w:lang w:val="en-US"/>
    </w:rPr>
  </w:style>
  <w:style w:type="character" w:customStyle="1" w:styleId="Heading3Char">
    <w:name w:val="Heading 3 Char"/>
    <w:link w:val="Heading3"/>
    <w:locked/>
    <w:rsid w:val="009B589B"/>
    <w:rPr>
      <w:b/>
      <w:sz w:val="22"/>
      <w:szCs w:val="22"/>
      <w:lang w:val="en-US"/>
    </w:rPr>
  </w:style>
  <w:style w:type="character" w:customStyle="1" w:styleId="Heading4Char">
    <w:name w:val="Heading 4 Char"/>
    <w:link w:val="Heading4"/>
    <w:semiHidden/>
    <w:rsid w:val="000E2C49"/>
    <w:rPr>
      <w:rFonts w:ascii="Cambria" w:eastAsia="MS Mincho" w:hAnsi="Cambria" w:cs="Times New Roman"/>
      <w:b/>
      <w:bCs/>
      <w:sz w:val="28"/>
      <w:szCs w:val="28"/>
      <w:lang w:val="en-US"/>
    </w:rPr>
  </w:style>
  <w:style w:type="character" w:customStyle="1" w:styleId="Heading5Char">
    <w:name w:val="Heading 5 Char"/>
    <w:link w:val="Heading5"/>
    <w:rsid w:val="005B26EE"/>
    <w:rPr>
      <w:rFonts w:eastAsia="MS Gothic"/>
      <w:color w:val="243F60"/>
      <w:sz w:val="22"/>
      <w:szCs w:val="22"/>
      <w:lang w:val="en-US"/>
    </w:rPr>
  </w:style>
  <w:style w:type="character" w:customStyle="1" w:styleId="Heading8Char">
    <w:name w:val="Heading 8 Char"/>
    <w:link w:val="Heading8"/>
    <w:uiPriority w:val="9"/>
    <w:semiHidden/>
    <w:rsid w:val="005B26EE"/>
    <w:rPr>
      <w:rFonts w:eastAsia="MS Gothic"/>
      <w:color w:val="404040"/>
      <w:lang w:val="en-US"/>
    </w:rPr>
  </w:style>
  <w:style w:type="paragraph" w:customStyle="1" w:styleId="ListParagraph1">
    <w:name w:val="List Paragraph1"/>
    <w:aliases w:val="Bullets"/>
    <w:basedOn w:val="Normal"/>
    <w:link w:val="ListParagraphChar"/>
    <w:uiPriority w:val="34"/>
    <w:qFormat/>
    <w:rsid w:val="003C1EBF"/>
    <w:pPr>
      <w:spacing w:before="200" w:after="200" w:line="276" w:lineRule="auto"/>
      <w:ind w:left="720"/>
      <w:contextualSpacing/>
    </w:pPr>
    <w:rPr>
      <w:rFonts w:ascii="Calibri" w:hAnsi="Calibri"/>
      <w:sz w:val="20"/>
      <w:szCs w:val="20"/>
      <w:lang w:eastAsia="en-CA"/>
    </w:rPr>
  </w:style>
  <w:style w:type="character" w:customStyle="1" w:styleId="ListParagraphChar">
    <w:name w:val="List Paragraph Char"/>
    <w:aliases w:val="Bullets Char,List Paragraph1 Char,References Char,Bullet list Char,IFCL - List Paragraph Char,Heading Char,Cuadrícula clara - Énfasis 31 Char,Project Profile name Char,Akapit z listą BS Char,List Paragraph - Dani Char"/>
    <w:link w:val="ListParagraph1"/>
    <w:uiPriority w:val="34"/>
    <w:locked/>
    <w:rsid w:val="003C1EBF"/>
    <w:rPr>
      <w:rFonts w:ascii="Calibri" w:hAnsi="Calibri"/>
      <w:sz w:val="20"/>
      <w:lang w:val="en-US"/>
    </w:rPr>
  </w:style>
  <w:style w:type="paragraph" w:styleId="BodyText">
    <w:name w:val="Body Text"/>
    <w:basedOn w:val="Normal"/>
    <w:link w:val="BodyTextChar"/>
    <w:uiPriority w:val="99"/>
    <w:rsid w:val="009F7875"/>
    <w:pPr>
      <w:spacing w:before="120" w:after="120"/>
      <w:jc w:val="both"/>
    </w:pPr>
  </w:style>
  <w:style w:type="character" w:customStyle="1" w:styleId="BodyTextChar">
    <w:name w:val="Body Text Char"/>
    <w:link w:val="BodyText"/>
    <w:uiPriority w:val="99"/>
    <w:locked/>
    <w:rsid w:val="009F7875"/>
    <w:rPr>
      <w:rFonts w:ascii="Times New Roman" w:hAnsi="Times New Roman" w:cs="Times New Roman"/>
      <w:sz w:val="24"/>
      <w:szCs w:val="24"/>
      <w:lang w:val="en-US"/>
    </w:rPr>
  </w:style>
  <w:style w:type="paragraph" w:customStyle="1" w:styleId="ColorfulList-Accent11">
    <w:name w:val="Colorful List - Accent 11"/>
    <w:basedOn w:val="Normal"/>
    <w:rsid w:val="008A3449"/>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8A3449"/>
    <w:pPr>
      <w:spacing w:before="100" w:beforeAutospacing="1" w:after="100" w:afterAutospacing="1"/>
    </w:pPr>
    <w:rPr>
      <w:rFonts w:eastAsia="MS Mincho"/>
      <w:lang w:val="en-CA" w:eastAsia="ja-JP"/>
    </w:rPr>
  </w:style>
  <w:style w:type="paragraph" w:styleId="Title">
    <w:name w:val="Title"/>
    <w:basedOn w:val="Normal"/>
    <w:next w:val="Normal"/>
    <w:link w:val="TitleChar"/>
    <w:qFormat/>
    <w:rsid w:val="008A3449"/>
    <w:pPr>
      <w:spacing w:before="720" w:after="200" w:line="276" w:lineRule="auto"/>
    </w:pPr>
    <w:rPr>
      <w:rFonts w:ascii="Calibri" w:hAnsi="Calibri"/>
      <w:caps/>
      <w:color w:val="4F81BD"/>
      <w:spacing w:val="10"/>
      <w:kern w:val="28"/>
      <w:sz w:val="52"/>
      <w:szCs w:val="52"/>
    </w:rPr>
  </w:style>
  <w:style w:type="character" w:customStyle="1" w:styleId="TitleChar">
    <w:name w:val="Title Char"/>
    <w:link w:val="Title"/>
    <w:locked/>
    <w:rsid w:val="008A3449"/>
    <w:rPr>
      <w:rFonts w:ascii="Calibri" w:hAnsi="Calibri" w:cs="Times New Roman"/>
      <w:caps/>
      <w:color w:val="4F81BD"/>
      <w:spacing w:val="10"/>
      <w:kern w:val="28"/>
      <w:sz w:val="52"/>
      <w:szCs w:val="52"/>
      <w:lang w:val="en-US"/>
    </w:rPr>
  </w:style>
  <w:style w:type="paragraph" w:customStyle="1" w:styleId="normalbullet">
    <w:name w:val="normal bullet"/>
    <w:basedOn w:val="Normal"/>
    <w:link w:val="normalbulletChar"/>
    <w:rsid w:val="008A3449"/>
    <w:pPr>
      <w:numPr>
        <w:numId w:val="6"/>
      </w:numPr>
      <w:spacing w:before="60" w:after="60"/>
    </w:pPr>
    <w:rPr>
      <w:rFonts w:ascii="Calibri" w:hAnsi="Calibri"/>
      <w:sz w:val="20"/>
      <w:szCs w:val="20"/>
      <w:lang w:eastAsia="en-CA"/>
    </w:rPr>
  </w:style>
  <w:style w:type="character" w:customStyle="1" w:styleId="normalbulletChar">
    <w:name w:val="normal bullet Char"/>
    <w:link w:val="normalbullet"/>
    <w:locked/>
    <w:rsid w:val="008A3449"/>
    <w:rPr>
      <w:lang w:eastAsia="en-CA"/>
    </w:rPr>
  </w:style>
  <w:style w:type="paragraph" w:styleId="FootnoteText">
    <w:name w:val="footnote text"/>
    <w:aliases w:val="Geneva 9,Font: Geneva 9,Boston 10,f,single space,Footnote,otnote Text,FOOTNOTES,fn,Footnote Text Char Char Char Char Char Char,Footnote Text Char Char Char Char1,Footnote Text Char Char Char Char Char1,ft,Fußnote,Footnote Text Char Char Ch"/>
    <w:basedOn w:val="Normal"/>
    <w:link w:val="FootnoteTextChar"/>
    <w:uiPriority w:val="99"/>
    <w:qFormat/>
    <w:rsid w:val="00C27F6A"/>
    <w:rPr>
      <w:sz w:val="20"/>
      <w:szCs w:val="20"/>
    </w:rPr>
  </w:style>
  <w:style w:type="character" w:customStyle="1" w:styleId="FootnoteTextChar">
    <w:name w:val="Footnote Text Char"/>
    <w:aliases w:val="Geneva 9 Char1,Font: Geneva 9 Char1,Boston 10 Char1,f Char1,single space Char1,Footnote Char1,otnote Text Char1,FOOTNOTES Char1,fn Char1,Footnote Text Char Char Char Char Char Char Char1,Footnote Text Char Char Char Char1 Char"/>
    <w:link w:val="FootnoteText"/>
    <w:uiPriority w:val="99"/>
    <w:locked/>
    <w:rsid w:val="00C27F6A"/>
    <w:rPr>
      <w:rFonts w:ascii="Times New Roman" w:hAnsi="Times New Roman" w:cs="Times New Roman"/>
      <w:sz w:val="20"/>
      <w:szCs w:val="20"/>
      <w:lang w:val="en-US"/>
    </w:rPr>
  </w:style>
  <w:style w:type="character" w:styleId="FootnoteReference">
    <w:name w:val="footnote reference"/>
    <w:aliases w:val="16 Point,Superscript 6 Point,Superscript 6 Point + 11 pt,ftref,(NECG) Footnote Reference,Fußnotenzeichen DISS,fr,Footnote Ref in FtNote,Style 24,o,SUPERS"/>
    <w:uiPriority w:val="99"/>
    <w:rsid w:val="00C27F6A"/>
    <w:rPr>
      <w:rFonts w:cs="Times New Roman"/>
      <w:vertAlign w:val="superscript"/>
    </w:rPr>
  </w:style>
  <w:style w:type="paragraph" w:customStyle="1" w:styleId="GridTable31">
    <w:name w:val="Grid Table 31"/>
    <w:basedOn w:val="Heading1"/>
    <w:next w:val="Normal"/>
    <w:qFormat/>
    <w:rsid w:val="001B74B2"/>
    <w:pPr>
      <w:keepNext w:val="0"/>
      <w:keepLines w:val="0"/>
      <w:tabs>
        <w:tab w:val="left" w:pos="369"/>
      </w:tabs>
      <w:spacing w:after="60"/>
      <w:jc w:val="both"/>
      <w:outlineLvl w:val="9"/>
    </w:pPr>
    <w:rPr>
      <w:rFonts w:ascii="Arial" w:hAnsi="Arial" w:cs="Angsana New"/>
      <w:color w:val="auto"/>
      <w:sz w:val="22"/>
      <w:szCs w:val="24"/>
      <w:lang w:val="en-CA" w:eastAsia="en-CA" w:bidi="th-TH"/>
    </w:rPr>
  </w:style>
  <w:style w:type="character" w:customStyle="1" w:styleId="apple-converted-space">
    <w:name w:val="apple-converted-space"/>
    <w:rsid w:val="001B74B2"/>
    <w:rPr>
      <w:rFonts w:cs="Times New Roman"/>
    </w:rPr>
  </w:style>
  <w:style w:type="character" w:customStyle="1" w:styleId="FootnoteTextChar1">
    <w:name w:val="Footnote Text Char1"/>
    <w:aliases w:val="Geneva 9 Char,Font: Geneva 9 Char,Boston 10 Char,f Char,single space Char,footnote text Char,Footnote Char,otnote Text Char,FOOTNOTES Char,fn Char,Footnote Text Char Char Char Char Char Char Char,ft Char,Fußnote Char1"/>
    <w:locked/>
    <w:rsid w:val="001B74B2"/>
    <w:rPr>
      <w:rFonts w:ascii="Calibri" w:hAnsi="Calibri"/>
      <w:lang w:val="en-US"/>
    </w:rPr>
  </w:style>
  <w:style w:type="paragraph" w:customStyle="1" w:styleId="MediumGrid21">
    <w:name w:val="Medium Grid 21"/>
    <w:qFormat/>
    <w:rsid w:val="00077169"/>
    <w:rPr>
      <w:rFonts w:ascii="Times New Roman" w:hAnsi="Times New Roman"/>
      <w:sz w:val="24"/>
      <w:szCs w:val="24"/>
    </w:rPr>
  </w:style>
  <w:style w:type="paragraph" w:customStyle="1" w:styleId="CovFormText">
    <w:name w:val="Cov_Form Text"/>
    <w:basedOn w:val="Header"/>
    <w:rsid w:val="00077169"/>
    <w:pPr>
      <w:tabs>
        <w:tab w:val="clear" w:pos="4680"/>
        <w:tab w:val="clear" w:pos="9360"/>
      </w:tabs>
      <w:spacing w:before="60" w:after="60"/>
    </w:pPr>
    <w:rPr>
      <w:rFonts w:ascii="Arial" w:hAnsi="Arial"/>
      <w:noProof/>
      <w:sz w:val="18"/>
      <w:szCs w:val="20"/>
    </w:rPr>
  </w:style>
  <w:style w:type="paragraph" w:styleId="Header">
    <w:name w:val="header"/>
    <w:basedOn w:val="Normal"/>
    <w:link w:val="HeaderChar"/>
    <w:uiPriority w:val="99"/>
    <w:rsid w:val="00077169"/>
    <w:pPr>
      <w:tabs>
        <w:tab w:val="center" w:pos="4680"/>
        <w:tab w:val="right" w:pos="9360"/>
      </w:tabs>
    </w:pPr>
  </w:style>
  <w:style w:type="character" w:customStyle="1" w:styleId="HeaderChar">
    <w:name w:val="Header Char"/>
    <w:link w:val="Header"/>
    <w:uiPriority w:val="99"/>
    <w:locked/>
    <w:rsid w:val="00077169"/>
    <w:rPr>
      <w:rFonts w:ascii="Times New Roman" w:hAnsi="Times New Roman" w:cs="Times New Roman"/>
      <w:sz w:val="24"/>
      <w:szCs w:val="24"/>
      <w:lang w:val="en-US"/>
    </w:rPr>
  </w:style>
  <w:style w:type="paragraph" w:styleId="Footer">
    <w:name w:val="footer"/>
    <w:basedOn w:val="Normal"/>
    <w:link w:val="FooterChar"/>
    <w:uiPriority w:val="99"/>
    <w:rsid w:val="003518E8"/>
    <w:pPr>
      <w:tabs>
        <w:tab w:val="center" w:pos="4680"/>
        <w:tab w:val="right" w:pos="9360"/>
      </w:tabs>
    </w:pPr>
  </w:style>
  <w:style w:type="character" w:customStyle="1" w:styleId="FooterChar">
    <w:name w:val="Footer Char"/>
    <w:link w:val="Footer"/>
    <w:uiPriority w:val="99"/>
    <w:locked/>
    <w:rsid w:val="003518E8"/>
    <w:rPr>
      <w:rFonts w:ascii="Times New Roman" w:hAnsi="Times New Roman" w:cs="Times New Roman"/>
      <w:sz w:val="24"/>
      <w:szCs w:val="24"/>
      <w:lang w:val="en-US"/>
    </w:rPr>
  </w:style>
  <w:style w:type="table" w:styleId="TableGrid">
    <w:name w:val="Table Grid"/>
    <w:basedOn w:val="TableNormal"/>
    <w:uiPriority w:val="59"/>
    <w:rsid w:val="000266F5"/>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6C38A4"/>
    <w:rPr>
      <w:rFonts w:ascii="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6C38A4"/>
    <w:rPr>
      <w:rFonts w:ascii="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75227"/>
    <w:pPr>
      <w:tabs>
        <w:tab w:val="left" w:pos="369"/>
      </w:tabs>
    </w:pPr>
    <w:rPr>
      <w:rFonts w:ascii="Calibri" w:hAnsi="Calibri"/>
      <w:b/>
      <w:bCs/>
      <w:sz w:val="20"/>
    </w:rPr>
  </w:style>
  <w:style w:type="paragraph" w:styleId="BalloonText">
    <w:name w:val="Balloon Text"/>
    <w:basedOn w:val="Normal"/>
    <w:link w:val="BalloonTextChar"/>
    <w:uiPriority w:val="99"/>
    <w:semiHidden/>
    <w:rsid w:val="00BE21C5"/>
    <w:rPr>
      <w:rFonts w:ascii="Segoe UI" w:hAnsi="Segoe UI" w:cs="Segoe UI"/>
      <w:sz w:val="18"/>
      <w:szCs w:val="18"/>
    </w:rPr>
  </w:style>
  <w:style w:type="character" w:customStyle="1" w:styleId="BalloonTextChar">
    <w:name w:val="Balloon Text Char"/>
    <w:link w:val="BalloonText"/>
    <w:uiPriority w:val="99"/>
    <w:semiHidden/>
    <w:locked/>
    <w:rsid w:val="00BE21C5"/>
    <w:rPr>
      <w:rFonts w:ascii="Segoe UI" w:hAnsi="Segoe UI" w:cs="Segoe UI"/>
      <w:sz w:val="18"/>
      <w:szCs w:val="18"/>
      <w:lang w:val="en-US"/>
    </w:rPr>
  </w:style>
  <w:style w:type="table" w:customStyle="1" w:styleId="TableGrid3">
    <w:name w:val="Table Grid3"/>
    <w:rsid w:val="004010B7"/>
    <w:rPr>
      <w:rFonts w:ascii="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260A21"/>
    <w:rPr>
      <w:rFonts w:eastAsia="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B5743"/>
    <w:pPr>
      <w:spacing w:after="120"/>
    </w:pPr>
    <w:rPr>
      <w:sz w:val="16"/>
      <w:szCs w:val="16"/>
    </w:rPr>
  </w:style>
  <w:style w:type="character" w:customStyle="1" w:styleId="BodyText3Char">
    <w:name w:val="Body Text 3 Char"/>
    <w:link w:val="BodyText3"/>
    <w:uiPriority w:val="99"/>
    <w:locked/>
    <w:rsid w:val="003B5743"/>
    <w:rPr>
      <w:rFonts w:ascii="Times New Roman" w:hAnsi="Times New Roman" w:cs="Times New Roman"/>
      <w:sz w:val="16"/>
      <w:szCs w:val="16"/>
      <w:lang w:val="en-US"/>
    </w:rPr>
  </w:style>
  <w:style w:type="character" w:styleId="Hyperlink">
    <w:name w:val="Hyperlink"/>
    <w:uiPriority w:val="99"/>
    <w:rsid w:val="003B5743"/>
    <w:rPr>
      <w:color w:val="0000FF"/>
      <w:u w:val="single"/>
    </w:rPr>
  </w:style>
  <w:style w:type="character" w:customStyle="1" w:styleId="Date1">
    <w:name w:val="Date1"/>
    <w:rsid w:val="003B5743"/>
    <w:rPr>
      <w:rFonts w:cs="Times New Roman"/>
    </w:rPr>
  </w:style>
  <w:style w:type="character" w:styleId="CommentReference">
    <w:name w:val="annotation reference"/>
    <w:uiPriority w:val="99"/>
    <w:semiHidden/>
    <w:rsid w:val="00690D00"/>
    <w:rPr>
      <w:rFonts w:cs="Times New Roman"/>
      <w:sz w:val="16"/>
      <w:szCs w:val="16"/>
    </w:rPr>
  </w:style>
  <w:style w:type="paragraph" w:styleId="CommentText">
    <w:name w:val="annotation text"/>
    <w:basedOn w:val="Normal"/>
    <w:link w:val="CommentTextChar"/>
    <w:rsid w:val="00690D00"/>
    <w:rPr>
      <w:sz w:val="20"/>
      <w:szCs w:val="20"/>
    </w:rPr>
  </w:style>
  <w:style w:type="character" w:customStyle="1" w:styleId="CommentTextChar">
    <w:name w:val="Comment Text Char"/>
    <w:link w:val="CommentText"/>
    <w:locked/>
    <w:rsid w:val="00690D0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47563E"/>
    <w:rPr>
      <w:b/>
      <w:bCs/>
    </w:rPr>
  </w:style>
  <w:style w:type="character" w:customStyle="1" w:styleId="CommentSubjectChar">
    <w:name w:val="Comment Subject Char"/>
    <w:link w:val="CommentSubject"/>
    <w:uiPriority w:val="99"/>
    <w:semiHidden/>
    <w:locked/>
    <w:rsid w:val="0047563E"/>
    <w:rPr>
      <w:rFonts w:ascii="Times New Roman" w:hAnsi="Times New Roman" w:cs="Times New Roman"/>
      <w:b/>
      <w:bCs/>
      <w:sz w:val="20"/>
      <w:szCs w:val="20"/>
      <w:lang w:val="en-US"/>
    </w:rPr>
  </w:style>
  <w:style w:type="paragraph" w:customStyle="1" w:styleId="ColorfulShading-Accent11">
    <w:name w:val="Colorful Shading - Accent 11"/>
    <w:hidden/>
    <w:uiPriority w:val="99"/>
    <w:semiHidden/>
    <w:rsid w:val="009A0AE6"/>
    <w:rPr>
      <w:rFonts w:ascii="Times New Roman" w:hAnsi="Times New Roman"/>
      <w:sz w:val="24"/>
      <w:szCs w:val="24"/>
    </w:rPr>
  </w:style>
  <w:style w:type="paragraph" w:customStyle="1" w:styleId="ColorfulList-Accent12">
    <w:name w:val="Colorful List - Accent 12"/>
    <w:aliases w:val="References,Bullet list,IFCL - List Paragraph,Heading,Cuadrícula clara - Énfasis 31,Project Profile name,Akapit z listą BS,List Paragraph - Dani,List Paragraph 1 - Dani"/>
    <w:basedOn w:val="Normal"/>
    <w:uiPriority w:val="34"/>
    <w:qFormat/>
    <w:rsid w:val="008C52E2"/>
    <w:pPr>
      <w:ind w:left="720"/>
    </w:pPr>
  </w:style>
  <w:style w:type="table" w:styleId="ColorfulList-Accent3">
    <w:name w:val="Colorful List Accent 3"/>
    <w:basedOn w:val="TableNormal"/>
    <w:uiPriority w:val="63"/>
    <w:rsid w:val="00716B2D"/>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olorfulGrid-Accent3">
    <w:name w:val="Colorful Grid Accent 3"/>
    <w:basedOn w:val="TableNormal"/>
    <w:uiPriority w:val="64"/>
    <w:rsid w:val="00716B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716B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IntenseEmphasis1">
    <w:name w:val="Intense Emphasis1"/>
    <w:basedOn w:val="TableNormal"/>
    <w:uiPriority w:val="66"/>
    <w:qFormat/>
    <w:rsid w:val="00716B2D"/>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716B2D"/>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2-Accent2">
    <w:name w:val="Medium Shading 2 Accent 2"/>
    <w:basedOn w:val="TableNormal"/>
    <w:uiPriority w:val="69"/>
    <w:rsid w:val="00716B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9"/>
    <w:rsid w:val="00716B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9"/>
    <w:qFormat/>
    <w:rsid w:val="00716B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OCHeading1">
    <w:name w:val="TOC Heading1"/>
    <w:basedOn w:val="TableNormal"/>
    <w:uiPriority w:val="71"/>
    <w:qFormat/>
    <w:rsid w:val="00716B2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PlainTable21">
    <w:name w:val="Plain Table 21"/>
    <w:basedOn w:val="TableNormal"/>
    <w:uiPriority w:val="73"/>
    <w:rsid w:val="00716B2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IntenseReference1">
    <w:name w:val="Intense Reference1"/>
    <w:basedOn w:val="TableNormal"/>
    <w:uiPriority w:val="68"/>
    <w:qFormat/>
    <w:rsid w:val="00716B2D"/>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p28">
    <w:name w:val="p28"/>
    <w:basedOn w:val="Normal"/>
    <w:rsid w:val="005B26EE"/>
    <w:pPr>
      <w:widowControl w:val="0"/>
      <w:tabs>
        <w:tab w:val="left" w:pos="680"/>
        <w:tab w:val="left" w:pos="1060"/>
      </w:tabs>
      <w:spacing w:line="240" w:lineRule="atLeast"/>
      <w:ind w:left="432" w:hanging="288"/>
    </w:pPr>
    <w:rPr>
      <w:rFonts w:eastAsia="Times New Roman"/>
      <w:snapToGrid w:val="0"/>
      <w:szCs w:val="20"/>
    </w:rPr>
  </w:style>
  <w:style w:type="character" w:customStyle="1" w:styleId="atendertext1">
    <w:name w:val="a_tender_text1"/>
    <w:rsid w:val="005B26EE"/>
    <w:rPr>
      <w:rFonts w:ascii="Arial" w:hAnsi="Arial" w:cs="Arial" w:hint="default"/>
      <w:color w:val="000000"/>
      <w:sz w:val="20"/>
      <w:szCs w:val="20"/>
    </w:rPr>
  </w:style>
  <w:style w:type="character" w:styleId="PageNumber">
    <w:name w:val="page number"/>
    <w:unhideWhenUsed/>
    <w:rsid w:val="00E949B6"/>
  </w:style>
  <w:style w:type="paragraph" w:customStyle="1" w:styleId="figure">
    <w:name w:val="figure"/>
    <w:basedOn w:val="Normal"/>
    <w:rsid w:val="00D107A1"/>
    <w:pPr>
      <w:spacing w:line="360" w:lineRule="atLeast"/>
      <w:jc w:val="both"/>
    </w:pPr>
    <w:rPr>
      <w:rFonts w:ascii="Arial" w:eastAsia="Times New Roman" w:hAnsi="Arial"/>
      <w:sz w:val="20"/>
      <w:szCs w:val="20"/>
      <w:lang w:val="en-GB"/>
    </w:rPr>
  </w:style>
  <w:style w:type="table" w:styleId="MediumGrid2-Accent1">
    <w:name w:val="Medium Grid 2 Accent 1"/>
    <w:basedOn w:val="TableNormal"/>
    <w:uiPriority w:val="63"/>
    <w:rsid w:val="004432C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umberedParas">
    <w:name w:val="Numbered Paras"/>
    <w:basedOn w:val="Normal"/>
    <w:link w:val="NumberedParasChar"/>
    <w:autoRedefine/>
    <w:qFormat/>
    <w:rsid w:val="00EC1768"/>
    <w:pPr>
      <w:jc w:val="both"/>
    </w:pPr>
    <w:rPr>
      <w:rFonts w:asciiTheme="minorHAnsi" w:hAnsiTheme="minorHAnsi"/>
      <w:noProof/>
      <w:sz w:val="22"/>
      <w:szCs w:val="22"/>
      <w:lang w:val="en-GB" w:eastAsia="en-GB"/>
    </w:rPr>
  </w:style>
  <w:style w:type="character" w:customStyle="1" w:styleId="NumberedParasChar">
    <w:name w:val="Numbered Paras Char"/>
    <w:link w:val="NumberedParas"/>
    <w:rsid w:val="00EC1768"/>
    <w:rPr>
      <w:rFonts w:asciiTheme="minorHAnsi" w:hAnsiTheme="minorHAnsi"/>
      <w:noProof/>
      <w:sz w:val="22"/>
      <w:szCs w:val="22"/>
      <w:lang w:val="en-GB" w:eastAsia="en-GB"/>
    </w:rPr>
  </w:style>
  <w:style w:type="table" w:styleId="MediumList2-Accent1">
    <w:name w:val="Medium List 2 Accent 1"/>
    <w:basedOn w:val="TableNormal"/>
    <w:uiPriority w:val="61"/>
    <w:rsid w:val="00E64C73"/>
    <w:rPr>
      <w:rFonts w:ascii="Cambria" w:eastAsia="MS Mincho"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rsid w:val="00E64C73"/>
    <w:rPr>
      <w:color w:val="800080"/>
      <w:u w:val="single"/>
    </w:rPr>
  </w:style>
  <w:style w:type="character" w:customStyle="1" w:styleId="FooterChar1">
    <w:name w:val="Footer Char1"/>
    <w:uiPriority w:val="99"/>
    <w:rsid w:val="002A315F"/>
    <w:rPr>
      <w:rFonts w:ascii="Times New Roman" w:eastAsia="Times New Roman" w:hAnsi="Times New Roman" w:cs="Times New Roman"/>
    </w:rPr>
  </w:style>
  <w:style w:type="table" w:styleId="MediumGrid3-Accent1">
    <w:name w:val="Medium Grid 3 Accent 1"/>
    <w:basedOn w:val="TableNormal"/>
    <w:uiPriority w:val="64"/>
    <w:rsid w:val="0071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locked/>
    <w:rsid w:val="003F2BF5"/>
    <w:rPr>
      <w:b/>
      <w:bCs/>
    </w:rPr>
  </w:style>
  <w:style w:type="paragraph" w:styleId="ListParagraph">
    <w:name w:val="List Paragraph"/>
    <w:basedOn w:val="Normal"/>
    <w:uiPriority w:val="34"/>
    <w:qFormat/>
    <w:rsid w:val="00910B2E"/>
    <w:pPr>
      <w:ind w:left="720"/>
      <w:contextualSpacing/>
    </w:pPr>
  </w:style>
  <w:style w:type="paragraph" w:styleId="Revision">
    <w:name w:val="Revision"/>
    <w:hidden/>
    <w:uiPriority w:val="71"/>
    <w:semiHidden/>
    <w:rsid w:val="001A1D96"/>
    <w:rPr>
      <w:rFonts w:ascii="Times New Roman" w:hAnsi="Times New Roman"/>
      <w:sz w:val="24"/>
      <w:szCs w:val="24"/>
    </w:rPr>
  </w:style>
  <w:style w:type="character" w:styleId="Emphasis">
    <w:name w:val="Emphasis"/>
    <w:basedOn w:val="DefaultParagraphFont"/>
    <w:qFormat/>
    <w:locked/>
    <w:rsid w:val="00B97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148980028">
      <w:bodyDiv w:val="1"/>
      <w:marLeft w:val="0"/>
      <w:marRight w:val="0"/>
      <w:marTop w:val="0"/>
      <w:marBottom w:val="0"/>
      <w:divBdr>
        <w:top w:val="none" w:sz="0" w:space="0" w:color="auto"/>
        <w:left w:val="none" w:sz="0" w:space="0" w:color="auto"/>
        <w:bottom w:val="none" w:sz="0" w:space="0" w:color="auto"/>
        <w:right w:val="none" w:sz="0" w:space="0" w:color="auto"/>
      </w:divBdr>
    </w:div>
    <w:div w:id="280573991">
      <w:bodyDiv w:val="1"/>
      <w:marLeft w:val="0"/>
      <w:marRight w:val="0"/>
      <w:marTop w:val="0"/>
      <w:marBottom w:val="0"/>
      <w:divBdr>
        <w:top w:val="none" w:sz="0" w:space="0" w:color="auto"/>
        <w:left w:val="none" w:sz="0" w:space="0" w:color="auto"/>
        <w:bottom w:val="none" w:sz="0" w:space="0" w:color="auto"/>
        <w:right w:val="none" w:sz="0" w:space="0" w:color="auto"/>
      </w:divBdr>
    </w:div>
    <w:div w:id="852256797">
      <w:bodyDiv w:val="1"/>
      <w:marLeft w:val="0"/>
      <w:marRight w:val="0"/>
      <w:marTop w:val="0"/>
      <w:marBottom w:val="0"/>
      <w:divBdr>
        <w:top w:val="none" w:sz="0" w:space="0" w:color="auto"/>
        <w:left w:val="none" w:sz="0" w:space="0" w:color="auto"/>
        <w:bottom w:val="none" w:sz="0" w:space="0" w:color="auto"/>
        <w:right w:val="none" w:sz="0" w:space="0" w:color="auto"/>
      </w:divBdr>
    </w:div>
    <w:div w:id="949970009">
      <w:bodyDiv w:val="1"/>
      <w:marLeft w:val="0"/>
      <w:marRight w:val="0"/>
      <w:marTop w:val="0"/>
      <w:marBottom w:val="0"/>
      <w:divBdr>
        <w:top w:val="none" w:sz="0" w:space="0" w:color="auto"/>
        <w:left w:val="none" w:sz="0" w:space="0" w:color="auto"/>
        <w:bottom w:val="none" w:sz="0" w:space="0" w:color="auto"/>
        <w:right w:val="none" w:sz="0" w:space="0" w:color="auto"/>
      </w:divBdr>
    </w:div>
    <w:div w:id="1597056166">
      <w:bodyDiv w:val="1"/>
      <w:marLeft w:val="0"/>
      <w:marRight w:val="0"/>
      <w:marTop w:val="0"/>
      <w:marBottom w:val="0"/>
      <w:divBdr>
        <w:top w:val="none" w:sz="0" w:space="0" w:color="auto"/>
        <w:left w:val="none" w:sz="0" w:space="0" w:color="auto"/>
        <w:bottom w:val="none" w:sz="0" w:space="0" w:color="auto"/>
        <w:right w:val="none" w:sz="0" w:space="0" w:color="auto"/>
      </w:divBdr>
    </w:div>
    <w:div w:id="1625454469">
      <w:bodyDiv w:val="1"/>
      <w:marLeft w:val="0"/>
      <w:marRight w:val="0"/>
      <w:marTop w:val="0"/>
      <w:marBottom w:val="0"/>
      <w:divBdr>
        <w:top w:val="none" w:sz="0" w:space="0" w:color="auto"/>
        <w:left w:val="none" w:sz="0" w:space="0" w:color="auto"/>
        <w:bottom w:val="none" w:sz="0" w:space="0" w:color="auto"/>
        <w:right w:val="none" w:sz="0" w:space="0" w:color="auto"/>
      </w:divBdr>
    </w:div>
    <w:div w:id="18853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ss.un.org/dssweb/" TargetMode="External"/><Relationship Id="rId26" Type="http://schemas.openxmlformats.org/officeDocument/2006/relationships/footer" Target="footer10.xml"/><Relationship Id="rId39" Type="http://schemas.openxmlformats.org/officeDocument/2006/relationships/hyperlink" Target="mailto:jquilindo@gov.sc"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mailto:bbelle@mluh.gov.sc" TargetMode="External"/><Relationship Id="rId42" Type="http://schemas.openxmlformats.org/officeDocument/2006/relationships/hyperlink" Target="mailto:charles6422@gmail.com" TargetMode="External"/><Relationship Id="rId47" Type="http://schemas.openxmlformats.org/officeDocument/2006/relationships/hyperlink" Target="mailto:elvinahenr@gmail.com" TargetMode="Externa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obs.undp.org/" TargetMode="External"/><Relationship Id="rId25" Type="http://schemas.openxmlformats.org/officeDocument/2006/relationships/footer" Target="footer9.xml"/><Relationship Id="rId33" Type="http://schemas.openxmlformats.org/officeDocument/2006/relationships/hyperlink" Target="mailto:julielow@mluh.gov.sc" TargetMode="External"/><Relationship Id="rId38" Type="http://schemas.openxmlformats.org/officeDocument/2006/relationships/hyperlink" Target="mailto:m.mjeremiemuzungaile@env.gov.sc" TargetMode="External"/><Relationship Id="rId46" Type="http://schemas.openxmlformats.org/officeDocument/2006/relationships/hyperlink" Target="mailto:daniella.marie@unisey.ac"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undp.org/content/dam/undp/library/corporate/Careers/P11_Personal_history_form.doc" TargetMode="External"/><Relationship Id="rId29" Type="http://schemas.openxmlformats.org/officeDocument/2006/relationships/hyperlink" Target="mailto:w.agricole@meteo.gov.sc" TargetMode="External"/><Relationship Id="rId41" Type="http://schemas.openxmlformats.org/officeDocument/2006/relationships/hyperlink" Target="mailto:lindsaychongseng65@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mailto:a.rylance@pcusey.sc" TargetMode="External"/><Relationship Id="rId37" Type="http://schemas.openxmlformats.org/officeDocument/2006/relationships/hyperlink" Target="mailto:r.barbe@pcusey.sc" TargetMode="External"/><Relationship Id="rId40" Type="http://schemas.openxmlformats.org/officeDocument/2006/relationships/hyperlink" Target="mailto:glaurencine@puc.sc" TargetMode="External"/><Relationship Id="rId45" Type="http://schemas.openxmlformats.org/officeDocument/2006/relationships/hyperlink" Target="mailto:carolusiris@yahoo.co.uk"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mailto:a.grieserjohns@pcusey.sc" TargetMode="External"/><Relationship Id="rId36" Type="http://schemas.openxmlformats.org/officeDocument/2006/relationships/hyperlink" Target="mailto:j.mendez@pcusey.sc" TargetMode="External"/><Relationship Id="rId49"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s://intranet.undp.org/unit/bom/pso/Support%20documents%20on%20IC%20Guidelines/Template%20for%20Confirmation%20of%20Interest%20and%20Submission%20of%20Financial%20Proposal.docx" TargetMode="External"/><Relationship Id="rId31" Type="http://schemas.openxmlformats.org/officeDocument/2006/relationships/hyperlink" Target="mailto:d.romain@pcusey.sc" TargetMode="External"/><Relationship Id="rId44" Type="http://schemas.openxmlformats.org/officeDocument/2006/relationships/hyperlink" Target="mailto:unelsrachel@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yperlink" Target="mailto:roland.alcindor@undp.org" TargetMode="External"/><Relationship Id="rId30" Type="http://schemas.openxmlformats.org/officeDocument/2006/relationships/hyperlink" Target="mailto:b.seraphine@pcusey.sc" TargetMode="External"/><Relationship Id="rId35" Type="http://schemas.openxmlformats.org/officeDocument/2006/relationships/hyperlink" Target="mailto:j.millett@pcusey.sc" TargetMode="External"/><Relationship Id="rId43" Type="http://schemas.openxmlformats.org/officeDocument/2006/relationships/hyperlink" Target="mailto:f.joubert@env.gov.sc" TargetMode="External"/><Relationship Id="rId48"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38517-3604-4D25-A15E-A006E125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121</Pages>
  <Words>45184</Words>
  <Characters>257555</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MID TERM REVIEW OF COMMUNITY BASED FLOOD AND GLACIAL LAKE OUTBURST RISK REDUCTION PROJECT IN NEPAL (PIMS 4657)</vt:lpstr>
    </vt:vector>
  </TitlesOfParts>
  <Company/>
  <LinksUpToDate>false</LinksUpToDate>
  <CharactersWithSpaces>302135</CharactersWithSpaces>
  <SharedDoc>false</SharedDoc>
  <HLinks>
    <vt:vector size="216" baseType="variant">
      <vt:variant>
        <vt:i4>1835056</vt:i4>
      </vt:variant>
      <vt:variant>
        <vt:i4>102</vt:i4>
      </vt:variant>
      <vt:variant>
        <vt:i4>0</vt:i4>
      </vt:variant>
      <vt:variant>
        <vt:i4>5</vt:i4>
      </vt:variant>
      <vt:variant>
        <vt:lpwstr>mailto:elvinahenr@gmail.com</vt:lpwstr>
      </vt:variant>
      <vt:variant>
        <vt:lpwstr/>
      </vt:variant>
      <vt:variant>
        <vt:i4>131170</vt:i4>
      </vt:variant>
      <vt:variant>
        <vt:i4>99</vt:i4>
      </vt:variant>
      <vt:variant>
        <vt:i4>0</vt:i4>
      </vt:variant>
      <vt:variant>
        <vt:i4>5</vt:i4>
      </vt:variant>
      <vt:variant>
        <vt:lpwstr>mailto:daniella.marie@unisey.ac</vt:lpwstr>
      </vt:variant>
      <vt:variant>
        <vt:lpwstr/>
      </vt:variant>
      <vt:variant>
        <vt:i4>3473483</vt:i4>
      </vt:variant>
      <vt:variant>
        <vt:i4>96</vt:i4>
      </vt:variant>
      <vt:variant>
        <vt:i4>0</vt:i4>
      </vt:variant>
      <vt:variant>
        <vt:i4>5</vt:i4>
      </vt:variant>
      <vt:variant>
        <vt:lpwstr>mailto:carolusiris@yahoo.co.uk</vt:lpwstr>
      </vt:variant>
      <vt:variant>
        <vt:lpwstr/>
      </vt:variant>
      <vt:variant>
        <vt:i4>57</vt:i4>
      </vt:variant>
      <vt:variant>
        <vt:i4>93</vt:i4>
      </vt:variant>
      <vt:variant>
        <vt:i4>0</vt:i4>
      </vt:variant>
      <vt:variant>
        <vt:i4>5</vt:i4>
      </vt:variant>
      <vt:variant>
        <vt:lpwstr>mailto:unelsrachel@gmail.com</vt:lpwstr>
      </vt:variant>
      <vt:variant>
        <vt:lpwstr/>
      </vt:variant>
      <vt:variant>
        <vt:i4>8061018</vt:i4>
      </vt:variant>
      <vt:variant>
        <vt:i4>90</vt:i4>
      </vt:variant>
      <vt:variant>
        <vt:i4>0</vt:i4>
      </vt:variant>
      <vt:variant>
        <vt:i4>5</vt:i4>
      </vt:variant>
      <vt:variant>
        <vt:lpwstr>mailto:f.joubert@env.gov.sc</vt:lpwstr>
      </vt:variant>
      <vt:variant>
        <vt:lpwstr/>
      </vt:variant>
      <vt:variant>
        <vt:i4>1900596</vt:i4>
      </vt:variant>
      <vt:variant>
        <vt:i4>87</vt:i4>
      </vt:variant>
      <vt:variant>
        <vt:i4>0</vt:i4>
      </vt:variant>
      <vt:variant>
        <vt:i4>5</vt:i4>
      </vt:variant>
      <vt:variant>
        <vt:lpwstr>mailto:charles6422@gmail.com</vt:lpwstr>
      </vt:variant>
      <vt:variant>
        <vt:lpwstr/>
      </vt:variant>
      <vt:variant>
        <vt:i4>4325491</vt:i4>
      </vt:variant>
      <vt:variant>
        <vt:i4>84</vt:i4>
      </vt:variant>
      <vt:variant>
        <vt:i4>0</vt:i4>
      </vt:variant>
      <vt:variant>
        <vt:i4>5</vt:i4>
      </vt:variant>
      <vt:variant>
        <vt:lpwstr>mailto:lindsaychongseng65@gmail.com</vt:lpwstr>
      </vt:variant>
      <vt:variant>
        <vt:lpwstr/>
      </vt:variant>
      <vt:variant>
        <vt:i4>1310752</vt:i4>
      </vt:variant>
      <vt:variant>
        <vt:i4>81</vt:i4>
      </vt:variant>
      <vt:variant>
        <vt:i4>0</vt:i4>
      </vt:variant>
      <vt:variant>
        <vt:i4>5</vt:i4>
      </vt:variant>
      <vt:variant>
        <vt:lpwstr>mailto:glaurencine@puc.sc</vt:lpwstr>
      </vt:variant>
      <vt:variant>
        <vt:lpwstr/>
      </vt:variant>
      <vt:variant>
        <vt:i4>7471198</vt:i4>
      </vt:variant>
      <vt:variant>
        <vt:i4>78</vt:i4>
      </vt:variant>
      <vt:variant>
        <vt:i4>0</vt:i4>
      </vt:variant>
      <vt:variant>
        <vt:i4>5</vt:i4>
      </vt:variant>
      <vt:variant>
        <vt:lpwstr>mailto:jquilindo@gov.sc</vt:lpwstr>
      </vt:variant>
      <vt:variant>
        <vt:lpwstr/>
      </vt:variant>
      <vt:variant>
        <vt:i4>6094958</vt:i4>
      </vt:variant>
      <vt:variant>
        <vt:i4>75</vt:i4>
      </vt:variant>
      <vt:variant>
        <vt:i4>0</vt:i4>
      </vt:variant>
      <vt:variant>
        <vt:i4>5</vt:i4>
      </vt:variant>
      <vt:variant>
        <vt:lpwstr>mailto:m.mjeremiemuzungaile@env.gov.sc</vt:lpwstr>
      </vt:variant>
      <vt:variant>
        <vt:lpwstr/>
      </vt:variant>
      <vt:variant>
        <vt:i4>4718653</vt:i4>
      </vt:variant>
      <vt:variant>
        <vt:i4>72</vt:i4>
      </vt:variant>
      <vt:variant>
        <vt:i4>0</vt:i4>
      </vt:variant>
      <vt:variant>
        <vt:i4>5</vt:i4>
      </vt:variant>
      <vt:variant>
        <vt:lpwstr>mailto:r.barbe@pcusey.sc</vt:lpwstr>
      </vt:variant>
      <vt:variant>
        <vt:lpwstr/>
      </vt:variant>
      <vt:variant>
        <vt:i4>3407953</vt:i4>
      </vt:variant>
      <vt:variant>
        <vt:i4>69</vt:i4>
      </vt:variant>
      <vt:variant>
        <vt:i4>0</vt:i4>
      </vt:variant>
      <vt:variant>
        <vt:i4>5</vt:i4>
      </vt:variant>
      <vt:variant>
        <vt:lpwstr>mailto:j.mendez@pcusey.sc</vt:lpwstr>
      </vt:variant>
      <vt:variant>
        <vt:lpwstr/>
      </vt:variant>
      <vt:variant>
        <vt:i4>3473487</vt:i4>
      </vt:variant>
      <vt:variant>
        <vt:i4>66</vt:i4>
      </vt:variant>
      <vt:variant>
        <vt:i4>0</vt:i4>
      </vt:variant>
      <vt:variant>
        <vt:i4>5</vt:i4>
      </vt:variant>
      <vt:variant>
        <vt:lpwstr>mailto:j.millett@pcusey.sc</vt:lpwstr>
      </vt:variant>
      <vt:variant>
        <vt:lpwstr/>
      </vt:variant>
      <vt:variant>
        <vt:i4>3080278</vt:i4>
      </vt:variant>
      <vt:variant>
        <vt:i4>63</vt:i4>
      </vt:variant>
      <vt:variant>
        <vt:i4>0</vt:i4>
      </vt:variant>
      <vt:variant>
        <vt:i4>5</vt:i4>
      </vt:variant>
      <vt:variant>
        <vt:lpwstr>mailto:bbelle@mluh.gov.sc</vt:lpwstr>
      </vt:variant>
      <vt:variant>
        <vt:lpwstr/>
      </vt:variant>
      <vt:variant>
        <vt:i4>4718650</vt:i4>
      </vt:variant>
      <vt:variant>
        <vt:i4>60</vt:i4>
      </vt:variant>
      <vt:variant>
        <vt:i4>0</vt:i4>
      </vt:variant>
      <vt:variant>
        <vt:i4>5</vt:i4>
      </vt:variant>
      <vt:variant>
        <vt:lpwstr>mailto:julielow@mluh.gov.sc</vt:lpwstr>
      </vt:variant>
      <vt:variant>
        <vt:lpwstr/>
      </vt:variant>
      <vt:variant>
        <vt:i4>3866693</vt:i4>
      </vt:variant>
      <vt:variant>
        <vt:i4>57</vt:i4>
      </vt:variant>
      <vt:variant>
        <vt:i4>0</vt:i4>
      </vt:variant>
      <vt:variant>
        <vt:i4>5</vt:i4>
      </vt:variant>
      <vt:variant>
        <vt:lpwstr>mailto:a.rylance@pcusey.sc</vt:lpwstr>
      </vt:variant>
      <vt:variant>
        <vt:lpwstr/>
      </vt:variant>
      <vt:variant>
        <vt:i4>2752586</vt:i4>
      </vt:variant>
      <vt:variant>
        <vt:i4>54</vt:i4>
      </vt:variant>
      <vt:variant>
        <vt:i4>0</vt:i4>
      </vt:variant>
      <vt:variant>
        <vt:i4>5</vt:i4>
      </vt:variant>
      <vt:variant>
        <vt:lpwstr>mailto:d.romain@pcusey.sc</vt:lpwstr>
      </vt:variant>
      <vt:variant>
        <vt:lpwstr/>
      </vt:variant>
      <vt:variant>
        <vt:i4>5242940</vt:i4>
      </vt:variant>
      <vt:variant>
        <vt:i4>51</vt:i4>
      </vt:variant>
      <vt:variant>
        <vt:i4>0</vt:i4>
      </vt:variant>
      <vt:variant>
        <vt:i4>5</vt:i4>
      </vt:variant>
      <vt:variant>
        <vt:lpwstr>mailto:b.seraphine@pcusey.sc</vt:lpwstr>
      </vt:variant>
      <vt:variant>
        <vt:lpwstr/>
      </vt:variant>
      <vt:variant>
        <vt:i4>4522100</vt:i4>
      </vt:variant>
      <vt:variant>
        <vt:i4>48</vt:i4>
      </vt:variant>
      <vt:variant>
        <vt:i4>0</vt:i4>
      </vt:variant>
      <vt:variant>
        <vt:i4>5</vt:i4>
      </vt:variant>
      <vt:variant>
        <vt:lpwstr>mailto:w.agricole@meteo.gov.sc</vt:lpwstr>
      </vt:variant>
      <vt:variant>
        <vt:lpwstr/>
      </vt:variant>
      <vt:variant>
        <vt:i4>5701673</vt:i4>
      </vt:variant>
      <vt:variant>
        <vt:i4>45</vt:i4>
      </vt:variant>
      <vt:variant>
        <vt:i4>0</vt:i4>
      </vt:variant>
      <vt:variant>
        <vt:i4>5</vt:i4>
      </vt:variant>
      <vt:variant>
        <vt:lpwstr>mailto:a.grieserjohns@pcusey.sc</vt:lpwstr>
      </vt:variant>
      <vt:variant>
        <vt:lpwstr/>
      </vt:variant>
      <vt:variant>
        <vt:i4>6422546</vt:i4>
      </vt:variant>
      <vt:variant>
        <vt:i4>42</vt:i4>
      </vt:variant>
      <vt:variant>
        <vt:i4>0</vt:i4>
      </vt:variant>
      <vt:variant>
        <vt:i4>5</vt:i4>
      </vt:variant>
      <vt:variant>
        <vt:lpwstr>mailto:roland.alcindor@undp.org</vt:lpwstr>
      </vt:variant>
      <vt:variant>
        <vt:lpwstr/>
      </vt:variant>
      <vt:variant>
        <vt:i4>983142</vt:i4>
      </vt:variant>
      <vt:variant>
        <vt:i4>39</vt:i4>
      </vt:variant>
      <vt:variant>
        <vt:i4>0</vt:i4>
      </vt:variant>
      <vt:variant>
        <vt:i4>5</vt:i4>
      </vt:variant>
      <vt:variant>
        <vt:lpwstr>http://www.undp.org/content/dam/undp/library/corporate/Careers/P11_Personal_history_form.doc</vt:lpwstr>
      </vt:variant>
      <vt:variant>
        <vt:lpwstr/>
      </vt:variant>
      <vt:variant>
        <vt:i4>4456519</vt:i4>
      </vt:variant>
      <vt:variant>
        <vt:i4>36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7798839</vt:i4>
      </vt:variant>
      <vt:variant>
        <vt:i4>33</vt:i4>
      </vt:variant>
      <vt:variant>
        <vt:i4>0</vt:i4>
      </vt:variant>
      <vt:variant>
        <vt:i4>5</vt:i4>
      </vt:variant>
      <vt:variant>
        <vt:lpwstr>https://dss.un.org/dssweb/</vt:lpwstr>
      </vt:variant>
      <vt:variant>
        <vt:lpwstr/>
      </vt:variant>
      <vt:variant>
        <vt:i4>7274608</vt:i4>
      </vt:variant>
      <vt:variant>
        <vt:i4>30</vt:i4>
      </vt:variant>
      <vt:variant>
        <vt:i4>0</vt:i4>
      </vt:variant>
      <vt:variant>
        <vt:i4>5</vt:i4>
      </vt:variant>
      <vt:variant>
        <vt:lpwstr>https://jobs.undp.org/</vt:lpwstr>
      </vt:variant>
      <vt:variant>
        <vt:lpwstr/>
      </vt:variant>
      <vt:variant>
        <vt:i4>5898261</vt:i4>
      </vt:variant>
      <vt:variant>
        <vt:i4>27</vt:i4>
      </vt:variant>
      <vt:variant>
        <vt:i4>0</vt:i4>
      </vt:variant>
      <vt:variant>
        <vt:i4>5</vt:i4>
      </vt:variant>
      <vt:variant>
        <vt:lpwstr>https://exposure.co/</vt:lpwstr>
      </vt:variant>
      <vt:variant>
        <vt:lpwstr/>
      </vt:variant>
      <vt:variant>
        <vt:i4>3539056</vt:i4>
      </vt:variant>
      <vt:variant>
        <vt:i4>24</vt:i4>
      </vt:variant>
      <vt:variant>
        <vt:i4>0</vt:i4>
      </vt:variant>
      <vt:variant>
        <vt:i4>5</vt:i4>
      </vt:variant>
      <vt:variant>
        <vt:lpwstr>https://exposure.co/join?source=weekly-selects-issue-2</vt:lpwstr>
      </vt:variant>
      <vt:variant>
        <vt:lpwstr/>
      </vt:variant>
      <vt:variant>
        <vt:i4>3866626</vt:i4>
      </vt:variant>
      <vt:variant>
        <vt:i4>21</vt:i4>
      </vt:variant>
      <vt:variant>
        <vt:i4>0</vt:i4>
      </vt:variant>
      <vt:variant>
        <vt:i4>5</vt:i4>
      </vt:variant>
      <vt:variant>
        <vt:lpwstr>http://www.adaptation-undp.org/sites/default/files/downloads/quick_guides_to_communications_tools_en.pdf</vt:lpwstr>
      </vt:variant>
      <vt:variant>
        <vt:lpwstr/>
      </vt:variant>
      <vt:variant>
        <vt:i4>5701636</vt:i4>
      </vt:variant>
      <vt:variant>
        <vt:i4>18</vt:i4>
      </vt:variant>
      <vt:variant>
        <vt:i4>0</vt:i4>
      </vt:variant>
      <vt:variant>
        <vt:i4>5</vt:i4>
      </vt:variant>
      <vt:variant>
        <vt:lpwstr>https://stories.undp.org/20000-mangroves-strong?more=true</vt:lpwstr>
      </vt:variant>
      <vt:variant>
        <vt:lpwstr/>
      </vt:variant>
      <vt:variant>
        <vt:i4>2097216</vt:i4>
      </vt:variant>
      <vt:variant>
        <vt:i4>15</vt:i4>
      </vt:variant>
      <vt:variant>
        <vt:i4>0</vt:i4>
      </vt:variant>
      <vt:variant>
        <vt:i4>5</vt:i4>
      </vt:variant>
      <vt:variant>
        <vt:lpwstr>http://www.adaptation-undp.org/resources/training-tools/guidance-document_EN</vt:lpwstr>
      </vt:variant>
      <vt:variant>
        <vt:lpwstr/>
      </vt:variant>
      <vt:variant>
        <vt:i4>5898261</vt:i4>
      </vt:variant>
      <vt:variant>
        <vt:i4>12</vt:i4>
      </vt:variant>
      <vt:variant>
        <vt:i4>0</vt:i4>
      </vt:variant>
      <vt:variant>
        <vt:i4>5</vt:i4>
      </vt:variant>
      <vt:variant>
        <vt:lpwstr>https://exposure.co/</vt:lpwstr>
      </vt:variant>
      <vt:variant>
        <vt:lpwstr/>
      </vt:variant>
      <vt:variant>
        <vt:i4>3539056</vt:i4>
      </vt:variant>
      <vt:variant>
        <vt:i4>9</vt:i4>
      </vt:variant>
      <vt:variant>
        <vt:i4>0</vt:i4>
      </vt:variant>
      <vt:variant>
        <vt:i4>5</vt:i4>
      </vt:variant>
      <vt:variant>
        <vt:lpwstr>https://exposure.co/join?source=weekly-selects-issue-2</vt:lpwstr>
      </vt:variant>
      <vt:variant>
        <vt:lpwstr/>
      </vt:variant>
      <vt:variant>
        <vt:i4>3866626</vt:i4>
      </vt:variant>
      <vt:variant>
        <vt:i4>6</vt:i4>
      </vt:variant>
      <vt:variant>
        <vt:i4>0</vt:i4>
      </vt:variant>
      <vt:variant>
        <vt:i4>5</vt:i4>
      </vt:variant>
      <vt:variant>
        <vt:lpwstr>http://www.adaptation-undp.org/sites/default/files/downloads/quick_guides_to_communications_tools_en.pdf</vt:lpwstr>
      </vt:variant>
      <vt:variant>
        <vt:lpwstr/>
      </vt:variant>
      <vt:variant>
        <vt:i4>5701636</vt:i4>
      </vt:variant>
      <vt:variant>
        <vt:i4>3</vt:i4>
      </vt:variant>
      <vt:variant>
        <vt:i4>0</vt:i4>
      </vt:variant>
      <vt:variant>
        <vt:i4>5</vt:i4>
      </vt:variant>
      <vt:variant>
        <vt:lpwstr>https://stories.undp.org/20000-mangroves-strong?more=true</vt:lpwstr>
      </vt:variant>
      <vt:variant>
        <vt:lpwstr/>
      </vt:variant>
      <vt:variant>
        <vt:i4>2097216</vt:i4>
      </vt:variant>
      <vt:variant>
        <vt:i4>0</vt:i4>
      </vt:variant>
      <vt:variant>
        <vt:i4>0</vt:i4>
      </vt:variant>
      <vt:variant>
        <vt:i4>5</vt:i4>
      </vt:variant>
      <vt:variant>
        <vt:lpwstr>http://www.adaptation-undp.org/resources/training-tools/guidance-document_EN</vt:lpwstr>
      </vt:variant>
      <vt:variant>
        <vt:lpwstr/>
      </vt:variant>
      <vt:variant>
        <vt:i4>4456518</vt:i4>
      </vt:variant>
      <vt:variant>
        <vt:i4>0</vt:i4>
      </vt:variant>
      <vt:variant>
        <vt:i4>0</vt:i4>
      </vt:variant>
      <vt:variant>
        <vt:i4>5</vt:i4>
      </vt:variant>
      <vt:variant>
        <vt:lpwstr>http://www.undp.org/unegcodeofconduct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REVIEW OF COMMUNITY BASED FLOOD AND GLACIAL LAKE OUTBURST RISK REDUCTION PROJECT IN NEPAL (PIMS 4657)</dc:title>
  <dc:creator>Alan</dc:creator>
  <cp:lastModifiedBy>Preethi Sushil-Nair</cp:lastModifiedBy>
  <cp:revision>6</cp:revision>
  <cp:lastPrinted>2018-04-25T15:53:00Z</cp:lastPrinted>
  <dcterms:created xsi:type="dcterms:W3CDTF">2018-06-06T08:55:00Z</dcterms:created>
  <dcterms:modified xsi:type="dcterms:W3CDTF">2018-11-16T06:00:00Z</dcterms:modified>
</cp:coreProperties>
</file>