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12410" w14:textId="77777777" w:rsidR="00E06E08" w:rsidRPr="00FA2054" w:rsidRDefault="00E06E08" w:rsidP="00127A84">
      <w:pPr>
        <w:spacing w:line="276" w:lineRule="auto"/>
        <w:jc w:val="both"/>
        <w:rPr>
          <w:rFonts w:ascii="Corbel" w:hAnsi="Corbel" w:cs="Calibri"/>
          <w:b/>
          <w:noProof/>
          <w:szCs w:val="22"/>
          <w:lang w:bidi="ar-SA"/>
        </w:rPr>
      </w:pPr>
    </w:p>
    <w:p w14:paraId="12E13FF3" w14:textId="43B767E1" w:rsidR="00176C37" w:rsidRPr="00FA2054" w:rsidRDefault="00796CF9" w:rsidP="00127A84">
      <w:pPr>
        <w:tabs>
          <w:tab w:val="left" w:pos="7260"/>
        </w:tabs>
        <w:spacing w:line="276" w:lineRule="auto"/>
        <w:jc w:val="center"/>
        <w:rPr>
          <w:rFonts w:ascii="Corbel" w:hAnsi="Corbel" w:cs="Calibri"/>
          <w:b/>
          <w:noProof/>
          <w:szCs w:val="22"/>
          <w:lang w:bidi="ar-SA"/>
        </w:rPr>
      </w:pPr>
      <w:r w:rsidRPr="00FA2054">
        <w:rPr>
          <w:rFonts w:ascii="Corbel" w:hAnsi="Corbel" w:cs="Calibri"/>
          <w:b/>
          <w:szCs w:val="22"/>
        </w:rPr>
        <w:t xml:space="preserve">TERMS OF REFERENCE </w:t>
      </w:r>
    </w:p>
    <w:p w14:paraId="65C3BCC0" w14:textId="6E18FB87" w:rsidR="00E06E08" w:rsidRPr="00FA2054" w:rsidRDefault="00796CF9" w:rsidP="00127A84">
      <w:pPr>
        <w:spacing w:line="276" w:lineRule="auto"/>
        <w:jc w:val="center"/>
        <w:rPr>
          <w:rFonts w:ascii="Corbel" w:hAnsi="Corbel" w:cs="Calibri"/>
          <w:b/>
          <w:szCs w:val="22"/>
        </w:rPr>
      </w:pPr>
      <w:r w:rsidRPr="00FA2054">
        <w:rPr>
          <w:rFonts w:ascii="Corbel" w:hAnsi="Corbel" w:cs="Calibri"/>
          <w:b/>
          <w:szCs w:val="22"/>
        </w:rPr>
        <w:t>FINAL EVALUATION OF UNDP GE</w:t>
      </w:r>
      <w:r w:rsidR="00E7752B" w:rsidRPr="00FA2054">
        <w:rPr>
          <w:rFonts w:ascii="Corbel" w:hAnsi="Corbel" w:cs="Calibri"/>
          <w:b/>
          <w:szCs w:val="22"/>
        </w:rPr>
        <w:t>WE</w:t>
      </w:r>
      <w:r w:rsidRPr="00FA2054">
        <w:rPr>
          <w:rFonts w:ascii="Corbel" w:hAnsi="Corbel" w:cs="Calibri"/>
          <w:b/>
          <w:szCs w:val="22"/>
        </w:rPr>
        <w:t xml:space="preserve"> PROJECT AND THE JOINT PBF PROJECT (STRENGTHENING WOMEN’S ROLE AND PARTICIPATION IN PEACEBUILDING - TOWARDS JUST, FAIR AND INCLUSIVE SOMALIA)</w:t>
      </w:r>
    </w:p>
    <w:p w14:paraId="212CF089" w14:textId="77777777" w:rsidR="00E06E08" w:rsidRPr="00FA2054" w:rsidRDefault="00E06E08" w:rsidP="00FE4FBD">
      <w:pPr>
        <w:pStyle w:val="Heading5"/>
        <w:rPr>
          <w:sz w:val="22"/>
        </w:rPr>
      </w:pPr>
    </w:p>
    <w:p w14:paraId="541488FE" w14:textId="77777777" w:rsidR="00E06E08" w:rsidRPr="00FA2054" w:rsidRDefault="00E06E08" w:rsidP="00FE4FBD">
      <w:pPr>
        <w:pStyle w:val="Default"/>
        <w:spacing w:line="276" w:lineRule="auto"/>
        <w:jc w:val="both"/>
        <w:rPr>
          <w:rFonts w:ascii="Corbel" w:hAnsi="Corbel"/>
          <w:b/>
          <w:bCs/>
          <w:sz w:val="22"/>
          <w:szCs w:val="22"/>
        </w:rPr>
      </w:pPr>
      <w:r w:rsidRPr="00FA2054">
        <w:rPr>
          <w:rFonts w:ascii="Corbel" w:hAnsi="Corbel"/>
          <w:b/>
          <w:bCs/>
          <w:sz w:val="22"/>
          <w:szCs w:val="22"/>
        </w:rPr>
        <w:t xml:space="preserve"> Assignment Information </w:t>
      </w:r>
    </w:p>
    <w:tbl>
      <w:tblPr>
        <w:tblW w:w="94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779"/>
      </w:tblGrid>
      <w:tr w:rsidR="00E06E08" w:rsidRPr="00FA2054" w14:paraId="64A1EC54" w14:textId="77777777" w:rsidTr="00C408B9">
        <w:tc>
          <w:tcPr>
            <w:tcW w:w="2694" w:type="dxa"/>
          </w:tcPr>
          <w:p w14:paraId="32D84E38" w14:textId="77777777" w:rsidR="00E06E08" w:rsidRPr="00FA2054" w:rsidRDefault="00E06E08" w:rsidP="00127A84">
            <w:pPr>
              <w:pStyle w:val="Heading3"/>
              <w:spacing w:line="276" w:lineRule="auto"/>
              <w:jc w:val="both"/>
              <w:rPr>
                <w:rFonts w:ascii="Corbel" w:hAnsi="Corbel"/>
              </w:rPr>
            </w:pPr>
            <w:r w:rsidRPr="00FA2054">
              <w:rPr>
                <w:rFonts w:ascii="Corbel" w:hAnsi="Corbel"/>
              </w:rPr>
              <w:t>Assignment Title:</w:t>
            </w:r>
          </w:p>
        </w:tc>
        <w:tc>
          <w:tcPr>
            <w:tcW w:w="6779" w:type="dxa"/>
          </w:tcPr>
          <w:p w14:paraId="2F3D7AEF" w14:textId="522E734E" w:rsidR="00E06E08" w:rsidRPr="00FA2054" w:rsidRDefault="00C87849" w:rsidP="00127A84">
            <w:pPr>
              <w:pStyle w:val="Default"/>
              <w:spacing w:line="276" w:lineRule="auto"/>
              <w:jc w:val="both"/>
              <w:rPr>
                <w:rFonts w:ascii="Corbel" w:hAnsi="Corbel"/>
                <w:sz w:val="22"/>
                <w:szCs w:val="22"/>
              </w:rPr>
            </w:pPr>
            <w:r w:rsidRPr="00FA2054">
              <w:rPr>
                <w:rFonts w:ascii="Corbel" w:hAnsi="Corbel"/>
                <w:bCs/>
                <w:sz w:val="22"/>
                <w:szCs w:val="22"/>
              </w:rPr>
              <w:t>Final Evaluation of the</w:t>
            </w:r>
            <w:r w:rsidR="00796CF9" w:rsidRPr="00FA2054">
              <w:rPr>
                <w:rFonts w:ascii="Corbel" w:hAnsi="Corbel"/>
                <w:bCs/>
                <w:sz w:val="22"/>
                <w:szCs w:val="22"/>
              </w:rPr>
              <w:t xml:space="preserve"> UNDP G</w:t>
            </w:r>
            <w:r w:rsidR="00E7752B" w:rsidRPr="00FA2054">
              <w:rPr>
                <w:rFonts w:ascii="Corbel" w:hAnsi="Corbel"/>
                <w:bCs/>
                <w:sz w:val="22"/>
                <w:szCs w:val="22"/>
              </w:rPr>
              <w:t>EWE</w:t>
            </w:r>
            <w:r w:rsidR="00796CF9" w:rsidRPr="00FA2054">
              <w:rPr>
                <w:rFonts w:ascii="Corbel" w:hAnsi="Corbel"/>
                <w:bCs/>
                <w:sz w:val="22"/>
                <w:szCs w:val="22"/>
              </w:rPr>
              <w:t xml:space="preserve"> Project (</w:t>
            </w:r>
            <w:r w:rsidR="00E20E77" w:rsidRPr="00FA2054">
              <w:rPr>
                <w:rFonts w:ascii="Corbel" w:hAnsi="Corbel"/>
                <w:bCs/>
                <w:sz w:val="22"/>
                <w:szCs w:val="22"/>
              </w:rPr>
              <w:t xml:space="preserve">strengthening </w:t>
            </w:r>
            <w:r w:rsidR="00782550" w:rsidRPr="00FA2054">
              <w:rPr>
                <w:rFonts w:ascii="Corbel" w:hAnsi="Corbel"/>
                <w:bCs/>
                <w:sz w:val="22"/>
                <w:szCs w:val="22"/>
              </w:rPr>
              <w:t xml:space="preserve">Gender </w:t>
            </w:r>
            <w:r w:rsidR="00E20E77" w:rsidRPr="00FA2054">
              <w:rPr>
                <w:rFonts w:ascii="Corbel" w:hAnsi="Corbel"/>
                <w:bCs/>
                <w:sz w:val="22"/>
                <w:szCs w:val="22"/>
              </w:rPr>
              <w:t xml:space="preserve">Equality and Women </w:t>
            </w:r>
            <w:r w:rsidR="00CE276B" w:rsidRPr="00FA2054">
              <w:rPr>
                <w:rFonts w:ascii="Corbel" w:hAnsi="Corbel"/>
                <w:bCs/>
                <w:sz w:val="22"/>
                <w:szCs w:val="22"/>
              </w:rPr>
              <w:t>Empowerment</w:t>
            </w:r>
            <w:r w:rsidR="00E20E77" w:rsidRPr="00FA2054">
              <w:rPr>
                <w:rFonts w:ascii="Corbel" w:hAnsi="Corbel"/>
                <w:bCs/>
                <w:sz w:val="22"/>
                <w:szCs w:val="22"/>
              </w:rPr>
              <w:t xml:space="preserve"> </w:t>
            </w:r>
            <w:r w:rsidR="00782550" w:rsidRPr="00FA2054">
              <w:rPr>
                <w:rFonts w:ascii="Corbel" w:hAnsi="Corbel"/>
                <w:bCs/>
                <w:sz w:val="22"/>
                <w:szCs w:val="22"/>
              </w:rPr>
              <w:t>Pro</w:t>
            </w:r>
            <w:r w:rsidR="00E20E77" w:rsidRPr="00FA2054">
              <w:rPr>
                <w:rFonts w:ascii="Corbel" w:hAnsi="Corbel"/>
                <w:bCs/>
                <w:sz w:val="22"/>
                <w:szCs w:val="22"/>
              </w:rPr>
              <w:t xml:space="preserve">ject </w:t>
            </w:r>
            <w:r w:rsidR="00CE276B" w:rsidRPr="00FA2054">
              <w:rPr>
                <w:rFonts w:ascii="Corbel" w:hAnsi="Corbel"/>
                <w:bCs/>
                <w:sz w:val="22"/>
                <w:szCs w:val="22"/>
              </w:rPr>
              <w:t>(2015</w:t>
            </w:r>
            <w:r w:rsidR="00E20E77" w:rsidRPr="00FA2054">
              <w:rPr>
                <w:rFonts w:ascii="Corbel" w:hAnsi="Corbel"/>
                <w:bCs/>
                <w:sz w:val="22"/>
                <w:szCs w:val="22"/>
              </w:rPr>
              <w:t>-2017)</w:t>
            </w:r>
            <w:r w:rsidR="00796CF9" w:rsidRPr="00FA2054">
              <w:rPr>
                <w:rFonts w:ascii="Corbel" w:hAnsi="Corbel"/>
                <w:bCs/>
                <w:sz w:val="22"/>
                <w:szCs w:val="22"/>
              </w:rPr>
              <w:t xml:space="preserve"> and</w:t>
            </w:r>
            <w:r w:rsidR="00796CF9" w:rsidRPr="00FA2054">
              <w:rPr>
                <w:rFonts w:ascii="Corbel" w:hAnsi="Corbel"/>
                <w:sz w:val="22"/>
                <w:szCs w:val="22"/>
              </w:rPr>
              <w:t xml:space="preserve"> </w:t>
            </w:r>
            <w:r w:rsidR="00796CF9" w:rsidRPr="00FA2054">
              <w:rPr>
                <w:rFonts w:ascii="Corbel" w:hAnsi="Corbel"/>
                <w:bCs/>
                <w:sz w:val="22"/>
                <w:szCs w:val="22"/>
              </w:rPr>
              <w:t>the joint PBF project (strengthening women’s role and participation in peacebuilding - towards just, fair and inclusive Somalia)</w:t>
            </w:r>
          </w:p>
        </w:tc>
      </w:tr>
      <w:tr w:rsidR="00E06E08" w:rsidRPr="00FA2054" w14:paraId="43DDAEB8" w14:textId="77777777" w:rsidTr="00C408B9">
        <w:tc>
          <w:tcPr>
            <w:tcW w:w="2694" w:type="dxa"/>
            <w:shd w:val="clear" w:color="auto" w:fill="auto"/>
          </w:tcPr>
          <w:p w14:paraId="32F433A0" w14:textId="6DBC324F" w:rsidR="00E06E08" w:rsidRPr="00FA2054" w:rsidRDefault="00176C37" w:rsidP="00127A84">
            <w:pPr>
              <w:pStyle w:val="Heading3"/>
              <w:spacing w:line="276" w:lineRule="auto"/>
              <w:jc w:val="both"/>
              <w:rPr>
                <w:rFonts w:ascii="Corbel" w:hAnsi="Corbel"/>
              </w:rPr>
            </w:pPr>
            <w:r w:rsidRPr="00FA2054">
              <w:rPr>
                <w:rFonts w:ascii="Corbel" w:hAnsi="Corbel"/>
              </w:rPr>
              <w:t>UNDP Somalia</w:t>
            </w:r>
            <w:r w:rsidR="00495BC0" w:rsidRPr="00FA2054">
              <w:rPr>
                <w:rFonts w:ascii="Corbel" w:hAnsi="Corbel"/>
              </w:rPr>
              <w:t xml:space="preserve"> </w:t>
            </w:r>
          </w:p>
        </w:tc>
        <w:tc>
          <w:tcPr>
            <w:tcW w:w="6779" w:type="dxa"/>
            <w:shd w:val="clear" w:color="auto" w:fill="auto"/>
          </w:tcPr>
          <w:p w14:paraId="5D6D442F" w14:textId="77777777" w:rsidR="00E06E08" w:rsidRPr="00FA2054" w:rsidRDefault="00176C37" w:rsidP="00127A84">
            <w:pPr>
              <w:pStyle w:val="Heading3"/>
              <w:spacing w:line="276" w:lineRule="auto"/>
              <w:jc w:val="both"/>
              <w:rPr>
                <w:rFonts w:ascii="Corbel" w:hAnsi="Corbel"/>
              </w:rPr>
            </w:pPr>
            <w:r w:rsidRPr="00FA2054">
              <w:rPr>
                <w:rFonts w:ascii="Corbel" w:hAnsi="Corbel"/>
              </w:rPr>
              <w:t>Gender unit</w:t>
            </w:r>
          </w:p>
        </w:tc>
      </w:tr>
      <w:tr w:rsidR="00E06E08" w:rsidRPr="00FA2054" w14:paraId="0995332E" w14:textId="77777777" w:rsidTr="00C408B9">
        <w:tc>
          <w:tcPr>
            <w:tcW w:w="2694" w:type="dxa"/>
          </w:tcPr>
          <w:p w14:paraId="2A84950C" w14:textId="77777777" w:rsidR="00E06E08" w:rsidRPr="00FA2054" w:rsidRDefault="00E06E08" w:rsidP="00127A84">
            <w:pPr>
              <w:pStyle w:val="Heading3"/>
              <w:spacing w:line="276" w:lineRule="auto"/>
              <w:jc w:val="both"/>
              <w:rPr>
                <w:rFonts w:ascii="Corbel" w:hAnsi="Corbel"/>
              </w:rPr>
            </w:pPr>
            <w:r w:rsidRPr="00FA2054">
              <w:rPr>
                <w:rFonts w:ascii="Corbel" w:hAnsi="Corbel"/>
              </w:rPr>
              <w:t>Duty station</w:t>
            </w:r>
          </w:p>
        </w:tc>
        <w:tc>
          <w:tcPr>
            <w:tcW w:w="6779" w:type="dxa"/>
          </w:tcPr>
          <w:p w14:paraId="3B56BCC9" w14:textId="61CDB46E" w:rsidR="00E06E08" w:rsidRPr="00FA2054" w:rsidRDefault="00580F4F" w:rsidP="00127A84">
            <w:pPr>
              <w:spacing w:line="276" w:lineRule="auto"/>
              <w:jc w:val="both"/>
              <w:rPr>
                <w:rFonts w:ascii="Corbel" w:hAnsi="Corbel"/>
                <w:szCs w:val="22"/>
              </w:rPr>
            </w:pPr>
            <w:r w:rsidRPr="00FA2054">
              <w:rPr>
                <w:rFonts w:ascii="Corbel" w:hAnsi="Corbel"/>
                <w:szCs w:val="22"/>
              </w:rPr>
              <w:t>Mogadishu (with travelling to the regions)</w:t>
            </w:r>
          </w:p>
        </w:tc>
      </w:tr>
      <w:tr w:rsidR="00E06E08" w:rsidRPr="00FA2054" w14:paraId="2ADD840C" w14:textId="77777777" w:rsidTr="00C408B9">
        <w:tc>
          <w:tcPr>
            <w:tcW w:w="2694" w:type="dxa"/>
          </w:tcPr>
          <w:p w14:paraId="3BD91C1D" w14:textId="77777777" w:rsidR="00E06E08" w:rsidRPr="00FA2054" w:rsidRDefault="00E06E08" w:rsidP="00127A84">
            <w:pPr>
              <w:pStyle w:val="Heading3"/>
              <w:spacing w:line="276" w:lineRule="auto"/>
              <w:jc w:val="both"/>
              <w:rPr>
                <w:rFonts w:ascii="Corbel" w:hAnsi="Corbel"/>
              </w:rPr>
            </w:pPr>
            <w:r w:rsidRPr="00FA2054">
              <w:rPr>
                <w:rFonts w:ascii="Corbel" w:hAnsi="Corbel"/>
              </w:rPr>
              <w:t xml:space="preserve">Duration </w:t>
            </w:r>
          </w:p>
        </w:tc>
        <w:tc>
          <w:tcPr>
            <w:tcW w:w="6779" w:type="dxa"/>
          </w:tcPr>
          <w:p w14:paraId="13186B6A" w14:textId="5BD359FA" w:rsidR="00E06E08" w:rsidRPr="00FA2054" w:rsidRDefault="00796CF9" w:rsidP="00127A84">
            <w:pPr>
              <w:spacing w:line="276" w:lineRule="auto"/>
              <w:jc w:val="both"/>
              <w:rPr>
                <w:rFonts w:ascii="Corbel" w:hAnsi="Corbel"/>
                <w:bCs/>
                <w:szCs w:val="22"/>
              </w:rPr>
            </w:pPr>
            <w:r w:rsidRPr="00FA2054">
              <w:rPr>
                <w:rFonts w:ascii="Corbel" w:hAnsi="Corbel"/>
                <w:bCs/>
                <w:szCs w:val="22"/>
              </w:rPr>
              <w:t>Two</w:t>
            </w:r>
            <w:r w:rsidR="00EB211A" w:rsidRPr="00FA2054">
              <w:rPr>
                <w:rFonts w:ascii="Corbel" w:hAnsi="Corbel"/>
                <w:bCs/>
                <w:szCs w:val="22"/>
              </w:rPr>
              <w:t xml:space="preserve"> months</w:t>
            </w:r>
            <w:r w:rsidR="00580F4F" w:rsidRPr="00FA2054">
              <w:rPr>
                <w:rFonts w:ascii="Corbel" w:hAnsi="Corbel"/>
                <w:bCs/>
                <w:szCs w:val="22"/>
              </w:rPr>
              <w:t xml:space="preserve"> (60 days)</w:t>
            </w:r>
          </w:p>
        </w:tc>
      </w:tr>
      <w:tr w:rsidR="00E06E08" w:rsidRPr="00FA2054" w14:paraId="02845D48" w14:textId="77777777" w:rsidTr="00C408B9">
        <w:tc>
          <w:tcPr>
            <w:tcW w:w="2694" w:type="dxa"/>
          </w:tcPr>
          <w:p w14:paraId="0F1F7F3A" w14:textId="7ECF45D7" w:rsidR="00E06E08" w:rsidRPr="00FA2054" w:rsidRDefault="00782550" w:rsidP="00127A84">
            <w:pPr>
              <w:pStyle w:val="Heading3"/>
              <w:spacing w:line="276" w:lineRule="auto"/>
              <w:jc w:val="both"/>
              <w:rPr>
                <w:rFonts w:ascii="Corbel" w:hAnsi="Corbel"/>
              </w:rPr>
            </w:pPr>
            <w:r w:rsidRPr="00FA2054">
              <w:rPr>
                <w:rFonts w:ascii="Corbel" w:hAnsi="Corbel"/>
              </w:rPr>
              <w:t>Project/</w:t>
            </w:r>
            <w:r w:rsidR="00796CF9" w:rsidRPr="00FA2054">
              <w:rPr>
                <w:rFonts w:ascii="Corbel" w:hAnsi="Corbel"/>
              </w:rPr>
              <w:t xml:space="preserve"> </w:t>
            </w:r>
            <w:r w:rsidRPr="00FA2054">
              <w:rPr>
                <w:rFonts w:ascii="Corbel" w:hAnsi="Corbel"/>
              </w:rPr>
              <w:t>Programme</w:t>
            </w:r>
          </w:p>
        </w:tc>
        <w:tc>
          <w:tcPr>
            <w:tcW w:w="6779" w:type="dxa"/>
          </w:tcPr>
          <w:p w14:paraId="466096C2" w14:textId="5CDB9A3A" w:rsidR="00E06E08" w:rsidRPr="00FA2054" w:rsidRDefault="00176C37" w:rsidP="00127A84">
            <w:pPr>
              <w:pStyle w:val="Heading3"/>
              <w:spacing w:line="276" w:lineRule="auto"/>
              <w:jc w:val="both"/>
              <w:rPr>
                <w:rFonts w:ascii="Corbel" w:hAnsi="Corbel"/>
              </w:rPr>
            </w:pPr>
            <w:r w:rsidRPr="00FA2054">
              <w:rPr>
                <w:rFonts w:ascii="Corbel" w:hAnsi="Corbel"/>
              </w:rPr>
              <w:t>Gender</w:t>
            </w:r>
            <w:r w:rsidR="00782550" w:rsidRPr="00FA2054">
              <w:rPr>
                <w:rFonts w:ascii="Corbel" w:hAnsi="Corbel"/>
              </w:rPr>
              <w:t xml:space="preserve"> Equality and Women’s Empowerment</w:t>
            </w:r>
            <w:r w:rsidR="00580F4F" w:rsidRPr="00FA2054">
              <w:rPr>
                <w:rFonts w:ascii="Corbel" w:hAnsi="Corbel"/>
              </w:rPr>
              <w:t>/UN MPTF programme</w:t>
            </w:r>
          </w:p>
        </w:tc>
      </w:tr>
    </w:tbl>
    <w:p w14:paraId="2AFB4D9A" w14:textId="77777777" w:rsidR="00E06E08" w:rsidRPr="00FA2054" w:rsidRDefault="00E06E08" w:rsidP="00127A84">
      <w:pPr>
        <w:pStyle w:val="Default"/>
        <w:spacing w:line="276" w:lineRule="auto"/>
        <w:jc w:val="both"/>
        <w:rPr>
          <w:rFonts w:ascii="Corbel" w:hAnsi="Corbel"/>
          <w:b/>
          <w:bCs/>
          <w:sz w:val="22"/>
          <w:szCs w:val="22"/>
        </w:rPr>
      </w:pPr>
    </w:p>
    <w:p w14:paraId="05DCDA81" w14:textId="77777777" w:rsidR="00176C37" w:rsidRPr="00FA2054" w:rsidRDefault="00594B27" w:rsidP="00127A84">
      <w:pPr>
        <w:pStyle w:val="Default"/>
        <w:numPr>
          <w:ilvl w:val="0"/>
          <w:numId w:val="2"/>
        </w:numPr>
        <w:spacing w:line="276" w:lineRule="auto"/>
        <w:jc w:val="both"/>
        <w:rPr>
          <w:rFonts w:ascii="Corbel" w:hAnsi="Corbel"/>
          <w:b/>
          <w:bCs/>
          <w:sz w:val="22"/>
          <w:szCs w:val="22"/>
        </w:rPr>
      </w:pPr>
      <w:r w:rsidRPr="00FA2054">
        <w:rPr>
          <w:rFonts w:ascii="Corbel" w:hAnsi="Corbel"/>
          <w:b/>
          <w:bCs/>
          <w:sz w:val="22"/>
          <w:szCs w:val="22"/>
        </w:rPr>
        <w:t xml:space="preserve"> </w:t>
      </w:r>
      <w:r w:rsidR="00176C37" w:rsidRPr="00FA2054">
        <w:rPr>
          <w:rFonts w:ascii="Corbel" w:hAnsi="Corbel"/>
          <w:b/>
          <w:bCs/>
          <w:sz w:val="22"/>
          <w:szCs w:val="22"/>
        </w:rPr>
        <w:t>Introduction</w:t>
      </w:r>
    </w:p>
    <w:p w14:paraId="04B72AE8" w14:textId="65590E9F" w:rsidR="005C5BCD" w:rsidRDefault="00E20E77" w:rsidP="00127A84">
      <w:pPr>
        <w:autoSpaceDE w:val="0"/>
        <w:autoSpaceDN w:val="0"/>
        <w:adjustRightInd w:val="0"/>
        <w:spacing w:after="0" w:line="276" w:lineRule="auto"/>
        <w:jc w:val="both"/>
        <w:rPr>
          <w:rFonts w:ascii="Corbel" w:hAnsi="Corbel"/>
          <w:szCs w:val="22"/>
        </w:rPr>
      </w:pPr>
      <w:r w:rsidRPr="00FA2054">
        <w:rPr>
          <w:rFonts w:ascii="Corbel" w:hAnsi="Corbel"/>
          <w:szCs w:val="22"/>
        </w:rPr>
        <w:t>UNDP Somalia</w:t>
      </w:r>
      <w:r w:rsidR="001316A7" w:rsidRPr="00FA2054">
        <w:rPr>
          <w:rFonts w:ascii="Corbel" w:hAnsi="Corbel"/>
          <w:szCs w:val="22"/>
        </w:rPr>
        <w:t xml:space="preserve"> G</w:t>
      </w:r>
      <w:r w:rsidR="00E7752B" w:rsidRPr="00FA2054">
        <w:rPr>
          <w:rFonts w:ascii="Corbel" w:hAnsi="Corbel"/>
          <w:szCs w:val="22"/>
        </w:rPr>
        <w:t>EWE</w:t>
      </w:r>
      <w:r w:rsidR="001316A7" w:rsidRPr="00FA2054">
        <w:rPr>
          <w:rFonts w:ascii="Corbel" w:hAnsi="Corbel"/>
          <w:szCs w:val="22"/>
        </w:rPr>
        <w:t xml:space="preserve"> Project, </w:t>
      </w:r>
      <w:r w:rsidR="00E7752B" w:rsidRPr="00FA2054">
        <w:rPr>
          <w:rFonts w:ascii="Corbel" w:hAnsi="Corbel"/>
          <w:szCs w:val="22"/>
        </w:rPr>
        <w:t>“</w:t>
      </w:r>
      <w:r w:rsidR="001316A7" w:rsidRPr="00FA2054">
        <w:rPr>
          <w:rFonts w:ascii="Corbel" w:hAnsi="Corbel"/>
          <w:szCs w:val="22"/>
        </w:rPr>
        <w:t>S</w:t>
      </w:r>
      <w:r w:rsidRPr="00FA2054">
        <w:rPr>
          <w:rFonts w:ascii="Corbel" w:hAnsi="Corbel"/>
          <w:szCs w:val="22"/>
        </w:rPr>
        <w:t xml:space="preserve">trengthening Gender Equality and </w:t>
      </w:r>
      <w:r w:rsidR="00E7752B" w:rsidRPr="00FA2054">
        <w:rPr>
          <w:rFonts w:ascii="Corbel" w:hAnsi="Corbel"/>
          <w:szCs w:val="22"/>
        </w:rPr>
        <w:t>Women’s Empowerment”</w:t>
      </w:r>
      <w:r w:rsidRPr="00FA2054">
        <w:rPr>
          <w:rFonts w:ascii="Corbel" w:hAnsi="Corbel"/>
          <w:szCs w:val="22"/>
        </w:rPr>
        <w:t xml:space="preserve"> </w:t>
      </w:r>
      <w:r w:rsidR="001316A7" w:rsidRPr="00FA2054">
        <w:rPr>
          <w:rFonts w:ascii="Corbel" w:hAnsi="Corbel"/>
          <w:szCs w:val="22"/>
        </w:rPr>
        <w:t>ended in December 201</w:t>
      </w:r>
      <w:r w:rsidR="00E7752B" w:rsidRPr="00FA2054">
        <w:rPr>
          <w:rFonts w:ascii="Corbel" w:hAnsi="Corbel"/>
          <w:szCs w:val="22"/>
        </w:rPr>
        <w:t>7</w:t>
      </w:r>
      <w:r w:rsidR="005C5BCD" w:rsidRPr="00FA2054">
        <w:rPr>
          <w:rFonts w:ascii="Corbel" w:hAnsi="Corbel"/>
          <w:szCs w:val="22"/>
        </w:rPr>
        <w:t xml:space="preserve">. The </w:t>
      </w:r>
      <w:r w:rsidR="00F90CBA" w:rsidRPr="00FA2054">
        <w:rPr>
          <w:rFonts w:ascii="Corbel" w:hAnsi="Corbel"/>
          <w:szCs w:val="22"/>
        </w:rPr>
        <w:t xml:space="preserve">GEWE </w:t>
      </w:r>
      <w:r w:rsidR="005C5BCD" w:rsidRPr="00FA2054">
        <w:rPr>
          <w:rFonts w:ascii="Corbel" w:hAnsi="Corbel"/>
          <w:szCs w:val="22"/>
        </w:rPr>
        <w:t>project aimed at strengthening women’s representation and participation in public decision-making processes rendering them more inclusive; engaging community structures to transform negative traditions which limit women’s and girls’ rights; addressing challenges of limited capacity and insecurity all of which adversely affect women’s ability to voice their concerns, put forward their agenda, negotiate their interests, claim their rightful space in society and enhance their access to resources and opportunities</w:t>
      </w:r>
      <w:r w:rsidR="00E7752B" w:rsidRPr="00127A84">
        <w:rPr>
          <w:rFonts w:ascii="Corbel" w:hAnsi="Corbel"/>
          <w:szCs w:val="22"/>
        </w:rPr>
        <w:t>; and promoting legal and policy reforms that eliminate structu</w:t>
      </w:r>
      <w:r w:rsidR="001234C1" w:rsidRPr="00FA2054">
        <w:rPr>
          <w:rFonts w:ascii="Corbel" w:hAnsi="Corbel"/>
          <w:szCs w:val="22"/>
        </w:rPr>
        <w:t>ral barriers to gender equality</w:t>
      </w:r>
      <w:r w:rsidR="00C5787C" w:rsidRPr="00FA2054">
        <w:rPr>
          <w:rFonts w:ascii="Corbel" w:hAnsi="Corbel"/>
          <w:szCs w:val="22"/>
        </w:rPr>
        <w:t xml:space="preserve"> and </w:t>
      </w:r>
      <w:r w:rsidR="00E7752B" w:rsidRPr="00127A84">
        <w:rPr>
          <w:rFonts w:ascii="Corbel" w:hAnsi="Corbel"/>
          <w:szCs w:val="22"/>
        </w:rPr>
        <w:t>empower women and girls.</w:t>
      </w:r>
    </w:p>
    <w:p w14:paraId="3347D4E4" w14:textId="77777777" w:rsidR="00FA2054" w:rsidRPr="00FA2054" w:rsidRDefault="00FA2054" w:rsidP="00127A84">
      <w:pPr>
        <w:autoSpaceDE w:val="0"/>
        <w:autoSpaceDN w:val="0"/>
        <w:adjustRightInd w:val="0"/>
        <w:spacing w:after="0" w:line="276" w:lineRule="auto"/>
        <w:jc w:val="both"/>
        <w:rPr>
          <w:rFonts w:ascii="Corbel" w:hAnsi="Corbel"/>
          <w:szCs w:val="22"/>
        </w:rPr>
      </w:pPr>
    </w:p>
    <w:p w14:paraId="3FBFC966" w14:textId="210D43C4" w:rsidR="00001440" w:rsidRDefault="001316A7" w:rsidP="00127A84">
      <w:pPr>
        <w:autoSpaceDE w:val="0"/>
        <w:autoSpaceDN w:val="0"/>
        <w:adjustRightInd w:val="0"/>
        <w:spacing w:after="0" w:line="276" w:lineRule="auto"/>
        <w:jc w:val="both"/>
        <w:rPr>
          <w:rFonts w:ascii="Corbel" w:hAnsi="Corbel"/>
          <w:szCs w:val="22"/>
        </w:rPr>
      </w:pPr>
      <w:r w:rsidRPr="00FA2054">
        <w:rPr>
          <w:rFonts w:ascii="Corbel" w:hAnsi="Corbel"/>
          <w:szCs w:val="22"/>
        </w:rPr>
        <w:t>On the other hand,</w:t>
      </w:r>
      <w:r w:rsidR="00836772" w:rsidRPr="00FA2054">
        <w:rPr>
          <w:rFonts w:ascii="Corbel" w:hAnsi="Corbel"/>
          <w:szCs w:val="22"/>
        </w:rPr>
        <w:t xml:space="preserve"> the UN Joint PBF project</w:t>
      </w:r>
      <w:r w:rsidR="00E7752B" w:rsidRPr="00FA2054">
        <w:rPr>
          <w:rFonts w:ascii="Corbel" w:hAnsi="Corbel"/>
          <w:szCs w:val="22"/>
        </w:rPr>
        <w:t xml:space="preserve"> (</w:t>
      </w:r>
      <w:r w:rsidR="00836772" w:rsidRPr="00FA2054">
        <w:rPr>
          <w:rFonts w:ascii="Corbel" w:hAnsi="Corbel"/>
          <w:szCs w:val="22"/>
        </w:rPr>
        <w:t>Strengthening women’s role and participation in peacebuilding - Towards just, fair and inclusive Somalia</w:t>
      </w:r>
      <w:r w:rsidR="00E7752B" w:rsidRPr="00FA2054">
        <w:rPr>
          <w:rFonts w:ascii="Corbel" w:hAnsi="Corbel"/>
          <w:szCs w:val="22"/>
        </w:rPr>
        <w:t>)</w:t>
      </w:r>
      <w:r w:rsidR="00836772" w:rsidRPr="00FA2054">
        <w:rPr>
          <w:rFonts w:ascii="Corbel" w:hAnsi="Corbel"/>
          <w:szCs w:val="22"/>
        </w:rPr>
        <w:t>, was approved by PBSO with Peacebuilding Fund (PBF) funding under the Gender Promotion Initiative 2 (GPI2) implemented by UNDP (lead), UN Women and UNSOM over the per</w:t>
      </w:r>
      <w:r w:rsidR="00F90CBA" w:rsidRPr="00FA2054">
        <w:rPr>
          <w:rFonts w:ascii="Corbel" w:hAnsi="Corbel"/>
          <w:szCs w:val="22"/>
        </w:rPr>
        <w:t xml:space="preserve">iod July 2015 to December 2016. </w:t>
      </w:r>
      <w:r w:rsidR="00836772" w:rsidRPr="00FA2054">
        <w:rPr>
          <w:rFonts w:ascii="Corbel" w:hAnsi="Corbel"/>
          <w:szCs w:val="22"/>
        </w:rPr>
        <w:t xml:space="preserve">The </w:t>
      </w:r>
      <w:r w:rsidR="00F90CBA" w:rsidRPr="00FA2054">
        <w:rPr>
          <w:rFonts w:ascii="Corbel" w:hAnsi="Corbel"/>
          <w:szCs w:val="22"/>
        </w:rPr>
        <w:t xml:space="preserve">PBF </w:t>
      </w:r>
      <w:r w:rsidR="00836772" w:rsidRPr="00FA2054">
        <w:rPr>
          <w:rFonts w:ascii="Corbel" w:hAnsi="Corbel"/>
          <w:szCs w:val="22"/>
        </w:rPr>
        <w:t xml:space="preserve">project aimed at improving and enhancing women’s role and participation in the </w:t>
      </w:r>
      <w:r w:rsidR="005D475F" w:rsidRPr="00FA2054">
        <w:rPr>
          <w:rFonts w:ascii="Corbel" w:hAnsi="Corbel"/>
          <w:szCs w:val="22"/>
        </w:rPr>
        <w:t xml:space="preserve">peacebuilding and public policy making </w:t>
      </w:r>
      <w:r w:rsidR="00836772" w:rsidRPr="00FA2054">
        <w:rPr>
          <w:rFonts w:ascii="Corbel" w:hAnsi="Corbel"/>
          <w:szCs w:val="22"/>
        </w:rPr>
        <w:t>process</w:t>
      </w:r>
      <w:r w:rsidR="005D475F" w:rsidRPr="00FA2054">
        <w:rPr>
          <w:rFonts w:ascii="Corbel" w:hAnsi="Corbel"/>
          <w:szCs w:val="22"/>
        </w:rPr>
        <w:t>es</w:t>
      </w:r>
      <w:r w:rsidR="00836772" w:rsidRPr="00FA2054">
        <w:rPr>
          <w:rFonts w:ascii="Corbel" w:hAnsi="Corbel"/>
          <w:szCs w:val="22"/>
        </w:rPr>
        <w:t xml:space="preserve"> while advancing their political empowerment</w:t>
      </w:r>
      <w:r w:rsidR="00E7752B" w:rsidRPr="00FA2054">
        <w:rPr>
          <w:rFonts w:ascii="Corbel" w:hAnsi="Corbel"/>
          <w:szCs w:val="22"/>
        </w:rPr>
        <w:t>; s</w:t>
      </w:r>
      <w:r w:rsidR="00836772" w:rsidRPr="00FA2054">
        <w:rPr>
          <w:rFonts w:ascii="Corbel" w:hAnsi="Corbel"/>
          <w:szCs w:val="22"/>
        </w:rPr>
        <w:t>trengthening national gender machineries, including the federal Ministry of Women and Human Rights Development and Somali women civil society leaders to ensure integration of gender and improve</w:t>
      </w:r>
      <w:r w:rsidR="00E7752B" w:rsidRPr="00FA2054">
        <w:rPr>
          <w:rFonts w:ascii="Corbel" w:hAnsi="Corbel"/>
          <w:szCs w:val="22"/>
        </w:rPr>
        <w:t>d</w:t>
      </w:r>
      <w:r w:rsidR="00836772" w:rsidRPr="00FA2054">
        <w:rPr>
          <w:rFonts w:ascii="Corbel" w:hAnsi="Corbel"/>
          <w:szCs w:val="22"/>
        </w:rPr>
        <w:t xml:space="preserve"> representation of women in the emerging peace and political processes.</w:t>
      </w:r>
      <w:r w:rsidR="00E7752B" w:rsidRPr="00FA2054">
        <w:rPr>
          <w:rFonts w:ascii="Corbel" w:hAnsi="Corbel"/>
          <w:szCs w:val="22"/>
        </w:rPr>
        <w:t xml:space="preserve"> </w:t>
      </w:r>
    </w:p>
    <w:p w14:paraId="1B29E22E" w14:textId="77777777" w:rsidR="00FA2054" w:rsidRPr="00FA2054" w:rsidRDefault="00FA2054" w:rsidP="00127A84">
      <w:pPr>
        <w:autoSpaceDE w:val="0"/>
        <w:autoSpaceDN w:val="0"/>
        <w:adjustRightInd w:val="0"/>
        <w:spacing w:after="0" w:line="276" w:lineRule="auto"/>
        <w:jc w:val="both"/>
        <w:rPr>
          <w:rFonts w:ascii="Corbel" w:hAnsi="Corbel"/>
          <w:szCs w:val="22"/>
        </w:rPr>
      </w:pPr>
    </w:p>
    <w:p w14:paraId="01F5C7EC" w14:textId="672ED470" w:rsidR="005C5BCD" w:rsidRPr="00FA2054" w:rsidRDefault="00836772" w:rsidP="00127A84">
      <w:pPr>
        <w:autoSpaceDE w:val="0"/>
        <w:autoSpaceDN w:val="0"/>
        <w:adjustRightInd w:val="0"/>
        <w:spacing w:after="0" w:line="276" w:lineRule="auto"/>
        <w:jc w:val="both"/>
        <w:rPr>
          <w:rFonts w:ascii="Corbel" w:hAnsi="Corbel"/>
          <w:szCs w:val="22"/>
        </w:rPr>
      </w:pPr>
      <w:r w:rsidRPr="00FA2054">
        <w:rPr>
          <w:rFonts w:ascii="Corbel" w:hAnsi="Corbel"/>
          <w:szCs w:val="22"/>
        </w:rPr>
        <w:t>The final evaluation</w:t>
      </w:r>
      <w:r w:rsidR="00E7752B" w:rsidRPr="00FA2054">
        <w:rPr>
          <w:rFonts w:ascii="Corbel" w:hAnsi="Corbel"/>
          <w:szCs w:val="22"/>
        </w:rPr>
        <w:t xml:space="preserve"> of both projects</w:t>
      </w:r>
      <w:r w:rsidR="005C5BCD" w:rsidRPr="00FA2054">
        <w:rPr>
          <w:rFonts w:ascii="Corbel" w:hAnsi="Corbel"/>
          <w:szCs w:val="22"/>
        </w:rPr>
        <w:t xml:space="preserve"> is required to measure and assess whether the intended project outcomes and results </w:t>
      </w:r>
      <w:r w:rsidR="00CE276B" w:rsidRPr="00FA2054">
        <w:rPr>
          <w:rFonts w:ascii="Corbel" w:hAnsi="Corbel"/>
          <w:szCs w:val="22"/>
        </w:rPr>
        <w:t>we</w:t>
      </w:r>
      <w:r w:rsidR="005C5BCD" w:rsidRPr="00FA2054">
        <w:rPr>
          <w:rFonts w:ascii="Corbel" w:hAnsi="Corbel"/>
          <w:szCs w:val="22"/>
        </w:rPr>
        <w:t xml:space="preserve">re met. </w:t>
      </w:r>
      <w:r w:rsidRPr="00FA2054">
        <w:rPr>
          <w:rFonts w:ascii="Corbel" w:hAnsi="Corbel"/>
          <w:szCs w:val="22"/>
        </w:rPr>
        <w:t xml:space="preserve">The frames of reference for the </w:t>
      </w:r>
      <w:r w:rsidR="005C5BCD" w:rsidRPr="00FA2054">
        <w:rPr>
          <w:rFonts w:ascii="Corbel" w:hAnsi="Corbel"/>
          <w:szCs w:val="22"/>
        </w:rPr>
        <w:t xml:space="preserve">evaluation will be the UNDP Somalia GEWE Project Document (2015 </w:t>
      </w:r>
      <w:r w:rsidR="001234C1" w:rsidRPr="00FA2054">
        <w:rPr>
          <w:rFonts w:ascii="Corbel" w:hAnsi="Corbel"/>
          <w:szCs w:val="22"/>
        </w:rPr>
        <w:t>to</w:t>
      </w:r>
      <w:r w:rsidR="005C5BCD" w:rsidRPr="00FA2054">
        <w:rPr>
          <w:rFonts w:ascii="Corbel" w:hAnsi="Corbel"/>
          <w:szCs w:val="22"/>
        </w:rPr>
        <w:t xml:space="preserve"> 2017) and </w:t>
      </w:r>
      <w:r w:rsidRPr="00FA2054">
        <w:rPr>
          <w:rFonts w:ascii="Corbel" w:hAnsi="Corbel"/>
          <w:szCs w:val="22"/>
        </w:rPr>
        <w:t xml:space="preserve">the </w:t>
      </w:r>
      <w:r w:rsidR="005D475F" w:rsidRPr="00FA2054">
        <w:rPr>
          <w:rFonts w:ascii="Corbel" w:hAnsi="Corbel"/>
          <w:szCs w:val="22"/>
        </w:rPr>
        <w:t xml:space="preserve">PBF project </w:t>
      </w:r>
      <w:r w:rsidR="001234C1" w:rsidRPr="00FA2054">
        <w:rPr>
          <w:rFonts w:ascii="Corbel" w:hAnsi="Corbel"/>
          <w:szCs w:val="22"/>
        </w:rPr>
        <w:t>(</w:t>
      </w:r>
      <w:r w:rsidR="005D475F" w:rsidRPr="00FA2054">
        <w:rPr>
          <w:rFonts w:ascii="Corbel" w:hAnsi="Corbel"/>
          <w:szCs w:val="22"/>
        </w:rPr>
        <w:t>July 2015 to December 2016</w:t>
      </w:r>
      <w:r w:rsidR="001234C1" w:rsidRPr="00FA2054">
        <w:rPr>
          <w:rFonts w:ascii="Corbel" w:hAnsi="Corbel"/>
          <w:szCs w:val="22"/>
        </w:rPr>
        <w:t>).</w:t>
      </w:r>
    </w:p>
    <w:p w14:paraId="7B56B9B6" w14:textId="7F60613B" w:rsidR="00670841" w:rsidRDefault="00670841" w:rsidP="00127A84">
      <w:pPr>
        <w:autoSpaceDE w:val="0"/>
        <w:autoSpaceDN w:val="0"/>
        <w:adjustRightInd w:val="0"/>
        <w:spacing w:after="0" w:line="276" w:lineRule="auto"/>
        <w:jc w:val="both"/>
        <w:rPr>
          <w:rFonts w:ascii="Corbel" w:hAnsi="Corbel"/>
          <w:szCs w:val="22"/>
        </w:rPr>
      </w:pPr>
    </w:p>
    <w:p w14:paraId="2F7F1589" w14:textId="77777777" w:rsidR="00127A84" w:rsidRPr="00FA2054" w:rsidRDefault="00127A84" w:rsidP="00127A84">
      <w:pPr>
        <w:autoSpaceDE w:val="0"/>
        <w:autoSpaceDN w:val="0"/>
        <w:adjustRightInd w:val="0"/>
        <w:spacing w:after="0" w:line="276" w:lineRule="auto"/>
        <w:jc w:val="both"/>
        <w:rPr>
          <w:rFonts w:ascii="Corbel" w:hAnsi="Corbel"/>
          <w:szCs w:val="22"/>
        </w:rPr>
      </w:pPr>
    </w:p>
    <w:p w14:paraId="491F7D1E" w14:textId="77777777" w:rsidR="005B5EA4" w:rsidRPr="00FA2054" w:rsidRDefault="005B5EA4" w:rsidP="00127A84">
      <w:pPr>
        <w:pStyle w:val="Default"/>
        <w:numPr>
          <w:ilvl w:val="0"/>
          <w:numId w:val="2"/>
        </w:numPr>
        <w:spacing w:line="276" w:lineRule="auto"/>
        <w:jc w:val="both"/>
        <w:rPr>
          <w:rFonts w:ascii="Corbel" w:hAnsi="Corbel"/>
          <w:b/>
          <w:bCs/>
          <w:sz w:val="22"/>
          <w:szCs w:val="22"/>
        </w:rPr>
      </w:pPr>
      <w:r w:rsidRPr="00FA2054">
        <w:rPr>
          <w:rFonts w:ascii="Corbel" w:hAnsi="Corbel"/>
          <w:b/>
          <w:bCs/>
          <w:sz w:val="22"/>
          <w:szCs w:val="22"/>
        </w:rPr>
        <w:lastRenderedPageBreak/>
        <w:t>National Context</w:t>
      </w:r>
    </w:p>
    <w:p w14:paraId="580FC76E" w14:textId="423844D9" w:rsidR="00A063F8" w:rsidRPr="00FA2054" w:rsidRDefault="00B51B13" w:rsidP="00127A84">
      <w:pPr>
        <w:spacing w:line="276" w:lineRule="auto"/>
        <w:jc w:val="both"/>
        <w:rPr>
          <w:rFonts w:ascii="Corbel" w:hAnsi="Corbel"/>
          <w:szCs w:val="22"/>
        </w:rPr>
      </w:pPr>
      <w:r w:rsidRPr="00FA2054">
        <w:rPr>
          <w:rFonts w:ascii="Corbel" w:hAnsi="Corbel"/>
          <w:szCs w:val="22"/>
        </w:rPr>
        <w:t xml:space="preserve">Somalia is still </w:t>
      </w:r>
      <w:r w:rsidR="00670841" w:rsidRPr="00FA2054">
        <w:rPr>
          <w:rFonts w:ascii="Corbel" w:hAnsi="Corbel"/>
          <w:szCs w:val="22"/>
        </w:rPr>
        <w:t>stricken by extreme poverty</w:t>
      </w:r>
      <w:r w:rsidR="00074F2B" w:rsidRPr="00FA2054">
        <w:rPr>
          <w:rFonts w:ascii="Corbel" w:hAnsi="Corbel"/>
          <w:szCs w:val="22"/>
        </w:rPr>
        <w:t xml:space="preserve"> with the</w:t>
      </w:r>
      <w:r w:rsidRPr="00FA2054">
        <w:rPr>
          <w:rFonts w:ascii="Corbel" w:hAnsi="Corbel"/>
          <w:szCs w:val="22"/>
        </w:rPr>
        <w:t xml:space="preserve"> fourth lowest GDP per capita</w:t>
      </w:r>
      <w:r w:rsidR="00AD2E01" w:rsidRPr="00FA2054">
        <w:rPr>
          <w:rFonts w:ascii="Corbel" w:hAnsi="Corbel"/>
          <w:szCs w:val="22"/>
        </w:rPr>
        <w:t xml:space="preserve"> as of 2012</w:t>
      </w:r>
      <w:r w:rsidRPr="00FA2054">
        <w:rPr>
          <w:rFonts w:ascii="Corbel" w:hAnsi="Corbel"/>
          <w:szCs w:val="22"/>
        </w:rPr>
        <w:t xml:space="preserve"> </w:t>
      </w:r>
      <w:r w:rsidR="00CE276B" w:rsidRPr="00FA2054">
        <w:rPr>
          <w:rFonts w:ascii="Corbel" w:hAnsi="Corbel"/>
          <w:szCs w:val="22"/>
        </w:rPr>
        <w:t>(</w:t>
      </w:r>
      <w:r w:rsidR="00A063F8" w:rsidRPr="00FA2054">
        <w:rPr>
          <w:rFonts w:ascii="Corbel" w:hAnsi="Corbel"/>
          <w:szCs w:val="22"/>
        </w:rPr>
        <w:t>$226</w:t>
      </w:r>
      <w:r w:rsidR="00CE276B" w:rsidRPr="00FA2054">
        <w:rPr>
          <w:rFonts w:ascii="Corbel" w:hAnsi="Corbel"/>
          <w:szCs w:val="22"/>
        </w:rPr>
        <w:t>)</w:t>
      </w:r>
      <w:r w:rsidRPr="00FA2054">
        <w:rPr>
          <w:rFonts w:ascii="Corbel" w:hAnsi="Corbel"/>
          <w:szCs w:val="22"/>
        </w:rPr>
        <w:t xml:space="preserve"> in the world.</w:t>
      </w:r>
      <w:r w:rsidR="00AD2E01" w:rsidRPr="00FA2054">
        <w:rPr>
          <w:rStyle w:val="FootnoteReference"/>
          <w:rFonts w:ascii="Corbel" w:hAnsi="Corbel"/>
          <w:szCs w:val="22"/>
        </w:rPr>
        <w:footnoteReference w:id="2"/>
      </w:r>
      <w:r w:rsidRPr="00FA2054">
        <w:rPr>
          <w:rFonts w:ascii="Corbel" w:hAnsi="Corbel"/>
          <w:szCs w:val="22"/>
        </w:rPr>
        <w:t xml:space="preserve"> </w:t>
      </w:r>
      <w:r w:rsidR="00074F2B" w:rsidRPr="00FA2054">
        <w:rPr>
          <w:rFonts w:ascii="Corbel" w:hAnsi="Corbel"/>
          <w:szCs w:val="22"/>
        </w:rPr>
        <w:t xml:space="preserve">While there </w:t>
      </w:r>
      <w:r w:rsidR="00CE276B" w:rsidRPr="00FA2054">
        <w:rPr>
          <w:rFonts w:ascii="Corbel" w:hAnsi="Corbel"/>
          <w:szCs w:val="22"/>
        </w:rPr>
        <w:t>is serious</w:t>
      </w:r>
      <w:r w:rsidRPr="00FA2054">
        <w:rPr>
          <w:rFonts w:ascii="Corbel" w:hAnsi="Corbel"/>
          <w:szCs w:val="22"/>
        </w:rPr>
        <w:t xml:space="preserve"> lack of statistical data in Somalia</w:t>
      </w:r>
      <w:r w:rsidR="00CE276B" w:rsidRPr="00FA2054">
        <w:rPr>
          <w:rFonts w:ascii="Corbel" w:hAnsi="Corbel"/>
          <w:szCs w:val="22"/>
        </w:rPr>
        <w:t>,</w:t>
      </w:r>
      <w:r w:rsidRPr="00FA2054">
        <w:rPr>
          <w:rFonts w:ascii="Corbel" w:hAnsi="Corbel"/>
          <w:szCs w:val="22"/>
        </w:rPr>
        <w:t xml:space="preserve"> available evidence shows that Somali women are still far from enjoying equal rights and treatment. </w:t>
      </w:r>
      <w:r w:rsidR="00CE276B" w:rsidRPr="00FA2054">
        <w:rPr>
          <w:rFonts w:ascii="Corbel" w:hAnsi="Corbel"/>
          <w:szCs w:val="22"/>
        </w:rPr>
        <w:t xml:space="preserve">Women are significantly under-represented especially in political processes, including electoral processes – be it as voters, candidates, elected representatives or electoral. </w:t>
      </w:r>
      <w:r w:rsidRPr="00FA2054">
        <w:rPr>
          <w:rFonts w:ascii="Corbel" w:hAnsi="Corbel"/>
          <w:szCs w:val="22"/>
        </w:rPr>
        <w:t>The Social Insti</w:t>
      </w:r>
      <w:r w:rsidR="00A063F8" w:rsidRPr="00FA2054">
        <w:rPr>
          <w:rFonts w:ascii="Corbel" w:hAnsi="Corbel"/>
          <w:szCs w:val="22"/>
        </w:rPr>
        <w:t xml:space="preserve">tutions &amp; Gender Index for 2014 </w:t>
      </w:r>
      <w:r w:rsidRPr="00FA2054">
        <w:rPr>
          <w:rFonts w:ascii="Corbel" w:hAnsi="Corbel"/>
          <w:szCs w:val="22"/>
        </w:rPr>
        <w:t>places Somalia on the 6th lowest position in the world, with ‘very high’ discri</w:t>
      </w:r>
      <w:r w:rsidR="00A063F8" w:rsidRPr="00FA2054">
        <w:rPr>
          <w:rFonts w:ascii="Corbel" w:hAnsi="Corbel"/>
          <w:szCs w:val="22"/>
        </w:rPr>
        <w:t xml:space="preserve">minatory family codes, ‘very </w:t>
      </w:r>
      <w:r w:rsidRPr="00FA2054">
        <w:rPr>
          <w:rFonts w:ascii="Corbel" w:hAnsi="Corbel"/>
          <w:szCs w:val="22"/>
        </w:rPr>
        <w:t>high’ levels of restricted physical integrity, and a ‘very high’ level of r</w:t>
      </w:r>
      <w:r w:rsidR="00A063F8" w:rsidRPr="00FA2054">
        <w:rPr>
          <w:rFonts w:ascii="Corbel" w:hAnsi="Corbel"/>
          <w:szCs w:val="22"/>
        </w:rPr>
        <w:t xml:space="preserve">estricted resources and assets. </w:t>
      </w:r>
      <w:r w:rsidRPr="00FA2054">
        <w:rPr>
          <w:rFonts w:ascii="Corbel" w:hAnsi="Corbel"/>
          <w:szCs w:val="22"/>
        </w:rPr>
        <w:t xml:space="preserve">Supporting </w:t>
      </w:r>
      <w:r w:rsidR="00A063F8" w:rsidRPr="00FA2054">
        <w:rPr>
          <w:rFonts w:ascii="Corbel" w:hAnsi="Corbel"/>
          <w:szCs w:val="22"/>
        </w:rPr>
        <w:t xml:space="preserve">women’s representation and active participation in </w:t>
      </w:r>
      <w:r w:rsidRPr="00FA2054">
        <w:rPr>
          <w:rFonts w:ascii="Corbel" w:hAnsi="Corbel"/>
          <w:szCs w:val="22"/>
        </w:rPr>
        <w:t>political leadership</w:t>
      </w:r>
      <w:r w:rsidR="00A063F8" w:rsidRPr="00FA2054">
        <w:rPr>
          <w:rFonts w:ascii="Corbel" w:hAnsi="Corbel"/>
          <w:szCs w:val="22"/>
        </w:rPr>
        <w:t xml:space="preserve"> and other </w:t>
      </w:r>
      <w:r w:rsidR="00C56798" w:rsidRPr="00FA2054">
        <w:rPr>
          <w:rFonts w:ascii="Corbel" w:hAnsi="Corbel"/>
          <w:szCs w:val="22"/>
        </w:rPr>
        <w:t>decision-making</w:t>
      </w:r>
      <w:r w:rsidR="00A063F8" w:rsidRPr="00FA2054">
        <w:rPr>
          <w:rFonts w:ascii="Corbel" w:hAnsi="Corbel"/>
          <w:szCs w:val="22"/>
        </w:rPr>
        <w:t xml:space="preserve"> organs and institutions is</w:t>
      </w:r>
      <w:r w:rsidRPr="00FA2054">
        <w:rPr>
          <w:rFonts w:ascii="Corbel" w:hAnsi="Corbel"/>
          <w:szCs w:val="22"/>
        </w:rPr>
        <w:t xml:space="preserve"> important f</w:t>
      </w:r>
      <w:r w:rsidR="00A063F8" w:rsidRPr="00FA2054">
        <w:rPr>
          <w:rFonts w:ascii="Corbel" w:hAnsi="Corbel"/>
          <w:szCs w:val="22"/>
        </w:rPr>
        <w:t xml:space="preserve">or Somalia’s ability to achieve </w:t>
      </w:r>
      <w:r w:rsidRPr="00FA2054">
        <w:rPr>
          <w:rFonts w:ascii="Corbel" w:hAnsi="Corbel"/>
          <w:szCs w:val="22"/>
        </w:rPr>
        <w:t>its peace and state</w:t>
      </w:r>
      <w:r w:rsidR="00074F2B" w:rsidRPr="00FA2054">
        <w:rPr>
          <w:rFonts w:ascii="Corbel" w:hAnsi="Corbel"/>
          <w:szCs w:val="22"/>
        </w:rPr>
        <w:t>-</w:t>
      </w:r>
      <w:r w:rsidRPr="00FA2054">
        <w:rPr>
          <w:rFonts w:ascii="Corbel" w:hAnsi="Corbel"/>
          <w:szCs w:val="22"/>
        </w:rPr>
        <w:t xml:space="preserve">building goals. </w:t>
      </w:r>
    </w:p>
    <w:p w14:paraId="7062B780" w14:textId="5EF635A2" w:rsidR="00B52235" w:rsidRPr="00FA2054" w:rsidRDefault="00A063F8" w:rsidP="00127A84">
      <w:pPr>
        <w:spacing w:line="276" w:lineRule="auto"/>
        <w:jc w:val="both"/>
        <w:rPr>
          <w:rFonts w:ascii="Corbel" w:hAnsi="Corbel"/>
          <w:szCs w:val="22"/>
        </w:rPr>
      </w:pPr>
      <w:r w:rsidRPr="00FA2054">
        <w:rPr>
          <w:rFonts w:ascii="Corbel" w:hAnsi="Corbel"/>
          <w:szCs w:val="22"/>
        </w:rPr>
        <w:t xml:space="preserve">In a historic achievement during the 2016 electoral process, Somali women secured </w:t>
      </w:r>
      <w:r w:rsidR="00C5787C" w:rsidRPr="00FA2054">
        <w:rPr>
          <w:rFonts w:ascii="Corbel" w:hAnsi="Corbel"/>
          <w:szCs w:val="22"/>
        </w:rPr>
        <w:t xml:space="preserve">approximately </w:t>
      </w:r>
      <w:r w:rsidRPr="00FA2054">
        <w:rPr>
          <w:rFonts w:ascii="Corbel" w:hAnsi="Corbel"/>
          <w:szCs w:val="22"/>
        </w:rPr>
        <w:t>25% representation in th</w:t>
      </w:r>
      <w:r w:rsidR="00074F2B" w:rsidRPr="00FA2054">
        <w:rPr>
          <w:rFonts w:ascii="Corbel" w:hAnsi="Corbel"/>
          <w:szCs w:val="22"/>
        </w:rPr>
        <w:t xml:space="preserve">e 10th Federal Parliament (24% </w:t>
      </w:r>
      <w:r w:rsidRPr="00FA2054">
        <w:rPr>
          <w:rFonts w:ascii="Corbel" w:hAnsi="Corbel"/>
          <w:szCs w:val="22"/>
        </w:rPr>
        <w:t>in the Lower House a</w:t>
      </w:r>
      <w:r w:rsidR="00074F2B" w:rsidRPr="00FA2054">
        <w:rPr>
          <w:rFonts w:ascii="Corbel" w:hAnsi="Corbel"/>
          <w:szCs w:val="22"/>
        </w:rPr>
        <w:t>nd 25%</w:t>
      </w:r>
      <w:r w:rsidRPr="00FA2054">
        <w:rPr>
          <w:rFonts w:ascii="Corbel" w:hAnsi="Corbel"/>
          <w:szCs w:val="22"/>
        </w:rPr>
        <w:t>in the Upper House). The achievement was the result of sustained efforts by women’s rights advocates for the quota. However, Somali is yet</w:t>
      </w:r>
      <w:r w:rsidR="00074F2B" w:rsidRPr="00FA2054">
        <w:rPr>
          <w:rFonts w:ascii="Corbel" w:hAnsi="Corbel"/>
          <w:szCs w:val="22"/>
        </w:rPr>
        <w:t xml:space="preserve"> to</w:t>
      </w:r>
      <w:r w:rsidRPr="00FA2054">
        <w:rPr>
          <w:rFonts w:ascii="Corbel" w:hAnsi="Corbel"/>
          <w:szCs w:val="22"/>
        </w:rPr>
        <w:t xml:space="preserve"> put in place </w:t>
      </w:r>
      <w:r w:rsidR="00074F2B" w:rsidRPr="00FA2054">
        <w:rPr>
          <w:rFonts w:ascii="Corbel" w:hAnsi="Corbel"/>
          <w:szCs w:val="22"/>
        </w:rPr>
        <w:t>legal and policy framework</w:t>
      </w:r>
      <w:r w:rsidR="00C5787C" w:rsidRPr="00FA2054">
        <w:rPr>
          <w:rFonts w:ascii="Corbel" w:hAnsi="Corbel"/>
          <w:szCs w:val="22"/>
        </w:rPr>
        <w:t>s</w:t>
      </w:r>
      <w:r w:rsidR="00074F2B" w:rsidRPr="00FA2054">
        <w:rPr>
          <w:rFonts w:ascii="Corbel" w:hAnsi="Corbel"/>
          <w:szCs w:val="22"/>
        </w:rPr>
        <w:t xml:space="preserve"> in</w:t>
      </w:r>
      <w:r w:rsidRPr="00FA2054">
        <w:rPr>
          <w:rFonts w:ascii="Corbel" w:hAnsi="Corbel"/>
          <w:szCs w:val="22"/>
        </w:rPr>
        <w:t xml:space="preserve"> support of the quota for women. </w:t>
      </w:r>
      <w:r w:rsidR="00B51B13" w:rsidRPr="00FA2054">
        <w:rPr>
          <w:rFonts w:ascii="Corbel" w:hAnsi="Corbel"/>
          <w:szCs w:val="22"/>
        </w:rPr>
        <w:t>Sexual and gender-based violence (SGBV) continues to be per</w:t>
      </w:r>
      <w:r w:rsidRPr="00FA2054">
        <w:rPr>
          <w:rFonts w:ascii="Corbel" w:hAnsi="Corbel"/>
          <w:szCs w:val="22"/>
        </w:rPr>
        <w:t xml:space="preserve">petrated against women </w:t>
      </w:r>
      <w:r w:rsidR="00B51B13" w:rsidRPr="00FA2054">
        <w:rPr>
          <w:rFonts w:ascii="Corbel" w:hAnsi="Corbel"/>
          <w:szCs w:val="22"/>
        </w:rPr>
        <w:t>and girls across Somalia. Limited access to formal justice mechanis</w:t>
      </w:r>
      <w:r w:rsidR="00D91336" w:rsidRPr="00FA2054">
        <w:rPr>
          <w:rFonts w:ascii="Corbel" w:hAnsi="Corbel"/>
          <w:szCs w:val="22"/>
        </w:rPr>
        <w:t xml:space="preserve">ms, extreme marginalization and </w:t>
      </w:r>
      <w:r w:rsidR="00B51B13" w:rsidRPr="00FA2054">
        <w:rPr>
          <w:rFonts w:ascii="Corbel" w:hAnsi="Corbel"/>
          <w:szCs w:val="22"/>
        </w:rPr>
        <w:t>repression under the traditional justice system or harsh implementat</w:t>
      </w:r>
      <w:r w:rsidR="00D91336" w:rsidRPr="00FA2054">
        <w:rPr>
          <w:rFonts w:ascii="Corbel" w:hAnsi="Corbel"/>
          <w:szCs w:val="22"/>
        </w:rPr>
        <w:t xml:space="preserve">ion of Shari’a law have further </w:t>
      </w:r>
      <w:r w:rsidR="00B51B13" w:rsidRPr="00FA2054">
        <w:rPr>
          <w:rFonts w:ascii="Corbel" w:hAnsi="Corbel"/>
          <w:szCs w:val="22"/>
        </w:rPr>
        <w:t>exacerbated their plight. Although women have become an import</w:t>
      </w:r>
      <w:r w:rsidR="00D91336" w:rsidRPr="00FA2054">
        <w:rPr>
          <w:rFonts w:ascii="Corbel" w:hAnsi="Corbel"/>
          <w:szCs w:val="22"/>
        </w:rPr>
        <w:t xml:space="preserve">ant part of the Somali economic </w:t>
      </w:r>
      <w:r w:rsidR="00B51B13" w:rsidRPr="00FA2054">
        <w:rPr>
          <w:rFonts w:ascii="Corbel" w:hAnsi="Corbel"/>
          <w:szCs w:val="22"/>
        </w:rPr>
        <w:t>structures in recent years, women still have a weak position in the lab</w:t>
      </w:r>
      <w:r w:rsidR="00D91336" w:rsidRPr="00FA2054">
        <w:rPr>
          <w:rFonts w:ascii="Corbel" w:hAnsi="Corbel"/>
          <w:szCs w:val="22"/>
        </w:rPr>
        <w:t xml:space="preserve">or market and represent a large </w:t>
      </w:r>
      <w:r w:rsidR="00B51B13" w:rsidRPr="00FA2054">
        <w:rPr>
          <w:rFonts w:ascii="Corbel" w:hAnsi="Corbel"/>
          <w:szCs w:val="22"/>
        </w:rPr>
        <w:t>proportion of the vulnerable employment population.</w:t>
      </w:r>
    </w:p>
    <w:p w14:paraId="449EACFE" w14:textId="2044ACCD" w:rsidR="00C34D01" w:rsidRPr="00FA2054" w:rsidRDefault="00C34D01" w:rsidP="00127A84">
      <w:pPr>
        <w:pStyle w:val="Default"/>
        <w:numPr>
          <w:ilvl w:val="0"/>
          <w:numId w:val="2"/>
        </w:numPr>
        <w:spacing w:line="276" w:lineRule="auto"/>
        <w:jc w:val="both"/>
        <w:rPr>
          <w:rFonts w:ascii="Corbel" w:hAnsi="Corbel"/>
          <w:b/>
          <w:bCs/>
          <w:sz w:val="22"/>
          <w:szCs w:val="22"/>
        </w:rPr>
      </w:pPr>
      <w:r w:rsidRPr="00FA2054">
        <w:rPr>
          <w:rFonts w:ascii="Corbel" w:hAnsi="Corbel"/>
          <w:b/>
          <w:bCs/>
          <w:sz w:val="22"/>
          <w:szCs w:val="22"/>
        </w:rPr>
        <w:t xml:space="preserve">Purpose, Objectives and Scope of Evaluation </w:t>
      </w:r>
    </w:p>
    <w:p w14:paraId="67023F81" w14:textId="70B25469" w:rsidR="00601E92" w:rsidRPr="00FA2054" w:rsidRDefault="000A487B" w:rsidP="00127A84">
      <w:pPr>
        <w:spacing w:line="276" w:lineRule="auto"/>
        <w:jc w:val="both"/>
        <w:rPr>
          <w:rFonts w:ascii="Corbel" w:hAnsi="Corbel"/>
          <w:szCs w:val="22"/>
        </w:rPr>
      </w:pPr>
      <w:r w:rsidRPr="00FA2054">
        <w:rPr>
          <w:rFonts w:ascii="Corbel" w:hAnsi="Corbel"/>
          <w:szCs w:val="22"/>
        </w:rPr>
        <w:t xml:space="preserve">This evaluation will </w:t>
      </w:r>
      <w:r w:rsidR="00601E92" w:rsidRPr="00FA2054">
        <w:rPr>
          <w:rFonts w:ascii="Corbel" w:hAnsi="Corbel"/>
          <w:szCs w:val="22"/>
        </w:rPr>
        <w:t>assess the achievement</w:t>
      </w:r>
      <w:r w:rsidR="00C5787C" w:rsidRPr="00FA2054">
        <w:rPr>
          <w:rFonts w:ascii="Corbel" w:hAnsi="Corbel"/>
          <w:szCs w:val="22"/>
        </w:rPr>
        <w:t>s</w:t>
      </w:r>
      <w:r w:rsidR="00601E92" w:rsidRPr="00FA2054">
        <w:rPr>
          <w:rFonts w:ascii="Corbel" w:hAnsi="Corbel"/>
          <w:szCs w:val="22"/>
        </w:rPr>
        <w:t xml:space="preserve"> of the </w:t>
      </w:r>
      <w:r w:rsidR="00C5787C" w:rsidRPr="00FA2054">
        <w:rPr>
          <w:rFonts w:ascii="Corbel" w:hAnsi="Corbel"/>
          <w:szCs w:val="22"/>
        </w:rPr>
        <w:t>GEWE and PBF p</w:t>
      </w:r>
      <w:r w:rsidR="00CE276B" w:rsidRPr="00FA2054">
        <w:rPr>
          <w:rFonts w:ascii="Corbel" w:hAnsi="Corbel"/>
          <w:szCs w:val="22"/>
        </w:rPr>
        <w:t>roject o</w:t>
      </w:r>
      <w:r w:rsidR="00601E92" w:rsidRPr="00FA2054">
        <w:rPr>
          <w:rFonts w:ascii="Corbel" w:hAnsi="Corbel"/>
          <w:szCs w:val="22"/>
        </w:rPr>
        <w:t>utputs and their contribution to the outcome</w:t>
      </w:r>
      <w:r w:rsidR="00CE276B" w:rsidRPr="00FA2054">
        <w:rPr>
          <w:rFonts w:ascii="Corbel" w:hAnsi="Corbel"/>
          <w:szCs w:val="22"/>
        </w:rPr>
        <w:t>s</w:t>
      </w:r>
      <w:r w:rsidR="00601E92" w:rsidRPr="00FA2054">
        <w:rPr>
          <w:rFonts w:ascii="Corbel" w:hAnsi="Corbel"/>
          <w:szCs w:val="22"/>
        </w:rPr>
        <w:t>. Therefore, the purpose of this evaluation is to:</w:t>
      </w:r>
    </w:p>
    <w:p w14:paraId="5C4B23C2" w14:textId="7F6C2485" w:rsidR="00514D4E" w:rsidRPr="00FA2054" w:rsidRDefault="00514D4E" w:rsidP="00127A84">
      <w:pPr>
        <w:pStyle w:val="ListParagraph"/>
        <w:numPr>
          <w:ilvl w:val="0"/>
          <w:numId w:val="32"/>
        </w:numPr>
        <w:spacing w:line="276" w:lineRule="auto"/>
        <w:jc w:val="both"/>
        <w:rPr>
          <w:rFonts w:ascii="Corbel" w:hAnsi="Corbel"/>
          <w:szCs w:val="22"/>
        </w:rPr>
      </w:pPr>
      <w:r w:rsidRPr="00FA2054">
        <w:rPr>
          <w:rFonts w:ascii="Corbel" w:hAnsi="Corbel"/>
          <w:szCs w:val="22"/>
        </w:rPr>
        <w:t xml:space="preserve">Assess </w:t>
      </w:r>
      <w:r w:rsidR="00C5787C" w:rsidRPr="00FA2054">
        <w:rPr>
          <w:rFonts w:ascii="Corbel" w:hAnsi="Corbel"/>
          <w:szCs w:val="22"/>
        </w:rPr>
        <w:t xml:space="preserve">whether </w:t>
      </w:r>
      <w:r w:rsidR="0005207D" w:rsidRPr="00FA2054">
        <w:rPr>
          <w:rFonts w:ascii="Corbel" w:hAnsi="Corbel"/>
          <w:szCs w:val="22"/>
        </w:rPr>
        <w:t xml:space="preserve">each of </w:t>
      </w:r>
      <w:r w:rsidR="00127A84" w:rsidRPr="00FA2054">
        <w:rPr>
          <w:rFonts w:ascii="Corbel" w:hAnsi="Corbel"/>
          <w:szCs w:val="22"/>
        </w:rPr>
        <w:t>the UNDP</w:t>
      </w:r>
      <w:r w:rsidR="00F90CBA" w:rsidRPr="00FA2054">
        <w:rPr>
          <w:rFonts w:ascii="Corbel" w:hAnsi="Corbel"/>
          <w:szCs w:val="22"/>
        </w:rPr>
        <w:t xml:space="preserve"> </w:t>
      </w:r>
      <w:r w:rsidR="00C5787C" w:rsidRPr="00FA2054">
        <w:rPr>
          <w:rFonts w:ascii="Corbel" w:hAnsi="Corbel"/>
          <w:szCs w:val="22"/>
        </w:rPr>
        <w:t xml:space="preserve">GEWE </w:t>
      </w:r>
      <w:r w:rsidRPr="00FA2054">
        <w:rPr>
          <w:rFonts w:ascii="Corbel" w:hAnsi="Corbel"/>
          <w:szCs w:val="22"/>
        </w:rPr>
        <w:t>pro</w:t>
      </w:r>
      <w:r w:rsidR="00CE276B" w:rsidRPr="00FA2054">
        <w:rPr>
          <w:rFonts w:ascii="Corbel" w:hAnsi="Corbel"/>
          <w:szCs w:val="22"/>
        </w:rPr>
        <w:t>ject</w:t>
      </w:r>
      <w:r w:rsidR="00F90CBA" w:rsidRPr="00FA2054">
        <w:rPr>
          <w:rFonts w:ascii="Corbel" w:hAnsi="Corbel"/>
          <w:szCs w:val="22"/>
        </w:rPr>
        <w:t xml:space="preserve"> and UN joint PBF project</w:t>
      </w:r>
      <w:r w:rsidR="00C5787C" w:rsidRPr="00FA2054">
        <w:rPr>
          <w:rFonts w:ascii="Corbel" w:hAnsi="Corbel"/>
          <w:szCs w:val="22"/>
        </w:rPr>
        <w:t xml:space="preserve"> </w:t>
      </w:r>
      <w:r w:rsidR="0005207D" w:rsidRPr="00FA2054">
        <w:rPr>
          <w:rFonts w:ascii="Corbel" w:hAnsi="Corbel"/>
          <w:szCs w:val="22"/>
        </w:rPr>
        <w:t xml:space="preserve">achieved their stated </w:t>
      </w:r>
      <w:r w:rsidR="00C5787C" w:rsidRPr="00FA2054">
        <w:rPr>
          <w:rFonts w:ascii="Corbel" w:hAnsi="Corbel"/>
          <w:szCs w:val="22"/>
        </w:rPr>
        <w:t>outputs.</w:t>
      </w:r>
    </w:p>
    <w:p w14:paraId="49A7B8E5" w14:textId="081EB3AE" w:rsidR="00601E92" w:rsidRPr="00FA2054" w:rsidRDefault="00514D4E" w:rsidP="00127A84">
      <w:pPr>
        <w:pStyle w:val="Default"/>
        <w:numPr>
          <w:ilvl w:val="0"/>
          <w:numId w:val="32"/>
        </w:numPr>
        <w:spacing w:line="276" w:lineRule="auto"/>
        <w:jc w:val="both"/>
        <w:rPr>
          <w:rFonts w:ascii="Corbel" w:hAnsi="Corbel"/>
          <w:sz w:val="22"/>
          <w:szCs w:val="22"/>
        </w:rPr>
      </w:pPr>
      <w:r w:rsidRPr="00FA2054">
        <w:rPr>
          <w:rFonts w:ascii="Corbel" w:hAnsi="Corbel"/>
          <w:sz w:val="22"/>
          <w:szCs w:val="22"/>
        </w:rPr>
        <w:t xml:space="preserve">Determine whether </w:t>
      </w:r>
      <w:r w:rsidR="0005207D" w:rsidRPr="00FA2054">
        <w:rPr>
          <w:rFonts w:ascii="Corbel" w:hAnsi="Corbel"/>
          <w:sz w:val="22"/>
          <w:szCs w:val="22"/>
        </w:rPr>
        <w:t xml:space="preserve">each of </w:t>
      </w:r>
      <w:r w:rsidRPr="00FA2054">
        <w:rPr>
          <w:rFonts w:ascii="Corbel" w:hAnsi="Corbel"/>
          <w:sz w:val="22"/>
          <w:szCs w:val="22"/>
        </w:rPr>
        <w:t>the pro</w:t>
      </w:r>
      <w:r w:rsidR="00CE276B" w:rsidRPr="00FA2054">
        <w:rPr>
          <w:rFonts w:ascii="Corbel" w:hAnsi="Corbel"/>
          <w:sz w:val="22"/>
          <w:szCs w:val="22"/>
        </w:rPr>
        <w:t>ject</w:t>
      </w:r>
      <w:r w:rsidR="00F90CBA" w:rsidRPr="00FA2054">
        <w:rPr>
          <w:rFonts w:ascii="Corbel" w:hAnsi="Corbel"/>
          <w:sz w:val="22"/>
          <w:szCs w:val="22"/>
        </w:rPr>
        <w:t>s</w:t>
      </w:r>
      <w:r w:rsidRPr="00FA2054">
        <w:rPr>
          <w:rFonts w:ascii="Corbel" w:hAnsi="Corbel"/>
          <w:sz w:val="22"/>
          <w:szCs w:val="22"/>
        </w:rPr>
        <w:t xml:space="preserve"> contribut</w:t>
      </w:r>
      <w:r w:rsidR="00271440" w:rsidRPr="00FA2054">
        <w:rPr>
          <w:rFonts w:ascii="Corbel" w:hAnsi="Corbel"/>
          <w:sz w:val="22"/>
          <w:szCs w:val="22"/>
        </w:rPr>
        <w:t>ed</w:t>
      </w:r>
      <w:r w:rsidRPr="00FA2054">
        <w:rPr>
          <w:rFonts w:ascii="Corbel" w:hAnsi="Corbel"/>
          <w:sz w:val="22"/>
          <w:szCs w:val="22"/>
        </w:rPr>
        <w:t xml:space="preserve"> to achieving the</w:t>
      </w:r>
      <w:r w:rsidR="0005207D" w:rsidRPr="00FA2054">
        <w:rPr>
          <w:rFonts w:ascii="Corbel" w:hAnsi="Corbel"/>
          <w:sz w:val="22"/>
          <w:szCs w:val="22"/>
        </w:rPr>
        <w:t>ir</w:t>
      </w:r>
      <w:r w:rsidRPr="00FA2054">
        <w:rPr>
          <w:rFonts w:ascii="Corbel" w:hAnsi="Corbel"/>
          <w:sz w:val="22"/>
          <w:szCs w:val="22"/>
        </w:rPr>
        <w:t xml:space="preserve"> stated programme outcomes, </w:t>
      </w:r>
    </w:p>
    <w:p w14:paraId="29534B28" w14:textId="57405842" w:rsidR="0005207D" w:rsidRPr="00FA2054" w:rsidRDefault="0005207D" w:rsidP="00127A84">
      <w:pPr>
        <w:pStyle w:val="Default"/>
        <w:numPr>
          <w:ilvl w:val="0"/>
          <w:numId w:val="32"/>
        </w:numPr>
        <w:spacing w:line="276" w:lineRule="auto"/>
        <w:jc w:val="both"/>
        <w:rPr>
          <w:rFonts w:ascii="Corbel" w:hAnsi="Corbel"/>
          <w:sz w:val="22"/>
          <w:szCs w:val="22"/>
        </w:rPr>
      </w:pPr>
      <w:r w:rsidRPr="00FA2054">
        <w:rPr>
          <w:rFonts w:ascii="Corbel" w:hAnsi="Corbel"/>
          <w:sz w:val="22"/>
          <w:szCs w:val="22"/>
        </w:rPr>
        <w:t xml:space="preserve">Highlight any processes and partnerships that contributed to the achievement of </w:t>
      </w:r>
      <w:r w:rsidR="002858C3" w:rsidRPr="00FA2054">
        <w:rPr>
          <w:rFonts w:ascii="Corbel" w:hAnsi="Corbel"/>
          <w:sz w:val="22"/>
          <w:szCs w:val="22"/>
        </w:rPr>
        <w:t xml:space="preserve">both </w:t>
      </w:r>
      <w:r w:rsidRPr="00FA2054">
        <w:rPr>
          <w:rFonts w:ascii="Corbel" w:hAnsi="Corbel"/>
          <w:sz w:val="22"/>
          <w:szCs w:val="22"/>
        </w:rPr>
        <w:t xml:space="preserve">project outputs; and </w:t>
      </w:r>
    </w:p>
    <w:p w14:paraId="7B76FB7E" w14:textId="509B81CC" w:rsidR="0005207D" w:rsidRPr="00FA2054" w:rsidRDefault="0005207D" w:rsidP="00127A84">
      <w:pPr>
        <w:pStyle w:val="Default"/>
        <w:numPr>
          <w:ilvl w:val="0"/>
          <w:numId w:val="32"/>
        </w:numPr>
        <w:spacing w:line="276" w:lineRule="auto"/>
        <w:jc w:val="both"/>
        <w:rPr>
          <w:rFonts w:ascii="Corbel" w:hAnsi="Corbel"/>
          <w:sz w:val="22"/>
          <w:szCs w:val="22"/>
        </w:rPr>
      </w:pPr>
      <w:r w:rsidRPr="00FA2054">
        <w:rPr>
          <w:rFonts w:ascii="Corbel" w:hAnsi="Corbel"/>
          <w:sz w:val="22"/>
          <w:szCs w:val="22"/>
        </w:rPr>
        <w:t>Document lessons learned, success stories and good practices to capitalize on the experiences gained</w:t>
      </w:r>
      <w:r w:rsidR="002858C3" w:rsidRPr="00FA2054">
        <w:rPr>
          <w:rFonts w:ascii="Corbel" w:hAnsi="Corbel"/>
          <w:sz w:val="22"/>
          <w:szCs w:val="22"/>
        </w:rPr>
        <w:t xml:space="preserve"> on both projects</w:t>
      </w:r>
      <w:r w:rsidRPr="00FA2054">
        <w:rPr>
          <w:rFonts w:ascii="Corbel" w:hAnsi="Corbel"/>
          <w:sz w:val="22"/>
          <w:szCs w:val="22"/>
        </w:rPr>
        <w:t xml:space="preserve">. </w:t>
      </w:r>
    </w:p>
    <w:p w14:paraId="426D06DA" w14:textId="5A86B118" w:rsidR="00514D4E" w:rsidRPr="00FA2054" w:rsidRDefault="00601E92" w:rsidP="00127A84">
      <w:pPr>
        <w:pStyle w:val="Default"/>
        <w:numPr>
          <w:ilvl w:val="0"/>
          <w:numId w:val="32"/>
        </w:numPr>
        <w:spacing w:line="276" w:lineRule="auto"/>
        <w:jc w:val="both"/>
        <w:rPr>
          <w:rFonts w:ascii="Corbel" w:hAnsi="Corbel"/>
          <w:sz w:val="22"/>
          <w:szCs w:val="22"/>
        </w:rPr>
      </w:pPr>
      <w:r w:rsidRPr="00FA2054">
        <w:rPr>
          <w:rFonts w:ascii="Corbel" w:hAnsi="Corbel"/>
          <w:sz w:val="22"/>
          <w:szCs w:val="22"/>
        </w:rPr>
        <w:t>P</w:t>
      </w:r>
      <w:r w:rsidR="00514D4E" w:rsidRPr="00FA2054">
        <w:rPr>
          <w:rFonts w:ascii="Corbel" w:hAnsi="Corbel"/>
          <w:sz w:val="22"/>
          <w:szCs w:val="22"/>
        </w:rPr>
        <w:t xml:space="preserve">rovide forward-looking recommendations on how to build on the achievements of </w:t>
      </w:r>
      <w:r w:rsidR="0005207D" w:rsidRPr="00FA2054">
        <w:rPr>
          <w:rFonts w:ascii="Corbel" w:hAnsi="Corbel"/>
          <w:sz w:val="22"/>
          <w:szCs w:val="22"/>
        </w:rPr>
        <w:t>both</w:t>
      </w:r>
      <w:r w:rsidR="00514D4E" w:rsidRPr="00FA2054">
        <w:rPr>
          <w:rFonts w:ascii="Corbel" w:hAnsi="Corbel"/>
          <w:sz w:val="22"/>
          <w:szCs w:val="22"/>
        </w:rPr>
        <w:t xml:space="preserve"> pro</w:t>
      </w:r>
      <w:r w:rsidR="00CE276B" w:rsidRPr="00FA2054">
        <w:rPr>
          <w:rFonts w:ascii="Corbel" w:hAnsi="Corbel"/>
          <w:sz w:val="22"/>
          <w:szCs w:val="22"/>
        </w:rPr>
        <w:t>ject</w:t>
      </w:r>
      <w:r w:rsidR="00F90CBA" w:rsidRPr="00FA2054">
        <w:rPr>
          <w:rFonts w:ascii="Corbel" w:hAnsi="Corbel"/>
          <w:sz w:val="22"/>
          <w:szCs w:val="22"/>
        </w:rPr>
        <w:t>s</w:t>
      </w:r>
      <w:r w:rsidR="00514D4E" w:rsidRPr="00FA2054">
        <w:rPr>
          <w:rFonts w:ascii="Corbel" w:hAnsi="Corbel"/>
          <w:sz w:val="22"/>
          <w:szCs w:val="22"/>
        </w:rPr>
        <w:t xml:space="preserve"> and</w:t>
      </w:r>
      <w:r w:rsidR="00271440" w:rsidRPr="00FA2054">
        <w:rPr>
          <w:rFonts w:ascii="Corbel" w:hAnsi="Corbel"/>
          <w:sz w:val="22"/>
          <w:szCs w:val="22"/>
        </w:rPr>
        <w:t xml:space="preserve"> to</w:t>
      </w:r>
      <w:r w:rsidR="00514D4E" w:rsidRPr="00FA2054">
        <w:rPr>
          <w:rFonts w:ascii="Corbel" w:hAnsi="Corbel"/>
          <w:sz w:val="22"/>
          <w:szCs w:val="22"/>
        </w:rPr>
        <w:t xml:space="preserve"> ensure that </w:t>
      </w:r>
      <w:r w:rsidR="00271440" w:rsidRPr="00FA2054">
        <w:rPr>
          <w:rFonts w:ascii="Corbel" w:hAnsi="Corbel"/>
          <w:sz w:val="22"/>
          <w:szCs w:val="22"/>
        </w:rPr>
        <w:t>they are</w:t>
      </w:r>
      <w:r w:rsidR="00514D4E" w:rsidRPr="00FA2054">
        <w:rPr>
          <w:rFonts w:ascii="Corbel" w:hAnsi="Corbel"/>
          <w:sz w:val="22"/>
          <w:szCs w:val="22"/>
        </w:rPr>
        <w:t xml:space="preserve"> sustained by the relevant stakeholders; </w:t>
      </w:r>
    </w:p>
    <w:p w14:paraId="2E96E80D" w14:textId="444F70E5" w:rsidR="00601E92" w:rsidRPr="00FA2054" w:rsidRDefault="00514D4E" w:rsidP="00127A84">
      <w:pPr>
        <w:pStyle w:val="Default"/>
        <w:numPr>
          <w:ilvl w:val="0"/>
          <w:numId w:val="32"/>
        </w:numPr>
        <w:spacing w:line="276" w:lineRule="auto"/>
        <w:jc w:val="both"/>
        <w:rPr>
          <w:rFonts w:ascii="Corbel" w:hAnsi="Corbel"/>
          <w:sz w:val="22"/>
          <w:szCs w:val="22"/>
        </w:rPr>
      </w:pPr>
      <w:r w:rsidRPr="00FA2054">
        <w:rPr>
          <w:rFonts w:ascii="Corbel" w:hAnsi="Corbel"/>
          <w:sz w:val="22"/>
          <w:szCs w:val="22"/>
        </w:rPr>
        <w:t>The evaluation should take into consideration pro</w:t>
      </w:r>
      <w:r w:rsidR="00CE276B" w:rsidRPr="00FA2054">
        <w:rPr>
          <w:rFonts w:ascii="Corbel" w:hAnsi="Corbel"/>
          <w:sz w:val="22"/>
          <w:szCs w:val="22"/>
        </w:rPr>
        <w:t>ject</w:t>
      </w:r>
      <w:r w:rsidR="002858C3" w:rsidRPr="00FA2054">
        <w:rPr>
          <w:rFonts w:ascii="Corbel" w:hAnsi="Corbel"/>
          <w:sz w:val="22"/>
          <w:szCs w:val="22"/>
        </w:rPr>
        <w:t>s’</w:t>
      </w:r>
      <w:r w:rsidRPr="00FA2054">
        <w:rPr>
          <w:rFonts w:ascii="Corbel" w:hAnsi="Corbel"/>
          <w:sz w:val="22"/>
          <w:szCs w:val="22"/>
        </w:rPr>
        <w:t xml:space="preserve"> duration, existing resources and political</w:t>
      </w:r>
      <w:r w:rsidR="00271440" w:rsidRPr="00FA2054">
        <w:rPr>
          <w:rFonts w:ascii="Corbel" w:hAnsi="Corbel"/>
          <w:sz w:val="22"/>
          <w:szCs w:val="22"/>
        </w:rPr>
        <w:t xml:space="preserve"> and</w:t>
      </w:r>
      <w:r w:rsidRPr="00FA2054">
        <w:rPr>
          <w:rFonts w:ascii="Corbel" w:hAnsi="Corbel"/>
          <w:sz w:val="22"/>
          <w:szCs w:val="22"/>
        </w:rPr>
        <w:t xml:space="preserve"> </w:t>
      </w:r>
      <w:r w:rsidR="00271440" w:rsidRPr="00FA2054">
        <w:rPr>
          <w:rFonts w:ascii="Corbel" w:hAnsi="Corbel"/>
          <w:sz w:val="22"/>
          <w:szCs w:val="22"/>
        </w:rPr>
        <w:t>contextual</w:t>
      </w:r>
      <w:r w:rsidRPr="00FA2054">
        <w:rPr>
          <w:rFonts w:ascii="Corbel" w:hAnsi="Corbel"/>
          <w:sz w:val="22"/>
          <w:szCs w:val="22"/>
        </w:rPr>
        <w:t xml:space="preserve"> constraints. </w:t>
      </w:r>
    </w:p>
    <w:p w14:paraId="6E50F7A3" w14:textId="77777777" w:rsidR="00601E92" w:rsidRPr="00FA2054" w:rsidRDefault="00601E92" w:rsidP="00127A84">
      <w:pPr>
        <w:pStyle w:val="Default"/>
        <w:spacing w:line="276" w:lineRule="auto"/>
        <w:jc w:val="both"/>
        <w:rPr>
          <w:rFonts w:ascii="Corbel" w:hAnsi="Corbel"/>
          <w:sz w:val="22"/>
          <w:szCs w:val="22"/>
        </w:rPr>
      </w:pPr>
    </w:p>
    <w:p w14:paraId="33391BE8" w14:textId="77777777" w:rsidR="00514D4E" w:rsidRPr="00127A84" w:rsidRDefault="00514D4E" w:rsidP="00127A84">
      <w:pPr>
        <w:pStyle w:val="Default"/>
        <w:spacing w:line="276" w:lineRule="auto"/>
        <w:jc w:val="both"/>
        <w:rPr>
          <w:rFonts w:ascii="Corbel" w:hAnsi="Corbel"/>
          <w:sz w:val="22"/>
          <w:szCs w:val="22"/>
        </w:rPr>
      </w:pPr>
      <w:r w:rsidRPr="00127A84">
        <w:rPr>
          <w:rFonts w:ascii="Corbel" w:hAnsi="Corbel"/>
          <w:b/>
          <w:bCs/>
          <w:sz w:val="22"/>
          <w:szCs w:val="22"/>
        </w:rPr>
        <w:t xml:space="preserve">Objectives: </w:t>
      </w:r>
    </w:p>
    <w:p w14:paraId="30F05824" w14:textId="2F407EDF" w:rsidR="00514D4E" w:rsidRPr="00127A84" w:rsidRDefault="00F90CBA" w:rsidP="00127A84">
      <w:pPr>
        <w:pStyle w:val="Default"/>
        <w:spacing w:line="276" w:lineRule="auto"/>
        <w:jc w:val="both"/>
        <w:rPr>
          <w:rFonts w:ascii="Corbel" w:hAnsi="Corbel"/>
          <w:sz w:val="22"/>
          <w:szCs w:val="22"/>
        </w:rPr>
      </w:pPr>
      <w:r w:rsidRPr="00127A84">
        <w:rPr>
          <w:rFonts w:ascii="Corbel" w:hAnsi="Corbel"/>
          <w:sz w:val="22"/>
          <w:szCs w:val="22"/>
        </w:rPr>
        <w:t>Overall t</w:t>
      </w:r>
      <w:r w:rsidR="00514D4E" w:rsidRPr="00127A84">
        <w:rPr>
          <w:rFonts w:ascii="Corbel" w:hAnsi="Corbel"/>
          <w:sz w:val="22"/>
          <w:szCs w:val="22"/>
        </w:rPr>
        <w:t>he evaluation will assess</w:t>
      </w:r>
      <w:r w:rsidR="00271440" w:rsidRPr="00127A84">
        <w:rPr>
          <w:rFonts w:ascii="Corbel" w:hAnsi="Corbel"/>
          <w:sz w:val="22"/>
          <w:szCs w:val="22"/>
        </w:rPr>
        <w:t xml:space="preserve"> the</w:t>
      </w:r>
      <w:r w:rsidR="00514D4E" w:rsidRPr="00127A84">
        <w:rPr>
          <w:rFonts w:ascii="Corbel" w:hAnsi="Corbel"/>
          <w:sz w:val="22"/>
          <w:szCs w:val="22"/>
        </w:rPr>
        <w:t xml:space="preserve"> relevance, effectiveness, efficiency and sustainability of the </w:t>
      </w:r>
      <w:r w:rsidR="00001440" w:rsidRPr="00127A84">
        <w:rPr>
          <w:rFonts w:ascii="Corbel" w:hAnsi="Corbel"/>
          <w:sz w:val="22"/>
          <w:szCs w:val="22"/>
        </w:rPr>
        <w:t xml:space="preserve">two </w:t>
      </w:r>
      <w:r w:rsidR="0013577F" w:rsidRPr="00127A84">
        <w:rPr>
          <w:rFonts w:ascii="Corbel" w:hAnsi="Corbel"/>
          <w:sz w:val="22"/>
          <w:szCs w:val="22"/>
        </w:rPr>
        <w:t>projects focusing</w:t>
      </w:r>
      <w:r w:rsidRPr="00127A84">
        <w:rPr>
          <w:rFonts w:ascii="Corbel" w:hAnsi="Corbel"/>
          <w:sz w:val="22"/>
          <w:szCs w:val="22"/>
        </w:rPr>
        <w:t xml:space="preserve"> </w:t>
      </w:r>
      <w:r w:rsidR="00580F4F" w:rsidRPr="00127A84">
        <w:rPr>
          <w:rFonts w:ascii="Corbel" w:hAnsi="Corbel"/>
          <w:sz w:val="22"/>
          <w:szCs w:val="22"/>
        </w:rPr>
        <w:t>on: -</w:t>
      </w:r>
    </w:p>
    <w:p w14:paraId="0F723426" w14:textId="0CE8BEC0" w:rsidR="00514D4E" w:rsidRPr="00127A84" w:rsidRDefault="00514D4E" w:rsidP="00127A84">
      <w:pPr>
        <w:pStyle w:val="Default"/>
        <w:numPr>
          <w:ilvl w:val="0"/>
          <w:numId w:val="3"/>
        </w:numPr>
        <w:spacing w:line="276" w:lineRule="auto"/>
        <w:jc w:val="both"/>
        <w:rPr>
          <w:rFonts w:ascii="Corbel" w:hAnsi="Corbel"/>
          <w:sz w:val="22"/>
          <w:szCs w:val="22"/>
        </w:rPr>
      </w:pPr>
      <w:r w:rsidRPr="00127A84">
        <w:rPr>
          <w:rFonts w:ascii="Corbel" w:hAnsi="Corbel"/>
          <w:b/>
          <w:sz w:val="22"/>
          <w:szCs w:val="22"/>
        </w:rPr>
        <w:lastRenderedPageBreak/>
        <w:t>Relevance</w:t>
      </w:r>
      <w:r w:rsidRPr="00127A84">
        <w:rPr>
          <w:rFonts w:ascii="Corbel" w:hAnsi="Corbel"/>
          <w:sz w:val="22"/>
          <w:szCs w:val="22"/>
        </w:rPr>
        <w:t xml:space="preserve">, including planning, design, implementation and coherence of the </w:t>
      </w:r>
      <w:r w:rsidR="00CE276B" w:rsidRPr="00127A84">
        <w:rPr>
          <w:rFonts w:ascii="Corbel" w:hAnsi="Corbel"/>
          <w:sz w:val="22"/>
          <w:szCs w:val="22"/>
        </w:rPr>
        <w:t>project</w:t>
      </w:r>
      <w:r w:rsidR="00F90CBA" w:rsidRPr="00127A84">
        <w:rPr>
          <w:rFonts w:ascii="Corbel" w:hAnsi="Corbel"/>
          <w:sz w:val="22"/>
          <w:szCs w:val="22"/>
        </w:rPr>
        <w:t>s</w:t>
      </w:r>
      <w:r w:rsidRPr="00127A84">
        <w:rPr>
          <w:rFonts w:ascii="Corbel" w:hAnsi="Corbel"/>
          <w:sz w:val="22"/>
          <w:szCs w:val="22"/>
        </w:rPr>
        <w:t xml:space="preserve"> vis-à-vis the specific country context</w:t>
      </w:r>
      <w:r w:rsidR="00CE276B" w:rsidRPr="00127A84">
        <w:rPr>
          <w:rFonts w:ascii="Corbel" w:hAnsi="Corbel"/>
          <w:sz w:val="22"/>
          <w:szCs w:val="22"/>
        </w:rPr>
        <w:t>.</w:t>
      </w:r>
      <w:r w:rsidRPr="00127A84">
        <w:rPr>
          <w:rFonts w:ascii="Corbel" w:hAnsi="Corbel"/>
          <w:sz w:val="22"/>
          <w:szCs w:val="22"/>
        </w:rPr>
        <w:t xml:space="preserve"> </w:t>
      </w:r>
    </w:p>
    <w:p w14:paraId="023CF3BE" w14:textId="04403C99" w:rsidR="00CE276B" w:rsidRPr="00127A84" w:rsidRDefault="00514D4E" w:rsidP="00127A84">
      <w:pPr>
        <w:pStyle w:val="Default"/>
        <w:numPr>
          <w:ilvl w:val="0"/>
          <w:numId w:val="3"/>
        </w:numPr>
        <w:spacing w:line="276" w:lineRule="auto"/>
        <w:jc w:val="both"/>
        <w:rPr>
          <w:rFonts w:ascii="Corbel" w:hAnsi="Corbel"/>
          <w:sz w:val="22"/>
          <w:szCs w:val="22"/>
        </w:rPr>
      </w:pPr>
      <w:r w:rsidRPr="00127A84">
        <w:rPr>
          <w:rFonts w:ascii="Corbel" w:hAnsi="Corbel"/>
          <w:b/>
          <w:sz w:val="22"/>
          <w:szCs w:val="22"/>
        </w:rPr>
        <w:t>Effectiveness</w:t>
      </w:r>
      <w:r w:rsidRPr="00127A84">
        <w:rPr>
          <w:rFonts w:ascii="Corbel" w:hAnsi="Corbel"/>
          <w:sz w:val="22"/>
          <w:szCs w:val="22"/>
        </w:rPr>
        <w:t xml:space="preserve">, i.e. examining factors contributing to the achievement of the results. </w:t>
      </w:r>
    </w:p>
    <w:p w14:paraId="6934DC6E" w14:textId="04AB1D0B" w:rsidR="00514D4E" w:rsidRPr="00127A84" w:rsidRDefault="00514D4E" w:rsidP="00127A84">
      <w:pPr>
        <w:pStyle w:val="Default"/>
        <w:numPr>
          <w:ilvl w:val="0"/>
          <w:numId w:val="3"/>
        </w:numPr>
        <w:spacing w:line="276" w:lineRule="auto"/>
        <w:jc w:val="both"/>
        <w:rPr>
          <w:rFonts w:ascii="Corbel" w:hAnsi="Corbel"/>
          <w:sz w:val="22"/>
          <w:szCs w:val="22"/>
        </w:rPr>
      </w:pPr>
      <w:r w:rsidRPr="00127A84">
        <w:rPr>
          <w:rFonts w:ascii="Corbel" w:hAnsi="Corbel"/>
          <w:sz w:val="22"/>
          <w:szCs w:val="22"/>
        </w:rPr>
        <w:t>Efficiency</w:t>
      </w:r>
      <w:r w:rsidR="00271440" w:rsidRPr="00127A84">
        <w:rPr>
          <w:rFonts w:ascii="Corbel" w:hAnsi="Corbel"/>
          <w:sz w:val="22"/>
          <w:szCs w:val="22"/>
        </w:rPr>
        <w:t xml:space="preserve"> in the strategic use and allocation of resources and in the managing, monitoring and documentation of the pro</w:t>
      </w:r>
      <w:r w:rsidR="00CE276B" w:rsidRPr="00127A84">
        <w:rPr>
          <w:rFonts w:ascii="Corbel" w:hAnsi="Corbel"/>
          <w:sz w:val="22"/>
          <w:szCs w:val="22"/>
        </w:rPr>
        <w:t>ject</w:t>
      </w:r>
      <w:r w:rsidRPr="00127A84">
        <w:rPr>
          <w:rFonts w:ascii="Corbel" w:hAnsi="Corbel"/>
          <w:sz w:val="22"/>
          <w:szCs w:val="22"/>
        </w:rPr>
        <w:t xml:space="preserve"> </w:t>
      </w:r>
    </w:p>
    <w:p w14:paraId="2BF94EB0" w14:textId="3385F402" w:rsidR="000311C3" w:rsidRPr="00127A84" w:rsidRDefault="00514D4E" w:rsidP="00127A84">
      <w:pPr>
        <w:pStyle w:val="Default"/>
        <w:numPr>
          <w:ilvl w:val="0"/>
          <w:numId w:val="3"/>
        </w:numPr>
        <w:spacing w:line="276" w:lineRule="auto"/>
        <w:jc w:val="both"/>
        <w:rPr>
          <w:rFonts w:ascii="Corbel" w:hAnsi="Corbel"/>
          <w:sz w:val="22"/>
          <w:szCs w:val="22"/>
        </w:rPr>
      </w:pPr>
      <w:r w:rsidRPr="00127A84">
        <w:rPr>
          <w:rFonts w:ascii="Corbel" w:hAnsi="Corbel"/>
          <w:b/>
          <w:sz w:val="22"/>
          <w:szCs w:val="22"/>
        </w:rPr>
        <w:t>Sustainability</w:t>
      </w:r>
      <w:r w:rsidRPr="00127A84">
        <w:rPr>
          <w:rFonts w:ascii="Corbel" w:hAnsi="Corbel"/>
          <w:sz w:val="22"/>
          <w:szCs w:val="22"/>
        </w:rPr>
        <w:t xml:space="preserve"> </w:t>
      </w:r>
      <w:r w:rsidR="00271440" w:rsidRPr="00127A84">
        <w:rPr>
          <w:rFonts w:ascii="Corbel" w:hAnsi="Corbel"/>
          <w:sz w:val="22"/>
          <w:szCs w:val="22"/>
        </w:rPr>
        <w:t>in</w:t>
      </w:r>
      <w:r w:rsidRPr="00127A84">
        <w:rPr>
          <w:rFonts w:ascii="Corbel" w:hAnsi="Corbel"/>
          <w:sz w:val="22"/>
          <w:szCs w:val="22"/>
        </w:rPr>
        <w:t xml:space="preserve"> the continuation of the results of the</w:t>
      </w:r>
      <w:r w:rsidR="000311C3" w:rsidRPr="00127A84">
        <w:rPr>
          <w:rFonts w:ascii="Corbel" w:hAnsi="Corbel"/>
          <w:sz w:val="22"/>
          <w:szCs w:val="22"/>
        </w:rPr>
        <w:t xml:space="preserve"> </w:t>
      </w:r>
      <w:r w:rsidR="00CE276B" w:rsidRPr="00127A84">
        <w:rPr>
          <w:rFonts w:ascii="Corbel" w:hAnsi="Corbel"/>
          <w:sz w:val="22"/>
          <w:szCs w:val="22"/>
        </w:rPr>
        <w:t>project</w:t>
      </w:r>
      <w:r w:rsidR="000311C3" w:rsidRPr="00127A84">
        <w:rPr>
          <w:rFonts w:ascii="Corbel" w:hAnsi="Corbel"/>
          <w:sz w:val="22"/>
          <w:szCs w:val="22"/>
        </w:rPr>
        <w:t xml:space="preserve"> post-implementation.</w:t>
      </w:r>
    </w:p>
    <w:p w14:paraId="047204A9" w14:textId="243BADE0" w:rsidR="00CE276B" w:rsidRPr="00127A84" w:rsidRDefault="0013577F" w:rsidP="00127A84">
      <w:pPr>
        <w:pStyle w:val="Default"/>
        <w:numPr>
          <w:ilvl w:val="0"/>
          <w:numId w:val="3"/>
        </w:numPr>
        <w:spacing w:line="276" w:lineRule="auto"/>
        <w:jc w:val="both"/>
        <w:rPr>
          <w:rFonts w:ascii="Corbel" w:hAnsi="Corbel"/>
          <w:sz w:val="22"/>
          <w:szCs w:val="22"/>
        </w:rPr>
      </w:pPr>
      <w:r w:rsidRPr="00127A84">
        <w:rPr>
          <w:rFonts w:ascii="Corbel" w:hAnsi="Corbel"/>
          <w:b/>
          <w:sz w:val="22"/>
          <w:szCs w:val="22"/>
        </w:rPr>
        <w:t>L</w:t>
      </w:r>
      <w:r w:rsidR="00CE276B" w:rsidRPr="00127A84">
        <w:rPr>
          <w:rFonts w:ascii="Corbel" w:hAnsi="Corbel"/>
          <w:b/>
          <w:sz w:val="22"/>
          <w:szCs w:val="22"/>
        </w:rPr>
        <w:t>evel of ownership</w:t>
      </w:r>
      <w:r w:rsidR="00CE276B" w:rsidRPr="00127A84">
        <w:rPr>
          <w:rFonts w:ascii="Corbel" w:hAnsi="Corbel"/>
          <w:sz w:val="22"/>
          <w:szCs w:val="22"/>
        </w:rPr>
        <w:t xml:space="preserve"> among the stakeholders in the project, and identify lessons learned. </w:t>
      </w:r>
    </w:p>
    <w:p w14:paraId="164C90E7" w14:textId="1BB22DA6" w:rsidR="002C55D2" w:rsidRPr="00127A84" w:rsidRDefault="0013577F" w:rsidP="00127A84">
      <w:pPr>
        <w:pStyle w:val="Default"/>
        <w:numPr>
          <w:ilvl w:val="0"/>
          <w:numId w:val="3"/>
        </w:numPr>
        <w:spacing w:line="276" w:lineRule="auto"/>
        <w:jc w:val="both"/>
        <w:rPr>
          <w:rFonts w:ascii="Corbel" w:hAnsi="Corbel"/>
          <w:sz w:val="22"/>
          <w:szCs w:val="22"/>
        </w:rPr>
      </w:pPr>
      <w:r w:rsidRPr="00127A84">
        <w:rPr>
          <w:rFonts w:ascii="Corbel" w:hAnsi="Corbel"/>
          <w:sz w:val="22"/>
          <w:szCs w:val="22"/>
        </w:rPr>
        <w:t>Come up with suggestions for</w:t>
      </w:r>
      <w:r w:rsidR="00514D4E" w:rsidRPr="00127A84">
        <w:rPr>
          <w:rFonts w:ascii="Corbel" w:hAnsi="Corbel"/>
          <w:sz w:val="22"/>
          <w:szCs w:val="22"/>
        </w:rPr>
        <w:t xml:space="preserve"> future interventions under new programmes </w:t>
      </w:r>
    </w:p>
    <w:p w14:paraId="02B5BB62" w14:textId="77777777" w:rsidR="0005207D" w:rsidRPr="00FA2054" w:rsidRDefault="0005207D" w:rsidP="00127A84">
      <w:pPr>
        <w:pStyle w:val="Default"/>
        <w:spacing w:line="276" w:lineRule="auto"/>
        <w:jc w:val="both"/>
        <w:rPr>
          <w:rFonts w:ascii="Corbel" w:hAnsi="Corbel"/>
          <w:sz w:val="22"/>
          <w:szCs w:val="22"/>
        </w:rPr>
      </w:pPr>
    </w:p>
    <w:p w14:paraId="72F3B909" w14:textId="32A518D0" w:rsidR="00F90CBA" w:rsidRPr="00FA2054" w:rsidRDefault="0013577F" w:rsidP="00127A84">
      <w:pPr>
        <w:pStyle w:val="Default"/>
        <w:spacing w:line="276" w:lineRule="auto"/>
        <w:jc w:val="both"/>
        <w:rPr>
          <w:rFonts w:ascii="Corbel" w:hAnsi="Corbel"/>
          <w:sz w:val="22"/>
          <w:szCs w:val="22"/>
        </w:rPr>
      </w:pPr>
      <w:r w:rsidRPr="00FA2054">
        <w:rPr>
          <w:rFonts w:ascii="Corbel" w:hAnsi="Corbel"/>
          <w:sz w:val="22"/>
          <w:szCs w:val="22"/>
        </w:rPr>
        <w:t xml:space="preserve">Specifically, the following five areas will be of interest in this </w:t>
      </w:r>
      <w:r w:rsidR="00580F4F" w:rsidRPr="00FA2054">
        <w:rPr>
          <w:rFonts w:ascii="Corbel" w:hAnsi="Corbel"/>
          <w:sz w:val="22"/>
          <w:szCs w:val="22"/>
        </w:rPr>
        <w:t>evaluation: -</w:t>
      </w:r>
    </w:p>
    <w:p w14:paraId="0B0E7C31" w14:textId="497F024E" w:rsidR="00F90CBA" w:rsidRPr="00FA2054" w:rsidRDefault="00F90CBA" w:rsidP="00127A84">
      <w:pPr>
        <w:pStyle w:val="Default"/>
        <w:numPr>
          <w:ilvl w:val="0"/>
          <w:numId w:val="37"/>
        </w:numPr>
        <w:spacing w:line="276" w:lineRule="auto"/>
        <w:jc w:val="both"/>
        <w:rPr>
          <w:rFonts w:ascii="Corbel" w:hAnsi="Corbel"/>
          <w:sz w:val="22"/>
          <w:szCs w:val="22"/>
        </w:rPr>
      </w:pPr>
      <w:r w:rsidRPr="00FA2054">
        <w:rPr>
          <w:rFonts w:ascii="Corbel" w:hAnsi="Corbel"/>
          <w:b/>
          <w:sz w:val="22"/>
          <w:szCs w:val="22"/>
        </w:rPr>
        <w:t>Project outputs and activities:</w:t>
      </w:r>
      <w:r w:rsidRPr="00FA2054">
        <w:rPr>
          <w:rFonts w:ascii="Corbel" w:hAnsi="Corbel"/>
          <w:sz w:val="22"/>
          <w:szCs w:val="22"/>
        </w:rPr>
        <w:t xml:space="preserve"> assess effective implementation as we all as results delivered vis-à-vis the expected outputs and outcomes.</w:t>
      </w:r>
    </w:p>
    <w:p w14:paraId="45BF2942" w14:textId="039A99ED" w:rsidR="00F90CBA" w:rsidRPr="00FA2054" w:rsidRDefault="00F90CBA" w:rsidP="00127A84">
      <w:pPr>
        <w:pStyle w:val="Default"/>
        <w:numPr>
          <w:ilvl w:val="0"/>
          <w:numId w:val="37"/>
        </w:numPr>
        <w:spacing w:line="276" w:lineRule="auto"/>
        <w:jc w:val="both"/>
        <w:rPr>
          <w:rFonts w:ascii="Corbel" w:hAnsi="Corbel"/>
          <w:sz w:val="22"/>
          <w:szCs w:val="22"/>
        </w:rPr>
      </w:pPr>
      <w:r w:rsidRPr="00FA2054">
        <w:rPr>
          <w:rFonts w:ascii="Corbel" w:hAnsi="Corbel"/>
          <w:b/>
          <w:sz w:val="22"/>
          <w:szCs w:val="22"/>
        </w:rPr>
        <w:t>Women’s participation:</w:t>
      </w:r>
      <w:r w:rsidRPr="00FA2054">
        <w:rPr>
          <w:rFonts w:ascii="Corbel" w:hAnsi="Corbel"/>
          <w:sz w:val="22"/>
          <w:szCs w:val="22"/>
        </w:rPr>
        <w:t xml:space="preserve"> determine key contributions of the project in advancing political empowerment of women.</w:t>
      </w:r>
    </w:p>
    <w:p w14:paraId="519EB16D" w14:textId="06A107AE" w:rsidR="00F90CBA" w:rsidRPr="00FA2054" w:rsidRDefault="00F90CBA" w:rsidP="00127A84">
      <w:pPr>
        <w:pStyle w:val="Default"/>
        <w:numPr>
          <w:ilvl w:val="0"/>
          <w:numId w:val="37"/>
        </w:numPr>
        <w:spacing w:line="276" w:lineRule="auto"/>
        <w:jc w:val="both"/>
        <w:rPr>
          <w:rFonts w:ascii="Corbel" w:hAnsi="Corbel"/>
          <w:sz w:val="22"/>
          <w:szCs w:val="22"/>
        </w:rPr>
      </w:pPr>
      <w:r w:rsidRPr="00FA2054">
        <w:rPr>
          <w:rFonts w:ascii="Corbel" w:hAnsi="Corbel"/>
          <w:b/>
          <w:sz w:val="22"/>
          <w:szCs w:val="22"/>
        </w:rPr>
        <w:t xml:space="preserve">Capacity of women machineries and civil society: </w:t>
      </w:r>
      <w:r w:rsidRPr="00FA2054">
        <w:rPr>
          <w:rFonts w:ascii="Corbel" w:hAnsi="Corbel"/>
          <w:sz w:val="22"/>
          <w:szCs w:val="22"/>
        </w:rPr>
        <w:t>project role and contribution in strengthening capability of women ministries (involved), policy and legal environment widening scope and opportunities for and enabling women leaders, ministries to advance women’s empowerment, in particular women, peace and security issues.</w:t>
      </w:r>
    </w:p>
    <w:p w14:paraId="50098461" w14:textId="0F16C092" w:rsidR="00F90CBA" w:rsidRPr="00FA2054" w:rsidRDefault="00F90CBA" w:rsidP="00127A84">
      <w:pPr>
        <w:pStyle w:val="Default"/>
        <w:numPr>
          <w:ilvl w:val="0"/>
          <w:numId w:val="37"/>
        </w:numPr>
        <w:spacing w:line="276" w:lineRule="auto"/>
        <w:jc w:val="both"/>
        <w:rPr>
          <w:rFonts w:ascii="Corbel" w:hAnsi="Corbel"/>
          <w:sz w:val="22"/>
          <w:szCs w:val="22"/>
        </w:rPr>
      </w:pPr>
      <w:r w:rsidRPr="00FA2054">
        <w:rPr>
          <w:rFonts w:ascii="Corbel" w:hAnsi="Corbel"/>
          <w:b/>
          <w:sz w:val="22"/>
          <w:szCs w:val="22"/>
        </w:rPr>
        <w:t>Peacebuilding impact:</w:t>
      </w:r>
      <w:r w:rsidRPr="00FA2054">
        <w:rPr>
          <w:rFonts w:ascii="Corbel" w:hAnsi="Corbel"/>
          <w:sz w:val="22"/>
          <w:szCs w:val="22"/>
        </w:rPr>
        <w:t xml:space="preserve"> specific contributions and catalytic effects of the project in advancing women’s political role for peacebuilding and sustainability of effect/impact, including (change occurred in) the perception of women in politics in Somalia.</w:t>
      </w:r>
    </w:p>
    <w:p w14:paraId="25810CC4" w14:textId="1EF51435" w:rsidR="00F90CBA" w:rsidRPr="00FA2054" w:rsidRDefault="00F90CBA" w:rsidP="00127A84">
      <w:pPr>
        <w:pStyle w:val="Default"/>
        <w:numPr>
          <w:ilvl w:val="0"/>
          <w:numId w:val="37"/>
        </w:numPr>
        <w:spacing w:line="276" w:lineRule="auto"/>
        <w:jc w:val="both"/>
        <w:rPr>
          <w:rFonts w:ascii="Corbel" w:hAnsi="Corbel"/>
          <w:sz w:val="22"/>
          <w:szCs w:val="22"/>
        </w:rPr>
      </w:pPr>
      <w:r w:rsidRPr="00FA2054">
        <w:rPr>
          <w:rFonts w:ascii="Corbel" w:hAnsi="Corbel"/>
          <w:b/>
          <w:sz w:val="22"/>
          <w:szCs w:val="22"/>
        </w:rPr>
        <w:t>Lessons learned:</w:t>
      </w:r>
      <w:r w:rsidRPr="00FA2054">
        <w:rPr>
          <w:rFonts w:ascii="Corbel" w:hAnsi="Corbel"/>
          <w:sz w:val="22"/>
          <w:szCs w:val="22"/>
        </w:rPr>
        <w:t xml:space="preserve"> analyze lessons learned with regard to - peacebuilding in Somalia; risks, challenges and mitigating measures adopted; meeting unforeseeable challenges and risks; and provide recommendations on how to further enhance efforts in support of women in peacebuilding endeavors and possibility of replication of the project interventions</w:t>
      </w:r>
    </w:p>
    <w:p w14:paraId="494D1073" w14:textId="77777777" w:rsidR="00F90CBA" w:rsidRPr="00FA2054" w:rsidRDefault="00F90CBA" w:rsidP="00127A84">
      <w:pPr>
        <w:pStyle w:val="Default"/>
        <w:spacing w:line="276" w:lineRule="auto"/>
        <w:jc w:val="both"/>
        <w:rPr>
          <w:rFonts w:ascii="Corbel" w:hAnsi="Corbel"/>
          <w:sz w:val="22"/>
          <w:szCs w:val="22"/>
        </w:rPr>
      </w:pPr>
    </w:p>
    <w:p w14:paraId="125FB507" w14:textId="761E3AE8" w:rsidR="00514D4E" w:rsidRPr="00FA2054" w:rsidRDefault="00514D4E" w:rsidP="00127A84">
      <w:pPr>
        <w:pStyle w:val="Default"/>
        <w:spacing w:line="276" w:lineRule="auto"/>
        <w:jc w:val="both"/>
        <w:rPr>
          <w:rFonts w:ascii="Corbel" w:hAnsi="Corbel"/>
          <w:sz w:val="22"/>
          <w:szCs w:val="22"/>
        </w:rPr>
      </w:pPr>
      <w:r w:rsidRPr="00FA2054">
        <w:rPr>
          <w:rFonts w:ascii="Corbel" w:hAnsi="Corbel"/>
          <w:sz w:val="22"/>
          <w:szCs w:val="22"/>
        </w:rPr>
        <w:t xml:space="preserve">The primary users/beneficiaries of the evaluation will be the Government </w:t>
      </w:r>
      <w:r w:rsidR="00D416EB" w:rsidRPr="00FA2054">
        <w:rPr>
          <w:rFonts w:ascii="Corbel" w:hAnsi="Corbel"/>
          <w:sz w:val="22"/>
          <w:szCs w:val="22"/>
        </w:rPr>
        <w:t xml:space="preserve">of </w:t>
      </w:r>
      <w:r w:rsidR="00601E92" w:rsidRPr="00FA2054">
        <w:rPr>
          <w:rFonts w:ascii="Corbel" w:hAnsi="Corbel"/>
          <w:sz w:val="22"/>
          <w:szCs w:val="22"/>
        </w:rPr>
        <w:t>Somalia</w:t>
      </w:r>
      <w:r w:rsidR="002858C3" w:rsidRPr="00FA2054">
        <w:rPr>
          <w:rFonts w:ascii="Corbel" w:hAnsi="Corbel"/>
          <w:sz w:val="22"/>
          <w:szCs w:val="22"/>
        </w:rPr>
        <w:t xml:space="preserve"> -</w:t>
      </w:r>
      <w:r w:rsidR="00601E92" w:rsidRPr="00FA2054">
        <w:rPr>
          <w:rFonts w:ascii="Corbel" w:hAnsi="Corbel"/>
          <w:sz w:val="22"/>
          <w:szCs w:val="22"/>
        </w:rPr>
        <w:t xml:space="preserve"> particularly the ministries of women</w:t>
      </w:r>
      <w:r w:rsidR="002858C3" w:rsidRPr="00FA2054">
        <w:rPr>
          <w:rFonts w:ascii="Corbel" w:hAnsi="Corbel"/>
          <w:sz w:val="22"/>
          <w:szCs w:val="22"/>
        </w:rPr>
        <w:t>-</w:t>
      </w:r>
      <w:r w:rsidR="00D416EB" w:rsidRPr="00FA2054">
        <w:rPr>
          <w:rFonts w:ascii="Corbel" w:hAnsi="Corbel"/>
          <w:sz w:val="22"/>
          <w:szCs w:val="22"/>
        </w:rPr>
        <w:t>,</w:t>
      </w:r>
      <w:r w:rsidR="0013577F" w:rsidRPr="00FA2054">
        <w:rPr>
          <w:rFonts w:ascii="Corbel" w:hAnsi="Corbel"/>
          <w:sz w:val="22"/>
          <w:szCs w:val="22"/>
        </w:rPr>
        <w:t xml:space="preserve"> UN entities, </w:t>
      </w:r>
      <w:r w:rsidR="00601E92" w:rsidRPr="00FA2054">
        <w:rPr>
          <w:rFonts w:ascii="Corbel" w:hAnsi="Corbel"/>
          <w:sz w:val="22"/>
          <w:szCs w:val="22"/>
        </w:rPr>
        <w:t xml:space="preserve">UNDP Country </w:t>
      </w:r>
      <w:r w:rsidR="0013577F" w:rsidRPr="00FA2054">
        <w:rPr>
          <w:rFonts w:ascii="Corbel" w:hAnsi="Corbel"/>
          <w:sz w:val="22"/>
          <w:szCs w:val="22"/>
        </w:rPr>
        <w:t>Office and donors</w:t>
      </w:r>
      <w:r w:rsidRPr="00FA2054">
        <w:rPr>
          <w:rFonts w:ascii="Corbel" w:hAnsi="Corbel"/>
          <w:sz w:val="22"/>
          <w:szCs w:val="22"/>
        </w:rPr>
        <w:t xml:space="preserve">. Secondary users will be other relevant development partners, women’s organizations and feminist movements, as well as research institutions/academia. </w:t>
      </w:r>
    </w:p>
    <w:p w14:paraId="7CB08F7A" w14:textId="77777777" w:rsidR="000C7432" w:rsidRPr="00FA2054" w:rsidRDefault="000C7432" w:rsidP="00127A84">
      <w:pPr>
        <w:pStyle w:val="Default"/>
        <w:spacing w:line="276" w:lineRule="auto"/>
        <w:jc w:val="both"/>
        <w:rPr>
          <w:rFonts w:ascii="Corbel" w:hAnsi="Corbel"/>
          <w:b/>
          <w:bCs/>
          <w:sz w:val="22"/>
          <w:szCs w:val="22"/>
        </w:rPr>
      </w:pPr>
    </w:p>
    <w:p w14:paraId="1C7D3588" w14:textId="77777777" w:rsidR="00514D4E" w:rsidRPr="00FA2054" w:rsidRDefault="00F0043B" w:rsidP="00127A84">
      <w:pPr>
        <w:pStyle w:val="Default"/>
        <w:numPr>
          <w:ilvl w:val="0"/>
          <w:numId w:val="2"/>
        </w:numPr>
        <w:spacing w:line="276" w:lineRule="auto"/>
        <w:jc w:val="both"/>
        <w:rPr>
          <w:rFonts w:ascii="Corbel" w:hAnsi="Corbel"/>
          <w:b/>
          <w:bCs/>
          <w:sz w:val="22"/>
          <w:szCs w:val="22"/>
        </w:rPr>
      </w:pPr>
      <w:r w:rsidRPr="00FA2054">
        <w:rPr>
          <w:rFonts w:ascii="Corbel" w:hAnsi="Corbel"/>
          <w:b/>
          <w:bCs/>
          <w:sz w:val="22"/>
          <w:szCs w:val="22"/>
        </w:rPr>
        <w:t>Methodology, Evaluation process and Time Frame</w:t>
      </w:r>
    </w:p>
    <w:p w14:paraId="49B89347" w14:textId="2FCB22AD" w:rsidR="00AE34BD" w:rsidRPr="00FA2054" w:rsidRDefault="002858C3" w:rsidP="00127A84">
      <w:pPr>
        <w:pStyle w:val="Default"/>
        <w:spacing w:line="276" w:lineRule="auto"/>
        <w:jc w:val="both"/>
        <w:rPr>
          <w:rFonts w:ascii="Corbel" w:hAnsi="Corbel"/>
          <w:sz w:val="22"/>
          <w:szCs w:val="22"/>
        </w:rPr>
      </w:pPr>
      <w:r w:rsidRPr="00FA2054">
        <w:rPr>
          <w:rFonts w:ascii="Corbel" w:hAnsi="Corbel"/>
          <w:sz w:val="22"/>
          <w:szCs w:val="22"/>
        </w:rPr>
        <w:t>Whilst the whole process will be led and managed by the Lead entity—UNDP, t</w:t>
      </w:r>
      <w:r w:rsidR="00AE34BD" w:rsidRPr="00FA2054">
        <w:rPr>
          <w:rFonts w:ascii="Corbel" w:hAnsi="Corbel"/>
          <w:sz w:val="22"/>
          <w:szCs w:val="22"/>
        </w:rPr>
        <w:t>he evaluation will be guided by UNDP Gender Specialist (GEWE project), the UN Senior Gender Advisor (SGA), PBF Coordination Officer/Specialist (PBF project). The evaluation will generate/provide findings, analysis and recommendations using the following methods.</w:t>
      </w:r>
    </w:p>
    <w:p w14:paraId="176F7DF4" w14:textId="77777777" w:rsidR="00AE34BD" w:rsidRPr="00FA2054" w:rsidRDefault="00AE34BD" w:rsidP="00127A84">
      <w:pPr>
        <w:pStyle w:val="Default"/>
        <w:spacing w:line="276" w:lineRule="auto"/>
        <w:jc w:val="both"/>
        <w:rPr>
          <w:rFonts w:ascii="Corbel" w:hAnsi="Corbel"/>
          <w:sz w:val="22"/>
          <w:szCs w:val="22"/>
        </w:rPr>
      </w:pPr>
    </w:p>
    <w:p w14:paraId="0C5825D8" w14:textId="41D6E9CE" w:rsidR="00AE34BD" w:rsidRPr="00FA2054" w:rsidRDefault="00AE34BD" w:rsidP="00127A84">
      <w:pPr>
        <w:pStyle w:val="Default"/>
        <w:spacing w:line="276" w:lineRule="auto"/>
        <w:jc w:val="both"/>
        <w:rPr>
          <w:rFonts w:ascii="Corbel" w:hAnsi="Corbel"/>
          <w:sz w:val="22"/>
          <w:szCs w:val="22"/>
        </w:rPr>
      </w:pPr>
      <w:r w:rsidRPr="00FA2054">
        <w:rPr>
          <w:rFonts w:ascii="Corbel" w:hAnsi="Corbel"/>
          <w:szCs w:val="22"/>
        </w:rPr>
        <w:t>I</w:t>
      </w:r>
      <w:r w:rsidRPr="00FA2054">
        <w:rPr>
          <w:rFonts w:ascii="Corbel" w:hAnsi="Corbel"/>
          <w:b/>
          <w:szCs w:val="22"/>
        </w:rPr>
        <w:t>nterviews</w:t>
      </w:r>
      <w:r w:rsidRPr="00FA2054">
        <w:rPr>
          <w:rFonts w:ascii="Corbel" w:hAnsi="Corbel"/>
          <w:szCs w:val="22"/>
        </w:rPr>
        <w:t xml:space="preserve"> of stakeholders—one-to-one, in-depth and discussions/meetings, including structured discussions and focus group discussion. Government representatives (from both federal, Somaliland and Puntland) as it may apply. In particular MoWHRD, MOWDAFA, MOLSA, PSGs members, donors, women’s groups and other stakeholders, including civil society civil-society representatives, women peace activists, UN entities, including RUNOs and the UN Gender Theme Group will be among the key stakeholders who will be consulted and sought </w:t>
      </w:r>
      <w:r w:rsidRPr="00FA2054">
        <w:rPr>
          <w:rFonts w:ascii="Corbel" w:hAnsi="Corbel"/>
          <w:szCs w:val="22"/>
        </w:rPr>
        <w:lastRenderedPageBreak/>
        <w:t xml:space="preserve">information from during the evaluation. In additional, discussions will be held with other joint programme managers, </w:t>
      </w:r>
      <w:r w:rsidR="00580F4F" w:rsidRPr="00FA2054">
        <w:rPr>
          <w:rFonts w:ascii="Corbel" w:hAnsi="Corbel"/>
          <w:szCs w:val="22"/>
        </w:rPr>
        <w:t>those</w:t>
      </w:r>
      <w:r w:rsidRPr="00FA2054">
        <w:rPr>
          <w:rFonts w:ascii="Corbel" w:hAnsi="Corbel"/>
          <w:szCs w:val="22"/>
        </w:rPr>
        <w:t xml:space="preserve"> managing peace-building initiatives.</w:t>
      </w:r>
    </w:p>
    <w:p w14:paraId="3A15FFB4" w14:textId="11C1B8FE" w:rsidR="00FF51C1" w:rsidRDefault="00AE34BD" w:rsidP="00127A84">
      <w:pPr>
        <w:pStyle w:val="Default"/>
        <w:spacing w:line="276" w:lineRule="auto"/>
        <w:jc w:val="both"/>
        <w:rPr>
          <w:rFonts w:ascii="Corbel" w:hAnsi="Corbel"/>
          <w:sz w:val="22"/>
          <w:szCs w:val="22"/>
        </w:rPr>
      </w:pPr>
      <w:r w:rsidRPr="00FA2054">
        <w:rPr>
          <w:rFonts w:ascii="Corbel" w:hAnsi="Corbel"/>
          <w:b/>
          <w:sz w:val="22"/>
          <w:szCs w:val="22"/>
        </w:rPr>
        <w:t>Review of relevant documents</w:t>
      </w:r>
      <w:r w:rsidR="00131B63" w:rsidRPr="00FA2054">
        <w:rPr>
          <w:rFonts w:ascii="Corbel" w:hAnsi="Corbel"/>
          <w:b/>
          <w:sz w:val="22"/>
          <w:szCs w:val="22"/>
        </w:rPr>
        <w:t xml:space="preserve"> </w:t>
      </w:r>
      <w:r w:rsidR="00131B63" w:rsidRPr="00FA2054">
        <w:rPr>
          <w:rFonts w:ascii="Corbel" w:hAnsi="Corbel"/>
          <w:sz w:val="22"/>
          <w:szCs w:val="22"/>
        </w:rPr>
        <w:t>he evaluation will also involve analysis of Secondary data-documentations. In particular project document and other background documents relevant to the projects and national context, including the New Deal Compact and the UN Integrated Strategic Framework, Somalia conflict analysis, project implementation plans, progress reports, monitoring assessment, analysis conducted by the UN and implementing partners. The UNDP gender project will also require analysis of background documents on the national context, documents prepared by international partners and documents prepared by UN system agencies, programme plans and frameworks, progress reports, moni</w:t>
      </w:r>
      <w:r w:rsidR="00127A84">
        <w:rPr>
          <w:rFonts w:ascii="Corbel" w:hAnsi="Corbel"/>
          <w:sz w:val="22"/>
          <w:szCs w:val="22"/>
        </w:rPr>
        <w:t xml:space="preserve">toring self-assessment such as </w:t>
      </w:r>
      <w:r w:rsidR="00131B63" w:rsidRPr="00FA2054">
        <w:rPr>
          <w:rFonts w:ascii="Corbel" w:hAnsi="Corbel"/>
          <w:sz w:val="22"/>
          <w:szCs w:val="22"/>
        </w:rPr>
        <w:t>the UNDP Result Oriented Annual Report; third party monitoring, and evaluations conducted by the country office and partners. A list of background and project related documents will be shared well in advance.</w:t>
      </w:r>
    </w:p>
    <w:p w14:paraId="11A32736" w14:textId="77777777" w:rsidR="00FA2054" w:rsidRPr="00FA2054" w:rsidRDefault="00FA2054" w:rsidP="00127A84">
      <w:pPr>
        <w:pStyle w:val="Default"/>
        <w:spacing w:line="276" w:lineRule="auto"/>
        <w:jc w:val="both"/>
        <w:rPr>
          <w:rFonts w:ascii="Corbel" w:hAnsi="Corbel"/>
          <w:sz w:val="22"/>
          <w:szCs w:val="22"/>
        </w:rPr>
      </w:pPr>
    </w:p>
    <w:p w14:paraId="538A39DE" w14:textId="46C3EF77" w:rsidR="00CE276B" w:rsidRDefault="00DD11DC" w:rsidP="00127A84">
      <w:pPr>
        <w:pStyle w:val="Default"/>
        <w:spacing w:line="276" w:lineRule="auto"/>
        <w:jc w:val="both"/>
        <w:rPr>
          <w:rFonts w:ascii="Corbel" w:hAnsi="Corbel"/>
          <w:sz w:val="22"/>
          <w:szCs w:val="22"/>
        </w:rPr>
      </w:pPr>
      <w:r w:rsidRPr="00FA2054">
        <w:rPr>
          <w:rFonts w:ascii="Corbel" w:hAnsi="Corbel"/>
          <w:b/>
          <w:sz w:val="22"/>
          <w:szCs w:val="22"/>
        </w:rPr>
        <w:t>The criteria</w:t>
      </w:r>
      <w:r w:rsidRPr="00FA2054">
        <w:rPr>
          <w:rFonts w:ascii="Corbel" w:hAnsi="Corbel"/>
          <w:sz w:val="22"/>
          <w:szCs w:val="22"/>
        </w:rPr>
        <w:t xml:space="preserve"> for selecting places for field visit include; accessibility/security; critical mass of project interventions, potential for significant learning (both successful as well as challenging cases); and coverage of all </w:t>
      </w:r>
      <w:r w:rsidR="00CE276B" w:rsidRPr="00FA2054">
        <w:rPr>
          <w:rFonts w:ascii="Corbel" w:hAnsi="Corbel"/>
          <w:sz w:val="22"/>
          <w:szCs w:val="22"/>
        </w:rPr>
        <w:t>project</w:t>
      </w:r>
      <w:r w:rsidRPr="00FA2054">
        <w:rPr>
          <w:rFonts w:ascii="Corbel" w:hAnsi="Corbel"/>
          <w:sz w:val="22"/>
          <w:szCs w:val="22"/>
        </w:rPr>
        <w:t xml:space="preserve"> areas.</w:t>
      </w:r>
    </w:p>
    <w:p w14:paraId="65C6746E" w14:textId="77777777" w:rsidR="00FA2054" w:rsidRPr="00FA2054" w:rsidRDefault="00FA2054" w:rsidP="00127A84">
      <w:pPr>
        <w:pStyle w:val="Default"/>
        <w:spacing w:line="276" w:lineRule="auto"/>
        <w:jc w:val="both"/>
        <w:rPr>
          <w:rFonts w:ascii="Corbel" w:hAnsi="Corbel"/>
          <w:sz w:val="22"/>
          <w:szCs w:val="22"/>
        </w:rPr>
      </w:pPr>
    </w:p>
    <w:p w14:paraId="16C266EA" w14:textId="29964D78" w:rsidR="00FF51C1" w:rsidRDefault="00FF51C1" w:rsidP="00127A84">
      <w:pPr>
        <w:pStyle w:val="Default"/>
        <w:spacing w:line="276" w:lineRule="auto"/>
        <w:jc w:val="both"/>
        <w:rPr>
          <w:rFonts w:ascii="Corbel" w:hAnsi="Corbel"/>
          <w:sz w:val="22"/>
          <w:szCs w:val="22"/>
        </w:rPr>
      </w:pPr>
      <w:r w:rsidRPr="00FA2054">
        <w:rPr>
          <w:rFonts w:ascii="Corbel" w:hAnsi="Corbel"/>
          <w:b/>
          <w:sz w:val="22"/>
          <w:szCs w:val="22"/>
        </w:rPr>
        <w:t xml:space="preserve">Validation; </w:t>
      </w:r>
      <w:r w:rsidRPr="00FA2054">
        <w:rPr>
          <w:rFonts w:ascii="Corbel" w:hAnsi="Corbel"/>
          <w:sz w:val="22"/>
          <w:szCs w:val="22"/>
        </w:rPr>
        <w:t xml:space="preserve">The information collected from </w:t>
      </w:r>
      <w:r w:rsidR="00410257" w:rsidRPr="00FA2054">
        <w:rPr>
          <w:rFonts w:ascii="Corbel" w:hAnsi="Corbel"/>
          <w:sz w:val="22"/>
          <w:szCs w:val="22"/>
        </w:rPr>
        <w:t>various sources</w:t>
      </w:r>
      <w:r w:rsidRPr="00FA2054">
        <w:rPr>
          <w:rFonts w:ascii="Corbel" w:hAnsi="Corbel"/>
          <w:sz w:val="22"/>
          <w:szCs w:val="22"/>
        </w:rPr>
        <w:t>/</w:t>
      </w:r>
      <w:r w:rsidR="00070622" w:rsidRPr="00FA2054">
        <w:rPr>
          <w:rFonts w:ascii="Corbel" w:hAnsi="Corbel"/>
          <w:sz w:val="22"/>
          <w:szCs w:val="22"/>
        </w:rPr>
        <w:t>methods will</w:t>
      </w:r>
      <w:r w:rsidRPr="00FA2054">
        <w:rPr>
          <w:rFonts w:ascii="Corbel" w:hAnsi="Corbel"/>
          <w:sz w:val="22"/>
          <w:szCs w:val="22"/>
        </w:rPr>
        <w:t xml:space="preserve"> be </w:t>
      </w:r>
      <w:r w:rsidR="00070622" w:rsidRPr="00FA2054">
        <w:rPr>
          <w:rFonts w:ascii="Corbel" w:hAnsi="Corbel"/>
          <w:sz w:val="22"/>
          <w:szCs w:val="22"/>
        </w:rPr>
        <w:t>triangulated to</w:t>
      </w:r>
      <w:r w:rsidRPr="00FA2054">
        <w:rPr>
          <w:rFonts w:ascii="Corbel" w:hAnsi="Corbel"/>
          <w:sz w:val="22"/>
          <w:szCs w:val="22"/>
        </w:rPr>
        <w:t xml:space="preserve"> ensure the data is valid.</w:t>
      </w:r>
    </w:p>
    <w:p w14:paraId="6F957C35" w14:textId="77777777" w:rsidR="00FA2054" w:rsidRPr="00FA2054" w:rsidRDefault="00FA2054" w:rsidP="00127A84">
      <w:pPr>
        <w:pStyle w:val="Default"/>
        <w:spacing w:line="276" w:lineRule="auto"/>
        <w:jc w:val="both"/>
        <w:rPr>
          <w:rFonts w:ascii="Corbel" w:hAnsi="Corbel"/>
          <w:sz w:val="22"/>
          <w:szCs w:val="22"/>
        </w:rPr>
      </w:pPr>
    </w:p>
    <w:p w14:paraId="14C5FF94" w14:textId="0626CBBD" w:rsidR="007F57EC" w:rsidRPr="002F4911" w:rsidRDefault="00070622" w:rsidP="00127A84">
      <w:pPr>
        <w:pStyle w:val="Default"/>
        <w:spacing w:line="276" w:lineRule="auto"/>
        <w:jc w:val="both"/>
        <w:rPr>
          <w:rFonts w:ascii="Corbel" w:hAnsi="Corbel"/>
          <w:b/>
          <w:sz w:val="22"/>
          <w:szCs w:val="22"/>
        </w:rPr>
      </w:pPr>
      <w:r w:rsidRPr="00FA2054">
        <w:rPr>
          <w:rFonts w:ascii="Corbel" w:hAnsi="Corbel"/>
          <w:b/>
          <w:sz w:val="22"/>
          <w:szCs w:val="22"/>
        </w:rPr>
        <w:t xml:space="preserve">Stakeholder involvement; </w:t>
      </w:r>
      <w:r w:rsidRPr="00FA2054">
        <w:rPr>
          <w:rFonts w:ascii="Corbel" w:hAnsi="Corbel"/>
          <w:sz w:val="22"/>
          <w:szCs w:val="22"/>
        </w:rPr>
        <w:t xml:space="preserve">At the start of the </w:t>
      </w:r>
      <w:r w:rsidR="000311C3" w:rsidRPr="00FA2054">
        <w:rPr>
          <w:rFonts w:ascii="Corbel" w:hAnsi="Corbel"/>
          <w:sz w:val="22"/>
          <w:szCs w:val="22"/>
        </w:rPr>
        <w:t>evaluation, a</w:t>
      </w:r>
      <w:r w:rsidRPr="00FA2054">
        <w:rPr>
          <w:rFonts w:ascii="Corbel" w:hAnsi="Corbel"/>
          <w:sz w:val="22"/>
          <w:szCs w:val="22"/>
        </w:rPr>
        <w:t xml:space="preserve"> stakeholder analysis will be conducted to identify all relevant </w:t>
      </w:r>
      <w:r w:rsidR="00CE276B" w:rsidRPr="00FA2054">
        <w:rPr>
          <w:rFonts w:ascii="Corbel" w:hAnsi="Corbel"/>
          <w:sz w:val="22"/>
          <w:szCs w:val="22"/>
        </w:rPr>
        <w:t>project</w:t>
      </w:r>
      <w:r w:rsidR="00131B63" w:rsidRPr="00FA2054">
        <w:rPr>
          <w:rFonts w:ascii="Corbel" w:hAnsi="Corbel"/>
          <w:sz w:val="22"/>
          <w:szCs w:val="22"/>
        </w:rPr>
        <w:t>s’</w:t>
      </w:r>
      <w:r w:rsidRPr="00FA2054">
        <w:rPr>
          <w:rFonts w:ascii="Corbel" w:hAnsi="Corbel"/>
          <w:sz w:val="22"/>
          <w:szCs w:val="22"/>
        </w:rPr>
        <w:t xml:space="preserve"> partners as well </w:t>
      </w:r>
      <w:r w:rsidR="000311C3" w:rsidRPr="00FA2054">
        <w:rPr>
          <w:rFonts w:ascii="Corbel" w:hAnsi="Corbel"/>
          <w:sz w:val="22"/>
          <w:szCs w:val="22"/>
        </w:rPr>
        <w:t>as those who</w:t>
      </w:r>
      <w:r w:rsidRPr="00FA2054">
        <w:rPr>
          <w:rFonts w:ascii="Corbel" w:hAnsi="Corbel"/>
          <w:sz w:val="22"/>
          <w:szCs w:val="22"/>
        </w:rPr>
        <w:t xml:space="preserve"> may not work with </w:t>
      </w:r>
      <w:r w:rsidR="00131B63" w:rsidRPr="00FA2054">
        <w:rPr>
          <w:rFonts w:ascii="Corbel" w:hAnsi="Corbel"/>
          <w:sz w:val="22"/>
          <w:szCs w:val="22"/>
        </w:rPr>
        <w:t xml:space="preserve">the two </w:t>
      </w:r>
      <w:r w:rsidR="00CE276B" w:rsidRPr="00FA2054">
        <w:rPr>
          <w:rFonts w:ascii="Corbel" w:hAnsi="Corbel"/>
          <w:sz w:val="22"/>
          <w:szCs w:val="22"/>
        </w:rPr>
        <w:t>project</w:t>
      </w:r>
      <w:r w:rsidR="00131B63" w:rsidRPr="00FA2054">
        <w:rPr>
          <w:rFonts w:ascii="Corbel" w:hAnsi="Corbel"/>
          <w:sz w:val="22"/>
          <w:szCs w:val="22"/>
        </w:rPr>
        <w:t>s</w:t>
      </w:r>
      <w:r w:rsidRPr="00FA2054">
        <w:rPr>
          <w:rFonts w:ascii="Corbel" w:hAnsi="Corbel"/>
          <w:sz w:val="22"/>
          <w:szCs w:val="22"/>
        </w:rPr>
        <w:t xml:space="preserve"> but play key role in the outcome to which the </w:t>
      </w:r>
      <w:r w:rsidR="000950B9" w:rsidRPr="002F4911">
        <w:rPr>
          <w:rFonts w:ascii="Corbel" w:hAnsi="Corbel"/>
          <w:sz w:val="22"/>
          <w:szCs w:val="22"/>
        </w:rPr>
        <w:t>projects</w:t>
      </w:r>
      <w:r w:rsidR="00131B63" w:rsidRPr="002F4911">
        <w:rPr>
          <w:rFonts w:ascii="Corbel" w:hAnsi="Corbel"/>
          <w:sz w:val="22"/>
          <w:szCs w:val="22"/>
        </w:rPr>
        <w:t xml:space="preserve"> contribute</w:t>
      </w:r>
      <w:r w:rsidRPr="002F4911">
        <w:rPr>
          <w:rFonts w:ascii="Corbel" w:hAnsi="Corbel"/>
          <w:sz w:val="22"/>
          <w:szCs w:val="22"/>
        </w:rPr>
        <w:t xml:space="preserve">. Where possible, the evaluation will use a participatory approach to the design, implementation and </w:t>
      </w:r>
      <w:r w:rsidR="00F0043B" w:rsidRPr="002F4911">
        <w:rPr>
          <w:rFonts w:ascii="Corbel" w:hAnsi="Corbel"/>
          <w:sz w:val="22"/>
          <w:szCs w:val="22"/>
        </w:rPr>
        <w:t>reporting on</w:t>
      </w:r>
      <w:r w:rsidRPr="002F4911">
        <w:rPr>
          <w:rFonts w:ascii="Corbel" w:hAnsi="Corbel"/>
          <w:sz w:val="22"/>
          <w:szCs w:val="22"/>
        </w:rPr>
        <w:t xml:space="preserve"> the evaluation.</w:t>
      </w:r>
    </w:p>
    <w:p w14:paraId="01709ADD" w14:textId="77777777" w:rsidR="000950B9" w:rsidRPr="002F4911" w:rsidRDefault="000950B9" w:rsidP="00127A84">
      <w:pPr>
        <w:pStyle w:val="Default"/>
        <w:spacing w:line="276" w:lineRule="auto"/>
        <w:jc w:val="both"/>
        <w:rPr>
          <w:rFonts w:ascii="Corbel" w:hAnsi="Corbel"/>
          <w:b/>
          <w:sz w:val="22"/>
          <w:szCs w:val="22"/>
        </w:rPr>
      </w:pPr>
      <w:r w:rsidRPr="002F4911">
        <w:rPr>
          <w:rFonts w:ascii="Corbel" w:hAnsi="Corbel"/>
          <w:b/>
          <w:sz w:val="22"/>
          <w:szCs w:val="22"/>
        </w:rPr>
        <w:t>Evaluation Process and Timeframe</w:t>
      </w:r>
    </w:p>
    <w:p w14:paraId="08F2EDA7" w14:textId="4AAC4AA6" w:rsidR="000311C3" w:rsidRPr="00FA2054" w:rsidRDefault="000950B9" w:rsidP="00127A84">
      <w:pPr>
        <w:pStyle w:val="Default"/>
        <w:spacing w:line="276" w:lineRule="auto"/>
        <w:jc w:val="both"/>
        <w:rPr>
          <w:rFonts w:ascii="Corbel" w:hAnsi="Corbel"/>
          <w:b/>
          <w:sz w:val="22"/>
          <w:szCs w:val="22"/>
        </w:rPr>
      </w:pPr>
      <w:r w:rsidRPr="002F4911">
        <w:rPr>
          <w:rFonts w:ascii="Corbel" w:hAnsi="Corbel"/>
          <w:sz w:val="22"/>
          <w:szCs w:val="22"/>
        </w:rPr>
        <w:t xml:space="preserve">The evaluation is expected to commence on </w:t>
      </w:r>
      <w:r w:rsidRPr="00127A84">
        <w:rPr>
          <w:rFonts w:ascii="Corbel" w:hAnsi="Corbel"/>
          <w:szCs w:val="22"/>
          <w:highlight w:val="yellow"/>
        </w:rPr>
        <w:t>19</w:t>
      </w:r>
      <w:r w:rsidRPr="00127A84">
        <w:rPr>
          <w:rFonts w:ascii="Corbel" w:hAnsi="Corbel"/>
          <w:szCs w:val="22"/>
          <w:highlight w:val="yellow"/>
          <w:vertAlign w:val="superscript"/>
        </w:rPr>
        <w:t>th</w:t>
      </w:r>
      <w:r w:rsidRPr="00127A84">
        <w:rPr>
          <w:rFonts w:ascii="Corbel" w:hAnsi="Corbel"/>
          <w:szCs w:val="22"/>
          <w:highlight w:val="yellow"/>
        </w:rPr>
        <w:t xml:space="preserve"> February 2018 for</w:t>
      </w:r>
      <w:r w:rsidRPr="00FA2054">
        <w:rPr>
          <w:rFonts w:ascii="Corbel" w:hAnsi="Corbel"/>
          <w:sz w:val="22"/>
          <w:szCs w:val="22"/>
        </w:rPr>
        <w:t xml:space="preserve"> an estimated duration of days 60 working days (both projects). This will include literature review, interview/discussions/meetings and report writing.</w:t>
      </w:r>
    </w:p>
    <w:p w14:paraId="7EB60E1B" w14:textId="072E0F0B" w:rsidR="000950B9" w:rsidRPr="00FA2054" w:rsidRDefault="000950B9" w:rsidP="00127A84">
      <w:pPr>
        <w:pStyle w:val="Default"/>
        <w:spacing w:line="276" w:lineRule="auto"/>
        <w:jc w:val="both"/>
        <w:rPr>
          <w:rFonts w:ascii="Corbel" w:hAnsi="Corbel"/>
          <w:b/>
          <w:sz w:val="22"/>
          <w:szCs w:val="22"/>
        </w:rPr>
      </w:pPr>
      <w:r w:rsidRPr="00FA2054">
        <w:rPr>
          <w:rFonts w:ascii="Corbel" w:hAnsi="Corbel"/>
          <w:b/>
          <w:sz w:val="22"/>
          <w:szCs w:val="22"/>
        </w:rPr>
        <w:t>Expected deliverables</w:t>
      </w:r>
    </w:p>
    <w:p w14:paraId="5A2A7D80" w14:textId="5B4A843C" w:rsidR="000950B9" w:rsidRPr="00FA2054" w:rsidRDefault="000950B9" w:rsidP="00127A84">
      <w:pPr>
        <w:pStyle w:val="Default"/>
        <w:spacing w:line="276" w:lineRule="auto"/>
        <w:jc w:val="both"/>
        <w:rPr>
          <w:rFonts w:ascii="Corbel" w:hAnsi="Corbel"/>
          <w:sz w:val="22"/>
          <w:szCs w:val="22"/>
        </w:rPr>
      </w:pPr>
      <w:r w:rsidRPr="00FA2054">
        <w:rPr>
          <w:rFonts w:ascii="Corbel" w:hAnsi="Corbel"/>
          <w:sz w:val="22"/>
          <w:szCs w:val="22"/>
        </w:rPr>
        <w:t xml:space="preserve">The main deliverables </w:t>
      </w:r>
      <w:r w:rsidR="00410257" w:rsidRPr="00FA2054">
        <w:rPr>
          <w:rFonts w:ascii="Corbel" w:hAnsi="Corbel"/>
          <w:sz w:val="22"/>
          <w:szCs w:val="22"/>
        </w:rPr>
        <w:t>of this consult</w:t>
      </w:r>
      <w:r w:rsidR="00410257" w:rsidRPr="002F4911">
        <w:rPr>
          <w:rFonts w:ascii="Corbel" w:hAnsi="Corbel"/>
          <w:sz w:val="22"/>
          <w:szCs w:val="22"/>
        </w:rPr>
        <w:t xml:space="preserve">ancy are: </w:t>
      </w:r>
      <w:r w:rsidRPr="002F4911">
        <w:rPr>
          <w:rFonts w:ascii="Corbel" w:hAnsi="Corbel"/>
          <w:sz w:val="22"/>
          <w:szCs w:val="22"/>
        </w:rPr>
        <w:t xml:space="preserve">an inception </w:t>
      </w:r>
      <w:r w:rsidR="00410257" w:rsidRPr="002F4911">
        <w:rPr>
          <w:rFonts w:ascii="Corbel" w:hAnsi="Corbel"/>
          <w:sz w:val="22"/>
          <w:szCs w:val="22"/>
        </w:rPr>
        <w:t>report (including a work</w:t>
      </w:r>
      <w:r w:rsidR="00127A84">
        <w:rPr>
          <w:rFonts w:ascii="Corbel" w:hAnsi="Corbel"/>
          <w:sz w:val="22"/>
          <w:szCs w:val="22"/>
        </w:rPr>
        <w:t xml:space="preserve"> plan)</w:t>
      </w:r>
      <w:r w:rsidR="00410257" w:rsidRPr="00FA2054">
        <w:rPr>
          <w:rFonts w:ascii="Corbel" w:hAnsi="Corbel"/>
          <w:sz w:val="22"/>
          <w:szCs w:val="22"/>
        </w:rPr>
        <w:t xml:space="preserve"> highlighting the distinct approaches for each project and how their findings will be distinguished,</w:t>
      </w:r>
      <w:r w:rsidR="00FE4FBD">
        <w:rPr>
          <w:rFonts w:ascii="Corbel" w:hAnsi="Corbel"/>
          <w:sz w:val="22"/>
          <w:szCs w:val="22"/>
        </w:rPr>
        <w:t xml:space="preserve"> </w:t>
      </w:r>
      <w:r w:rsidRPr="00FA2054">
        <w:rPr>
          <w:rFonts w:ascii="Corbel" w:hAnsi="Corbel"/>
          <w:sz w:val="22"/>
          <w:szCs w:val="22"/>
        </w:rPr>
        <w:t>debriefing notes and final</w:t>
      </w:r>
      <w:r w:rsidR="00410257" w:rsidRPr="00FA2054">
        <w:rPr>
          <w:rFonts w:ascii="Corbel" w:hAnsi="Corbel"/>
          <w:sz w:val="22"/>
          <w:szCs w:val="22"/>
        </w:rPr>
        <w:t xml:space="preserve"> evaluation reports for both projects</w:t>
      </w:r>
      <w:r w:rsidRPr="00FA2054">
        <w:rPr>
          <w:rFonts w:ascii="Corbel" w:hAnsi="Corbel"/>
          <w:sz w:val="22"/>
          <w:szCs w:val="22"/>
        </w:rPr>
        <w:t>.</w:t>
      </w:r>
    </w:p>
    <w:p w14:paraId="07F9692D" w14:textId="30A5C9F5" w:rsidR="000950B9" w:rsidRPr="00127A84" w:rsidRDefault="000950B9" w:rsidP="00127A84">
      <w:pPr>
        <w:pStyle w:val="ListParagraph"/>
        <w:numPr>
          <w:ilvl w:val="0"/>
          <w:numId w:val="41"/>
        </w:numPr>
        <w:rPr>
          <w:rFonts w:ascii="Corbel" w:hAnsi="Corbel"/>
        </w:rPr>
      </w:pPr>
      <w:r w:rsidRPr="00127A84">
        <w:rPr>
          <w:rFonts w:ascii="Corbel" w:hAnsi="Corbel"/>
          <w:b/>
        </w:rPr>
        <w:t>An inception report</w:t>
      </w:r>
      <w:r w:rsidR="00410257" w:rsidRPr="00127A84">
        <w:rPr>
          <w:rFonts w:ascii="Corbel" w:hAnsi="Corbel"/>
          <w:b/>
        </w:rPr>
        <w:t xml:space="preserve"> </w:t>
      </w:r>
      <w:r w:rsidR="00410257" w:rsidRPr="00127A84">
        <w:rPr>
          <w:rFonts w:ascii="Corbel" w:hAnsi="Corbel"/>
        </w:rPr>
        <w:t>will be submitted to UNDP,</w:t>
      </w:r>
      <w:r w:rsidRPr="00127A84">
        <w:rPr>
          <w:rFonts w:ascii="Corbel" w:hAnsi="Corbel"/>
        </w:rPr>
        <w:t xml:space="preserve"> </w:t>
      </w:r>
      <w:r w:rsidR="00410257" w:rsidRPr="00127A84">
        <w:rPr>
          <w:rFonts w:ascii="Corbel" w:hAnsi="Corbel"/>
        </w:rPr>
        <w:t xml:space="preserve">highlighting the distinct approaches for each project and how their findings will be distinguished, </w:t>
      </w:r>
      <w:r w:rsidRPr="00127A84">
        <w:rPr>
          <w:rFonts w:ascii="Corbel" w:hAnsi="Corbel"/>
        </w:rPr>
        <w:t xml:space="preserve">with </w:t>
      </w:r>
      <w:r w:rsidR="00410257" w:rsidRPr="00127A84">
        <w:rPr>
          <w:rFonts w:ascii="Corbel" w:hAnsi="Corbel"/>
        </w:rPr>
        <w:t xml:space="preserve">a </w:t>
      </w:r>
      <w:r w:rsidRPr="00127A84">
        <w:rPr>
          <w:rFonts w:ascii="Corbel" w:hAnsi="Corbel"/>
        </w:rPr>
        <w:t>detailed work plan outlining the steps, key stakeholders to be interviewed, key questions to be asked and an outline of the final report</w:t>
      </w:r>
      <w:r w:rsidR="00410257" w:rsidRPr="00127A84">
        <w:rPr>
          <w:rFonts w:ascii="Corbel" w:hAnsi="Corbel"/>
        </w:rPr>
        <w:t xml:space="preserve">. For the PBF Project, this shall be </w:t>
      </w:r>
      <w:r w:rsidRPr="00127A84">
        <w:rPr>
          <w:rFonts w:ascii="Corbel" w:hAnsi="Corbel"/>
        </w:rPr>
        <w:t>compliant with the PBSO evaluation report templates. The inception report will also provide details of data gathering process, list of key stakeholders to be consulted/interviewed as per agreed methodology.</w:t>
      </w:r>
    </w:p>
    <w:p w14:paraId="7A660091" w14:textId="671865E3" w:rsidR="002F4911" w:rsidRPr="00127A84" w:rsidRDefault="000950B9" w:rsidP="00127A84">
      <w:pPr>
        <w:pStyle w:val="ListParagraph"/>
        <w:numPr>
          <w:ilvl w:val="0"/>
          <w:numId w:val="41"/>
        </w:numPr>
        <w:rPr>
          <w:rFonts w:ascii="Corbel" w:hAnsi="Corbel"/>
        </w:rPr>
      </w:pPr>
      <w:r w:rsidRPr="00127A84">
        <w:rPr>
          <w:rFonts w:ascii="Corbel" w:hAnsi="Corbel"/>
          <w:b/>
        </w:rPr>
        <w:t>Debriefing notes and presentation of draft reports:</w:t>
      </w:r>
      <w:r w:rsidRPr="00127A84">
        <w:rPr>
          <w:rFonts w:ascii="Corbel" w:hAnsi="Corbel"/>
        </w:rPr>
        <w:t xml:space="preserve"> initial assessment and analysis will be shared with key stakeholders, mainly women ministries, CSO representatives and participating UN entities. UNDP will facilitate feedback and review </w:t>
      </w:r>
      <w:r w:rsidR="00410257" w:rsidRPr="00127A84">
        <w:rPr>
          <w:rFonts w:ascii="Corbel" w:hAnsi="Corbel"/>
        </w:rPr>
        <w:t xml:space="preserve">to inform </w:t>
      </w:r>
      <w:r w:rsidRPr="00127A84">
        <w:rPr>
          <w:rFonts w:ascii="Corbel" w:hAnsi="Corbel"/>
        </w:rPr>
        <w:t>the draft report.</w:t>
      </w:r>
    </w:p>
    <w:p w14:paraId="4C66B696" w14:textId="77777777" w:rsidR="002F4911" w:rsidRPr="00127A84" w:rsidRDefault="002F4911" w:rsidP="002F4911">
      <w:pPr>
        <w:pStyle w:val="ListParagraph"/>
        <w:rPr>
          <w:rFonts w:ascii="Corbel" w:hAnsi="Corbel"/>
        </w:rPr>
      </w:pPr>
    </w:p>
    <w:p w14:paraId="68A509D6" w14:textId="77777777" w:rsidR="00127A84" w:rsidRPr="00127A84" w:rsidRDefault="000950B9" w:rsidP="00127A84">
      <w:pPr>
        <w:pStyle w:val="ListParagraph"/>
        <w:numPr>
          <w:ilvl w:val="0"/>
          <w:numId w:val="41"/>
        </w:numPr>
        <w:rPr>
          <w:rFonts w:ascii="Corbel" w:hAnsi="Corbel"/>
        </w:rPr>
      </w:pPr>
      <w:r w:rsidRPr="00127A84">
        <w:rPr>
          <w:rFonts w:ascii="Corbel" w:hAnsi="Corbel"/>
          <w:b/>
        </w:rPr>
        <w:t>Draft Report</w:t>
      </w:r>
      <w:r w:rsidR="00410257" w:rsidRPr="00127A84">
        <w:rPr>
          <w:rFonts w:ascii="Corbel" w:hAnsi="Corbel"/>
          <w:b/>
        </w:rPr>
        <w:t>s</w:t>
      </w:r>
      <w:r w:rsidRPr="00127A84">
        <w:rPr>
          <w:rFonts w:ascii="Corbel" w:hAnsi="Corbel"/>
          <w:b/>
        </w:rPr>
        <w:t>:</w:t>
      </w:r>
      <w:r w:rsidRPr="00127A84">
        <w:rPr>
          <w:rFonts w:ascii="Corbel" w:hAnsi="Corbel"/>
        </w:rPr>
        <w:t xml:space="preserve"> the draft reports </w:t>
      </w:r>
      <w:r w:rsidR="00410257" w:rsidRPr="00127A84">
        <w:rPr>
          <w:rFonts w:ascii="Corbel" w:hAnsi="Corbel"/>
        </w:rPr>
        <w:t xml:space="preserve">for each project </w:t>
      </w:r>
      <w:r w:rsidRPr="00127A84">
        <w:rPr>
          <w:rFonts w:ascii="Corbel" w:hAnsi="Corbel"/>
        </w:rPr>
        <w:t>will be submitted for comments to UNDP, UN Women, UNSOM, PBSO and the Government counterpart, with UNDP responsible for co-</w:t>
      </w:r>
      <w:r w:rsidRPr="00127A84">
        <w:rPr>
          <w:rFonts w:ascii="Corbel" w:hAnsi="Corbel"/>
        </w:rPr>
        <w:lastRenderedPageBreak/>
        <w:t xml:space="preserve">coordinating the feedback process with the recipient agencies.  The draft </w:t>
      </w:r>
      <w:r w:rsidR="00410257" w:rsidRPr="00127A84">
        <w:rPr>
          <w:rFonts w:ascii="Corbel" w:hAnsi="Corbel"/>
        </w:rPr>
        <w:t>reports</w:t>
      </w:r>
      <w:r w:rsidRPr="00127A84">
        <w:rPr>
          <w:rFonts w:ascii="Corbel" w:hAnsi="Corbel"/>
        </w:rPr>
        <w:t xml:space="preserve"> shall be made available as per the date stipulated in the agree</w:t>
      </w:r>
      <w:r w:rsidR="00410257" w:rsidRPr="00127A84">
        <w:rPr>
          <w:rFonts w:ascii="Corbel" w:hAnsi="Corbel"/>
        </w:rPr>
        <w:t>d</w:t>
      </w:r>
      <w:r w:rsidRPr="00127A84">
        <w:rPr>
          <w:rFonts w:ascii="Corbel" w:hAnsi="Corbel"/>
        </w:rPr>
        <w:t xml:space="preserve"> work plan.</w:t>
      </w:r>
    </w:p>
    <w:p w14:paraId="00E50596" w14:textId="77777777" w:rsidR="00127A84" w:rsidRPr="00127A84" w:rsidRDefault="00127A84" w:rsidP="00127A84">
      <w:pPr>
        <w:pStyle w:val="ListParagraph"/>
        <w:rPr>
          <w:rFonts w:ascii="Corbel" w:hAnsi="Corbel"/>
          <w:b/>
        </w:rPr>
      </w:pPr>
    </w:p>
    <w:p w14:paraId="1516D8EE" w14:textId="735D9834" w:rsidR="000950B9" w:rsidRPr="00127A84" w:rsidRDefault="000950B9" w:rsidP="00127A84">
      <w:pPr>
        <w:pStyle w:val="ListParagraph"/>
        <w:numPr>
          <w:ilvl w:val="0"/>
          <w:numId w:val="41"/>
        </w:numPr>
        <w:rPr>
          <w:rFonts w:ascii="Corbel" w:hAnsi="Corbel"/>
        </w:rPr>
      </w:pPr>
      <w:r w:rsidRPr="00127A84">
        <w:rPr>
          <w:rFonts w:ascii="Corbel" w:hAnsi="Corbel"/>
          <w:b/>
        </w:rPr>
        <w:t>Final report</w:t>
      </w:r>
      <w:r w:rsidR="00410257" w:rsidRPr="00127A84">
        <w:rPr>
          <w:rFonts w:ascii="Corbel" w:hAnsi="Corbel"/>
          <w:b/>
        </w:rPr>
        <w:t>s</w:t>
      </w:r>
      <w:r w:rsidRPr="00127A84">
        <w:rPr>
          <w:rFonts w:ascii="Corbel" w:hAnsi="Corbel"/>
          <w:b/>
        </w:rPr>
        <w:t>:</w:t>
      </w:r>
      <w:r w:rsidRPr="00127A84">
        <w:rPr>
          <w:rFonts w:ascii="Corbel" w:hAnsi="Corbel"/>
        </w:rPr>
        <w:t xml:space="preserve"> the final report</w:t>
      </w:r>
      <w:r w:rsidR="00410257" w:rsidRPr="00127A84">
        <w:rPr>
          <w:rFonts w:ascii="Corbel" w:hAnsi="Corbel"/>
        </w:rPr>
        <w:t>s</w:t>
      </w:r>
      <w:r w:rsidRPr="00127A84">
        <w:rPr>
          <w:rFonts w:ascii="Corbel" w:hAnsi="Corbel"/>
        </w:rPr>
        <w:t xml:space="preserve"> will be approved by the above noted entities after the </w:t>
      </w:r>
      <w:r w:rsidR="00410257" w:rsidRPr="00127A84">
        <w:rPr>
          <w:rFonts w:ascii="Corbel" w:hAnsi="Corbel"/>
        </w:rPr>
        <w:t xml:space="preserve">evaluation </w:t>
      </w:r>
      <w:r w:rsidRPr="00127A84">
        <w:rPr>
          <w:rFonts w:ascii="Corbel" w:hAnsi="Corbel"/>
        </w:rPr>
        <w:t xml:space="preserve">team-leader </w:t>
      </w:r>
      <w:bookmarkStart w:id="0" w:name="_GoBack"/>
      <w:bookmarkEnd w:id="0"/>
      <w:r w:rsidRPr="00127A84">
        <w:rPr>
          <w:rFonts w:ascii="Corbel" w:hAnsi="Corbel"/>
        </w:rPr>
        <w:t>has incorporated, to the largest extent possible, all relevant comments provided while preserving the independent views of the evaluator.  The report</w:t>
      </w:r>
      <w:r w:rsidR="00410257" w:rsidRPr="00127A84">
        <w:rPr>
          <w:rFonts w:ascii="Corbel" w:hAnsi="Corbel"/>
        </w:rPr>
        <w:t>s</w:t>
      </w:r>
      <w:r w:rsidRPr="00127A84">
        <w:rPr>
          <w:rFonts w:ascii="Corbel" w:hAnsi="Corbel"/>
        </w:rPr>
        <w:t xml:space="preserve"> should not exceed 20 pages, with analysis, findings, observations, recommendations. Additional annexes may </w:t>
      </w:r>
      <w:r w:rsidR="00580F4F" w:rsidRPr="00127A84">
        <w:rPr>
          <w:rFonts w:ascii="Corbel" w:hAnsi="Corbel"/>
        </w:rPr>
        <w:t>be attached to the main report.</w:t>
      </w:r>
    </w:p>
    <w:p w14:paraId="3FD166A9" w14:textId="6C8354BB" w:rsidR="002364E2" w:rsidRPr="00FA2054" w:rsidRDefault="002364E2" w:rsidP="00127A84">
      <w:pPr>
        <w:pStyle w:val="Default"/>
        <w:spacing w:line="276" w:lineRule="auto"/>
        <w:jc w:val="both"/>
        <w:rPr>
          <w:rFonts w:ascii="Corbel" w:hAnsi="Corbel"/>
          <w:b/>
          <w:bCs/>
          <w:sz w:val="22"/>
          <w:szCs w:val="22"/>
        </w:rPr>
      </w:pPr>
      <w:r w:rsidRPr="00FA2054">
        <w:rPr>
          <w:rFonts w:ascii="Corbel" w:hAnsi="Corbel"/>
          <w:b/>
          <w:bCs/>
          <w:sz w:val="22"/>
          <w:szCs w:val="22"/>
        </w:rPr>
        <w:t xml:space="preserve">Management </w:t>
      </w:r>
      <w:r w:rsidR="00410257" w:rsidRPr="00FA2054">
        <w:rPr>
          <w:rFonts w:ascii="Corbel" w:hAnsi="Corbel"/>
          <w:b/>
          <w:bCs/>
          <w:sz w:val="22"/>
          <w:szCs w:val="22"/>
        </w:rPr>
        <w:t>A</w:t>
      </w:r>
      <w:r w:rsidRPr="00FA2054">
        <w:rPr>
          <w:rFonts w:ascii="Corbel" w:hAnsi="Corbel"/>
          <w:b/>
          <w:bCs/>
          <w:sz w:val="22"/>
          <w:szCs w:val="22"/>
        </w:rPr>
        <w:t>rrangement</w:t>
      </w:r>
      <w:r w:rsidR="00410257" w:rsidRPr="00FA2054">
        <w:rPr>
          <w:rFonts w:ascii="Corbel" w:hAnsi="Corbel"/>
          <w:b/>
          <w:bCs/>
          <w:sz w:val="22"/>
          <w:szCs w:val="22"/>
        </w:rPr>
        <w:t>s</w:t>
      </w:r>
    </w:p>
    <w:p w14:paraId="32AE7DF9" w14:textId="62CAA039" w:rsidR="00410257" w:rsidRPr="00FA2054" w:rsidRDefault="000950B9" w:rsidP="00127A84">
      <w:pPr>
        <w:pStyle w:val="Default"/>
        <w:spacing w:line="276" w:lineRule="auto"/>
        <w:jc w:val="both"/>
        <w:rPr>
          <w:rFonts w:ascii="Corbel" w:hAnsi="Corbel"/>
          <w:bCs/>
          <w:sz w:val="22"/>
          <w:szCs w:val="22"/>
        </w:rPr>
      </w:pPr>
      <w:r w:rsidRPr="00FA2054">
        <w:rPr>
          <w:rFonts w:ascii="Corbel" w:hAnsi="Corbel"/>
          <w:bCs/>
          <w:sz w:val="22"/>
          <w:szCs w:val="22"/>
        </w:rPr>
        <w:t>The evaluation process for the two projects will be managed by UNDP as the lead entity</w:t>
      </w:r>
      <w:r w:rsidR="00410257" w:rsidRPr="00FA2054">
        <w:rPr>
          <w:rFonts w:ascii="Corbel" w:hAnsi="Corbel"/>
          <w:bCs/>
          <w:sz w:val="22"/>
          <w:szCs w:val="22"/>
        </w:rPr>
        <w:t>, with specificities:</w:t>
      </w:r>
      <w:r w:rsidRPr="00FA2054">
        <w:rPr>
          <w:rFonts w:ascii="Corbel" w:hAnsi="Corbel"/>
          <w:bCs/>
          <w:sz w:val="22"/>
          <w:szCs w:val="22"/>
        </w:rPr>
        <w:t xml:space="preserve"> </w:t>
      </w:r>
    </w:p>
    <w:p w14:paraId="3E05AA3C" w14:textId="27E03ECA" w:rsidR="00410257" w:rsidRPr="00FA2054" w:rsidRDefault="00410257" w:rsidP="00127A84">
      <w:pPr>
        <w:pStyle w:val="Default"/>
        <w:numPr>
          <w:ilvl w:val="0"/>
          <w:numId w:val="39"/>
        </w:numPr>
        <w:spacing w:line="276" w:lineRule="auto"/>
        <w:jc w:val="both"/>
        <w:rPr>
          <w:rFonts w:ascii="Corbel" w:hAnsi="Corbel"/>
          <w:bCs/>
          <w:sz w:val="22"/>
          <w:szCs w:val="22"/>
        </w:rPr>
      </w:pPr>
      <w:r w:rsidRPr="00FA2054">
        <w:rPr>
          <w:rFonts w:ascii="Corbel" w:hAnsi="Corbel"/>
          <w:bCs/>
          <w:sz w:val="22"/>
          <w:szCs w:val="22"/>
        </w:rPr>
        <w:t>T</w:t>
      </w:r>
      <w:r w:rsidR="000950B9" w:rsidRPr="00FA2054">
        <w:rPr>
          <w:rFonts w:ascii="Corbel" w:hAnsi="Corbel"/>
          <w:bCs/>
          <w:sz w:val="22"/>
          <w:szCs w:val="22"/>
        </w:rPr>
        <w:t xml:space="preserve">he Coordination and advisory support for the PBF project will be extended by </w:t>
      </w:r>
      <w:r w:rsidRPr="00FA2054">
        <w:rPr>
          <w:rFonts w:ascii="Corbel" w:hAnsi="Corbel"/>
          <w:bCs/>
          <w:sz w:val="22"/>
          <w:szCs w:val="22"/>
        </w:rPr>
        <w:t xml:space="preserve">the </w:t>
      </w:r>
      <w:r w:rsidR="000950B9" w:rsidRPr="00FA2054">
        <w:rPr>
          <w:rFonts w:ascii="Corbel" w:hAnsi="Corbel"/>
          <w:bCs/>
          <w:sz w:val="22"/>
          <w:szCs w:val="22"/>
        </w:rPr>
        <w:t>SGA</w:t>
      </w:r>
      <w:r w:rsidRPr="00FA2054">
        <w:rPr>
          <w:rFonts w:ascii="Corbel" w:hAnsi="Corbel"/>
          <w:bCs/>
          <w:sz w:val="22"/>
          <w:szCs w:val="22"/>
        </w:rPr>
        <w:t xml:space="preserve"> to the SRSG; the </w:t>
      </w:r>
      <w:r w:rsidR="000950B9" w:rsidRPr="00FA2054">
        <w:rPr>
          <w:rFonts w:ascii="Corbel" w:hAnsi="Corbel"/>
          <w:bCs/>
          <w:sz w:val="22"/>
          <w:szCs w:val="22"/>
        </w:rPr>
        <w:t xml:space="preserve">PBF Coordination Specialist in Somalia and </w:t>
      </w:r>
      <w:r w:rsidRPr="00FA2054">
        <w:rPr>
          <w:rFonts w:ascii="Corbel" w:hAnsi="Corbel"/>
          <w:bCs/>
          <w:sz w:val="22"/>
          <w:szCs w:val="22"/>
        </w:rPr>
        <w:t xml:space="preserve">the </w:t>
      </w:r>
      <w:r w:rsidR="000950B9" w:rsidRPr="00FA2054">
        <w:rPr>
          <w:rFonts w:ascii="Corbel" w:hAnsi="Corbel"/>
          <w:bCs/>
          <w:sz w:val="22"/>
          <w:szCs w:val="22"/>
        </w:rPr>
        <w:t>PBF monitoring and evaluation team in New York</w:t>
      </w:r>
      <w:r w:rsidRPr="00FA2054">
        <w:rPr>
          <w:rFonts w:ascii="Corbel" w:hAnsi="Corbel"/>
          <w:bCs/>
          <w:sz w:val="22"/>
          <w:szCs w:val="22"/>
        </w:rPr>
        <w:t>.</w:t>
      </w:r>
    </w:p>
    <w:p w14:paraId="0566E19B" w14:textId="2ABCC097" w:rsidR="000950B9" w:rsidRPr="00FA2054" w:rsidRDefault="00410257" w:rsidP="00127A84">
      <w:pPr>
        <w:pStyle w:val="Default"/>
        <w:numPr>
          <w:ilvl w:val="0"/>
          <w:numId w:val="39"/>
        </w:numPr>
        <w:spacing w:line="276" w:lineRule="auto"/>
        <w:jc w:val="both"/>
        <w:rPr>
          <w:rFonts w:ascii="Corbel" w:hAnsi="Corbel"/>
          <w:bCs/>
          <w:sz w:val="22"/>
          <w:szCs w:val="22"/>
        </w:rPr>
      </w:pPr>
      <w:r w:rsidRPr="00FA2054">
        <w:rPr>
          <w:rFonts w:ascii="Corbel" w:hAnsi="Corbel"/>
          <w:bCs/>
          <w:sz w:val="22"/>
          <w:szCs w:val="22"/>
        </w:rPr>
        <w:t>T</w:t>
      </w:r>
      <w:r w:rsidR="000950B9" w:rsidRPr="00FA2054">
        <w:rPr>
          <w:rFonts w:ascii="Corbel" w:hAnsi="Corbel"/>
          <w:bCs/>
          <w:sz w:val="22"/>
          <w:szCs w:val="22"/>
        </w:rPr>
        <w:t>he actors and accountabilities for the UNDP GEWE project will be as follows</w:t>
      </w:r>
      <w:r w:rsidRPr="00FA2054">
        <w:rPr>
          <w:rFonts w:ascii="Corbel" w:hAnsi="Corbel"/>
          <w:bCs/>
          <w:sz w:val="22"/>
          <w:szCs w:val="22"/>
        </w:rPr>
        <w:t>:</w:t>
      </w:r>
    </w:p>
    <w:tbl>
      <w:tblPr>
        <w:tblStyle w:val="TableGrid"/>
        <w:tblW w:w="0" w:type="auto"/>
        <w:tblLook w:val="04A0" w:firstRow="1" w:lastRow="0" w:firstColumn="1" w:lastColumn="0" w:noHBand="0" w:noVBand="1"/>
      </w:tblPr>
      <w:tblGrid>
        <w:gridCol w:w="3633"/>
        <w:gridCol w:w="5717"/>
      </w:tblGrid>
      <w:tr w:rsidR="004A5072" w:rsidRPr="002F4911" w14:paraId="2BF8573B" w14:textId="77777777" w:rsidTr="002F4911">
        <w:tc>
          <w:tcPr>
            <w:tcW w:w="0" w:type="auto"/>
          </w:tcPr>
          <w:p w14:paraId="4425CA4C" w14:textId="77777777" w:rsidR="004A5072" w:rsidRPr="00127A84" w:rsidRDefault="004A5072" w:rsidP="00127A84">
            <w:pPr>
              <w:spacing w:line="276" w:lineRule="auto"/>
              <w:jc w:val="both"/>
              <w:rPr>
                <w:rFonts w:ascii="Corbel" w:hAnsi="Corbel"/>
                <w:b/>
                <w:bCs/>
                <w:sz w:val="20"/>
                <w:szCs w:val="20"/>
              </w:rPr>
            </w:pPr>
            <w:r w:rsidRPr="00127A84">
              <w:rPr>
                <w:rFonts w:ascii="Corbel" w:hAnsi="Corbel"/>
                <w:b/>
                <w:bCs/>
                <w:sz w:val="20"/>
                <w:szCs w:val="20"/>
              </w:rPr>
              <w:t>Actors and Accountabilities</w:t>
            </w:r>
          </w:p>
        </w:tc>
        <w:tc>
          <w:tcPr>
            <w:tcW w:w="0" w:type="auto"/>
          </w:tcPr>
          <w:p w14:paraId="78CEAE0E" w14:textId="77777777" w:rsidR="004A5072" w:rsidRPr="00127A84" w:rsidRDefault="004A5072" w:rsidP="00127A84">
            <w:pPr>
              <w:spacing w:line="276" w:lineRule="auto"/>
              <w:jc w:val="both"/>
              <w:rPr>
                <w:rFonts w:ascii="Corbel" w:hAnsi="Corbel"/>
                <w:b/>
                <w:bCs/>
                <w:sz w:val="20"/>
                <w:szCs w:val="20"/>
              </w:rPr>
            </w:pPr>
            <w:r w:rsidRPr="00127A84">
              <w:rPr>
                <w:rFonts w:ascii="Corbel" w:hAnsi="Corbel"/>
                <w:b/>
                <w:bCs/>
                <w:sz w:val="20"/>
                <w:szCs w:val="20"/>
              </w:rPr>
              <w:t>Roles and Responsibilities</w:t>
            </w:r>
          </w:p>
        </w:tc>
      </w:tr>
      <w:tr w:rsidR="004A5072" w:rsidRPr="002F4911" w14:paraId="2E194D81" w14:textId="77777777" w:rsidTr="002F4911">
        <w:tc>
          <w:tcPr>
            <w:tcW w:w="0" w:type="auto"/>
          </w:tcPr>
          <w:p w14:paraId="71374DEB" w14:textId="251419FF" w:rsidR="004A5072" w:rsidRPr="002F4911" w:rsidRDefault="007D365F" w:rsidP="00127A84">
            <w:pPr>
              <w:spacing w:line="276" w:lineRule="auto"/>
              <w:jc w:val="both"/>
              <w:rPr>
                <w:rFonts w:ascii="Corbel" w:hAnsi="Corbel"/>
                <w:sz w:val="20"/>
                <w:szCs w:val="20"/>
              </w:rPr>
            </w:pPr>
            <w:r w:rsidRPr="002F4911">
              <w:rPr>
                <w:rFonts w:ascii="Corbel" w:hAnsi="Corbel"/>
                <w:sz w:val="20"/>
                <w:szCs w:val="20"/>
              </w:rPr>
              <w:t>UNDP Senior</w:t>
            </w:r>
            <w:r w:rsidR="000311C3" w:rsidRPr="002F4911">
              <w:rPr>
                <w:rFonts w:ascii="Corbel" w:hAnsi="Corbel"/>
                <w:sz w:val="20"/>
                <w:szCs w:val="20"/>
              </w:rPr>
              <w:t xml:space="preserve"> management</w:t>
            </w:r>
          </w:p>
        </w:tc>
        <w:tc>
          <w:tcPr>
            <w:tcW w:w="0" w:type="auto"/>
          </w:tcPr>
          <w:p w14:paraId="71B52841" w14:textId="77777777" w:rsidR="004A5072" w:rsidRPr="002F4911" w:rsidRDefault="004A5072" w:rsidP="00127A84">
            <w:pPr>
              <w:pStyle w:val="ListParagraph"/>
              <w:numPr>
                <w:ilvl w:val="0"/>
                <w:numId w:val="14"/>
              </w:numPr>
              <w:spacing w:line="276" w:lineRule="auto"/>
              <w:jc w:val="both"/>
              <w:rPr>
                <w:rFonts w:ascii="Corbel" w:hAnsi="Corbel"/>
                <w:sz w:val="20"/>
                <w:szCs w:val="20"/>
              </w:rPr>
            </w:pPr>
            <w:r w:rsidRPr="002F4911">
              <w:rPr>
                <w:rFonts w:ascii="Corbel" w:hAnsi="Corbel"/>
                <w:sz w:val="20"/>
                <w:szCs w:val="20"/>
              </w:rPr>
              <w:t>Safeguard</w:t>
            </w:r>
            <w:r w:rsidR="008A2098" w:rsidRPr="002F4911">
              <w:rPr>
                <w:rFonts w:ascii="Corbel" w:hAnsi="Corbel"/>
                <w:sz w:val="20"/>
                <w:szCs w:val="20"/>
              </w:rPr>
              <w:t>s</w:t>
            </w:r>
            <w:r w:rsidRPr="002F4911">
              <w:rPr>
                <w:rFonts w:ascii="Corbel" w:hAnsi="Corbel"/>
                <w:sz w:val="20"/>
                <w:szCs w:val="20"/>
              </w:rPr>
              <w:t xml:space="preserve"> of the independence of the evaluation exercise and ensure quality of evaluations</w:t>
            </w:r>
          </w:p>
          <w:p w14:paraId="4DD6376E" w14:textId="77777777" w:rsidR="004A5072" w:rsidRPr="002F4911" w:rsidRDefault="004A5072" w:rsidP="00127A84">
            <w:pPr>
              <w:pStyle w:val="ListParagraph"/>
              <w:numPr>
                <w:ilvl w:val="0"/>
                <w:numId w:val="14"/>
              </w:numPr>
              <w:spacing w:line="276" w:lineRule="auto"/>
              <w:jc w:val="both"/>
              <w:rPr>
                <w:rFonts w:ascii="Corbel" w:hAnsi="Corbel"/>
                <w:sz w:val="20"/>
                <w:szCs w:val="20"/>
              </w:rPr>
            </w:pPr>
            <w:r w:rsidRPr="002F4911">
              <w:rPr>
                <w:rFonts w:ascii="Corbel" w:hAnsi="Corbel"/>
                <w:sz w:val="20"/>
                <w:szCs w:val="20"/>
              </w:rPr>
              <w:t>Prepare</w:t>
            </w:r>
            <w:r w:rsidR="008A2098" w:rsidRPr="002F4911">
              <w:rPr>
                <w:rFonts w:ascii="Corbel" w:hAnsi="Corbel"/>
                <w:sz w:val="20"/>
                <w:szCs w:val="20"/>
              </w:rPr>
              <w:t>s</w:t>
            </w:r>
            <w:r w:rsidRPr="002F4911">
              <w:rPr>
                <w:rFonts w:ascii="Corbel" w:hAnsi="Corbel"/>
                <w:sz w:val="20"/>
                <w:szCs w:val="20"/>
              </w:rPr>
              <w:t xml:space="preserve"> a management response to the evaluation and ensure the implementation of committed actions in the management response</w:t>
            </w:r>
          </w:p>
        </w:tc>
      </w:tr>
      <w:tr w:rsidR="004A5072" w:rsidRPr="002F4911" w14:paraId="463C5BDB" w14:textId="77777777" w:rsidTr="002F4911">
        <w:tc>
          <w:tcPr>
            <w:tcW w:w="0" w:type="auto"/>
          </w:tcPr>
          <w:p w14:paraId="1BBF1FD6" w14:textId="1D4B5BC6" w:rsidR="004A5072" w:rsidRPr="002F4911" w:rsidRDefault="00F92CEE" w:rsidP="00127A84">
            <w:pPr>
              <w:spacing w:line="276" w:lineRule="auto"/>
              <w:jc w:val="both"/>
              <w:rPr>
                <w:rFonts w:ascii="Corbel" w:hAnsi="Corbel"/>
                <w:sz w:val="20"/>
                <w:szCs w:val="20"/>
              </w:rPr>
            </w:pPr>
            <w:r w:rsidRPr="002F4911">
              <w:rPr>
                <w:rFonts w:ascii="Corbel" w:hAnsi="Corbel"/>
                <w:sz w:val="20"/>
                <w:szCs w:val="20"/>
              </w:rPr>
              <w:t xml:space="preserve">Gender Programme Manager </w:t>
            </w:r>
            <w:r w:rsidR="000311C3" w:rsidRPr="002F4911">
              <w:rPr>
                <w:rFonts w:ascii="Corbel" w:hAnsi="Corbel"/>
                <w:sz w:val="20"/>
                <w:szCs w:val="20"/>
              </w:rPr>
              <w:t xml:space="preserve">and </w:t>
            </w:r>
            <w:r w:rsidR="00CE276B" w:rsidRPr="002F4911">
              <w:rPr>
                <w:rFonts w:ascii="Corbel" w:hAnsi="Corbel"/>
                <w:sz w:val="20"/>
                <w:szCs w:val="20"/>
              </w:rPr>
              <w:t>Gender team</w:t>
            </w:r>
          </w:p>
        </w:tc>
        <w:tc>
          <w:tcPr>
            <w:tcW w:w="0" w:type="auto"/>
          </w:tcPr>
          <w:p w14:paraId="0E3523A5" w14:textId="0188DDCC" w:rsidR="004A5072" w:rsidRPr="002F4911" w:rsidRDefault="004A5072" w:rsidP="00127A84">
            <w:pPr>
              <w:pStyle w:val="ListParagraph"/>
              <w:numPr>
                <w:ilvl w:val="0"/>
                <w:numId w:val="15"/>
              </w:numPr>
              <w:spacing w:line="276" w:lineRule="auto"/>
              <w:jc w:val="both"/>
              <w:rPr>
                <w:rFonts w:ascii="Corbel" w:hAnsi="Corbel"/>
                <w:sz w:val="20"/>
                <w:szCs w:val="20"/>
              </w:rPr>
            </w:pPr>
            <w:r w:rsidRPr="002F4911">
              <w:rPr>
                <w:rFonts w:ascii="Corbel" w:hAnsi="Corbel"/>
                <w:sz w:val="20"/>
                <w:szCs w:val="20"/>
              </w:rPr>
              <w:t>Provide</w:t>
            </w:r>
            <w:r w:rsidR="008A2098" w:rsidRPr="002F4911">
              <w:rPr>
                <w:rFonts w:ascii="Corbel" w:hAnsi="Corbel"/>
                <w:sz w:val="20"/>
                <w:szCs w:val="20"/>
              </w:rPr>
              <w:t>s</w:t>
            </w:r>
            <w:r w:rsidRPr="002F4911">
              <w:rPr>
                <w:rFonts w:ascii="Corbel" w:hAnsi="Corbel"/>
                <w:sz w:val="20"/>
                <w:szCs w:val="20"/>
              </w:rPr>
              <w:t xml:space="preserve"> inputs from the programme perspective</w:t>
            </w:r>
          </w:p>
          <w:p w14:paraId="27A52EAF" w14:textId="77777777" w:rsidR="004A5072" w:rsidRPr="002F4911" w:rsidRDefault="004A5072" w:rsidP="00127A84">
            <w:pPr>
              <w:pStyle w:val="ListParagraph"/>
              <w:numPr>
                <w:ilvl w:val="0"/>
                <w:numId w:val="15"/>
              </w:numPr>
              <w:spacing w:line="276" w:lineRule="auto"/>
              <w:jc w:val="both"/>
              <w:rPr>
                <w:rFonts w:ascii="Corbel" w:hAnsi="Corbel"/>
                <w:sz w:val="20"/>
                <w:szCs w:val="20"/>
              </w:rPr>
            </w:pPr>
            <w:r w:rsidRPr="002F4911">
              <w:rPr>
                <w:rFonts w:ascii="Corbel" w:hAnsi="Corbel"/>
                <w:sz w:val="20"/>
                <w:szCs w:val="20"/>
              </w:rPr>
              <w:t>Participate</w:t>
            </w:r>
            <w:r w:rsidR="008A2098" w:rsidRPr="002F4911">
              <w:rPr>
                <w:rFonts w:ascii="Corbel" w:hAnsi="Corbel"/>
                <w:sz w:val="20"/>
                <w:szCs w:val="20"/>
              </w:rPr>
              <w:t>s</w:t>
            </w:r>
            <w:r w:rsidRPr="002F4911">
              <w:rPr>
                <w:rFonts w:ascii="Corbel" w:hAnsi="Corbel"/>
                <w:sz w:val="20"/>
                <w:szCs w:val="20"/>
              </w:rPr>
              <w:t xml:space="preserve"> in the review of the evaluation methodology and provide comments to the evaluation team</w:t>
            </w:r>
          </w:p>
          <w:p w14:paraId="06FCBCD4" w14:textId="77777777" w:rsidR="004A5072" w:rsidRPr="002F4911" w:rsidRDefault="004A5072" w:rsidP="00127A84">
            <w:pPr>
              <w:pStyle w:val="ListParagraph"/>
              <w:numPr>
                <w:ilvl w:val="0"/>
                <w:numId w:val="15"/>
              </w:numPr>
              <w:spacing w:line="276" w:lineRule="auto"/>
              <w:jc w:val="both"/>
              <w:rPr>
                <w:rFonts w:ascii="Corbel" w:hAnsi="Corbel"/>
                <w:sz w:val="20"/>
                <w:szCs w:val="20"/>
              </w:rPr>
            </w:pPr>
            <w:r w:rsidRPr="002F4911">
              <w:rPr>
                <w:rFonts w:ascii="Corbel" w:hAnsi="Corbel"/>
                <w:sz w:val="20"/>
                <w:szCs w:val="20"/>
              </w:rPr>
              <w:t>Observe</w:t>
            </w:r>
            <w:r w:rsidR="008A2098" w:rsidRPr="002F4911">
              <w:rPr>
                <w:rFonts w:ascii="Corbel" w:hAnsi="Corbel"/>
                <w:sz w:val="20"/>
                <w:szCs w:val="20"/>
              </w:rPr>
              <w:t>s</w:t>
            </w:r>
            <w:r w:rsidRPr="002F4911">
              <w:rPr>
                <w:rFonts w:ascii="Corbel" w:hAnsi="Corbel"/>
                <w:sz w:val="20"/>
                <w:szCs w:val="20"/>
              </w:rPr>
              <w:t xml:space="preserve"> the process of the evaluation</w:t>
            </w:r>
          </w:p>
          <w:p w14:paraId="28E4CEE8" w14:textId="77777777" w:rsidR="004A5072" w:rsidRPr="00127A84" w:rsidRDefault="004A5072" w:rsidP="00127A84">
            <w:pPr>
              <w:pStyle w:val="ListParagraph"/>
              <w:numPr>
                <w:ilvl w:val="0"/>
                <w:numId w:val="15"/>
              </w:numPr>
              <w:spacing w:line="276" w:lineRule="auto"/>
              <w:jc w:val="both"/>
              <w:rPr>
                <w:rFonts w:ascii="Corbel" w:hAnsi="Corbel"/>
                <w:sz w:val="20"/>
                <w:szCs w:val="20"/>
              </w:rPr>
            </w:pPr>
            <w:r w:rsidRPr="00127A84">
              <w:rPr>
                <w:rFonts w:ascii="Corbel" w:hAnsi="Corbel"/>
                <w:sz w:val="20"/>
                <w:szCs w:val="20"/>
              </w:rPr>
              <w:t>Facilitate</w:t>
            </w:r>
            <w:r w:rsidR="008A2098" w:rsidRPr="00127A84">
              <w:rPr>
                <w:rFonts w:ascii="Corbel" w:hAnsi="Corbel"/>
                <w:sz w:val="20"/>
                <w:szCs w:val="20"/>
              </w:rPr>
              <w:t>s</w:t>
            </w:r>
            <w:r w:rsidRPr="00127A84">
              <w:rPr>
                <w:rFonts w:ascii="Corbel" w:hAnsi="Corbel"/>
                <w:sz w:val="20"/>
                <w:szCs w:val="20"/>
              </w:rPr>
              <w:t xml:space="preserve"> evaluation by providing relevant documents and contacts</w:t>
            </w:r>
          </w:p>
          <w:p w14:paraId="6CE27577" w14:textId="77777777" w:rsidR="004A5072" w:rsidRPr="00127A84" w:rsidRDefault="004A5072" w:rsidP="00127A84">
            <w:pPr>
              <w:pStyle w:val="ListParagraph"/>
              <w:numPr>
                <w:ilvl w:val="0"/>
                <w:numId w:val="15"/>
              </w:numPr>
              <w:spacing w:line="276" w:lineRule="auto"/>
              <w:jc w:val="both"/>
              <w:rPr>
                <w:rFonts w:ascii="Corbel" w:hAnsi="Corbel"/>
                <w:sz w:val="20"/>
                <w:szCs w:val="20"/>
              </w:rPr>
            </w:pPr>
            <w:r w:rsidRPr="00127A84">
              <w:rPr>
                <w:rFonts w:ascii="Corbel" w:hAnsi="Corbel"/>
                <w:sz w:val="20"/>
                <w:szCs w:val="20"/>
              </w:rPr>
              <w:t>Facilitate</w:t>
            </w:r>
            <w:r w:rsidR="008A2098" w:rsidRPr="00127A84">
              <w:rPr>
                <w:rFonts w:ascii="Corbel" w:hAnsi="Corbel"/>
                <w:sz w:val="20"/>
                <w:szCs w:val="20"/>
              </w:rPr>
              <w:t>s</w:t>
            </w:r>
            <w:r w:rsidRPr="00127A84">
              <w:rPr>
                <w:rFonts w:ascii="Corbel" w:hAnsi="Corbel"/>
                <w:sz w:val="20"/>
                <w:szCs w:val="20"/>
              </w:rPr>
              <w:t xml:space="preserve"> and ensure the preparation and implementation of relevant management responses</w:t>
            </w:r>
          </w:p>
          <w:p w14:paraId="46C1589B" w14:textId="77777777" w:rsidR="004A5072" w:rsidRPr="00127A84" w:rsidRDefault="004A5072" w:rsidP="00127A84">
            <w:pPr>
              <w:pStyle w:val="ListParagraph"/>
              <w:numPr>
                <w:ilvl w:val="0"/>
                <w:numId w:val="15"/>
              </w:numPr>
              <w:spacing w:line="276" w:lineRule="auto"/>
              <w:jc w:val="both"/>
              <w:rPr>
                <w:rFonts w:ascii="Corbel" w:hAnsi="Corbel"/>
                <w:sz w:val="20"/>
                <w:szCs w:val="20"/>
              </w:rPr>
            </w:pPr>
            <w:r w:rsidRPr="00127A84">
              <w:rPr>
                <w:rFonts w:ascii="Corbel" w:hAnsi="Corbel"/>
                <w:sz w:val="20"/>
                <w:szCs w:val="20"/>
              </w:rPr>
              <w:t>Facilitate</w:t>
            </w:r>
            <w:r w:rsidR="008A2098" w:rsidRPr="00127A84">
              <w:rPr>
                <w:rFonts w:ascii="Corbel" w:hAnsi="Corbel"/>
                <w:sz w:val="20"/>
                <w:szCs w:val="20"/>
              </w:rPr>
              <w:t>s</w:t>
            </w:r>
            <w:r w:rsidRPr="00127A84">
              <w:rPr>
                <w:rFonts w:ascii="Corbel" w:hAnsi="Corbel"/>
                <w:sz w:val="20"/>
                <w:szCs w:val="20"/>
              </w:rPr>
              <w:t xml:space="preserve"> and ensure knowledge sharing and use of the evaluation information</w:t>
            </w:r>
          </w:p>
          <w:p w14:paraId="02710E40" w14:textId="62AEC3F7" w:rsidR="004A5072" w:rsidRPr="00127A84" w:rsidRDefault="005F4904" w:rsidP="00127A84">
            <w:pPr>
              <w:pStyle w:val="ListParagraph"/>
              <w:numPr>
                <w:ilvl w:val="0"/>
                <w:numId w:val="15"/>
              </w:numPr>
              <w:spacing w:line="276" w:lineRule="auto"/>
              <w:jc w:val="both"/>
              <w:rPr>
                <w:rFonts w:ascii="Corbel" w:hAnsi="Corbel"/>
                <w:sz w:val="20"/>
                <w:szCs w:val="20"/>
              </w:rPr>
            </w:pPr>
            <w:r w:rsidRPr="00127A84">
              <w:rPr>
                <w:rFonts w:ascii="Corbel" w:hAnsi="Corbel"/>
                <w:sz w:val="20"/>
                <w:szCs w:val="20"/>
              </w:rPr>
              <w:t>Coordinate</w:t>
            </w:r>
            <w:r w:rsidR="008A2098" w:rsidRPr="00127A84">
              <w:rPr>
                <w:rFonts w:ascii="Corbel" w:hAnsi="Corbel"/>
                <w:sz w:val="20"/>
                <w:szCs w:val="20"/>
              </w:rPr>
              <w:t>s</w:t>
            </w:r>
            <w:r w:rsidRPr="00127A84">
              <w:rPr>
                <w:rFonts w:ascii="Corbel" w:hAnsi="Corbel"/>
                <w:sz w:val="20"/>
                <w:szCs w:val="20"/>
              </w:rPr>
              <w:t xml:space="preserve"> with the </w:t>
            </w:r>
            <w:r w:rsidR="00CE276B" w:rsidRPr="00127A84">
              <w:rPr>
                <w:rFonts w:ascii="Corbel" w:hAnsi="Corbel"/>
                <w:sz w:val="20"/>
                <w:szCs w:val="20"/>
              </w:rPr>
              <w:t>project</w:t>
            </w:r>
            <w:r w:rsidRPr="00127A84">
              <w:rPr>
                <w:rFonts w:ascii="Corbel" w:hAnsi="Corbel"/>
                <w:sz w:val="20"/>
                <w:szCs w:val="20"/>
              </w:rPr>
              <w:t xml:space="preserve"> team to arrange travels for field visits of the </w:t>
            </w:r>
            <w:r w:rsidR="00F42EA5" w:rsidRPr="00127A84">
              <w:rPr>
                <w:rFonts w:ascii="Corbel" w:hAnsi="Corbel"/>
                <w:sz w:val="20"/>
                <w:szCs w:val="20"/>
              </w:rPr>
              <w:t>consultant</w:t>
            </w:r>
            <w:r w:rsidRPr="00127A84">
              <w:rPr>
                <w:rFonts w:ascii="Corbel" w:hAnsi="Corbel"/>
                <w:sz w:val="20"/>
                <w:szCs w:val="20"/>
              </w:rPr>
              <w:t>.</w:t>
            </w:r>
          </w:p>
        </w:tc>
      </w:tr>
      <w:tr w:rsidR="004A5072" w:rsidRPr="002F4911" w14:paraId="7F4C8A59" w14:textId="77777777" w:rsidTr="002F4911">
        <w:tc>
          <w:tcPr>
            <w:tcW w:w="0" w:type="auto"/>
          </w:tcPr>
          <w:p w14:paraId="149CB9A7" w14:textId="65A0B3AB" w:rsidR="004A5072" w:rsidRPr="002F4911" w:rsidRDefault="00F92CEE" w:rsidP="00127A84">
            <w:pPr>
              <w:spacing w:line="276" w:lineRule="auto"/>
              <w:jc w:val="both"/>
              <w:rPr>
                <w:rFonts w:ascii="Corbel" w:hAnsi="Corbel"/>
                <w:sz w:val="20"/>
                <w:szCs w:val="20"/>
              </w:rPr>
            </w:pPr>
            <w:r w:rsidRPr="002F4911">
              <w:rPr>
                <w:rFonts w:ascii="Corbel" w:hAnsi="Corbel"/>
                <w:sz w:val="20"/>
                <w:szCs w:val="20"/>
              </w:rPr>
              <w:t>P</w:t>
            </w:r>
            <w:r w:rsidR="00CE276B" w:rsidRPr="002F4911">
              <w:rPr>
                <w:rFonts w:ascii="Corbel" w:hAnsi="Corbel"/>
                <w:sz w:val="20"/>
                <w:szCs w:val="20"/>
              </w:rPr>
              <w:t xml:space="preserve">artnerships and </w:t>
            </w:r>
            <w:r w:rsidRPr="002F4911">
              <w:rPr>
                <w:rFonts w:ascii="Corbel" w:hAnsi="Corbel"/>
                <w:sz w:val="20"/>
                <w:szCs w:val="20"/>
              </w:rPr>
              <w:t>Planning Unit (PPU)</w:t>
            </w:r>
          </w:p>
        </w:tc>
        <w:tc>
          <w:tcPr>
            <w:tcW w:w="0" w:type="auto"/>
          </w:tcPr>
          <w:p w14:paraId="5B8B0505" w14:textId="77777777" w:rsidR="004A5072" w:rsidRPr="002F4911" w:rsidRDefault="005F4904" w:rsidP="00127A84">
            <w:pPr>
              <w:pStyle w:val="ListParagraph"/>
              <w:numPr>
                <w:ilvl w:val="0"/>
                <w:numId w:val="15"/>
              </w:numPr>
              <w:spacing w:line="276" w:lineRule="auto"/>
              <w:jc w:val="both"/>
              <w:rPr>
                <w:rFonts w:ascii="Corbel" w:hAnsi="Corbel"/>
                <w:sz w:val="20"/>
                <w:szCs w:val="20"/>
              </w:rPr>
            </w:pPr>
            <w:r w:rsidRPr="002F4911">
              <w:rPr>
                <w:rFonts w:ascii="Corbel" w:hAnsi="Corbel"/>
                <w:sz w:val="20"/>
                <w:szCs w:val="20"/>
              </w:rPr>
              <w:t>Support</w:t>
            </w:r>
            <w:r w:rsidR="008A2098" w:rsidRPr="002F4911">
              <w:rPr>
                <w:rFonts w:ascii="Corbel" w:hAnsi="Corbel"/>
                <w:sz w:val="20"/>
                <w:szCs w:val="20"/>
              </w:rPr>
              <w:t>s</w:t>
            </w:r>
            <w:r w:rsidRPr="002F4911">
              <w:rPr>
                <w:rFonts w:ascii="Corbel" w:hAnsi="Corbel"/>
                <w:sz w:val="20"/>
                <w:szCs w:val="20"/>
              </w:rPr>
              <w:t xml:space="preserve"> the </w:t>
            </w:r>
            <w:r w:rsidR="00F92CEE" w:rsidRPr="002F4911">
              <w:rPr>
                <w:rFonts w:ascii="Corbel" w:hAnsi="Corbel"/>
                <w:sz w:val="20"/>
                <w:szCs w:val="20"/>
              </w:rPr>
              <w:t>Evaluator</w:t>
            </w:r>
            <w:r w:rsidRPr="002F4911">
              <w:rPr>
                <w:rFonts w:ascii="Corbel" w:hAnsi="Corbel"/>
                <w:sz w:val="20"/>
                <w:szCs w:val="20"/>
              </w:rPr>
              <w:t xml:space="preserve"> at all stages of the evaluation management in terms of technical issues of the evaluation</w:t>
            </w:r>
          </w:p>
        </w:tc>
      </w:tr>
      <w:tr w:rsidR="00186E10" w:rsidRPr="002F4911" w14:paraId="17AB40D5" w14:textId="77777777" w:rsidTr="002F4911">
        <w:tc>
          <w:tcPr>
            <w:tcW w:w="0" w:type="auto"/>
          </w:tcPr>
          <w:p w14:paraId="36646A00" w14:textId="77777777" w:rsidR="00186E10" w:rsidRPr="002F4911" w:rsidRDefault="00186E10" w:rsidP="00127A84">
            <w:pPr>
              <w:spacing w:line="276" w:lineRule="auto"/>
              <w:jc w:val="both"/>
              <w:rPr>
                <w:rFonts w:ascii="Corbel" w:hAnsi="Corbel"/>
                <w:sz w:val="20"/>
                <w:szCs w:val="20"/>
              </w:rPr>
            </w:pPr>
            <w:r w:rsidRPr="002F4911">
              <w:rPr>
                <w:rFonts w:ascii="Corbel" w:hAnsi="Corbel"/>
                <w:sz w:val="20"/>
                <w:szCs w:val="20"/>
              </w:rPr>
              <w:t xml:space="preserve">Reference </w:t>
            </w:r>
            <w:r w:rsidR="000311C3" w:rsidRPr="002F4911">
              <w:rPr>
                <w:rFonts w:ascii="Corbel" w:hAnsi="Corbel"/>
                <w:sz w:val="20"/>
                <w:szCs w:val="20"/>
              </w:rPr>
              <w:t>Group (</w:t>
            </w:r>
            <w:r w:rsidR="00F92CEE" w:rsidRPr="002F4911">
              <w:rPr>
                <w:rFonts w:ascii="Corbel" w:hAnsi="Corbel"/>
                <w:sz w:val="20"/>
                <w:szCs w:val="20"/>
              </w:rPr>
              <w:t>government line ministries, UN partner agencies, CSOs and beneficiaries)</w:t>
            </w:r>
          </w:p>
          <w:p w14:paraId="45434A9B" w14:textId="77777777" w:rsidR="00186E10" w:rsidRPr="002F4911" w:rsidRDefault="00186E10" w:rsidP="00127A84">
            <w:pPr>
              <w:spacing w:line="276" w:lineRule="auto"/>
              <w:jc w:val="both"/>
              <w:rPr>
                <w:rFonts w:ascii="Corbel" w:hAnsi="Corbel"/>
                <w:sz w:val="20"/>
                <w:szCs w:val="20"/>
              </w:rPr>
            </w:pPr>
          </w:p>
        </w:tc>
        <w:tc>
          <w:tcPr>
            <w:tcW w:w="0" w:type="auto"/>
          </w:tcPr>
          <w:p w14:paraId="4191F686" w14:textId="77777777" w:rsidR="00186E10" w:rsidRPr="002F4911" w:rsidRDefault="00186E10" w:rsidP="00127A84">
            <w:pPr>
              <w:pStyle w:val="ListParagraph"/>
              <w:numPr>
                <w:ilvl w:val="0"/>
                <w:numId w:val="15"/>
              </w:numPr>
              <w:spacing w:line="276" w:lineRule="auto"/>
              <w:jc w:val="both"/>
              <w:rPr>
                <w:rFonts w:ascii="Corbel" w:hAnsi="Corbel"/>
                <w:sz w:val="20"/>
                <w:szCs w:val="20"/>
              </w:rPr>
            </w:pPr>
            <w:r w:rsidRPr="002F4911">
              <w:rPr>
                <w:rFonts w:ascii="Corbel" w:hAnsi="Corbel"/>
                <w:sz w:val="20"/>
                <w:szCs w:val="20"/>
              </w:rPr>
              <w:t>Participates in various steps of the evaluation management process such as inception meeting and commenting on draft reports to ensure evaluation quality.</w:t>
            </w:r>
          </w:p>
        </w:tc>
      </w:tr>
      <w:tr w:rsidR="004A5072" w:rsidRPr="002F4911" w14:paraId="03ACA43D" w14:textId="77777777" w:rsidTr="002F4911">
        <w:tc>
          <w:tcPr>
            <w:tcW w:w="0" w:type="auto"/>
          </w:tcPr>
          <w:p w14:paraId="1FE2F02A" w14:textId="77777777" w:rsidR="004A5072" w:rsidRPr="002F4911" w:rsidRDefault="00F42EA5" w:rsidP="00127A84">
            <w:pPr>
              <w:spacing w:line="276" w:lineRule="auto"/>
              <w:jc w:val="both"/>
              <w:rPr>
                <w:rFonts w:ascii="Corbel" w:hAnsi="Corbel"/>
                <w:sz w:val="20"/>
                <w:szCs w:val="20"/>
              </w:rPr>
            </w:pPr>
            <w:r w:rsidRPr="002F4911">
              <w:rPr>
                <w:rFonts w:ascii="Corbel" w:hAnsi="Corbel"/>
                <w:sz w:val="20"/>
                <w:szCs w:val="20"/>
              </w:rPr>
              <w:t>Consultant</w:t>
            </w:r>
          </w:p>
        </w:tc>
        <w:tc>
          <w:tcPr>
            <w:tcW w:w="0" w:type="auto"/>
          </w:tcPr>
          <w:p w14:paraId="60244B5B" w14:textId="77777777" w:rsidR="004A5072" w:rsidRPr="002F4911" w:rsidRDefault="005F4904" w:rsidP="00127A84">
            <w:pPr>
              <w:pStyle w:val="ListParagraph"/>
              <w:numPr>
                <w:ilvl w:val="0"/>
                <w:numId w:val="15"/>
              </w:numPr>
              <w:spacing w:line="276" w:lineRule="auto"/>
              <w:jc w:val="both"/>
              <w:rPr>
                <w:rFonts w:ascii="Corbel" w:hAnsi="Corbel"/>
                <w:sz w:val="20"/>
                <w:szCs w:val="20"/>
              </w:rPr>
            </w:pPr>
            <w:r w:rsidRPr="002F4911">
              <w:rPr>
                <w:rFonts w:ascii="Corbel" w:hAnsi="Corbel"/>
                <w:sz w:val="20"/>
                <w:szCs w:val="20"/>
              </w:rPr>
              <w:t>Lead</w:t>
            </w:r>
            <w:r w:rsidR="008A2098" w:rsidRPr="002F4911">
              <w:rPr>
                <w:rFonts w:ascii="Corbel" w:hAnsi="Corbel"/>
                <w:sz w:val="20"/>
                <w:szCs w:val="20"/>
              </w:rPr>
              <w:t>s</w:t>
            </w:r>
            <w:r w:rsidRPr="002F4911">
              <w:rPr>
                <w:rFonts w:ascii="Corbel" w:hAnsi="Corbel"/>
                <w:sz w:val="20"/>
                <w:szCs w:val="20"/>
              </w:rPr>
              <w:t xml:space="preserve"> the whole evaluation process</w:t>
            </w:r>
          </w:p>
          <w:p w14:paraId="6B6BC290" w14:textId="77777777" w:rsidR="005F4904" w:rsidRPr="002F4911" w:rsidRDefault="005F4904" w:rsidP="00127A84">
            <w:pPr>
              <w:pStyle w:val="ListParagraph"/>
              <w:numPr>
                <w:ilvl w:val="0"/>
                <w:numId w:val="15"/>
              </w:numPr>
              <w:spacing w:line="276" w:lineRule="auto"/>
              <w:jc w:val="both"/>
              <w:rPr>
                <w:rFonts w:ascii="Corbel" w:hAnsi="Corbel"/>
                <w:sz w:val="20"/>
                <w:szCs w:val="20"/>
              </w:rPr>
            </w:pPr>
            <w:r w:rsidRPr="002F4911">
              <w:rPr>
                <w:rFonts w:ascii="Corbel" w:hAnsi="Corbel"/>
                <w:sz w:val="20"/>
                <w:szCs w:val="20"/>
              </w:rPr>
              <w:t>Manage</w:t>
            </w:r>
            <w:r w:rsidR="008A2098" w:rsidRPr="002F4911">
              <w:rPr>
                <w:rFonts w:ascii="Corbel" w:hAnsi="Corbel"/>
                <w:sz w:val="20"/>
                <w:szCs w:val="20"/>
              </w:rPr>
              <w:t>s</w:t>
            </w:r>
            <w:r w:rsidRPr="002F4911">
              <w:rPr>
                <w:rFonts w:ascii="Corbel" w:hAnsi="Corbel"/>
                <w:sz w:val="20"/>
                <w:szCs w:val="20"/>
              </w:rPr>
              <w:t xml:space="preserve"> the evaluation process in timely manner</w:t>
            </w:r>
          </w:p>
          <w:p w14:paraId="20140CB8" w14:textId="77777777" w:rsidR="005F4904" w:rsidRPr="002F4911" w:rsidRDefault="005F4904" w:rsidP="00127A84">
            <w:pPr>
              <w:pStyle w:val="ListParagraph"/>
              <w:numPr>
                <w:ilvl w:val="0"/>
                <w:numId w:val="15"/>
              </w:numPr>
              <w:spacing w:line="276" w:lineRule="auto"/>
              <w:jc w:val="both"/>
              <w:rPr>
                <w:rFonts w:ascii="Corbel" w:hAnsi="Corbel"/>
                <w:sz w:val="20"/>
                <w:szCs w:val="20"/>
              </w:rPr>
            </w:pPr>
            <w:r w:rsidRPr="002F4911">
              <w:rPr>
                <w:rFonts w:ascii="Corbel" w:hAnsi="Corbel"/>
                <w:sz w:val="20"/>
                <w:szCs w:val="20"/>
              </w:rPr>
              <w:t>Communicate</w:t>
            </w:r>
            <w:r w:rsidR="008A2098" w:rsidRPr="002F4911">
              <w:rPr>
                <w:rFonts w:ascii="Corbel" w:hAnsi="Corbel"/>
                <w:sz w:val="20"/>
                <w:szCs w:val="20"/>
              </w:rPr>
              <w:t>s</w:t>
            </w:r>
            <w:r w:rsidRPr="002F4911">
              <w:rPr>
                <w:rFonts w:ascii="Corbel" w:hAnsi="Corbel"/>
                <w:sz w:val="20"/>
                <w:szCs w:val="20"/>
              </w:rPr>
              <w:t xml:space="preserve"> with </w:t>
            </w:r>
            <w:r w:rsidR="00F92CEE" w:rsidRPr="002F4911">
              <w:rPr>
                <w:rFonts w:ascii="Corbel" w:hAnsi="Corbel"/>
                <w:sz w:val="20"/>
                <w:szCs w:val="20"/>
              </w:rPr>
              <w:t>UNDP CO</w:t>
            </w:r>
            <w:r w:rsidRPr="002F4911">
              <w:rPr>
                <w:rFonts w:ascii="Corbel" w:hAnsi="Corbel"/>
                <w:sz w:val="20"/>
                <w:szCs w:val="20"/>
              </w:rPr>
              <w:t xml:space="preserve"> whenever it is needed</w:t>
            </w:r>
          </w:p>
          <w:p w14:paraId="3C38B2CE" w14:textId="77777777" w:rsidR="005F4904" w:rsidRPr="00127A84" w:rsidRDefault="005F4904" w:rsidP="00127A84">
            <w:pPr>
              <w:pStyle w:val="ListParagraph"/>
              <w:numPr>
                <w:ilvl w:val="0"/>
                <w:numId w:val="15"/>
              </w:numPr>
              <w:spacing w:line="276" w:lineRule="auto"/>
              <w:jc w:val="both"/>
              <w:rPr>
                <w:rFonts w:ascii="Corbel" w:hAnsi="Corbel"/>
                <w:sz w:val="20"/>
                <w:szCs w:val="20"/>
              </w:rPr>
            </w:pPr>
            <w:r w:rsidRPr="002F4911">
              <w:rPr>
                <w:rFonts w:ascii="Corbel" w:hAnsi="Corbel"/>
                <w:sz w:val="20"/>
                <w:szCs w:val="20"/>
              </w:rPr>
              <w:t>Conduct</w:t>
            </w:r>
            <w:r w:rsidR="008A2098" w:rsidRPr="002F4911">
              <w:rPr>
                <w:rFonts w:ascii="Corbel" w:hAnsi="Corbel"/>
                <w:sz w:val="20"/>
                <w:szCs w:val="20"/>
              </w:rPr>
              <w:t>s</w:t>
            </w:r>
            <w:r w:rsidRPr="002F4911">
              <w:rPr>
                <w:rFonts w:ascii="Corbel" w:hAnsi="Corbel"/>
                <w:sz w:val="20"/>
                <w:szCs w:val="20"/>
              </w:rPr>
              <w:t xml:space="preserve"> field visits to the selected </w:t>
            </w:r>
            <w:r w:rsidR="00F92CEE" w:rsidRPr="002F4911">
              <w:rPr>
                <w:rFonts w:ascii="Corbel" w:hAnsi="Corbel"/>
                <w:sz w:val="20"/>
                <w:szCs w:val="20"/>
              </w:rPr>
              <w:t>regions</w:t>
            </w:r>
            <w:r w:rsidRPr="00127A84">
              <w:rPr>
                <w:rFonts w:ascii="Corbel" w:hAnsi="Corbel"/>
                <w:sz w:val="20"/>
                <w:szCs w:val="20"/>
              </w:rPr>
              <w:t xml:space="preserve"> and collect data</w:t>
            </w:r>
          </w:p>
          <w:p w14:paraId="66305902" w14:textId="77777777" w:rsidR="005F4904" w:rsidRPr="00127A84" w:rsidRDefault="005F4904" w:rsidP="00127A84">
            <w:pPr>
              <w:pStyle w:val="ListParagraph"/>
              <w:numPr>
                <w:ilvl w:val="0"/>
                <w:numId w:val="15"/>
              </w:numPr>
              <w:spacing w:line="276" w:lineRule="auto"/>
              <w:jc w:val="both"/>
              <w:rPr>
                <w:rFonts w:ascii="Corbel" w:hAnsi="Corbel"/>
                <w:sz w:val="20"/>
                <w:szCs w:val="20"/>
              </w:rPr>
            </w:pPr>
            <w:r w:rsidRPr="00127A84">
              <w:rPr>
                <w:rFonts w:ascii="Corbel" w:hAnsi="Corbel"/>
                <w:sz w:val="20"/>
                <w:szCs w:val="20"/>
              </w:rPr>
              <w:t>Report</w:t>
            </w:r>
            <w:r w:rsidR="008A2098" w:rsidRPr="00127A84">
              <w:rPr>
                <w:rFonts w:ascii="Corbel" w:hAnsi="Corbel"/>
                <w:sz w:val="20"/>
                <w:szCs w:val="20"/>
              </w:rPr>
              <w:t>s</w:t>
            </w:r>
            <w:r w:rsidRPr="00127A84">
              <w:rPr>
                <w:rFonts w:ascii="Corbel" w:hAnsi="Corbel"/>
                <w:sz w:val="20"/>
                <w:szCs w:val="20"/>
              </w:rPr>
              <w:t xml:space="preserve"> to </w:t>
            </w:r>
            <w:r w:rsidR="00F92CEE" w:rsidRPr="00127A84">
              <w:rPr>
                <w:rFonts w:ascii="Corbel" w:hAnsi="Corbel"/>
                <w:sz w:val="20"/>
                <w:szCs w:val="20"/>
              </w:rPr>
              <w:t>UNDP when</w:t>
            </w:r>
            <w:r w:rsidRPr="00127A84">
              <w:rPr>
                <w:rFonts w:ascii="Corbel" w:hAnsi="Corbel"/>
                <w:sz w:val="20"/>
                <w:szCs w:val="20"/>
              </w:rPr>
              <w:t xml:space="preserve"> required</w:t>
            </w:r>
          </w:p>
          <w:p w14:paraId="67D38933" w14:textId="77777777" w:rsidR="005F4904" w:rsidRPr="00127A84" w:rsidRDefault="005F4904" w:rsidP="00127A84">
            <w:pPr>
              <w:pStyle w:val="ListParagraph"/>
              <w:numPr>
                <w:ilvl w:val="0"/>
                <w:numId w:val="15"/>
              </w:numPr>
              <w:spacing w:line="276" w:lineRule="auto"/>
              <w:jc w:val="both"/>
              <w:rPr>
                <w:rFonts w:ascii="Corbel" w:hAnsi="Corbel"/>
                <w:sz w:val="20"/>
                <w:szCs w:val="20"/>
              </w:rPr>
            </w:pPr>
            <w:r w:rsidRPr="00127A84">
              <w:rPr>
                <w:rFonts w:ascii="Corbel" w:hAnsi="Corbel"/>
                <w:sz w:val="20"/>
                <w:szCs w:val="20"/>
              </w:rPr>
              <w:t>Produce</w:t>
            </w:r>
            <w:r w:rsidR="008A2098" w:rsidRPr="00127A84">
              <w:rPr>
                <w:rFonts w:ascii="Corbel" w:hAnsi="Corbel"/>
                <w:sz w:val="20"/>
                <w:szCs w:val="20"/>
              </w:rPr>
              <w:t>s</w:t>
            </w:r>
            <w:r w:rsidRPr="00127A84">
              <w:rPr>
                <w:rFonts w:ascii="Corbel" w:hAnsi="Corbel"/>
                <w:sz w:val="20"/>
                <w:szCs w:val="20"/>
              </w:rPr>
              <w:t xml:space="preserve"> the inception report</w:t>
            </w:r>
          </w:p>
          <w:p w14:paraId="394363D0" w14:textId="77777777" w:rsidR="00914844" w:rsidRPr="00127A84" w:rsidRDefault="00914844" w:rsidP="00127A84">
            <w:pPr>
              <w:pStyle w:val="ListParagraph"/>
              <w:numPr>
                <w:ilvl w:val="0"/>
                <w:numId w:val="15"/>
              </w:numPr>
              <w:spacing w:line="276" w:lineRule="auto"/>
              <w:jc w:val="both"/>
              <w:rPr>
                <w:rFonts w:ascii="Corbel" w:hAnsi="Corbel"/>
                <w:sz w:val="20"/>
                <w:szCs w:val="20"/>
              </w:rPr>
            </w:pPr>
            <w:r w:rsidRPr="00127A84">
              <w:rPr>
                <w:rFonts w:ascii="Corbel" w:hAnsi="Corbel"/>
                <w:sz w:val="20"/>
                <w:szCs w:val="20"/>
              </w:rPr>
              <w:t>Hold</w:t>
            </w:r>
            <w:r w:rsidR="008A2098" w:rsidRPr="00127A84">
              <w:rPr>
                <w:rFonts w:ascii="Corbel" w:hAnsi="Corbel"/>
                <w:sz w:val="20"/>
                <w:szCs w:val="20"/>
              </w:rPr>
              <w:t>s</w:t>
            </w:r>
            <w:r w:rsidRPr="00127A84">
              <w:rPr>
                <w:rFonts w:ascii="Corbel" w:hAnsi="Corbel"/>
                <w:sz w:val="20"/>
                <w:szCs w:val="20"/>
              </w:rPr>
              <w:t xml:space="preserve"> validating workshop with </w:t>
            </w:r>
            <w:r w:rsidR="00F92CEE" w:rsidRPr="00127A84">
              <w:rPr>
                <w:rFonts w:ascii="Corbel" w:hAnsi="Corbel"/>
                <w:sz w:val="20"/>
                <w:szCs w:val="20"/>
              </w:rPr>
              <w:t>Stakeholders and beneficiaries</w:t>
            </w:r>
          </w:p>
          <w:p w14:paraId="6958E6D2" w14:textId="77777777" w:rsidR="00F92CEE" w:rsidRPr="00127A84" w:rsidRDefault="005F4904" w:rsidP="00127A84">
            <w:pPr>
              <w:pStyle w:val="ListParagraph"/>
              <w:numPr>
                <w:ilvl w:val="0"/>
                <w:numId w:val="15"/>
              </w:numPr>
              <w:spacing w:line="276" w:lineRule="auto"/>
              <w:jc w:val="both"/>
              <w:rPr>
                <w:rFonts w:ascii="Corbel" w:hAnsi="Corbel"/>
                <w:sz w:val="20"/>
                <w:szCs w:val="20"/>
              </w:rPr>
            </w:pPr>
            <w:r w:rsidRPr="00127A84">
              <w:rPr>
                <w:rFonts w:ascii="Corbel" w:hAnsi="Corbel"/>
                <w:sz w:val="20"/>
                <w:szCs w:val="20"/>
              </w:rPr>
              <w:lastRenderedPageBreak/>
              <w:t>Produce</w:t>
            </w:r>
            <w:r w:rsidR="008A2098" w:rsidRPr="00127A84">
              <w:rPr>
                <w:rFonts w:ascii="Corbel" w:hAnsi="Corbel"/>
                <w:sz w:val="20"/>
                <w:szCs w:val="20"/>
              </w:rPr>
              <w:t>s</w:t>
            </w:r>
            <w:r w:rsidRPr="00127A84">
              <w:rPr>
                <w:rFonts w:ascii="Corbel" w:hAnsi="Corbel"/>
                <w:sz w:val="20"/>
                <w:szCs w:val="20"/>
              </w:rPr>
              <w:t xml:space="preserve"> the final report by addressing and incorporating comments and feedbacks </w:t>
            </w:r>
            <w:r w:rsidR="00F92CEE" w:rsidRPr="00127A84">
              <w:rPr>
                <w:rFonts w:ascii="Corbel" w:hAnsi="Corbel"/>
                <w:sz w:val="20"/>
                <w:szCs w:val="20"/>
              </w:rPr>
              <w:t>Provided</w:t>
            </w:r>
          </w:p>
          <w:p w14:paraId="129BF257" w14:textId="77777777" w:rsidR="00914844" w:rsidRPr="00127A84" w:rsidRDefault="00914844" w:rsidP="00127A84">
            <w:pPr>
              <w:pStyle w:val="ListParagraph"/>
              <w:numPr>
                <w:ilvl w:val="0"/>
                <w:numId w:val="15"/>
              </w:numPr>
              <w:spacing w:line="276" w:lineRule="auto"/>
              <w:jc w:val="both"/>
              <w:rPr>
                <w:rFonts w:ascii="Corbel" w:hAnsi="Corbel"/>
                <w:sz w:val="20"/>
                <w:szCs w:val="20"/>
              </w:rPr>
            </w:pPr>
            <w:r w:rsidRPr="00127A84">
              <w:rPr>
                <w:rFonts w:ascii="Corbel" w:hAnsi="Corbel"/>
                <w:sz w:val="20"/>
                <w:szCs w:val="20"/>
              </w:rPr>
              <w:t>Participate</w:t>
            </w:r>
            <w:r w:rsidR="008A2098" w:rsidRPr="00127A84">
              <w:rPr>
                <w:rFonts w:ascii="Corbel" w:hAnsi="Corbel"/>
                <w:sz w:val="20"/>
                <w:szCs w:val="20"/>
              </w:rPr>
              <w:t>s</w:t>
            </w:r>
            <w:r w:rsidRPr="00127A84">
              <w:rPr>
                <w:rFonts w:ascii="Corbel" w:hAnsi="Corbel"/>
                <w:sz w:val="20"/>
                <w:szCs w:val="20"/>
              </w:rPr>
              <w:t xml:space="preserve"> in dissemination workshops organized by </w:t>
            </w:r>
            <w:r w:rsidR="00842D4B" w:rsidRPr="00127A84">
              <w:rPr>
                <w:rFonts w:ascii="Corbel" w:hAnsi="Corbel"/>
                <w:sz w:val="20"/>
                <w:szCs w:val="20"/>
              </w:rPr>
              <w:t>UNDP</w:t>
            </w:r>
            <w:r w:rsidRPr="00127A84">
              <w:rPr>
                <w:rFonts w:ascii="Corbel" w:hAnsi="Corbel"/>
                <w:sz w:val="20"/>
                <w:szCs w:val="20"/>
              </w:rPr>
              <w:t xml:space="preserve"> and present findings of the report.</w:t>
            </w:r>
          </w:p>
        </w:tc>
      </w:tr>
    </w:tbl>
    <w:p w14:paraId="34FE2101" w14:textId="77777777" w:rsidR="000311C3" w:rsidRPr="00FA2054" w:rsidRDefault="000311C3" w:rsidP="00127A84">
      <w:pPr>
        <w:pStyle w:val="Default"/>
        <w:spacing w:line="276" w:lineRule="auto"/>
        <w:ind w:left="360"/>
        <w:jc w:val="both"/>
        <w:rPr>
          <w:rFonts w:ascii="Corbel" w:hAnsi="Corbel"/>
          <w:b/>
          <w:bCs/>
          <w:sz w:val="22"/>
          <w:szCs w:val="22"/>
        </w:rPr>
      </w:pPr>
    </w:p>
    <w:p w14:paraId="1444F116" w14:textId="77777777" w:rsidR="00A06442" w:rsidRPr="00FA2054" w:rsidRDefault="00A06442" w:rsidP="00127A84">
      <w:pPr>
        <w:pStyle w:val="Default"/>
        <w:spacing w:line="276" w:lineRule="auto"/>
        <w:jc w:val="both"/>
        <w:rPr>
          <w:rFonts w:ascii="Corbel" w:hAnsi="Corbel"/>
          <w:b/>
          <w:bCs/>
          <w:sz w:val="22"/>
          <w:szCs w:val="22"/>
        </w:rPr>
      </w:pPr>
      <w:r w:rsidRPr="00FA2054">
        <w:rPr>
          <w:rFonts w:ascii="Corbel" w:hAnsi="Corbel"/>
          <w:b/>
          <w:bCs/>
          <w:sz w:val="22"/>
          <w:szCs w:val="22"/>
        </w:rPr>
        <w:t>Required skills and competencies</w:t>
      </w:r>
      <w:r w:rsidR="00CE566F" w:rsidRPr="00FA2054">
        <w:rPr>
          <w:rFonts w:ascii="Corbel" w:hAnsi="Corbel"/>
          <w:b/>
          <w:bCs/>
          <w:sz w:val="22"/>
          <w:szCs w:val="22"/>
        </w:rPr>
        <w:t xml:space="preserve"> of consultant</w:t>
      </w:r>
    </w:p>
    <w:p w14:paraId="6EE0B8CF" w14:textId="20E88D27" w:rsidR="00A06442" w:rsidRPr="00FA2054" w:rsidRDefault="000950B9" w:rsidP="00127A84">
      <w:pPr>
        <w:spacing w:after="0" w:line="276" w:lineRule="auto"/>
        <w:jc w:val="both"/>
        <w:rPr>
          <w:rFonts w:ascii="Corbel" w:hAnsi="Corbel"/>
          <w:szCs w:val="22"/>
        </w:rPr>
      </w:pPr>
      <w:r w:rsidRPr="00FA2054">
        <w:rPr>
          <w:rFonts w:ascii="Corbel" w:hAnsi="Corbel"/>
          <w:szCs w:val="22"/>
        </w:rPr>
        <w:t>The following</w:t>
      </w:r>
      <w:r w:rsidR="00580F4F" w:rsidRPr="00FA2054">
        <w:rPr>
          <w:rFonts w:ascii="Corbel" w:hAnsi="Corbel"/>
          <w:szCs w:val="22"/>
        </w:rPr>
        <w:t xml:space="preserve"> </w:t>
      </w:r>
      <w:r w:rsidR="00A06442" w:rsidRPr="00FA2054">
        <w:rPr>
          <w:rFonts w:ascii="Corbel" w:hAnsi="Corbel"/>
          <w:szCs w:val="22"/>
        </w:rPr>
        <w:t>are the required skills and competencies expected from the selected applicant conducting thi</w:t>
      </w:r>
      <w:r w:rsidR="00842D4B" w:rsidRPr="00FA2054">
        <w:rPr>
          <w:rFonts w:ascii="Corbel" w:hAnsi="Corbel"/>
          <w:szCs w:val="22"/>
        </w:rPr>
        <w:t xml:space="preserve">s final programme evaluation. </w:t>
      </w:r>
    </w:p>
    <w:p w14:paraId="3E1EE1B6" w14:textId="154DC104" w:rsidR="002C55D2" w:rsidRPr="00FA2054" w:rsidRDefault="00580F4F" w:rsidP="00127A84">
      <w:pPr>
        <w:pStyle w:val="ListParagraph"/>
        <w:numPr>
          <w:ilvl w:val="0"/>
          <w:numId w:val="38"/>
        </w:numPr>
        <w:spacing w:line="276" w:lineRule="auto"/>
        <w:jc w:val="both"/>
        <w:rPr>
          <w:rFonts w:ascii="Corbel" w:hAnsi="Corbel"/>
          <w:szCs w:val="22"/>
        </w:rPr>
      </w:pPr>
      <w:r w:rsidRPr="00FA2054">
        <w:rPr>
          <w:rFonts w:ascii="Corbel" w:hAnsi="Corbel"/>
          <w:b/>
          <w:szCs w:val="22"/>
        </w:rPr>
        <w:t>Education:</w:t>
      </w:r>
      <w:r w:rsidRPr="00FA2054">
        <w:rPr>
          <w:rFonts w:ascii="Corbel" w:hAnsi="Corbel"/>
          <w:szCs w:val="22"/>
        </w:rPr>
        <w:t xml:space="preserve"> Advanced university degree in relevant fields such as gender, development and social studies, International Peace and Development, sociology, political science and evaluation. Advanced degree in evaluation is an asset.</w:t>
      </w:r>
    </w:p>
    <w:p w14:paraId="37098CEB" w14:textId="4A448884" w:rsidR="00580F4F" w:rsidRPr="00FA2054" w:rsidRDefault="00580F4F" w:rsidP="00127A84">
      <w:pPr>
        <w:pStyle w:val="ListParagraph"/>
        <w:numPr>
          <w:ilvl w:val="0"/>
          <w:numId w:val="38"/>
        </w:numPr>
        <w:spacing w:line="276" w:lineRule="auto"/>
        <w:jc w:val="both"/>
        <w:rPr>
          <w:rFonts w:ascii="Corbel" w:hAnsi="Corbel"/>
          <w:szCs w:val="22"/>
        </w:rPr>
      </w:pPr>
      <w:r w:rsidRPr="00FA2054">
        <w:rPr>
          <w:rFonts w:ascii="Corbel" w:hAnsi="Corbel"/>
          <w:b/>
          <w:szCs w:val="22"/>
        </w:rPr>
        <w:t>Experience:</w:t>
      </w:r>
      <w:r w:rsidRPr="00FA2054">
        <w:rPr>
          <w:rFonts w:ascii="Corbel" w:hAnsi="Corbel"/>
          <w:szCs w:val="22"/>
        </w:rPr>
        <w:t xml:space="preserve"> Minimum seven years of experience in project Evaluation (</w:t>
      </w:r>
      <w:r w:rsidR="00410257" w:rsidRPr="00FA2054">
        <w:rPr>
          <w:rFonts w:ascii="Corbel" w:hAnsi="Corbel"/>
          <w:szCs w:val="22"/>
        </w:rPr>
        <w:t xml:space="preserve">experience with evaluating gender equality and </w:t>
      </w:r>
      <w:r w:rsidRPr="00FA2054">
        <w:rPr>
          <w:rFonts w:ascii="Corbel" w:hAnsi="Corbel"/>
          <w:szCs w:val="22"/>
        </w:rPr>
        <w:t xml:space="preserve">PBF supported projects an asset); </w:t>
      </w:r>
      <w:r w:rsidRPr="00127A84">
        <w:rPr>
          <w:rFonts w:ascii="Corbel" w:hAnsi="Corbel"/>
          <w:b/>
          <w:szCs w:val="22"/>
        </w:rPr>
        <w:t>evidence of similar work will be required</w:t>
      </w:r>
      <w:r w:rsidRPr="00FA2054">
        <w:rPr>
          <w:rFonts w:ascii="Corbel" w:hAnsi="Corbel"/>
          <w:szCs w:val="22"/>
        </w:rPr>
        <w:t>.</w:t>
      </w:r>
    </w:p>
    <w:p w14:paraId="11A657F6" w14:textId="137B717B" w:rsidR="00580F4F" w:rsidRPr="00FA2054" w:rsidRDefault="00580F4F" w:rsidP="00127A84">
      <w:pPr>
        <w:pStyle w:val="ListParagraph"/>
        <w:numPr>
          <w:ilvl w:val="0"/>
          <w:numId w:val="38"/>
        </w:numPr>
        <w:spacing w:line="276" w:lineRule="auto"/>
        <w:jc w:val="both"/>
        <w:rPr>
          <w:rFonts w:ascii="Corbel" w:hAnsi="Corbel"/>
          <w:szCs w:val="22"/>
        </w:rPr>
      </w:pPr>
      <w:r w:rsidRPr="00FA2054">
        <w:rPr>
          <w:rFonts w:ascii="Corbel" w:hAnsi="Corbel"/>
          <w:szCs w:val="22"/>
        </w:rPr>
        <w:t>Knowledge of PBF principles and Somalia</w:t>
      </w:r>
    </w:p>
    <w:p w14:paraId="39FC6ED8" w14:textId="4498DF37" w:rsidR="00580F4F" w:rsidRPr="00FA2054" w:rsidRDefault="00580F4F" w:rsidP="00127A84">
      <w:pPr>
        <w:pStyle w:val="ListParagraph"/>
        <w:numPr>
          <w:ilvl w:val="0"/>
          <w:numId w:val="38"/>
        </w:numPr>
        <w:spacing w:line="276" w:lineRule="auto"/>
        <w:jc w:val="both"/>
        <w:rPr>
          <w:rFonts w:ascii="Corbel" w:hAnsi="Corbel"/>
          <w:szCs w:val="22"/>
        </w:rPr>
      </w:pPr>
      <w:r w:rsidRPr="00FA2054">
        <w:rPr>
          <w:rFonts w:ascii="Corbel" w:hAnsi="Corbel"/>
          <w:szCs w:val="22"/>
        </w:rPr>
        <w:t>Fluent in English: excellent written and verbal communication skills;</w:t>
      </w:r>
    </w:p>
    <w:p w14:paraId="1F491C93" w14:textId="77777777" w:rsidR="007E65E5" w:rsidRPr="00FA2054" w:rsidRDefault="007E65E5" w:rsidP="00127A84">
      <w:pPr>
        <w:spacing w:after="0" w:line="276" w:lineRule="auto"/>
        <w:jc w:val="both"/>
        <w:rPr>
          <w:rFonts w:ascii="Corbel" w:hAnsi="Corbel"/>
          <w:szCs w:val="22"/>
        </w:rPr>
      </w:pPr>
    </w:p>
    <w:sectPr w:rsidR="007E65E5" w:rsidRPr="00FA2054" w:rsidSect="000736C5">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C8851" w14:textId="77777777" w:rsidR="00CB55B5" w:rsidRDefault="00CB55B5" w:rsidP="001F4567">
      <w:pPr>
        <w:spacing w:after="0" w:line="240" w:lineRule="auto"/>
      </w:pPr>
      <w:r>
        <w:separator/>
      </w:r>
    </w:p>
  </w:endnote>
  <w:endnote w:type="continuationSeparator" w:id="0">
    <w:p w14:paraId="2E697B48" w14:textId="77777777" w:rsidR="00CB55B5" w:rsidRDefault="00CB55B5" w:rsidP="001F4567">
      <w:pPr>
        <w:spacing w:after="0" w:line="240" w:lineRule="auto"/>
      </w:pPr>
      <w:r>
        <w:continuationSeparator/>
      </w:r>
    </w:p>
  </w:endnote>
  <w:endnote w:type="continuationNotice" w:id="1">
    <w:p w14:paraId="08FDE4EF" w14:textId="77777777" w:rsidR="00CB55B5" w:rsidRDefault="00CB5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80000003" w:usb1="00000000" w:usb2="0001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2A30" w14:textId="008EC3FE" w:rsidR="0013577F" w:rsidRDefault="0013577F">
    <w:pPr>
      <w:pStyle w:val="Footer"/>
    </w:pPr>
    <w:r>
      <w:rPr>
        <w:noProof/>
        <w:color w:val="5B9BD5" w:themeColor="accent1"/>
        <w:lang w:bidi="ar-SA"/>
      </w:rPr>
      <mc:AlternateContent>
        <mc:Choice Requires="wps">
          <w:drawing>
            <wp:anchor distT="0" distB="0" distL="114300" distR="114300" simplePos="0" relativeHeight="251659264" behindDoc="0" locked="0" layoutInCell="1" allowOverlap="1" wp14:anchorId="10C82FF2" wp14:editId="6AE422D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AA3A0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4355C6" w:rsidRPr="004355C6">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F992" w14:textId="77777777" w:rsidR="00CB55B5" w:rsidRDefault="00CB55B5" w:rsidP="001F4567">
      <w:pPr>
        <w:spacing w:after="0" w:line="240" w:lineRule="auto"/>
      </w:pPr>
      <w:r>
        <w:separator/>
      </w:r>
    </w:p>
  </w:footnote>
  <w:footnote w:type="continuationSeparator" w:id="0">
    <w:p w14:paraId="7ABE9F83" w14:textId="77777777" w:rsidR="00CB55B5" w:rsidRDefault="00CB55B5" w:rsidP="001F4567">
      <w:pPr>
        <w:spacing w:after="0" w:line="240" w:lineRule="auto"/>
      </w:pPr>
      <w:r>
        <w:continuationSeparator/>
      </w:r>
    </w:p>
  </w:footnote>
  <w:footnote w:type="continuationNotice" w:id="1">
    <w:p w14:paraId="077B6E35" w14:textId="77777777" w:rsidR="00CB55B5" w:rsidRDefault="00CB55B5">
      <w:pPr>
        <w:spacing w:after="0" w:line="240" w:lineRule="auto"/>
      </w:pPr>
    </w:p>
  </w:footnote>
  <w:footnote w:id="2">
    <w:p w14:paraId="2F7F624E" w14:textId="77777777" w:rsidR="0013577F" w:rsidRPr="00AD2E01" w:rsidRDefault="0013577F">
      <w:pPr>
        <w:pStyle w:val="FootnoteText"/>
        <w:rPr>
          <w:lang w:val="en-GB"/>
        </w:rPr>
      </w:pPr>
      <w:r>
        <w:rPr>
          <w:rStyle w:val="FootnoteReference"/>
        </w:rPr>
        <w:footnoteRef/>
      </w:r>
      <w:r>
        <w:t xml:space="preserve"> </w:t>
      </w:r>
      <w:r w:rsidRPr="00AD2E01">
        <w:t>"Central Bank of Somalia – Annual Report 2012". Central Bank of Somalia. Retrieved 2 August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548749"/>
      <w:docPartObj>
        <w:docPartGallery w:val="Page Numbers (Top of Page)"/>
        <w:docPartUnique/>
      </w:docPartObj>
    </w:sdtPr>
    <w:sdtEndPr>
      <w:rPr>
        <w:color w:val="7F7F7F" w:themeColor="background1" w:themeShade="7F"/>
        <w:spacing w:val="60"/>
      </w:rPr>
    </w:sdtEndPr>
    <w:sdtContent>
      <w:p w14:paraId="3FEC7C09" w14:textId="787D75B8" w:rsidR="0013577F" w:rsidRDefault="0013577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355C6" w:rsidRPr="004355C6">
          <w:rPr>
            <w:b/>
            <w:bCs/>
            <w:noProof/>
          </w:rPr>
          <w:t>4</w:t>
        </w:r>
        <w:r>
          <w:rPr>
            <w:b/>
            <w:bCs/>
            <w:noProof/>
          </w:rPr>
          <w:fldChar w:fldCharType="end"/>
        </w:r>
        <w:r>
          <w:rPr>
            <w:b/>
            <w:bCs/>
          </w:rPr>
          <w:t xml:space="preserve"> | </w:t>
        </w:r>
        <w:r>
          <w:rPr>
            <w:color w:val="7F7F7F" w:themeColor="background1" w:themeShade="7F"/>
            <w:spacing w:val="60"/>
          </w:rPr>
          <w:t>Page</w:t>
        </w:r>
      </w:p>
    </w:sdtContent>
  </w:sdt>
  <w:p w14:paraId="12F5D932" w14:textId="77777777" w:rsidR="0013577F" w:rsidRDefault="00135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71A"/>
    <w:multiLevelType w:val="hybridMultilevel"/>
    <w:tmpl w:val="70B08D06"/>
    <w:lvl w:ilvl="0" w:tplc="0409000F">
      <w:start w:val="1"/>
      <w:numFmt w:val="decimal"/>
      <w:lvlText w:val="%1."/>
      <w:lvlJc w:val="left"/>
      <w:pPr>
        <w:ind w:left="360" w:hanging="360"/>
      </w:pPr>
      <w:rPr>
        <w:rFonts w:hint="default"/>
      </w:rPr>
    </w:lvl>
    <w:lvl w:ilvl="1" w:tplc="A2F28F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27D6B"/>
    <w:multiLevelType w:val="hybridMultilevel"/>
    <w:tmpl w:val="A41EB8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263A"/>
    <w:multiLevelType w:val="hybridMultilevel"/>
    <w:tmpl w:val="53A2F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16A6B"/>
    <w:multiLevelType w:val="hybridMultilevel"/>
    <w:tmpl w:val="BCBA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6ED9"/>
    <w:multiLevelType w:val="hybridMultilevel"/>
    <w:tmpl w:val="AC4EDE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B308F"/>
    <w:multiLevelType w:val="hybridMultilevel"/>
    <w:tmpl w:val="B5669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95732"/>
    <w:multiLevelType w:val="hybridMultilevel"/>
    <w:tmpl w:val="B5669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95C9B"/>
    <w:multiLevelType w:val="hybridMultilevel"/>
    <w:tmpl w:val="C7C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846D7"/>
    <w:multiLevelType w:val="hybridMultilevel"/>
    <w:tmpl w:val="C78AB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D457D0"/>
    <w:multiLevelType w:val="hybridMultilevel"/>
    <w:tmpl w:val="FC227296"/>
    <w:lvl w:ilvl="0" w:tplc="576E6ED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272BCC"/>
    <w:multiLevelType w:val="hybridMultilevel"/>
    <w:tmpl w:val="8F4E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11803"/>
    <w:multiLevelType w:val="hybridMultilevel"/>
    <w:tmpl w:val="D728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02168"/>
    <w:multiLevelType w:val="hybridMultilevel"/>
    <w:tmpl w:val="A6801842"/>
    <w:lvl w:ilvl="0" w:tplc="CB6098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A7E35"/>
    <w:multiLevelType w:val="hybridMultilevel"/>
    <w:tmpl w:val="223A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C23AA"/>
    <w:multiLevelType w:val="hybridMultilevel"/>
    <w:tmpl w:val="C04EF534"/>
    <w:lvl w:ilvl="0" w:tplc="576E6ED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4309A"/>
    <w:multiLevelType w:val="hybridMultilevel"/>
    <w:tmpl w:val="6310B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861B9"/>
    <w:multiLevelType w:val="hybridMultilevel"/>
    <w:tmpl w:val="6310B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117F7"/>
    <w:multiLevelType w:val="hybridMultilevel"/>
    <w:tmpl w:val="0AE69F34"/>
    <w:lvl w:ilvl="0" w:tplc="CB6098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64042"/>
    <w:multiLevelType w:val="hybridMultilevel"/>
    <w:tmpl w:val="C9C2B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81BCE"/>
    <w:multiLevelType w:val="hybridMultilevel"/>
    <w:tmpl w:val="AC4C8B78"/>
    <w:lvl w:ilvl="0" w:tplc="CB609842">
      <w:numFmt w:val="bullet"/>
      <w:lvlText w:val="-"/>
      <w:lvlJc w:val="left"/>
      <w:pPr>
        <w:ind w:left="360" w:hanging="360"/>
      </w:pPr>
      <w:rPr>
        <w:rFonts w:ascii="Calibri" w:eastAsiaTheme="minorHAnsi" w:hAnsi="Calibri" w:cstheme="minorBidi" w:hint="default"/>
      </w:rPr>
    </w:lvl>
    <w:lvl w:ilvl="1" w:tplc="CB60984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1C2DAD"/>
    <w:multiLevelType w:val="hybridMultilevel"/>
    <w:tmpl w:val="70B08D06"/>
    <w:lvl w:ilvl="0" w:tplc="0409000F">
      <w:start w:val="1"/>
      <w:numFmt w:val="decimal"/>
      <w:lvlText w:val="%1."/>
      <w:lvlJc w:val="left"/>
      <w:pPr>
        <w:ind w:left="360" w:hanging="360"/>
      </w:pPr>
      <w:rPr>
        <w:rFonts w:hint="default"/>
      </w:rPr>
    </w:lvl>
    <w:lvl w:ilvl="1" w:tplc="A2F28F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484C1C"/>
    <w:multiLevelType w:val="hybridMultilevel"/>
    <w:tmpl w:val="162AC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962CF"/>
    <w:multiLevelType w:val="hybridMultilevel"/>
    <w:tmpl w:val="FB860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936CC"/>
    <w:multiLevelType w:val="hybridMultilevel"/>
    <w:tmpl w:val="BCAE14C6"/>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4" w15:restartNumberingAfterBreak="0">
    <w:nsid w:val="4436085C"/>
    <w:multiLevelType w:val="hybridMultilevel"/>
    <w:tmpl w:val="CD46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2250D"/>
    <w:multiLevelType w:val="hybridMultilevel"/>
    <w:tmpl w:val="EC92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A261C"/>
    <w:multiLevelType w:val="hybridMultilevel"/>
    <w:tmpl w:val="532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550C9"/>
    <w:multiLevelType w:val="hybridMultilevel"/>
    <w:tmpl w:val="E9B0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E1AFC"/>
    <w:multiLevelType w:val="hybridMultilevel"/>
    <w:tmpl w:val="EC6EE058"/>
    <w:lvl w:ilvl="0" w:tplc="CB609842">
      <w:numFmt w:val="bullet"/>
      <w:lvlText w:val="-"/>
      <w:lvlJc w:val="left"/>
      <w:pPr>
        <w:ind w:left="770" w:hanging="360"/>
      </w:pPr>
      <w:rPr>
        <w:rFonts w:ascii="Calibri" w:eastAsiaTheme="minorHAnsi" w:hAnsi="Calibri"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13D5F1B"/>
    <w:multiLevelType w:val="hybridMultilevel"/>
    <w:tmpl w:val="A3FCA8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D1D7B"/>
    <w:multiLevelType w:val="hybridMultilevel"/>
    <w:tmpl w:val="8878CDFC"/>
    <w:lvl w:ilvl="0" w:tplc="4AF4FB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74C89"/>
    <w:multiLevelType w:val="hybridMultilevel"/>
    <w:tmpl w:val="E1F2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B4094"/>
    <w:multiLevelType w:val="hybridMultilevel"/>
    <w:tmpl w:val="5C8E0E6E"/>
    <w:lvl w:ilvl="0" w:tplc="490CDF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A3ABA"/>
    <w:multiLevelType w:val="hybridMultilevel"/>
    <w:tmpl w:val="4B0C8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214E1"/>
    <w:multiLevelType w:val="hybridMultilevel"/>
    <w:tmpl w:val="5E182772"/>
    <w:lvl w:ilvl="0" w:tplc="B00C696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A20C0"/>
    <w:multiLevelType w:val="hybridMultilevel"/>
    <w:tmpl w:val="3D4AAB3E"/>
    <w:lvl w:ilvl="0" w:tplc="B00C696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D017F"/>
    <w:multiLevelType w:val="hybridMultilevel"/>
    <w:tmpl w:val="1842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D5F8F"/>
    <w:multiLevelType w:val="hybridMultilevel"/>
    <w:tmpl w:val="6FEE9D18"/>
    <w:lvl w:ilvl="0" w:tplc="BD482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366A2"/>
    <w:multiLevelType w:val="hybridMultilevel"/>
    <w:tmpl w:val="F7ECE3EC"/>
    <w:lvl w:ilvl="0" w:tplc="3774E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F4DB4"/>
    <w:multiLevelType w:val="hybridMultilevel"/>
    <w:tmpl w:val="94F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FC"/>
    <w:multiLevelType w:val="hybridMultilevel"/>
    <w:tmpl w:val="A41EB8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0"/>
  </w:num>
  <w:num w:numId="4">
    <w:abstractNumId w:val="36"/>
  </w:num>
  <w:num w:numId="5">
    <w:abstractNumId w:val="11"/>
  </w:num>
  <w:num w:numId="6">
    <w:abstractNumId w:val="29"/>
  </w:num>
  <w:num w:numId="7">
    <w:abstractNumId w:val="40"/>
  </w:num>
  <w:num w:numId="8">
    <w:abstractNumId w:val="4"/>
  </w:num>
  <w:num w:numId="9">
    <w:abstractNumId w:val="33"/>
  </w:num>
  <w:num w:numId="10">
    <w:abstractNumId w:val="6"/>
  </w:num>
  <w:num w:numId="11">
    <w:abstractNumId w:val="15"/>
  </w:num>
  <w:num w:numId="12">
    <w:abstractNumId w:val="22"/>
  </w:num>
  <w:num w:numId="13">
    <w:abstractNumId w:val="2"/>
  </w:num>
  <w:num w:numId="14">
    <w:abstractNumId w:val="9"/>
  </w:num>
  <w:num w:numId="15">
    <w:abstractNumId w:val="14"/>
  </w:num>
  <w:num w:numId="16">
    <w:abstractNumId w:val="32"/>
  </w:num>
  <w:num w:numId="17">
    <w:abstractNumId w:val="30"/>
  </w:num>
  <w:num w:numId="18">
    <w:abstractNumId w:val="19"/>
  </w:num>
  <w:num w:numId="19">
    <w:abstractNumId w:val="17"/>
  </w:num>
  <w:num w:numId="20">
    <w:abstractNumId w:val="28"/>
  </w:num>
  <w:num w:numId="21">
    <w:abstractNumId w:val="21"/>
  </w:num>
  <w:num w:numId="22">
    <w:abstractNumId w:val="18"/>
  </w:num>
  <w:num w:numId="23">
    <w:abstractNumId w:val="38"/>
  </w:num>
  <w:num w:numId="24">
    <w:abstractNumId w:val="12"/>
  </w:num>
  <w:num w:numId="25">
    <w:abstractNumId w:val="25"/>
  </w:num>
  <w:num w:numId="26">
    <w:abstractNumId w:val="1"/>
  </w:num>
  <w:num w:numId="27">
    <w:abstractNumId w:val="5"/>
  </w:num>
  <w:num w:numId="28">
    <w:abstractNumId w:val="16"/>
  </w:num>
  <w:num w:numId="29">
    <w:abstractNumId w:val="24"/>
  </w:num>
  <w:num w:numId="30">
    <w:abstractNumId w:val="23"/>
  </w:num>
  <w:num w:numId="31">
    <w:abstractNumId w:val="13"/>
  </w:num>
  <w:num w:numId="32">
    <w:abstractNumId w:val="3"/>
  </w:num>
  <w:num w:numId="33">
    <w:abstractNumId w:val="7"/>
  </w:num>
  <w:num w:numId="34">
    <w:abstractNumId w:val="37"/>
  </w:num>
  <w:num w:numId="35">
    <w:abstractNumId w:val="0"/>
  </w:num>
  <w:num w:numId="36">
    <w:abstractNumId w:val="31"/>
  </w:num>
  <w:num w:numId="37">
    <w:abstractNumId w:val="35"/>
  </w:num>
  <w:num w:numId="38">
    <w:abstractNumId w:val="34"/>
  </w:num>
  <w:num w:numId="39">
    <w:abstractNumId w:val="39"/>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4E"/>
    <w:rsid w:val="00001440"/>
    <w:rsid w:val="000046BF"/>
    <w:rsid w:val="00012484"/>
    <w:rsid w:val="000222DC"/>
    <w:rsid w:val="00024D3C"/>
    <w:rsid w:val="0003014F"/>
    <w:rsid w:val="000311C3"/>
    <w:rsid w:val="00034FEF"/>
    <w:rsid w:val="00036B14"/>
    <w:rsid w:val="00037796"/>
    <w:rsid w:val="000421F0"/>
    <w:rsid w:val="0005207D"/>
    <w:rsid w:val="0006455E"/>
    <w:rsid w:val="00070622"/>
    <w:rsid w:val="000712C4"/>
    <w:rsid w:val="000736C5"/>
    <w:rsid w:val="00074F2B"/>
    <w:rsid w:val="00076333"/>
    <w:rsid w:val="000950B9"/>
    <w:rsid w:val="000A16E7"/>
    <w:rsid w:val="000A487B"/>
    <w:rsid w:val="000A7739"/>
    <w:rsid w:val="000B2651"/>
    <w:rsid w:val="000B3EFD"/>
    <w:rsid w:val="000C268F"/>
    <w:rsid w:val="000C2CDF"/>
    <w:rsid w:val="000C3153"/>
    <w:rsid w:val="000C7432"/>
    <w:rsid w:val="000E3DA3"/>
    <w:rsid w:val="000E5844"/>
    <w:rsid w:val="000E7DC4"/>
    <w:rsid w:val="0010701D"/>
    <w:rsid w:val="0010793F"/>
    <w:rsid w:val="00111A51"/>
    <w:rsid w:val="00113091"/>
    <w:rsid w:val="00113F6F"/>
    <w:rsid w:val="001234C1"/>
    <w:rsid w:val="00127A84"/>
    <w:rsid w:val="001316A7"/>
    <w:rsid w:val="00131B63"/>
    <w:rsid w:val="00132105"/>
    <w:rsid w:val="0013577F"/>
    <w:rsid w:val="00137B7E"/>
    <w:rsid w:val="00140011"/>
    <w:rsid w:val="001418E4"/>
    <w:rsid w:val="00154387"/>
    <w:rsid w:val="00157D4A"/>
    <w:rsid w:val="001606C7"/>
    <w:rsid w:val="00176C37"/>
    <w:rsid w:val="00186E10"/>
    <w:rsid w:val="001A34E3"/>
    <w:rsid w:val="001A36E6"/>
    <w:rsid w:val="001A47A0"/>
    <w:rsid w:val="001D3131"/>
    <w:rsid w:val="001D4799"/>
    <w:rsid w:val="001D5DE9"/>
    <w:rsid w:val="001E0E39"/>
    <w:rsid w:val="001F4567"/>
    <w:rsid w:val="00205986"/>
    <w:rsid w:val="002108D0"/>
    <w:rsid w:val="00211B28"/>
    <w:rsid w:val="0021502C"/>
    <w:rsid w:val="00232597"/>
    <w:rsid w:val="002364E2"/>
    <w:rsid w:val="00251D35"/>
    <w:rsid w:val="002706D7"/>
    <w:rsid w:val="00271440"/>
    <w:rsid w:val="00281BD5"/>
    <w:rsid w:val="002858C3"/>
    <w:rsid w:val="0028642C"/>
    <w:rsid w:val="0029059A"/>
    <w:rsid w:val="002924A6"/>
    <w:rsid w:val="00292694"/>
    <w:rsid w:val="002976E3"/>
    <w:rsid w:val="002A7E82"/>
    <w:rsid w:val="002C01C9"/>
    <w:rsid w:val="002C3A01"/>
    <w:rsid w:val="002C55D2"/>
    <w:rsid w:val="002D42C6"/>
    <w:rsid w:val="002E1BDB"/>
    <w:rsid w:val="002E5124"/>
    <w:rsid w:val="002F4911"/>
    <w:rsid w:val="002F4DB7"/>
    <w:rsid w:val="00306C83"/>
    <w:rsid w:val="00311665"/>
    <w:rsid w:val="0031705D"/>
    <w:rsid w:val="00335072"/>
    <w:rsid w:val="0035295E"/>
    <w:rsid w:val="00355B2B"/>
    <w:rsid w:val="00356654"/>
    <w:rsid w:val="003609BD"/>
    <w:rsid w:val="00362828"/>
    <w:rsid w:val="00370E33"/>
    <w:rsid w:val="00374AAC"/>
    <w:rsid w:val="00376639"/>
    <w:rsid w:val="00383986"/>
    <w:rsid w:val="00384179"/>
    <w:rsid w:val="003B2E33"/>
    <w:rsid w:val="003B5583"/>
    <w:rsid w:val="003D1097"/>
    <w:rsid w:val="003E0D27"/>
    <w:rsid w:val="003E2219"/>
    <w:rsid w:val="003E7706"/>
    <w:rsid w:val="003F31A0"/>
    <w:rsid w:val="004033CD"/>
    <w:rsid w:val="0041010E"/>
    <w:rsid w:val="00410257"/>
    <w:rsid w:val="00412858"/>
    <w:rsid w:val="00416A14"/>
    <w:rsid w:val="00425DD3"/>
    <w:rsid w:val="004355C6"/>
    <w:rsid w:val="004365CF"/>
    <w:rsid w:val="00446D2C"/>
    <w:rsid w:val="00476019"/>
    <w:rsid w:val="0047613C"/>
    <w:rsid w:val="004948D4"/>
    <w:rsid w:val="00495BC0"/>
    <w:rsid w:val="004A4360"/>
    <w:rsid w:val="004A5072"/>
    <w:rsid w:val="004A6B78"/>
    <w:rsid w:val="004D2264"/>
    <w:rsid w:val="004D40E1"/>
    <w:rsid w:val="004D473A"/>
    <w:rsid w:val="004D75BB"/>
    <w:rsid w:val="004F24E7"/>
    <w:rsid w:val="00514D4E"/>
    <w:rsid w:val="00535F48"/>
    <w:rsid w:val="00537F35"/>
    <w:rsid w:val="005473A6"/>
    <w:rsid w:val="00547C46"/>
    <w:rsid w:val="00550B62"/>
    <w:rsid w:val="005554D4"/>
    <w:rsid w:val="00562D0E"/>
    <w:rsid w:val="0057696C"/>
    <w:rsid w:val="00577904"/>
    <w:rsid w:val="00580F4F"/>
    <w:rsid w:val="00587CBC"/>
    <w:rsid w:val="00594B27"/>
    <w:rsid w:val="005972C7"/>
    <w:rsid w:val="005B49E1"/>
    <w:rsid w:val="005B5EA4"/>
    <w:rsid w:val="005C1842"/>
    <w:rsid w:val="005C5BCD"/>
    <w:rsid w:val="005D00D7"/>
    <w:rsid w:val="005D12D0"/>
    <w:rsid w:val="005D149F"/>
    <w:rsid w:val="005D475F"/>
    <w:rsid w:val="005D63D3"/>
    <w:rsid w:val="005F4904"/>
    <w:rsid w:val="005F70F7"/>
    <w:rsid w:val="00600DF2"/>
    <w:rsid w:val="00601E92"/>
    <w:rsid w:val="00607646"/>
    <w:rsid w:val="00623C10"/>
    <w:rsid w:val="006309FF"/>
    <w:rsid w:val="006369BE"/>
    <w:rsid w:val="006403E6"/>
    <w:rsid w:val="006445F2"/>
    <w:rsid w:val="00645323"/>
    <w:rsid w:val="00646A83"/>
    <w:rsid w:val="00656ADC"/>
    <w:rsid w:val="00670841"/>
    <w:rsid w:val="00691FB7"/>
    <w:rsid w:val="006A1157"/>
    <w:rsid w:val="006A1D42"/>
    <w:rsid w:val="006B1D52"/>
    <w:rsid w:val="006B6FB8"/>
    <w:rsid w:val="006E00A8"/>
    <w:rsid w:val="006E284A"/>
    <w:rsid w:val="006E7A91"/>
    <w:rsid w:val="006F0AA8"/>
    <w:rsid w:val="00703F2B"/>
    <w:rsid w:val="00704B5B"/>
    <w:rsid w:val="00713442"/>
    <w:rsid w:val="00716F2A"/>
    <w:rsid w:val="00726123"/>
    <w:rsid w:val="00745EBC"/>
    <w:rsid w:val="00757845"/>
    <w:rsid w:val="00760355"/>
    <w:rsid w:val="00782550"/>
    <w:rsid w:val="007843B9"/>
    <w:rsid w:val="00793D89"/>
    <w:rsid w:val="00796CF9"/>
    <w:rsid w:val="007B0CA2"/>
    <w:rsid w:val="007B36E2"/>
    <w:rsid w:val="007B4AB1"/>
    <w:rsid w:val="007D365F"/>
    <w:rsid w:val="007E3182"/>
    <w:rsid w:val="007E65E5"/>
    <w:rsid w:val="007F086C"/>
    <w:rsid w:val="007F57EC"/>
    <w:rsid w:val="0080310B"/>
    <w:rsid w:val="00811F25"/>
    <w:rsid w:val="008261F4"/>
    <w:rsid w:val="00827472"/>
    <w:rsid w:val="00836772"/>
    <w:rsid w:val="00837A84"/>
    <w:rsid w:val="00837C52"/>
    <w:rsid w:val="00840F36"/>
    <w:rsid w:val="00842D4B"/>
    <w:rsid w:val="00846C41"/>
    <w:rsid w:val="00850643"/>
    <w:rsid w:val="00856894"/>
    <w:rsid w:val="00863EF0"/>
    <w:rsid w:val="008645E5"/>
    <w:rsid w:val="0087294F"/>
    <w:rsid w:val="008802BC"/>
    <w:rsid w:val="0088346B"/>
    <w:rsid w:val="008A0584"/>
    <w:rsid w:val="008A2098"/>
    <w:rsid w:val="008A2C07"/>
    <w:rsid w:val="008A74F4"/>
    <w:rsid w:val="008C14EE"/>
    <w:rsid w:val="008D2821"/>
    <w:rsid w:val="008D2DCB"/>
    <w:rsid w:val="008E317A"/>
    <w:rsid w:val="008F7DF4"/>
    <w:rsid w:val="00914844"/>
    <w:rsid w:val="00927F06"/>
    <w:rsid w:val="0094056E"/>
    <w:rsid w:val="0094792A"/>
    <w:rsid w:val="00957C7A"/>
    <w:rsid w:val="009612D7"/>
    <w:rsid w:val="00975B05"/>
    <w:rsid w:val="0098413B"/>
    <w:rsid w:val="0099098F"/>
    <w:rsid w:val="009938D5"/>
    <w:rsid w:val="009977F7"/>
    <w:rsid w:val="009A2DAF"/>
    <w:rsid w:val="009D333F"/>
    <w:rsid w:val="009D5FB5"/>
    <w:rsid w:val="009E6428"/>
    <w:rsid w:val="00A063F8"/>
    <w:rsid w:val="00A06442"/>
    <w:rsid w:val="00A1104F"/>
    <w:rsid w:val="00A14F34"/>
    <w:rsid w:val="00A17E4C"/>
    <w:rsid w:val="00A216A6"/>
    <w:rsid w:val="00A34622"/>
    <w:rsid w:val="00A47831"/>
    <w:rsid w:val="00A610A8"/>
    <w:rsid w:val="00A8201F"/>
    <w:rsid w:val="00A86318"/>
    <w:rsid w:val="00A94362"/>
    <w:rsid w:val="00AA102D"/>
    <w:rsid w:val="00AA4B9A"/>
    <w:rsid w:val="00AA4BA9"/>
    <w:rsid w:val="00AB1784"/>
    <w:rsid w:val="00AB48A1"/>
    <w:rsid w:val="00AB65E4"/>
    <w:rsid w:val="00AC0AA2"/>
    <w:rsid w:val="00AC4217"/>
    <w:rsid w:val="00AC6351"/>
    <w:rsid w:val="00AD2132"/>
    <w:rsid w:val="00AD2E01"/>
    <w:rsid w:val="00AD6B40"/>
    <w:rsid w:val="00AE34BD"/>
    <w:rsid w:val="00AF1801"/>
    <w:rsid w:val="00B00B2F"/>
    <w:rsid w:val="00B0616A"/>
    <w:rsid w:val="00B06EE7"/>
    <w:rsid w:val="00B200E7"/>
    <w:rsid w:val="00B25E0C"/>
    <w:rsid w:val="00B3731F"/>
    <w:rsid w:val="00B40A7C"/>
    <w:rsid w:val="00B43E9B"/>
    <w:rsid w:val="00B508EF"/>
    <w:rsid w:val="00B51B13"/>
    <w:rsid w:val="00B52235"/>
    <w:rsid w:val="00B61702"/>
    <w:rsid w:val="00B66DE9"/>
    <w:rsid w:val="00B678CA"/>
    <w:rsid w:val="00B84298"/>
    <w:rsid w:val="00B86471"/>
    <w:rsid w:val="00B90BA1"/>
    <w:rsid w:val="00BB03A5"/>
    <w:rsid w:val="00BB6C6D"/>
    <w:rsid w:val="00BD1530"/>
    <w:rsid w:val="00BD487A"/>
    <w:rsid w:val="00BE2CEE"/>
    <w:rsid w:val="00BF0D57"/>
    <w:rsid w:val="00C04067"/>
    <w:rsid w:val="00C07F54"/>
    <w:rsid w:val="00C117EC"/>
    <w:rsid w:val="00C154F4"/>
    <w:rsid w:val="00C23D7D"/>
    <w:rsid w:val="00C24FE8"/>
    <w:rsid w:val="00C34D01"/>
    <w:rsid w:val="00C36C65"/>
    <w:rsid w:val="00C37F9B"/>
    <w:rsid w:val="00C408B9"/>
    <w:rsid w:val="00C56798"/>
    <w:rsid w:val="00C5787C"/>
    <w:rsid w:val="00C57B46"/>
    <w:rsid w:val="00C62415"/>
    <w:rsid w:val="00C87849"/>
    <w:rsid w:val="00C9770E"/>
    <w:rsid w:val="00CA2B50"/>
    <w:rsid w:val="00CB55B5"/>
    <w:rsid w:val="00CC4D12"/>
    <w:rsid w:val="00CD2DDB"/>
    <w:rsid w:val="00CD5FA2"/>
    <w:rsid w:val="00CE276B"/>
    <w:rsid w:val="00CE55E2"/>
    <w:rsid w:val="00CE566F"/>
    <w:rsid w:val="00D015BB"/>
    <w:rsid w:val="00D2105F"/>
    <w:rsid w:val="00D416EB"/>
    <w:rsid w:val="00D608E5"/>
    <w:rsid w:val="00D707D0"/>
    <w:rsid w:val="00D76CA8"/>
    <w:rsid w:val="00D91336"/>
    <w:rsid w:val="00D942AA"/>
    <w:rsid w:val="00DB1B70"/>
    <w:rsid w:val="00DB2009"/>
    <w:rsid w:val="00DB7D3E"/>
    <w:rsid w:val="00DD11DC"/>
    <w:rsid w:val="00DF1CB8"/>
    <w:rsid w:val="00DF2F91"/>
    <w:rsid w:val="00DF7F14"/>
    <w:rsid w:val="00E05766"/>
    <w:rsid w:val="00E06E08"/>
    <w:rsid w:val="00E20E77"/>
    <w:rsid w:val="00E31DCB"/>
    <w:rsid w:val="00E47F2F"/>
    <w:rsid w:val="00E53621"/>
    <w:rsid w:val="00E60D42"/>
    <w:rsid w:val="00E628F6"/>
    <w:rsid w:val="00E6400F"/>
    <w:rsid w:val="00E70FE1"/>
    <w:rsid w:val="00E7752B"/>
    <w:rsid w:val="00E80D45"/>
    <w:rsid w:val="00E877F5"/>
    <w:rsid w:val="00EB211A"/>
    <w:rsid w:val="00EB536E"/>
    <w:rsid w:val="00EC195A"/>
    <w:rsid w:val="00EC5480"/>
    <w:rsid w:val="00EC7C67"/>
    <w:rsid w:val="00ED0704"/>
    <w:rsid w:val="00ED6B1B"/>
    <w:rsid w:val="00EE2653"/>
    <w:rsid w:val="00EE714B"/>
    <w:rsid w:val="00EF3C57"/>
    <w:rsid w:val="00F0043B"/>
    <w:rsid w:val="00F0066F"/>
    <w:rsid w:val="00F063BB"/>
    <w:rsid w:val="00F102D5"/>
    <w:rsid w:val="00F1386D"/>
    <w:rsid w:val="00F32573"/>
    <w:rsid w:val="00F412FA"/>
    <w:rsid w:val="00F4288A"/>
    <w:rsid w:val="00F42EA5"/>
    <w:rsid w:val="00F53F4D"/>
    <w:rsid w:val="00F7729A"/>
    <w:rsid w:val="00F8628E"/>
    <w:rsid w:val="00F90CBA"/>
    <w:rsid w:val="00F92CEE"/>
    <w:rsid w:val="00F931A9"/>
    <w:rsid w:val="00F96C45"/>
    <w:rsid w:val="00FA1A3D"/>
    <w:rsid w:val="00FA2054"/>
    <w:rsid w:val="00FB009D"/>
    <w:rsid w:val="00FB6263"/>
    <w:rsid w:val="00FC5510"/>
    <w:rsid w:val="00FC60AF"/>
    <w:rsid w:val="00FE4FBD"/>
    <w:rsid w:val="00FE71C3"/>
    <w:rsid w:val="00FF51C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1014"/>
  <w15:chartTrackingRefBased/>
  <w15:docId w15:val="{62B7A3A7-D1F9-4750-941A-62D5C833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autoRedefine/>
    <w:qFormat/>
    <w:rsid w:val="00E06E08"/>
    <w:pPr>
      <w:spacing w:after="0" w:line="240" w:lineRule="auto"/>
      <w:ind w:left="27" w:hanging="3"/>
      <w:outlineLvl w:val="2"/>
    </w:pPr>
    <w:rPr>
      <w:rFonts w:ascii="Myriad Pro" w:eastAsia="Times New Roman" w:hAnsi="Myriad Pro" w:cs="Calibri"/>
      <w:bCs/>
      <w:kern w:val="28"/>
      <w:szCs w:val="22"/>
      <w:lang w:bidi="ar-SA"/>
    </w:rPr>
  </w:style>
  <w:style w:type="paragraph" w:styleId="Heading5">
    <w:name w:val="heading 5"/>
    <w:basedOn w:val="Normal"/>
    <w:next w:val="Normal"/>
    <w:link w:val="Heading5Char"/>
    <w:autoRedefine/>
    <w:qFormat/>
    <w:rsid w:val="005B5EA4"/>
    <w:pPr>
      <w:widowControl w:val="0"/>
      <w:overflowPunct w:val="0"/>
      <w:adjustRightInd w:val="0"/>
      <w:spacing w:after="0" w:line="276" w:lineRule="auto"/>
      <w:ind w:firstLine="25"/>
      <w:jc w:val="both"/>
      <w:outlineLvl w:val="4"/>
    </w:pPr>
    <w:rPr>
      <w:rFonts w:ascii="Corbel" w:eastAsia="Calibri" w:hAnsi="Corbel" w:cs="Arial Unicode MS"/>
      <w:b/>
      <w:iCs/>
      <w:color w:val="000000"/>
      <w:kern w:val="28"/>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D4E"/>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1F4567"/>
    <w:pPr>
      <w:spacing w:after="0" w:line="240" w:lineRule="auto"/>
    </w:pPr>
    <w:rPr>
      <w:sz w:val="20"/>
      <w:szCs w:val="32"/>
    </w:rPr>
  </w:style>
  <w:style w:type="character" w:customStyle="1" w:styleId="EndnoteTextChar">
    <w:name w:val="Endnote Text Char"/>
    <w:basedOn w:val="DefaultParagraphFont"/>
    <w:link w:val="EndnoteText"/>
    <w:uiPriority w:val="99"/>
    <w:semiHidden/>
    <w:rsid w:val="001F4567"/>
    <w:rPr>
      <w:sz w:val="20"/>
      <w:szCs w:val="32"/>
    </w:rPr>
  </w:style>
  <w:style w:type="character" w:styleId="EndnoteReference">
    <w:name w:val="endnote reference"/>
    <w:basedOn w:val="DefaultParagraphFont"/>
    <w:uiPriority w:val="99"/>
    <w:semiHidden/>
    <w:unhideWhenUsed/>
    <w:rsid w:val="001F4567"/>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Texto nota pie Car,fn,f"/>
    <w:basedOn w:val="Normal"/>
    <w:link w:val="FootnoteTextChar"/>
    <w:uiPriority w:val="99"/>
    <w:unhideWhenUsed/>
    <w:rsid w:val="001F4567"/>
    <w:pPr>
      <w:spacing w:after="0" w:line="240" w:lineRule="auto"/>
    </w:pPr>
    <w:rPr>
      <w:sz w:val="20"/>
      <w:szCs w:val="32"/>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fn Char"/>
    <w:basedOn w:val="DefaultParagraphFont"/>
    <w:link w:val="FootnoteText"/>
    <w:uiPriority w:val="99"/>
    <w:rsid w:val="001F4567"/>
    <w:rPr>
      <w:sz w:val="20"/>
      <w:szCs w:val="32"/>
    </w:rPr>
  </w:style>
  <w:style w:type="character" w:styleId="FootnoteReference">
    <w:name w:val="footnote reference"/>
    <w:aliases w:val="ftref"/>
    <w:basedOn w:val="DefaultParagraphFont"/>
    <w:uiPriority w:val="99"/>
    <w:unhideWhenUsed/>
    <w:rsid w:val="001F4567"/>
    <w:rPr>
      <w:vertAlign w:val="superscript"/>
    </w:rPr>
  </w:style>
  <w:style w:type="character" w:styleId="Hyperlink">
    <w:name w:val="Hyperlink"/>
    <w:basedOn w:val="DefaultParagraphFont"/>
    <w:uiPriority w:val="99"/>
    <w:unhideWhenUsed/>
    <w:rsid w:val="001F4567"/>
    <w:rPr>
      <w:color w:val="0563C1" w:themeColor="hyperlink"/>
      <w:u w:val="single"/>
    </w:rPr>
  </w:style>
  <w:style w:type="table" w:styleId="TableGrid">
    <w:name w:val="Table Grid"/>
    <w:basedOn w:val="TableNormal"/>
    <w:uiPriority w:val="39"/>
    <w:rsid w:val="00B0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D2821"/>
    <w:pPr>
      <w:spacing w:after="0" w:line="240" w:lineRule="auto"/>
      <w:jc w:val="both"/>
    </w:pPr>
    <w:rPr>
      <w:rFonts w:ascii="Arial" w:eastAsia="Calibri" w:hAnsi="Arial" w:cs="Times New Roman"/>
      <w:szCs w:val="22"/>
      <w:lang w:bidi="ar-SA"/>
    </w:rPr>
  </w:style>
  <w:style w:type="character" w:customStyle="1" w:styleId="NoSpacingChar">
    <w:name w:val="No Spacing Char"/>
    <w:link w:val="NoSpacing"/>
    <w:uiPriority w:val="1"/>
    <w:rsid w:val="008D2821"/>
    <w:rPr>
      <w:rFonts w:ascii="Arial" w:eastAsia="Calibri" w:hAnsi="Arial" w:cs="Times New Roman"/>
      <w:szCs w:val="22"/>
      <w:lang w:bidi="ar-SA"/>
    </w:rPr>
  </w:style>
  <w:style w:type="paragraph" w:styleId="ListParagraph">
    <w:name w:val="List Paragraph"/>
    <w:basedOn w:val="Normal"/>
    <w:uiPriority w:val="34"/>
    <w:qFormat/>
    <w:rsid w:val="0006455E"/>
    <w:pPr>
      <w:ind w:left="720"/>
      <w:contextualSpacing/>
    </w:pPr>
  </w:style>
  <w:style w:type="character" w:styleId="FollowedHyperlink">
    <w:name w:val="FollowedHyperlink"/>
    <w:basedOn w:val="DefaultParagraphFont"/>
    <w:uiPriority w:val="99"/>
    <w:semiHidden/>
    <w:unhideWhenUsed/>
    <w:rsid w:val="00C36C65"/>
    <w:rPr>
      <w:color w:val="954F72" w:themeColor="followedHyperlink"/>
      <w:u w:val="single"/>
    </w:rPr>
  </w:style>
  <w:style w:type="paragraph" w:styleId="BalloonText">
    <w:name w:val="Balloon Text"/>
    <w:basedOn w:val="Normal"/>
    <w:link w:val="BalloonTextChar"/>
    <w:uiPriority w:val="99"/>
    <w:semiHidden/>
    <w:unhideWhenUsed/>
    <w:rsid w:val="007B0CA2"/>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7B0CA2"/>
    <w:rPr>
      <w:rFonts w:ascii="Segoe UI" w:hAnsi="Segoe UI" w:cs="Segoe UI"/>
      <w:sz w:val="18"/>
      <w:szCs w:val="29"/>
    </w:rPr>
  </w:style>
  <w:style w:type="character" w:styleId="CommentReference">
    <w:name w:val="annotation reference"/>
    <w:basedOn w:val="DefaultParagraphFont"/>
    <w:uiPriority w:val="99"/>
    <w:semiHidden/>
    <w:unhideWhenUsed/>
    <w:rsid w:val="007B0CA2"/>
    <w:rPr>
      <w:sz w:val="16"/>
      <w:szCs w:val="16"/>
    </w:rPr>
  </w:style>
  <w:style w:type="paragraph" w:styleId="CommentText">
    <w:name w:val="annotation text"/>
    <w:basedOn w:val="Normal"/>
    <w:link w:val="CommentTextChar"/>
    <w:uiPriority w:val="99"/>
    <w:semiHidden/>
    <w:unhideWhenUsed/>
    <w:rsid w:val="007B0CA2"/>
    <w:pPr>
      <w:spacing w:line="240" w:lineRule="auto"/>
    </w:pPr>
    <w:rPr>
      <w:sz w:val="20"/>
      <w:szCs w:val="32"/>
    </w:rPr>
  </w:style>
  <w:style w:type="character" w:customStyle="1" w:styleId="CommentTextChar">
    <w:name w:val="Comment Text Char"/>
    <w:basedOn w:val="DefaultParagraphFont"/>
    <w:link w:val="CommentText"/>
    <w:uiPriority w:val="99"/>
    <w:semiHidden/>
    <w:rsid w:val="007B0CA2"/>
    <w:rPr>
      <w:sz w:val="20"/>
      <w:szCs w:val="32"/>
    </w:rPr>
  </w:style>
  <w:style w:type="paragraph" w:styleId="CommentSubject">
    <w:name w:val="annotation subject"/>
    <w:basedOn w:val="CommentText"/>
    <w:next w:val="CommentText"/>
    <w:link w:val="CommentSubjectChar"/>
    <w:uiPriority w:val="99"/>
    <w:semiHidden/>
    <w:unhideWhenUsed/>
    <w:rsid w:val="007B0CA2"/>
    <w:rPr>
      <w:b/>
      <w:bCs/>
    </w:rPr>
  </w:style>
  <w:style w:type="character" w:customStyle="1" w:styleId="CommentSubjectChar">
    <w:name w:val="Comment Subject Char"/>
    <w:basedOn w:val="CommentTextChar"/>
    <w:link w:val="CommentSubject"/>
    <w:uiPriority w:val="99"/>
    <w:semiHidden/>
    <w:rsid w:val="007B0CA2"/>
    <w:rPr>
      <w:b/>
      <w:bCs/>
      <w:sz w:val="20"/>
      <w:szCs w:val="32"/>
    </w:rPr>
  </w:style>
  <w:style w:type="paragraph" w:styleId="Header">
    <w:name w:val="header"/>
    <w:basedOn w:val="Normal"/>
    <w:link w:val="HeaderChar"/>
    <w:uiPriority w:val="99"/>
    <w:unhideWhenUsed/>
    <w:rsid w:val="0041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A14"/>
  </w:style>
  <w:style w:type="paragraph" w:styleId="Footer">
    <w:name w:val="footer"/>
    <w:basedOn w:val="Normal"/>
    <w:link w:val="FooterChar"/>
    <w:uiPriority w:val="99"/>
    <w:unhideWhenUsed/>
    <w:rsid w:val="0041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A14"/>
  </w:style>
  <w:style w:type="character" w:customStyle="1" w:styleId="Heading3Char">
    <w:name w:val="Heading 3 Char"/>
    <w:basedOn w:val="DefaultParagraphFont"/>
    <w:link w:val="Heading3"/>
    <w:rsid w:val="00E06E08"/>
    <w:rPr>
      <w:rFonts w:ascii="Myriad Pro" w:eastAsia="Times New Roman" w:hAnsi="Myriad Pro" w:cs="Calibri"/>
      <w:bCs/>
      <w:kern w:val="28"/>
      <w:szCs w:val="22"/>
      <w:lang w:bidi="ar-SA"/>
    </w:rPr>
  </w:style>
  <w:style w:type="character" w:customStyle="1" w:styleId="Heading5Char">
    <w:name w:val="Heading 5 Char"/>
    <w:basedOn w:val="DefaultParagraphFont"/>
    <w:link w:val="Heading5"/>
    <w:rsid w:val="005B5EA4"/>
    <w:rPr>
      <w:rFonts w:ascii="Corbel" w:eastAsia="Calibri" w:hAnsi="Corbel" w:cs="Arial Unicode MS"/>
      <w:b/>
      <w:iCs/>
      <w:color w:val="000000"/>
      <w:kern w:val="28"/>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42CB-7AB5-45CF-ACE6-B8E55DDB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Sokleang Kim</dc:creator>
  <cp:keywords/>
  <dc:description/>
  <cp:lastModifiedBy>Judith Otieno</cp:lastModifiedBy>
  <cp:revision>2</cp:revision>
  <dcterms:created xsi:type="dcterms:W3CDTF">2018-02-06T11:49:00Z</dcterms:created>
  <dcterms:modified xsi:type="dcterms:W3CDTF">2018-02-06T11:49:00Z</dcterms:modified>
</cp:coreProperties>
</file>