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BDB13" w14:textId="283ACBAC" w:rsidR="00BF0763" w:rsidRPr="00266314" w:rsidRDefault="00BF0763" w:rsidP="00BF0763">
      <w:pPr>
        <w:pStyle w:val="Heading2"/>
        <w:rPr>
          <w:sz w:val="34"/>
          <w:szCs w:val="58"/>
        </w:rPr>
      </w:pPr>
      <w:bookmarkStart w:id="0" w:name="_Toc389221713"/>
      <w:r w:rsidRPr="00266314">
        <w:rPr>
          <w:sz w:val="34"/>
          <w:szCs w:val="58"/>
        </w:rPr>
        <w:t xml:space="preserve">UNDP-GEF Midterm Review </w:t>
      </w:r>
      <w:r w:rsidR="00266314" w:rsidRPr="00266314">
        <w:rPr>
          <w:sz w:val="34"/>
          <w:szCs w:val="58"/>
        </w:rPr>
        <w:t xml:space="preserve">(International </w:t>
      </w:r>
      <w:r w:rsidR="00C1341D" w:rsidRPr="00266314">
        <w:rPr>
          <w:sz w:val="34"/>
          <w:szCs w:val="58"/>
        </w:rPr>
        <w:t>Consultant) Terms</w:t>
      </w:r>
      <w:r w:rsidRPr="00266314">
        <w:rPr>
          <w:sz w:val="34"/>
          <w:szCs w:val="58"/>
        </w:rPr>
        <w:t xml:space="preserve"> of Reference </w:t>
      </w:r>
      <w:bookmarkEnd w:id="0"/>
    </w:p>
    <w:p w14:paraId="25C3855F" w14:textId="77777777" w:rsidR="005A0E07" w:rsidRPr="005A0E07" w:rsidRDefault="005A0E07" w:rsidP="005A0E07">
      <w:pPr>
        <w:spacing w:after="0" w:line="240" w:lineRule="auto"/>
        <w:rPr>
          <w:rFonts w:ascii="Garamond" w:hAnsi="Garamond"/>
          <w:b/>
          <w:sz w:val="28"/>
          <w:szCs w:val="28"/>
        </w:rPr>
      </w:pPr>
    </w:p>
    <w:p w14:paraId="58E057D7" w14:textId="77777777" w:rsidR="00BF0763" w:rsidRPr="00BE7FD4" w:rsidRDefault="00BF0763" w:rsidP="00BF0763">
      <w:pPr>
        <w:pStyle w:val="BodyText"/>
        <w:numPr>
          <w:ilvl w:val="0"/>
          <w:numId w:val="1"/>
        </w:numPr>
        <w:ind w:left="360"/>
        <w:rPr>
          <w:rFonts w:ascii="Garamond" w:hAnsi="Garamond"/>
          <w:b/>
          <w:bCs/>
          <w:sz w:val="28"/>
          <w:szCs w:val="28"/>
        </w:rPr>
      </w:pPr>
      <w:r w:rsidRPr="00BE7FD4">
        <w:rPr>
          <w:rFonts w:ascii="Garamond" w:hAnsi="Garamond"/>
          <w:b/>
          <w:bCs/>
          <w:sz w:val="28"/>
          <w:szCs w:val="28"/>
        </w:rPr>
        <w:t xml:space="preserve">INTRODUCTION </w:t>
      </w:r>
    </w:p>
    <w:p w14:paraId="1DAA981D" w14:textId="4EA1B600" w:rsidR="00F751A3" w:rsidRDefault="00BF0763" w:rsidP="00BF0763">
      <w:pPr>
        <w:spacing w:after="0" w:line="240" w:lineRule="auto"/>
        <w:jc w:val="both"/>
        <w:rPr>
          <w:rFonts w:ascii="Garamond" w:hAnsi="Garamond"/>
          <w:lang w:val="en-GB"/>
        </w:rPr>
      </w:pPr>
      <w:r>
        <w:rPr>
          <w:rFonts w:ascii="Garamond" w:hAnsi="Garamond"/>
        </w:rPr>
        <w:t xml:space="preserve">This is the </w:t>
      </w:r>
      <w:r>
        <w:rPr>
          <w:rFonts w:ascii="Garamond" w:hAnsi="Garamond"/>
          <w:color w:val="000000"/>
          <w:lang w:val="en-GB"/>
        </w:rPr>
        <w:t>Terms of Reference (</w:t>
      </w:r>
      <w:proofErr w:type="spellStart"/>
      <w:r>
        <w:rPr>
          <w:rFonts w:ascii="Garamond" w:hAnsi="Garamond"/>
          <w:color w:val="000000"/>
          <w:lang w:val="en-GB"/>
        </w:rPr>
        <w:t>To</w:t>
      </w:r>
      <w:r w:rsidRPr="002D731C">
        <w:rPr>
          <w:rFonts w:ascii="Garamond" w:hAnsi="Garamond"/>
          <w:color w:val="000000"/>
          <w:lang w:val="en-GB"/>
        </w:rPr>
        <w:t>R</w:t>
      </w:r>
      <w:proofErr w:type="spellEnd"/>
      <w:r w:rsidRPr="002D731C">
        <w:rPr>
          <w:rFonts w:ascii="Garamond" w:hAnsi="Garamond"/>
          <w:color w:val="000000"/>
          <w:lang w:val="en-GB"/>
        </w:rPr>
        <w:t xml:space="preserve">)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 xml:space="preserve">of </w:t>
      </w:r>
      <w:r w:rsidRPr="00C776C9">
        <w:rPr>
          <w:rFonts w:ascii="Garamond" w:hAnsi="Garamond" w:cs="Arial"/>
          <w:lang w:eastAsia="ja-JP"/>
        </w:rPr>
        <w:t xml:space="preserve">the </w:t>
      </w:r>
      <w:proofErr w:type="gramStart"/>
      <w:r w:rsidRPr="00C776C9">
        <w:rPr>
          <w:rFonts w:ascii="Garamond" w:hAnsi="Garamond" w:cs="Arial"/>
          <w:i/>
          <w:lang w:eastAsia="ja-JP"/>
        </w:rPr>
        <w:t xml:space="preserve">full </w:t>
      </w:r>
      <w:r w:rsidRPr="002D731C">
        <w:rPr>
          <w:rFonts w:ascii="Garamond" w:hAnsi="Garamond" w:cs="Arial"/>
          <w:lang w:eastAsia="ja-JP"/>
        </w:rPr>
        <w:t>size</w:t>
      </w:r>
      <w:r>
        <w:rPr>
          <w:rFonts w:ascii="Garamond" w:hAnsi="Garamond" w:cs="Arial"/>
          <w:lang w:eastAsia="ja-JP"/>
        </w:rPr>
        <w:t>d</w:t>
      </w:r>
      <w:proofErr w:type="gramEnd"/>
      <w:r w:rsidRPr="002D731C">
        <w:rPr>
          <w:rFonts w:ascii="Garamond" w:hAnsi="Garamond" w:cs="Arial"/>
          <w:lang w:eastAsia="ja-JP"/>
        </w:rPr>
        <w:t xml:space="preserve"> project titled </w:t>
      </w:r>
      <w:r w:rsidR="005522B2" w:rsidRPr="005522B2">
        <w:rPr>
          <w:rFonts w:ascii="Garamond" w:hAnsi="Garamond" w:cs="Arial"/>
          <w:i/>
          <w:highlight w:val="lightGray"/>
          <w:lang w:eastAsia="ja-JP"/>
        </w:rPr>
        <w:t>Market Transformation and Removal of Barriers for Effective Implementation of the State-Level Climate Change Action Plans</w:t>
      </w:r>
      <w:r w:rsidR="005522B2" w:rsidRPr="005522B2">
        <w:rPr>
          <w:rFonts w:ascii="Garamond" w:hAnsi="Garamond" w:cs="Arial"/>
          <w:i/>
          <w:lang w:eastAsia="ja-JP"/>
        </w:rPr>
        <w:t xml:space="preserve"> </w:t>
      </w:r>
      <w:r w:rsidRPr="002D731C">
        <w:rPr>
          <w:rFonts w:ascii="Garamond" w:hAnsi="Garamond" w:cs="Arial"/>
          <w:lang w:eastAsia="ja-JP"/>
        </w:rPr>
        <w:t>(PIMS</w:t>
      </w:r>
      <w:r w:rsidRPr="002D731C">
        <w:rPr>
          <w:rFonts w:ascii="Garamond" w:hAnsi="Garamond" w:cs="Arial"/>
          <w:highlight w:val="lightGray"/>
          <w:lang w:eastAsia="ja-JP"/>
        </w:rPr>
        <w:t>#</w:t>
      </w:r>
      <w:r w:rsidR="005522B2">
        <w:rPr>
          <w:rFonts w:ascii="Garamond" w:hAnsi="Garamond" w:cs="Arial"/>
          <w:highlight w:val="lightGray"/>
          <w:lang w:eastAsia="ja-JP"/>
        </w:rPr>
        <w:t xml:space="preserve"> 4606</w:t>
      </w:r>
      <w:r w:rsidRPr="002D731C">
        <w:rPr>
          <w:rFonts w:ascii="Garamond" w:hAnsi="Garamond" w:cs="Arial"/>
          <w:lang w:eastAsia="ja-JP"/>
        </w:rPr>
        <w:t xml:space="preserve">) implemented through the </w:t>
      </w:r>
      <w:r w:rsidR="005522B2">
        <w:rPr>
          <w:rFonts w:ascii="Garamond" w:hAnsi="Garamond" w:cs="Arial"/>
          <w:i/>
          <w:highlight w:val="lightGray"/>
          <w:lang w:eastAsia="ja-JP"/>
        </w:rPr>
        <w:t>Ministry of Environment Forest and Climate Change</w:t>
      </w:r>
      <w:r>
        <w:rPr>
          <w:rFonts w:ascii="Garamond" w:hAnsi="Garamond" w:cs="Arial"/>
          <w:lang w:eastAsia="ja-JP"/>
        </w:rPr>
        <w:t>, which</w:t>
      </w:r>
      <w:r w:rsidRPr="002D731C">
        <w:rPr>
          <w:rFonts w:ascii="Garamond" w:hAnsi="Garamond" w:cs="Arial"/>
          <w:lang w:eastAsia="ja-JP"/>
        </w:rPr>
        <w:t xml:space="preserve"> is to be undertaken in </w:t>
      </w:r>
      <w:r w:rsidR="005522B2">
        <w:rPr>
          <w:rFonts w:ascii="Garamond" w:hAnsi="Garamond" w:cs="Arial"/>
          <w:i/>
          <w:highlight w:val="lightGray"/>
          <w:lang w:eastAsia="ja-JP"/>
        </w:rPr>
        <w:t>2018</w:t>
      </w:r>
      <w:r w:rsidRPr="002D731C">
        <w:rPr>
          <w:rFonts w:ascii="Garamond" w:hAnsi="Garamond" w:cs="Arial"/>
          <w:lang w:eastAsia="ja-JP"/>
        </w:rPr>
        <w:t xml:space="preserve">. </w:t>
      </w:r>
      <w:r w:rsidRPr="002D731C">
        <w:rPr>
          <w:rFonts w:ascii="Garamond" w:hAnsi="Garamond"/>
        </w:rPr>
        <w:t xml:space="preserve">The project started </w:t>
      </w:r>
      <w:r w:rsidR="00DB0A32">
        <w:rPr>
          <w:rFonts w:ascii="Garamond" w:hAnsi="Garamond"/>
        </w:rPr>
        <w:t xml:space="preserve">in September </w:t>
      </w:r>
      <w:r w:rsidR="00F751A3">
        <w:rPr>
          <w:rFonts w:ascii="Garamond" w:hAnsi="Garamond"/>
          <w:i/>
          <w:highlight w:val="lightGray"/>
        </w:rPr>
        <w:t>2016</w:t>
      </w:r>
      <w:r w:rsidRPr="002D731C">
        <w:rPr>
          <w:rFonts w:ascii="Garamond" w:hAnsi="Garamond"/>
        </w:rPr>
        <w:t xml:space="preserve"> and</w:t>
      </w:r>
      <w:r>
        <w:rPr>
          <w:rFonts w:ascii="Garamond" w:hAnsi="Garamond"/>
        </w:rPr>
        <w:t xml:space="preserve"> </w:t>
      </w:r>
      <w:r w:rsidRPr="002D731C">
        <w:rPr>
          <w:rFonts w:ascii="Garamond" w:hAnsi="Garamond"/>
        </w:rPr>
        <w:t xml:space="preserve">is in its </w:t>
      </w:r>
      <w:r>
        <w:rPr>
          <w:rFonts w:ascii="Garamond" w:hAnsi="Garamond"/>
          <w:i/>
          <w:highlight w:val="lightGray"/>
        </w:rPr>
        <w:t>third</w:t>
      </w:r>
      <w:r w:rsidRPr="002D731C">
        <w:rPr>
          <w:rFonts w:ascii="Garamond" w:hAnsi="Garamond"/>
        </w:rPr>
        <w:t xml:space="preserve"> year of implementation. </w:t>
      </w:r>
      <w:r>
        <w:rPr>
          <w:rFonts w:ascii="Garamond" w:hAnsi="Garamond"/>
        </w:rPr>
        <w:t xml:space="preserve">In line with the UNDP-GEF Guidance on MTRs, this MTR process was initiated before the submission of the second Project Implementation Report (PIR). </w:t>
      </w:r>
      <w:r w:rsidRPr="002D731C">
        <w:rPr>
          <w:rFonts w:ascii="Garamond" w:hAnsi="Garamond"/>
          <w:color w:val="000000"/>
          <w:lang w:val="en-GB"/>
        </w:rPr>
        <w:t xml:space="preserve">This </w:t>
      </w:r>
      <w:proofErr w:type="spellStart"/>
      <w:r>
        <w:rPr>
          <w:rFonts w:ascii="Garamond" w:hAnsi="Garamond"/>
          <w:color w:val="000000"/>
          <w:lang w:val="en-GB"/>
        </w:rPr>
        <w:t>ToR</w:t>
      </w:r>
      <w:proofErr w:type="spellEnd"/>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r w:rsidRPr="00594F2C">
        <w:rPr>
          <w:rFonts w:ascii="Garamond" w:hAnsi="Garamond"/>
          <w:i/>
          <w:lang w:val="en-GB"/>
        </w:rPr>
        <w:t xml:space="preserve">Guidance </w:t>
      </w:r>
      <w:proofErr w:type="gramStart"/>
      <w:r w:rsidRPr="00594F2C">
        <w:rPr>
          <w:rFonts w:ascii="Garamond" w:hAnsi="Garamond"/>
          <w:i/>
          <w:lang w:val="en-GB"/>
        </w:rPr>
        <w:t>For</w:t>
      </w:r>
      <w:proofErr w:type="gramEnd"/>
      <w:r w:rsidRPr="00594F2C">
        <w:rPr>
          <w:rFonts w:ascii="Garamond" w:hAnsi="Garamond"/>
          <w:i/>
          <w:lang w:val="en-GB"/>
        </w:rPr>
        <w:t xml:space="preserve"> Conducting Midterm Reviews of UNDP-Supported, GEF-Financed </w:t>
      </w:r>
      <w:r w:rsidRPr="00014537">
        <w:rPr>
          <w:rFonts w:ascii="Garamond" w:hAnsi="Garamond"/>
          <w:i/>
          <w:lang w:val="en-GB"/>
        </w:rPr>
        <w:t>Projects</w:t>
      </w:r>
      <w:r w:rsidRPr="00014537">
        <w:rPr>
          <w:rFonts w:ascii="Garamond" w:hAnsi="Garamond"/>
          <w:lang w:val="en-GB"/>
        </w:rPr>
        <w:t xml:space="preserve"> </w:t>
      </w:r>
    </w:p>
    <w:p w14:paraId="3196B424" w14:textId="170913DD" w:rsidR="00BF0763" w:rsidRPr="00F751A3" w:rsidRDefault="00BF0763" w:rsidP="00BF0763">
      <w:pPr>
        <w:spacing w:after="0" w:line="240" w:lineRule="auto"/>
        <w:jc w:val="both"/>
        <w:rPr>
          <w:rFonts w:ascii="Garamond" w:hAnsi="Garamond"/>
          <w:sz w:val="18"/>
          <w:lang w:val="en-GB"/>
        </w:rPr>
      </w:pPr>
      <w:r w:rsidRPr="00F751A3">
        <w:rPr>
          <w:rFonts w:ascii="Garamond" w:hAnsi="Garamond"/>
          <w:sz w:val="18"/>
        </w:rPr>
        <w:t>(</w:t>
      </w:r>
      <w:hyperlink r:id="rId7" w:history="1">
        <w:r w:rsidR="00EF5AB9" w:rsidRPr="00D97FB4">
          <w:rPr>
            <w:rStyle w:val="Hyperlink"/>
            <w:rFonts w:ascii="Garamond" w:hAnsi="Garamond"/>
            <w:sz w:val="18"/>
            <w:szCs w:val="18"/>
          </w:rPr>
          <w:t>http://web.undp.org/evaluation/documents/guidance/GEF/mid-term/Guidance_Midterm%20Review%20_EN_2014.pdf</w:t>
        </w:r>
      </w:hyperlink>
      <w:r w:rsidRPr="00F751A3">
        <w:rPr>
          <w:rFonts w:ascii="Garamond" w:hAnsi="Garamond"/>
          <w:sz w:val="18"/>
        </w:rPr>
        <w:t>).</w:t>
      </w:r>
    </w:p>
    <w:p w14:paraId="635003F5" w14:textId="77777777" w:rsidR="00F751A3" w:rsidRDefault="00F751A3" w:rsidP="00BF0763">
      <w:pPr>
        <w:spacing w:after="0" w:line="240" w:lineRule="auto"/>
        <w:jc w:val="both"/>
        <w:rPr>
          <w:rFonts w:ascii="Garamond" w:hAnsi="Garamond"/>
        </w:rPr>
      </w:pPr>
    </w:p>
    <w:p w14:paraId="7D89852B" w14:textId="77777777" w:rsidR="00BF0763" w:rsidRPr="003E7B58" w:rsidRDefault="00BF0763" w:rsidP="00BF0763">
      <w:pPr>
        <w:spacing w:after="0" w:line="240" w:lineRule="auto"/>
        <w:jc w:val="both"/>
        <w:rPr>
          <w:rFonts w:ascii="Garamond" w:hAnsi="Garamond"/>
        </w:rPr>
      </w:pPr>
    </w:p>
    <w:p w14:paraId="1FC6B663" w14:textId="77777777" w:rsidR="00BF0763" w:rsidRPr="00BA1A05" w:rsidRDefault="00BF0763" w:rsidP="00BF0763">
      <w:pPr>
        <w:jc w:val="both"/>
        <w:rPr>
          <w:rFonts w:ascii="Garamond" w:hAnsi="Garamond"/>
          <w:b/>
          <w:sz w:val="28"/>
          <w:szCs w:val="28"/>
        </w:rPr>
      </w:pPr>
      <w:r>
        <w:rPr>
          <w:rFonts w:ascii="Garamond" w:hAnsi="Garamond"/>
          <w:b/>
          <w:sz w:val="28"/>
          <w:szCs w:val="28"/>
        </w:rPr>
        <w:t xml:space="preserve">2.  PROJECT BACKGROUND INFORMATION </w:t>
      </w:r>
    </w:p>
    <w:p w14:paraId="0A2263A8" w14:textId="5D56D173" w:rsidR="00F751A3" w:rsidRDefault="00E621DD" w:rsidP="00BF0763">
      <w:pPr>
        <w:spacing w:after="0" w:line="240" w:lineRule="auto"/>
        <w:jc w:val="both"/>
        <w:rPr>
          <w:rFonts w:ascii="Garamond" w:hAnsi="Garamond"/>
        </w:rPr>
      </w:pPr>
      <w:r w:rsidRPr="002132A5">
        <w:rPr>
          <w:rFonts w:ascii="Garamond" w:hAnsi="Garamond"/>
        </w:rPr>
        <w:t>The project was designed to</w:t>
      </w:r>
      <w:r>
        <w:rPr>
          <w:rFonts w:ascii="Garamond" w:hAnsi="Garamond"/>
        </w:rPr>
        <w:t xml:space="preserve"> </w:t>
      </w:r>
      <w:r w:rsidRPr="00E621DD">
        <w:rPr>
          <w:rFonts w:ascii="Garamond" w:hAnsi="Garamond"/>
        </w:rPr>
        <w:t xml:space="preserve">showcase the implementation of </w:t>
      </w:r>
      <w:r>
        <w:rPr>
          <w:rFonts w:ascii="Garamond" w:hAnsi="Garamond"/>
        </w:rPr>
        <w:t>State Action Plan on Climate Change (</w:t>
      </w:r>
      <w:r w:rsidRPr="00E621DD">
        <w:rPr>
          <w:rFonts w:ascii="Garamond" w:hAnsi="Garamond"/>
        </w:rPr>
        <w:t>SAPCC</w:t>
      </w:r>
      <w:r>
        <w:rPr>
          <w:rFonts w:ascii="Garamond" w:hAnsi="Garamond"/>
        </w:rPr>
        <w:t>)</w:t>
      </w:r>
      <w:r w:rsidRPr="00E621DD">
        <w:rPr>
          <w:rFonts w:ascii="Garamond" w:hAnsi="Garamond"/>
        </w:rPr>
        <w:t xml:space="preserve"> in two selected Indian states</w:t>
      </w:r>
      <w:r>
        <w:rPr>
          <w:rFonts w:ascii="Garamond" w:hAnsi="Garamond"/>
        </w:rPr>
        <w:t xml:space="preserve"> Jharkhand and Manipur</w:t>
      </w:r>
      <w:r w:rsidRPr="00E621DD">
        <w:rPr>
          <w:rFonts w:ascii="Garamond" w:hAnsi="Garamond"/>
        </w:rPr>
        <w:t>, with a potential scope to extend its activities to other states if there is a strong interest.</w:t>
      </w:r>
      <w:r>
        <w:rPr>
          <w:rFonts w:ascii="Garamond" w:hAnsi="Garamond"/>
        </w:rPr>
        <w:t xml:space="preserve"> </w:t>
      </w:r>
      <w:r w:rsidRPr="00E621DD">
        <w:rPr>
          <w:rFonts w:ascii="Garamond" w:hAnsi="Garamond"/>
        </w:rPr>
        <w:t xml:space="preserve">The state governments are responsible for developing state-specific action </w:t>
      </w:r>
      <w:proofErr w:type="spellStart"/>
      <w:r w:rsidRPr="00E621DD">
        <w:rPr>
          <w:rFonts w:ascii="Garamond" w:hAnsi="Garamond"/>
        </w:rPr>
        <w:t>programmes</w:t>
      </w:r>
      <w:proofErr w:type="spellEnd"/>
      <w:r w:rsidRPr="00E621DD">
        <w:rPr>
          <w:rFonts w:ascii="Garamond" w:hAnsi="Garamond"/>
        </w:rPr>
        <w:t xml:space="preserve"> for the power, transport, industry, buildings, and municipal energy efficiency and forestry sectors in line with </w:t>
      </w:r>
      <w:r>
        <w:rPr>
          <w:rFonts w:ascii="Garamond" w:hAnsi="Garamond"/>
        </w:rPr>
        <w:t xml:space="preserve">the National Action Plan on Climate Change </w:t>
      </w:r>
      <w:r w:rsidRPr="00E621DD">
        <w:rPr>
          <w:rFonts w:ascii="Garamond" w:hAnsi="Garamond"/>
        </w:rPr>
        <w:t xml:space="preserve">NAPCC. There is a need to have greater synergy between national priorities and state-specific strategies, as it requires actions in several sectors that are State subjects and </w:t>
      </w:r>
      <w:proofErr w:type="gramStart"/>
      <w:r w:rsidRPr="00E621DD">
        <w:rPr>
          <w:rFonts w:ascii="Garamond" w:hAnsi="Garamond"/>
        </w:rPr>
        <w:t>have to</w:t>
      </w:r>
      <w:proofErr w:type="gramEnd"/>
      <w:r w:rsidRPr="00E621DD">
        <w:rPr>
          <w:rFonts w:ascii="Garamond" w:hAnsi="Garamond"/>
        </w:rPr>
        <w:t xml:space="preserve"> be implemented in the States. In the preparation of SAPCCs, the required inventory for these sectors is sourced from the national inventory management system (NIMS) that was established as part of the National Communication process; inventory estimation and management are not part of the SAPCC preparation process. The Government of India will provide some financial support to state governments for the implementation of their SAPCCs.</w:t>
      </w:r>
    </w:p>
    <w:p w14:paraId="66AE1D24" w14:textId="40A0CB4A" w:rsidR="00E621DD" w:rsidRDefault="00E621DD" w:rsidP="00BF0763">
      <w:pPr>
        <w:spacing w:after="0" w:line="240" w:lineRule="auto"/>
        <w:jc w:val="both"/>
        <w:rPr>
          <w:rFonts w:ascii="Garamond" w:hAnsi="Garamond"/>
          <w:i/>
        </w:rPr>
      </w:pPr>
    </w:p>
    <w:p w14:paraId="6760D0D6" w14:textId="27E3E348" w:rsidR="00FB3A0F" w:rsidRDefault="00E621DD" w:rsidP="00680E1F">
      <w:pPr>
        <w:jc w:val="both"/>
        <w:rPr>
          <w:rFonts w:ascii="Garamond" w:hAnsi="Garamond"/>
        </w:rPr>
      </w:pPr>
      <w:r w:rsidRPr="00E621DD">
        <w:rPr>
          <w:rFonts w:ascii="Garamond" w:hAnsi="Garamond"/>
        </w:rPr>
        <w:t>With the objective of addressing the barriers to implementation of SAPCC, the project will revisit the existing regulatory and policy frameworks at the national and state levels, including the directives under the national Missions, to overcome any regulatory and policy relates hurdles for implementation of SAPCC.</w:t>
      </w:r>
      <w:r w:rsidR="00FB3A0F">
        <w:rPr>
          <w:rFonts w:ascii="Garamond" w:hAnsi="Garamond"/>
        </w:rPr>
        <w:t xml:space="preserve"> I</w:t>
      </w:r>
      <w:r w:rsidR="00FB3A0F" w:rsidRPr="00FB3A0F">
        <w:rPr>
          <w:rFonts w:ascii="Garamond" w:hAnsi="Garamond"/>
        </w:rPr>
        <w:t xml:space="preserve">n consultation with MOEFCC, UNDP and State Governments </w:t>
      </w:r>
      <w:r w:rsidR="00FB3A0F">
        <w:rPr>
          <w:rFonts w:ascii="Garamond" w:hAnsi="Garamond"/>
        </w:rPr>
        <w:t xml:space="preserve">Jharkhand and Manipur have </w:t>
      </w:r>
      <w:r w:rsidR="00680E1F">
        <w:rPr>
          <w:rFonts w:ascii="Garamond" w:hAnsi="Garamond"/>
        </w:rPr>
        <w:t xml:space="preserve">been </w:t>
      </w:r>
      <w:r w:rsidR="00680E1F" w:rsidRPr="00FB3A0F">
        <w:rPr>
          <w:rFonts w:ascii="Garamond" w:hAnsi="Garamond"/>
        </w:rPr>
        <w:t>selected</w:t>
      </w:r>
      <w:r w:rsidR="00FB3A0F" w:rsidRPr="00FB3A0F">
        <w:rPr>
          <w:rFonts w:ascii="Garamond" w:hAnsi="Garamond"/>
        </w:rPr>
        <w:t xml:space="preserve"> to demonstrate that how the mitigations measures can be implemented effectively in partnership with private sector, financing institutions, research institutions, international agencies, SERCs, ESCOs and local EE and RE experts. For both Jharkhand and Manipur state governments </w:t>
      </w:r>
      <w:proofErr w:type="gramStart"/>
      <w:r w:rsidR="00FB3A0F" w:rsidRPr="00FB3A0F">
        <w:rPr>
          <w:rFonts w:ascii="Garamond" w:hAnsi="Garamond"/>
        </w:rPr>
        <w:t>a number of</w:t>
      </w:r>
      <w:proofErr w:type="gramEnd"/>
      <w:r w:rsidR="00FB3A0F" w:rsidRPr="00FB3A0F">
        <w:rPr>
          <w:rFonts w:ascii="Garamond" w:hAnsi="Garamond"/>
        </w:rPr>
        <w:t xml:space="preserve"> barriers like (a) limited awareness and capacities across institutions at various levels, (b) absence of framework for the implementation of SAPCCs at state level, and (c) lack of conducive environment for investments in the implementation of RE and EE projects is evident. </w:t>
      </w:r>
    </w:p>
    <w:p w14:paraId="5FE49850" w14:textId="77777777" w:rsidR="00680E1F" w:rsidRPr="00680E1F" w:rsidRDefault="00680E1F" w:rsidP="00680E1F">
      <w:pPr>
        <w:jc w:val="both"/>
        <w:rPr>
          <w:rFonts w:ascii="Garamond" w:hAnsi="Garamond"/>
        </w:rPr>
      </w:pPr>
      <w:r w:rsidRPr="00680E1F">
        <w:rPr>
          <w:rFonts w:ascii="Garamond" w:hAnsi="Garamond"/>
        </w:rPr>
        <w:t xml:space="preserve">The project is supporting the implementation of SAPCC strategies in Jharkhand and Manipur. These two states are among the most vulnerable states in India. They have been selected as pilot states in the project </w:t>
      </w:r>
      <w:proofErr w:type="gramStart"/>
      <w:r w:rsidRPr="00680E1F">
        <w:rPr>
          <w:rFonts w:ascii="Garamond" w:hAnsi="Garamond"/>
        </w:rPr>
        <w:t>so as to</w:t>
      </w:r>
      <w:proofErr w:type="gramEnd"/>
      <w:r w:rsidRPr="00680E1F">
        <w:rPr>
          <w:rFonts w:ascii="Garamond" w:hAnsi="Garamond"/>
        </w:rPr>
        <w:t xml:space="preserve"> (a) build on their approved SAPCCs, which are now ready for implementation, (b) achieve geographical balance in project coverage, and (c) cover diverse climatic conditions, so as to link diverse aspects and cross-learning between neighboring states. The two states also represent different techno-economic profiles in terms of technology cost, availability and energy mix. The collective indicative budget </w:t>
      </w:r>
      <w:r w:rsidRPr="00680E1F">
        <w:rPr>
          <w:rFonts w:ascii="Garamond" w:hAnsi="Garamond"/>
        </w:rPr>
        <w:lastRenderedPageBreak/>
        <w:t>of the SAPCCs of the two state governments of Jharkhand and Manipur amounts to US$ 1,183 million (INR 7,093.35 Crores).</w:t>
      </w:r>
    </w:p>
    <w:p w14:paraId="6E0DBB2F" w14:textId="571FE20E" w:rsidR="00680E1F" w:rsidRPr="00D66FC4" w:rsidRDefault="00680E1F" w:rsidP="00680E1F">
      <w:pPr>
        <w:jc w:val="both"/>
        <w:rPr>
          <w:rFonts w:ascii="Garamond" w:hAnsi="Garamond"/>
          <w:b/>
        </w:rPr>
      </w:pPr>
      <w:r w:rsidRPr="00D66FC4">
        <w:rPr>
          <w:rFonts w:ascii="Garamond" w:hAnsi="Garamond"/>
          <w:b/>
        </w:rPr>
        <w:t>Objective of the project</w:t>
      </w:r>
    </w:p>
    <w:p w14:paraId="31607DB8" w14:textId="771CD352" w:rsidR="00FB3A0F" w:rsidRPr="00680E1F" w:rsidRDefault="00FB3A0F" w:rsidP="00680E1F">
      <w:pPr>
        <w:jc w:val="both"/>
        <w:rPr>
          <w:rFonts w:ascii="Garamond" w:hAnsi="Garamond"/>
        </w:rPr>
      </w:pPr>
      <w:r w:rsidRPr="00680E1F">
        <w:rPr>
          <w:rFonts w:ascii="Garamond" w:hAnsi="Garamond"/>
        </w:rPr>
        <w:t xml:space="preserve">The India SAPCC project goal is the reduction of GHG emissions achieved through implementation of RE and EE solutions at the state level as identified in the SAPCCs. This will be achieved by removal of the key barriers that prevent effective implementation of SAPCC, with focus on RE and EE actions. </w:t>
      </w:r>
    </w:p>
    <w:p w14:paraId="5DC3CD24" w14:textId="77777777" w:rsidR="00FB3A0F" w:rsidRPr="00680E1F" w:rsidRDefault="00FB3A0F" w:rsidP="00680E1F">
      <w:pPr>
        <w:jc w:val="both"/>
        <w:rPr>
          <w:rFonts w:ascii="Garamond" w:hAnsi="Garamond"/>
        </w:rPr>
      </w:pPr>
      <w:r w:rsidRPr="00680E1F">
        <w:rPr>
          <w:rFonts w:ascii="Garamond" w:hAnsi="Garamond"/>
        </w:rPr>
        <w:t>The project focus is on removal of barriers for effective implementation of RE and EE actions at the state level. The project is based on the premise that existence of several technical, financial, policy, institutional and awareness and capacity building barriers have constrained the large-scale implementation of RE and EE projects in the states. While project benefits are likely to be in the tangible form of reduction in GHG emissions and total energy saved from EE measures more significant albeit gradual and less tangible co-benefits will flow in terms of improved state capacities in implementing RE and EE measures and incorporation of climate change mitigation actions in state development plans and schemes.</w:t>
      </w:r>
    </w:p>
    <w:p w14:paraId="3BA1BAFD" w14:textId="77777777" w:rsidR="00FB3A0F" w:rsidRPr="00680E1F" w:rsidRDefault="00FB3A0F" w:rsidP="00680E1F">
      <w:pPr>
        <w:jc w:val="both"/>
        <w:rPr>
          <w:rFonts w:ascii="Garamond" w:hAnsi="Garamond"/>
        </w:rPr>
      </w:pPr>
      <w:r w:rsidRPr="00680E1F">
        <w:rPr>
          <w:rFonts w:ascii="Garamond" w:hAnsi="Garamond"/>
        </w:rPr>
        <w:t>The development objective of the project is to stimulate implementation of climate change mitigation actions stated in the State Action Plan on Climate Change (SAPCCs); maximize the benefits through exploring inter-state cooperation; showcase the actual implementation of SAPCCs; demonstrate institutional mechanisms for inter-state networking and cross learning, including information sharing and technology dissemination; and develop and implement a common monitoring system to assess progress on the SAPCCs in the selected states.</w:t>
      </w:r>
    </w:p>
    <w:p w14:paraId="468F5EBE" w14:textId="77777777" w:rsidR="00FB3A0F" w:rsidRPr="00680E1F" w:rsidRDefault="00FB3A0F" w:rsidP="00680E1F">
      <w:pPr>
        <w:spacing w:after="0" w:line="360" w:lineRule="auto"/>
        <w:jc w:val="both"/>
        <w:rPr>
          <w:rFonts w:ascii="Garamond" w:hAnsi="Garamond" w:cstheme="minorHAnsi"/>
        </w:rPr>
      </w:pPr>
      <w:r w:rsidRPr="00680E1F">
        <w:rPr>
          <w:rFonts w:ascii="Garamond" w:hAnsi="Garamond" w:cstheme="minorHAnsi"/>
        </w:rPr>
        <w:t>The project aims to:</w:t>
      </w:r>
    </w:p>
    <w:p w14:paraId="053268E8"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Identify priority strategies specifically relating to the energy sector with a focus on renewable energy; and energy efficiency;</w:t>
      </w:r>
    </w:p>
    <w:p w14:paraId="79EF4380"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Design and implement common monitoring, reporting and verification (MRV) system for climate change mitigation actions;</w:t>
      </w:r>
    </w:p>
    <w:p w14:paraId="6AFD80AE"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Demonstrate implementation of specific climate change mitigation actions;</w:t>
      </w:r>
    </w:p>
    <w:p w14:paraId="1A3E84BB"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Establish public-private partnerships and mobilization of public and private sector investments; and</w:t>
      </w:r>
    </w:p>
    <w:p w14:paraId="6B76B49A"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Scale-up and replication of the mitigation actions.</w:t>
      </w:r>
    </w:p>
    <w:p w14:paraId="43FB5A67" w14:textId="77777777" w:rsidR="00FB3A0F" w:rsidRPr="00680E1F" w:rsidRDefault="00FB3A0F" w:rsidP="00680E1F">
      <w:pPr>
        <w:pStyle w:val="ListParagraph"/>
        <w:spacing w:before="0" w:line="360" w:lineRule="auto"/>
        <w:ind w:left="0"/>
        <w:rPr>
          <w:rFonts w:ascii="Garamond" w:hAnsi="Garamond" w:cstheme="minorHAnsi"/>
          <w:color w:val="FF0000"/>
          <w:sz w:val="22"/>
          <w:szCs w:val="22"/>
        </w:rPr>
      </w:pPr>
    </w:p>
    <w:p w14:paraId="1CC7EEF9" w14:textId="6983735D" w:rsidR="00FB3A0F" w:rsidRPr="00680E1F" w:rsidRDefault="00680E1F" w:rsidP="00680E1F">
      <w:pPr>
        <w:pStyle w:val="ListParagraph"/>
        <w:numPr>
          <w:ilvl w:val="0"/>
          <w:numId w:val="36"/>
        </w:numPr>
        <w:spacing w:before="200" w:after="200" w:line="276" w:lineRule="auto"/>
        <w:ind w:left="0" w:firstLine="0"/>
        <w:contextualSpacing/>
        <w:rPr>
          <w:rFonts w:ascii="Garamond" w:hAnsi="Garamond"/>
          <w:b/>
          <w:sz w:val="22"/>
          <w:szCs w:val="22"/>
        </w:rPr>
      </w:pPr>
      <w:r w:rsidRPr="00680E1F">
        <w:rPr>
          <w:rFonts w:ascii="Garamond" w:hAnsi="Garamond"/>
          <w:b/>
          <w:sz w:val="22"/>
          <w:szCs w:val="22"/>
        </w:rPr>
        <w:t>Implementation Strategy</w:t>
      </w:r>
    </w:p>
    <w:p w14:paraId="3D2779DC" w14:textId="77777777" w:rsidR="00FB3A0F" w:rsidRPr="00680E1F" w:rsidRDefault="00FB3A0F" w:rsidP="00680E1F">
      <w:pPr>
        <w:spacing w:line="360" w:lineRule="auto"/>
        <w:jc w:val="both"/>
        <w:rPr>
          <w:rFonts w:ascii="Garamond" w:hAnsi="Garamond" w:cstheme="minorHAnsi"/>
          <w:bCs/>
        </w:rPr>
      </w:pPr>
      <w:r w:rsidRPr="00680E1F">
        <w:rPr>
          <w:rFonts w:ascii="Garamond" w:hAnsi="Garamond" w:cstheme="minorHAnsi"/>
          <w:b/>
          <w:bCs/>
        </w:rPr>
        <w:t>Component 1</w:t>
      </w:r>
      <w:r w:rsidRPr="00680E1F">
        <w:rPr>
          <w:rFonts w:ascii="Garamond" w:hAnsi="Garamond" w:cstheme="minorHAnsi"/>
          <w:bCs/>
        </w:rPr>
        <w:t xml:space="preserve"> of the project deals with the development of framework for effective implementation of climate change mitigation actions. The project aims at developing Marginal Abatement Cost Curves (MACC), Monitoring Reporting and Verification (MRV) framework and Detail Project Reports. </w:t>
      </w:r>
    </w:p>
    <w:p w14:paraId="2E7AB7A0" w14:textId="77777777" w:rsidR="00FB3A0F" w:rsidRPr="00680E1F" w:rsidRDefault="00FB3A0F" w:rsidP="00680E1F">
      <w:pPr>
        <w:spacing w:line="360" w:lineRule="auto"/>
        <w:jc w:val="both"/>
        <w:rPr>
          <w:rFonts w:ascii="Garamond" w:hAnsi="Garamond" w:cstheme="minorHAnsi"/>
          <w:bCs/>
        </w:rPr>
      </w:pPr>
      <w:r w:rsidRPr="00680E1F">
        <w:rPr>
          <w:rFonts w:ascii="Garamond" w:hAnsi="Garamond" w:cstheme="minorHAnsi"/>
          <w:b/>
          <w:bCs/>
        </w:rPr>
        <w:t>Component 2</w:t>
      </w:r>
      <w:r w:rsidRPr="00680E1F">
        <w:rPr>
          <w:rFonts w:ascii="Garamond" w:hAnsi="Garamond" w:cstheme="minorHAnsi"/>
          <w:bCs/>
        </w:rPr>
        <w:t xml:space="preserve"> focuses on catalyzing investments for the implementation of the mitigation actions in the energy sector. Under this component, the project also aims at strengthening capacity of stakeholders for catalyzing investments from both public and private sector. </w:t>
      </w:r>
    </w:p>
    <w:p w14:paraId="34E352A3" w14:textId="77777777" w:rsidR="00FB3A0F" w:rsidRPr="00680E1F" w:rsidRDefault="00FB3A0F" w:rsidP="00680E1F">
      <w:pPr>
        <w:spacing w:line="360" w:lineRule="auto"/>
        <w:jc w:val="both"/>
        <w:rPr>
          <w:rFonts w:ascii="Garamond" w:hAnsi="Garamond" w:cstheme="minorHAnsi"/>
          <w:bCs/>
        </w:rPr>
      </w:pPr>
      <w:r w:rsidRPr="00680E1F">
        <w:rPr>
          <w:rFonts w:ascii="Garamond" w:hAnsi="Garamond" w:cstheme="minorHAnsi"/>
          <w:b/>
          <w:bCs/>
        </w:rPr>
        <w:lastRenderedPageBreak/>
        <w:t>Component 3</w:t>
      </w:r>
      <w:r w:rsidRPr="00680E1F">
        <w:rPr>
          <w:rFonts w:ascii="Garamond" w:hAnsi="Garamond" w:cstheme="minorHAnsi"/>
          <w:bCs/>
        </w:rPr>
        <w:t xml:space="preserve"> deals with the capacity development of State Government officials helping them integrate climate change concerns within sectoral development plans and budgets, undertaking MRVs efficiently for SAPCC actions and promoting inter-state learning and coordination for SAPCCs. </w:t>
      </w:r>
    </w:p>
    <w:p w14:paraId="0FE60512" w14:textId="69EA9AA0" w:rsidR="00FB3A0F" w:rsidRPr="00680E1F" w:rsidRDefault="00680E1F" w:rsidP="00680E1F">
      <w:pPr>
        <w:pStyle w:val="ListParagraph"/>
        <w:numPr>
          <w:ilvl w:val="0"/>
          <w:numId w:val="36"/>
        </w:numPr>
        <w:spacing w:before="200" w:after="200" w:line="276" w:lineRule="auto"/>
        <w:ind w:left="0" w:firstLine="0"/>
        <w:contextualSpacing/>
        <w:rPr>
          <w:rFonts w:ascii="Garamond" w:hAnsi="Garamond"/>
          <w:b/>
          <w:sz w:val="22"/>
          <w:szCs w:val="22"/>
        </w:rPr>
      </w:pPr>
      <w:r w:rsidRPr="00680E1F">
        <w:rPr>
          <w:rFonts w:ascii="Garamond" w:hAnsi="Garamond"/>
          <w:b/>
          <w:sz w:val="22"/>
          <w:szCs w:val="22"/>
        </w:rPr>
        <w:t>Key Outcomes of The Project</w:t>
      </w:r>
    </w:p>
    <w:p w14:paraId="065D2C74"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Successful and sustainable implementation of priority Climate Change Mitigation Actions on energy generation and demand side management and application of RE and EE technologies in major energy end use sectors in the chosen states;</w:t>
      </w:r>
    </w:p>
    <w:p w14:paraId="3F7F185C"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Enhanced capability of states and capacity for identifying, designing, planning and implementing RE and EE mitigation actions from SAPCCs; and</w:t>
      </w:r>
    </w:p>
    <w:p w14:paraId="09D6606F"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Enhanced technical capability of State Government in integrating climate change concerns within sectoral development plans and budgets and undertaking MRVs efficiently for SAPCC actions.</w:t>
      </w:r>
    </w:p>
    <w:p w14:paraId="003E4218" w14:textId="77777777" w:rsidR="00FB3A0F" w:rsidRPr="00680E1F" w:rsidRDefault="00FB3A0F" w:rsidP="00680E1F">
      <w:pPr>
        <w:pStyle w:val="ListParagraph"/>
        <w:spacing w:line="360" w:lineRule="auto"/>
        <w:ind w:left="0"/>
        <w:rPr>
          <w:rFonts w:ascii="Garamond" w:hAnsi="Garamond" w:cstheme="minorHAnsi"/>
          <w:bCs/>
          <w:sz w:val="22"/>
          <w:szCs w:val="22"/>
        </w:rPr>
      </w:pPr>
    </w:p>
    <w:p w14:paraId="6F7A35EF" w14:textId="6788335D" w:rsidR="00FB3A0F" w:rsidRPr="00680E1F" w:rsidRDefault="00680E1F" w:rsidP="00680E1F">
      <w:pPr>
        <w:pStyle w:val="ListParagraph"/>
        <w:numPr>
          <w:ilvl w:val="0"/>
          <w:numId w:val="36"/>
        </w:numPr>
        <w:spacing w:before="200" w:after="200" w:line="276" w:lineRule="auto"/>
        <w:ind w:left="0" w:firstLine="0"/>
        <w:contextualSpacing/>
        <w:rPr>
          <w:rFonts w:ascii="Garamond" w:hAnsi="Garamond"/>
          <w:b/>
          <w:sz w:val="22"/>
          <w:szCs w:val="22"/>
        </w:rPr>
      </w:pPr>
      <w:r w:rsidRPr="00680E1F">
        <w:rPr>
          <w:rFonts w:ascii="Garamond" w:hAnsi="Garamond"/>
          <w:b/>
          <w:sz w:val="22"/>
          <w:szCs w:val="22"/>
        </w:rPr>
        <w:t>Benefits of The Project</w:t>
      </w:r>
    </w:p>
    <w:p w14:paraId="3E73F9E7"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Accelerate implementation of SAPCC strategies in Jharkhand and Manipur;</w:t>
      </w:r>
    </w:p>
    <w:p w14:paraId="0246E053" w14:textId="2600131C"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 xml:space="preserve">Enhance energy </w:t>
      </w:r>
      <w:r w:rsidR="005E491A" w:rsidRPr="00680E1F">
        <w:rPr>
          <w:rFonts w:ascii="Garamond" w:hAnsi="Garamond" w:cstheme="minorHAnsi"/>
          <w:sz w:val="22"/>
          <w:szCs w:val="22"/>
        </w:rPr>
        <w:t>security in</w:t>
      </w:r>
      <w:r w:rsidRPr="00680E1F">
        <w:rPr>
          <w:rFonts w:ascii="Garamond" w:hAnsi="Garamond" w:cstheme="minorHAnsi"/>
          <w:sz w:val="22"/>
          <w:szCs w:val="22"/>
        </w:rPr>
        <w:t xml:space="preserve"> the state through upscaling renewable energy and energy efficiency initiatives in the chosen states;</w:t>
      </w:r>
    </w:p>
    <w:p w14:paraId="7418759D"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Prepare ground for design and implementation of large scale energy efficiency and renewable energy projects at the state level with by demonstrating their effectiveness in municipalities and other sectors;</w:t>
      </w:r>
    </w:p>
    <w:p w14:paraId="69650158" w14:textId="77777777" w:rsidR="00FB3A0F" w:rsidRPr="00680E1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Engage different state level stakeholders (public/private) in project implementation and align states climate change mitigation ambitions with other developmental efforts; and</w:t>
      </w:r>
    </w:p>
    <w:p w14:paraId="7BFFEEEB" w14:textId="618235CF" w:rsidR="00FB3A0F" w:rsidRDefault="00FB3A0F" w:rsidP="00680E1F">
      <w:pPr>
        <w:pStyle w:val="ListParagraph"/>
        <w:numPr>
          <w:ilvl w:val="0"/>
          <w:numId w:val="37"/>
        </w:numPr>
        <w:spacing w:before="0" w:line="276" w:lineRule="auto"/>
        <w:ind w:left="709" w:hanging="283"/>
        <w:contextualSpacing/>
        <w:rPr>
          <w:rFonts w:ascii="Garamond" w:hAnsi="Garamond" w:cstheme="minorHAnsi"/>
          <w:sz w:val="22"/>
          <w:szCs w:val="22"/>
        </w:rPr>
      </w:pPr>
      <w:r w:rsidRPr="00680E1F">
        <w:rPr>
          <w:rFonts w:ascii="Garamond" w:hAnsi="Garamond" w:cstheme="minorHAnsi"/>
          <w:sz w:val="22"/>
          <w:szCs w:val="22"/>
        </w:rPr>
        <w:t>Building institutional capacities across state government departments for designing and implementing climate change mitigation actions</w:t>
      </w:r>
    </w:p>
    <w:p w14:paraId="5B571E77" w14:textId="77777777" w:rsidR="00D66FC4" w:rsidRDefault="00D66FC4" w:rsidP="00D66FC4">
      <w:pPr>
        <w:pStyle w:val="ListParagraph"/>
        <w:spacing w:before="0" w:line="276" w:lineRule="auto"/>
        <w:ind w:left="709"/>
        <w:contextualSpacing/>
        <w:rPr>
          <w:rFonts w:ascii="Garamond" w:hAnsi="Garamond" w:cstheme="minorHAnsi"/>
          <w:sz w:val="22"/>
          <w:szCs w:val="22"/>
        </w:rPr>
      </w:pPr>
    </w:p>
    <w:p w14:paraId="06193A63" w14:textId="3B1B5256" w:rsidR="00D66FC4" w:rsidRPr="00D66FC4" w:rsidRDefault="00D66FC4" w:rsidP="00D66FC4">
      <w:pPr>
        <w:contextualSpacing/>
        <w:rPr>
          <w:rFonts w:ascii="Garamond" w:hAnsi="Garamond" w:cstheme="minorHAnsi"/>
          <w:b/>
        </w:rPr>
      </w:pPr>
      <w:r w:rsidRPr="00D66FC4">
        <w:rPr>
          <w:rFonts w:ascii="Garamond" w:hAnsi="Garamond" w:cstheme="minorHAnsi"/>
          <w:b/>
        </w:rPr>
        <w:t>Budget</w:t>
      </w:r>
      <w:r w:rsidR="00C2363F">
        <w:rPr>
          <w:rFonts w:ascii="Garamond" w:hAnsi="Garamond" w:cstheme="minorHAnsi"/>
          <w:b/>
        </w:rPr>
        <w:t xml:space="preserve"> and </w:t>
      </w:r>
      <w:r w:rsidR="00226FDD">
        <w:rPr>
          <w:rFonts w:ascii="Garamond" w:hAnsi="Garamond" w:cstheme="minorHAnsi"/>
          <w:b/>
        </w:rPr>
        <w:t xml:space="preserve">Planned Co- financing </w:t>
      </w:r>
    </w:p>
    <w:p w14:paraId="0A4359C3" w14:textId="54D743A3" w:rsidR="00D66FC4" w:rsidRDefault="00D66FC4" w:rsidP="00D66FC4">
      <w:pPr>
        <w:contextualSpacing/>
        <w:rPr>
          <w:rFonts w:ascii="Garamond" w:hAnsi="Garamond" w:cstheme="minorHAnsi"/>
        </w:rPr>
      </w:pPr>
    </w:p>
    <w:tbl>
      <w:tblPr>
        <w:tblStyle w:val="TableGrid"/>
        <w:tblW w:w="0" w:type="auto"/>
        <w:jc w:val="center"/>
        <w:tblLook w:val="04A0" w:firstRow="1" w:lastRow="0" w:firstColumn="1" w:lastColumn="0" w:noHBand="0" w:noVBand="1"/>
      </w:tblPr>
      <w:tblGrid>
        <w:gridCol w:w="6875"/>
        <w:gridCol w:w="2115"/>
      </w:tblGrid>
      <w:tr w:rsidR="00D66FC4" w:rsidRPr="005F2AC8" w14:paraId="37724D44" w14:textId="77777777" w:rsidTr="00C776C9">
        <w:trPr>
          <w:jc w:val="center"/>
        </w:trPr>
        <w:tc>
          <w:tcPr>
            <w:tcW w:w="7085" w:type="dxa"/>
          </w:tcPr>
          <w:p w14:paraId="09057516" w14:textId="65178EDE" w:rsidR="00D66FC4" w:rsidRPr="00D66FC4" w:rsidRDefault="00D66FC4" w:rsidP="00D66FC4">
            <w:pPr>
              <w:spacing w:after="200" w:line="276" w:lineRule="auto"/>
              <w:contextualSpacing/>
              <w:jc w:val="center"/>
              <w:rPr>
                <w:rFonts w:ascii="Garamond" w:hAnsi="Garamond" w:cstheme="minorHAnsi"/>
                <w:b/>
              </w:rPr>
            </w:pPr>
            <w:r w:rsidRPr="00D66FC4">
              <w:rPr>
                <w:rFonts w:ascii="Garamond" w:hAnsi="Garamond" w:cstheme="minorHAnsi"/>
                <w:b/>
              </w:rPr>
              <w:t>Expenditure head</w:t>
            </w:r>
            <w:r w:rsidR="00226FDD">
              <w:rPr>
                <w:rFonts w:ascii="Garamond" w:hAnsi="Garamond" w:cstheme="minorHAnsi"/>
                <w:b/>
              </w:rPr>
              <w:t xml:space="preserve"> (GEF component)</w:t>
            </w:r>
          </w:p>
        </w:tc>
        <w:tc>
          <w:tcPr>
            <w:tcW w:w="2157" w:type="dxa"/>
          </w:tcPr>
          <w:p w14:paraId="31698078" w14:textId="77777777" w:rsidR="00D66FC4" w:rsidRPr="00D66FC4" w:rsidRDefault="00D66FC4" w:rsidP="00D66FC4">
            <w:pPr>
              <w:spacing w:after="200" w:line="276" w:lineRule="auto"/>
              <w:contextualSpacing/>
              <w:jc w:val="center"/>
              <w:rPr>
                <w:rFonts w:ascii="Garamond" w:hAnsi="Garamond" w:cstheme="minorHAnsi"/>
                <w:b/>
              </w:rPr>
            </w:pPr>
            <w:r w:rsidRPr="00D66FC4">
              <w:rPr>
                <w:rFonts w:ascii="Garamond" w:hAnsi="Garamond" w:cstheme="minorHAnsi"/>
                <w:b/>
              </w:rPr>
              <w:t>Amount (US $)</w:t>
            </w:r>
          </w:p>
        </w:tc>
      </w:tr>
      <w:tr w:rsidR="00D66FC4" w:rsidRPr="005F2AC8" w14:paraId="752678AA" w14:textId="77777777" w:rsidTr="00C776C9">
        <w:trPr>
          <w:jc w:val="center"/>
        </w:trPr>
        <w:tc>
          <w:tcPr>
            <w:tcW w:w="7085" w:type="dxa"/>
            <w:vAlign w:val="center"/>
          </w:tcPr>
          <w:p w14:paraId="370B0318" w14:textId="77777777" w:rsidR="00D66FC4" w:rsidRPr="00D66FC4" w:rsidRDefault="00D66FC4" w:rsidP="00D66FC4">
            <w:pPr>
              <w:spacing w:after="200" w:line="276" w:lineRule="auto"/>
              <w:contextualSpacing/>
              <w:rPr>
                <w:rFonts w:ascii="Garamond" w:hAnsi="Garamond" w:cstheme="minorHAnsi"/>
              </w:rPr>
            </w:pPr>
            <w:r w:rsidRPr="00D66FC4">
              <w:rPr>
                <w:rFonts w:ascii="Garamond" w:hAnsi="Garamond" w:cstheme="minorHAnsi"/>
              </w:rPr>
              <w:t>Component 1: Framework for the implementation of climate change mitigation options in the selected states SAPCCs</w:t>
            </w:r>
          </w:p>
        </w:tc>
        <w:tc>
          <w:tcPr>
            <w:tcW w:w="2157" w:type="dxa"/>
            <w:vAlign w:val="center"/>
          </w:tcPr>
          <w:p w14:paraId="3C827DF2" w14:textId="68C3B216" w:rsidR="00D66FC4" w:rsidRPr="00D66FC4" w:rsidRDefault="00D66FC4" w:rsidP="00D66FC4">
            <w:pPr>
              <w:spacing w:after="200" w:line="276" w:lineRule="auto"/>
              <w:contextualSpacing/>
              <w:jc w:val="right"/>
              <w:rPr>
                <w:rFonts w:ascii="Garamond" w:hAnsi="Garamond" w:cstheme="minorHAnsi"/>
              </w:rPr>
            </w:pPr>
            <w:r w:rsidRPr="00D66FC4">
              <w:rPr>
                <w:rFonts w:ascii="Garamond" w:hAnsi="Garamond" w:cstheme="minorHAnsi"/>
              </w:rPr>
              <w:t>1,213,500</w:t>
            </w:r>
          </w:p>
        </w:tc>
      </w:tr>
      <w:tr w:rsidR="00D66FC4" w:rsidRPr="005F2AC8" w14:paraId="6A427EFD" w14:textId="77777777" w:rsidTr="00C776C9">
        <w:trPr>
          <w:jc w:val="center"/>
        </w:trPr>
        <w:tc>
          <w:tcPr>
            <w:tcW w:w="7085" w:type="dxa"/>
            <w:vAlign w:val="center"/>
          </w:tcPr>
          <w:p w14:paraId="5FF00419" w14:textId="77777777" w:rsidR="00D66FC4" w:rsidRPr="00D66FC4" w:rsidRDefault="00D66FC4" w:rsidP="00D66FC4">
            <w:pPr>
              <w:spacing w:after="200" w:line="276" w:lineRule="auto"/>
              <w:contextualSpacing/>
              <w:rPr>
                <w:rFonts w:ascii="Garamond" w:hAnsi="Garamond" w:cstheme="minorHAnsi"/>
              </w:rPr>
            </w:pPr>
            <w:r w:rsidRPr="00D66FC4">
              <w:rPr>
                <w:rFonts w:ascii="Garamond" w:hAnsi="Garamond" w:cstheme="minorHAnsi"/>
              </w:rPr>
              <w:t xml:space="preserve">Component 2: </w:t>
            </w:r>
            <w:proofErr w:type="spellStart"/>
            <w:r w:rsidRPr="00D66FC4">
              <w:rPr>
                <w:rFonts w:ascii="Garamond" w:hAnsi="Garamond" w:cstheme="minorHAnsi"/>
              </w:rPr>
              <w:t>Catalysing</w:t>
            </w:r>
            <w:proofErr w:type="spellEnd"/>
            <w:r w:rsidRPr="00D66FC4">
              <w:rPr>
                <w:rFonts w:ascii="Garamond" w:hAnsi="Garamond" w:cstheme="minorHAnsi"/>
              </w:rPr>
              <w:t xml:space="preserve"> investments for implementation of selected RE and EE mitigation action</w:t>
            </w:r>
          </w:p>
        </w:tc>
        <w:tc>
          <w:tcPr>
            <w:tcW w:w="2157" w:type="dxa"/>
            <w:vAlign w:val="center"/>
          </w:tcPr>
          <w:p w14:paraId="15DA141E" w14:textId="0BE6E03D" w:rsidR="00D66FC4" w:rsidRPr="00D66FC4" w:rsidRDefault="00D66FC4" w:rsidP="00D66FC4">
            <w:pPr>
              <w:spacing w:after="200" w:line="276" w:lineRule="auto"/>
              <w:contextualSpacing/>
              <w:jc w:val="right"/>
              <w:rPr>
                <w:rFonts w:ascii="Garamond" w:hAnsi="Garamond" w:cstheme="minorHAnsi"/>
              </w:rPr>
            </w:pPr>
            <w:r w:rsidRPr="00D66FC4">
              <w:rPr>
                <w:rFonts w:ascii="Garamond" w:hAnsi="Garamond" w:cstheme="minorHAnsi"/>
              </w:rPr>
              <w:t>1,234,753</w:t>
            </w:r>
          </w:p>
        </w:tc>
      </w:tr>
      <w:tr w:rsidR="00D66FC4" w:rsidRPr="005F2AC8" w14:paraId="625C92CB" w14:textId="77777777" w:rsidTr="00C776C9">
        <w:trPr>
          <w:jc w:val="center"/>
        </w:trPr>
        <w:tc>
          <w:tcPr>
            <w:tcW w:w="7085" w:type="dxa"/>
            <w:vAlign w:val="center"/>
          </w:tcPr>
          <w:p w14:paraId="140EA3AD" w14:textId="77777777" w:rsidR="00D66FC4" w:rsidRPr="00D66FC4" w:rsidRDefault="00D66FC4" w:rsidP="00D66FC4">
            <w:pPr>
              <w:spacing w:after="200" w:line="276" w:lineRule="auto"/>
              <w:contextualSpacing/>
              <w:rPr>
                <w:rFonts w:ascii="Garamond" w:hAnsi="Garamond" w:cstheme="minorHAnsi"/>
              </w:rPr>
            </w:pPr>
            <w:r w:rsidRPr="00D66FC4">
              <w:rPr>
                <w:rFonts w:ascii="Garamond" w:hAnsi="Garamond" w:cstheme="minorHAnsi"/>
              </w:rPr>
              <w:t>Component 3: Capacity development of concerned state level officials for implementation of respective SAPCCs</w:t>
            </w:r>
          </w:p>
        </w:tc>
        <w:tc>
          <w:tcPr>
            <w:tcW w:w="2157" w:type="dxa"/>
            <w:vAlign w:val="center"/>
          </w:tcPr>
          <w:p w14:paraId="10A9EFAE" w14:textId="1995AA81" w:rsidR="00D66FC4" w:rsidRPr="00D66FC4" w:rsidRDefault="00D66FC4" w:rsidP="00D66FC4">
            <w:pPr>
              <w:spacing w:after="200" w:line="276" w:lineRule="auto"/>
              <w:contextualSpacing/>
              <w:jc w:val="right"/>
              <w:rPr>
                <w:rFonts w:ascii="Garamond" w:hAnsi="Garamond" w:cstheme="minorHAnsi"/>
              </w:rPr>
            </w:pPr>
            <w:r w:rsidRPr="00D66FC4">
              <w:rPr>
                <w:rFonts w:ascii="Garamond" w:hAnsi="Garamond" w:cstheme="minorHAnsi"/>
              </w:rPr>
              <w:t>1,118,000</w:t>
            </w:r>
          </w:p>
        </w:tc>
      </w:tr>
      <w:tr w:rsidR="00D66FC4" w:rsidRPr="005F2AC8" w14:paraId="56B0E962" w14:textId="77777777" w:rsidTr="00C776C9">
        <w:trPr>
          <w:jc w:val="center"/>
        </w:trPr>
        <w:tc>
          <w:tcPr>
            <w:tcW w:w="7085" w:type="dxa"/>
            <w:vAlign w:val="center"/>
          </w:tcPr>
          <w:p w14:paraId="14785283" w14:textId="6EC6A094" w:rsidR="00D66FC4" w:rsidRPr="00D66FC4" w:rsidRDefault="00D66FC4" w:rsidP="00D66FC4">
            <w:pPr>
              <w:spacing w:after="200" w:line="276" w:lineRule="auto"/>
              <w:contextualSpacing/>
              <w:rPr>
                <w:rFonts w:ascii="Garamond" w:hAnsi="Garamond" w:cstheme="minorHAnsi"/>
              </w:rPr>
            </w:pPr>
            <w:r w:rsidRPr="00D66FC4">
              <w:rPr>
                <w:rFonts w:ascii="Garamond" w:hAnsi="Garamond" w:cstheme="minorHAnsi"/>
              </w:rPr>
              <w:t>Project Management Co</w:t>
            </w:r>
            <w:r>
              <w:rPr>
                <w:rFonts w:ascii="Garamond" w:hAnsi="Garamond" w:cstheme="minorHAnsi"/>
              </w:rPr>
              <w:t>st</w:t>
            </w:r>
          </w:p>
        </w:tc>
        <w:tc>
          <w:tcPr>
            <w:tcW w:w="2157" w:type="dxa"/>
            <w:vAlign w:val="center"/>
          </w:tcPr>
          <w:p w14:paraId="67021A1E" w14:textId="6B3D3FDC" w:rsidR="00D66FC4" w:rsidRPr="00D66FC4" w:rsidRDefault="00D66FC4" w:rsidP="00D66FC4">
            <w:pPr>
              <w:spacing w:after="200" w:line="276" w:lineRule="auto"/>
              <w:contextualSpacing/>
              <w:jc w:val="right"/>
              <w:rPr>
                <w:rFonts w:ascii="Garamond" w:hAnsi="Garamond" w:cstheme="minorHAnsi"/>
              </w:rPr>
            </w:pPr>
            <w:r>
              <w:rPr>
                <w:rFonts w:ascii="Garamond" w:hAnsi="Garamond" w:cstheme="minorHAnsi"/>
              </w:rPr>
              <w:t>178,247</w:t>
            </w:r>
          </w:p>
        </w:tc>
      </w:tr>
      <w:tr w:rsidR="00D66FC4" w:rsidRPr="005F2AC8" w14:paraId="60B7FC39" w14:textId="77777777" w:rsidTr="00C776C9">
        <w:trPr>
          <w:jc w:val="center"/>
        </w:trPr>
        <w:tc>
          <w:tcPr>
            <w:tcW w:w="7085" w:type="dxa"/>
          </w:tcPr>
          <w:p w14:paraId="5BF63170" w14:textId="77777777" w:rsidR="00D66FC4" w:rsidRPr="00D66FC4" w:rsidRDefault="00D66FC4" w:rsidP="00D66FC4">
            <w:pPr>
              <w:spacing w:after="200" w:line="276" w:lineRule="auto"/>
              <w:contextualSpacing/>
              <w:rPr>
                <w:rFonts w:ascii="Garamond" w:hAnsi="Garamond" w:cstheme="minorHAnsi"/>
                <w:b/>
              </w:rPr>
            </w:pPr>
            <w:r w:rsidRPr="00D66FC4">
              <w:rPr>
                <w:rFonts w:ascii="Garamond" w:hAnsi="Garamond" w:cstheme="minorHAnsi"/>
                <w:b/>
              </w:rPr>
              <w:t>Total</w:t>
            </w:r>
          </w:p>
        </w:tc>
        <w:tc>
          <w:tcPr>
            <w:tcW w:w="2157" w:type="dxa"/>
            <w:vAlign w:val="center"/>
          </w:tcPr>
          <w:p w14:paraId="0ED3718E" w14:textId="1218EE7F" w:rsidR="00D66FC4" w:rsidRPr="00D66FC4" w:rsidRDefault="00D66FC4" w:rsidP="00D66FC4">
            <w:pPr>
              <w:spacing w:after="200" w:line="276" w:lineRule="auto"/>
              <w:contextualSpacing/>
              <w:jc w:val="right"/>
              <w:rPr>
                <w:rFonts w:ascii="Garamond" w:hAnsi="Garamond" w:cstheme="minorHAnsi"/>
                <w:b/>
              </w:rPr>
            </w:pPr>
            <w:r w:rsidRPr="00D66FC4">
              <w:rPr>
                <w:rFonts w:ascii="Garamond" w:hAnsi="Garamond" w:cstheme="minorHAnsi"/>
                <w:b/>
              </w:rPr>
              <w:t>3,744,500</w:t>
            </w:r>
          </w:p>
        </w:tc>
      </w:tr>
    </w:tbl>
    <w:p w14:paraId="0AD0D841" w14:textId="0904F708" w:rsidR="00226FDD" w:rsidRDefault="00226FDD" w:rsidP="00BF0763">
      <w:pPr>
        <w:spacing w:after="0" w:line="240" w:lineRule="auto"/>
        <w:jc w:val="both"/>
        <w:rPr>
          <w:rFonts w:ascii="Garamond" w:hAnsi="Garamond"/>
        </w:rPr>
      </w:pPr>
    </w:p>
    <w:p w14:paraId="1E8590FA" w14:textId="1200CDFB" w:rsidR="00226FDD" w:rsidRPr="00226FDD" w:rsidRDefault="00226FDD" w:rsidP="00BF0763">
      <w:pPr>
        <w:spacing w:after="0" w:line="240" w:lineRule="auto"/>
        <w:jc w:val="both"/>
        <w:rPr>
          <w:rFonts w:ascii="Garamond" w:hAnsi="Garamond"/>
          <w:b/>
        </w:rPr>
      </w:pPr>
      <w:r w:rsidRPr="00226FDD">
        <w:rPr>
          <w:rFonts w:ascii="Garamond" w:hAnsi="Garamond"/>
          <w:b/>
        </w:rPr>
        <w:t xml:space="preserve">Summary of total fund </w:t>
      </w:r>
    </w:p>
    <w:p w14:paraId="43EAE30F" w14:textId="25159E3A" w:rsidR="00226FDD" w:rsidRDefault="00226FDD" w:rsidP="00BF0763">
      <w:pPr>
        <w:spacing w:after="0" w:line="240" w:lineRule="auto"/>
        <w:jc w:val="both"/>
        <w:rPr>
          <w:rFonts w:ascii="Garamond" w:hAnsi="Garamond"/>
        </w:rPr>
      </w:pPr>
    </w:p>
    <w:tbl>
      <w:tblPr>
        <w:tblW w:w="5000" w:type="pct"/>
        <w:jc w:val="center"/>
        <w:tblLook w:val="04A0" w:firstRow="1" w:lastRow="0" w:firstColumn="1" w:lastColumn="0" w:noHBand="0" w:noVBand="1"/>
      </w:tblPr>
      <w:tblGrid>
        <w:gridCol w:w="1259"/>
        <w:gridCol w:w="1647"/>
        <w:gridCol w:w="1773"/>
        <w:gridCol w:w="1519"/>
        <w:gridCol w:w="1521"/>
        <w:gridCol w:w="1271"/>
      </w:tblGrid>
      <w:tr w:rsidR="00226FDD" w:rsidRPr="00226FDD" w14:paraId="490461A8" w14:textId="77777777" w:rsidTr="00226FDD">
        <w:trPr>
          <w:trHeight w:val="255"/>
          <w:jc w:val="center"/>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868A4"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 xml:space="preserve">Donor </w:t>
            </w:r>
          </w:p>
        </w:tc>
        <w:tc>
          <w:tcPr>
            <w:tcW w:w="916" w:type="pct"/>
            <w:tcBorders>
              <w:top w:val="single" w:sz="4" w:space="0" w:color="auto"/>
              <w:left w:val="nil"/>
              <w:bottom w:val="single" w:sz="4" w:space="0" w:color="auto"/>
              <w:right w:val="single" w:sz="4" w:space="0" w:color="auto"/>
            </w:tcBorders>
            <w:shd w:val="clear" w:color="auto" w:fill="auto"/>
            <w:noWrap/>
            <w:vAlign w:val="bottom"/>
            <w:hideMark/>
          </w:tcPr>
          <w:p w14:paraId="32C322C3"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Year 1 (USD)</w:t>
            </w:r>
          </w:p>
        </w:tc>
        <w:tc>
          <w:tcPr>
            <w:tcW w:w="986" w:type="pct"/>
            <w:tcBorders>
              <w:top w:val="single" w:sz="4" w:space="0" w:color="auto"/>
              <w:left w:val="nil"/>
              <w:bottom w:val="single" w:sz="4" w:space="0" w:color="auto"/>
              <w:right w:val="single" w:sz="4" w:space="0" w:color="auto"/>
            </w:tcBorders>
            <w:shd w:val="clear" w:color="auto" w:fill="auto"/>
            <w:noWrap/>
            <w:vAlign w:val="bottom"/>
            <w:hideMark/>
          </w:tcPr>
          <w:p w14:paraId="03195BC0"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Year 2 (USD)</w:t>
            </w:r>
          </w:p>
        </w:tc>
        <w:tc>
          <w:tcPr>
            <w:tcW w:w="845" w:type="pct"/>
            <w:tcBorders>
              <w:top w:val="single" w:sz="4" w:space="0" w:color="auto"/>
              <w:left w:val="nil"/>
              <w:bottom w:val="single" w:sz="4" w:space="0" w:color="auto"/>
              <w:right w:val="single" w:sz="4" w:space="0" w:color="auto"/>
            </w:tcBorders>
            <w:shd w:val="clear" w:color="auto" w:fill="auto"/>
            <w:noWrap/>
            <w:vAlign w:val="bottom"/>
            <w:hideMark/>
          </w:tcPr>
          <w:p w14:paraId="7EE17E1B"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Year 3 (USD)</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14:paraId="2BAFDC34"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Year 4 (USD)</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149F942E" w14:textId="77777777" w:rsidR="00226FDD" w:rsidRPr="00226FDD" w:rsidRDefault="00226FDD" w:rsidP="00C776C9">
            <w:pPr>
              <w:jc w:val="center"/>
              <w:rPr>
                <w:rFonts w:ascii="Garamond" w:hAnsi="Garamond" w:cs="Arial"/>
                <w:b/>
                <w:color w:val="000000"/>
                <w:sz w:val="20"/>
                <w:szCs w:val="20"/>
              </w:rPr>
            </w:pPr>
            <w:r w:rsidRPr="00226FDD">
              <w:rPr>
                <w:rFonts w:ascii="Garamond" w:hAnsi="Garamond" w:cs="Arial"/>
                <w:b/>
                <w:color w:val="000000"/>
                <w:sz w:val="20"/>
                <w:szCs w:val="20"/>
              </w:rPr>
              <w:t>Total (USD)</w:t>
            </w:r>
          </w:p>
        </w:tc>
      </w:tr>
      <w:tr w:rsidR="00226FDD" w:rsidRPr="00226FDD" w14:paraId="5F39BC99"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482345AB" w14:textId="77777777" w:rsidR="00226FDD" w:rsidRPr="00226FDD" w:rsidRDefault="00226FDD" w:rsidP="00C776C9">
            <w:pPr>
              <w:rPr>
                <w:rFonts w:ascii="Garamond" w:hAnsi="Garamond" w:cs="Arial"/>
                <w:color w:val="000000"/>
                <w:sz w:val="20"/>
                <w:szCs w:val="20"/>
              </w:rPr>
            </w:pPr>
            <w:r w:rsidRPr="00226FDD">
              <w:rPr>
                <w:rFonts w:ascii="Garamond" w:hAnsi="Garamond" w:cs="Arial"/>
                <w:color w:val="000000"/>
                <w:sz w:val="20"/>
                <w:szCs w:val="20"/>
              </w:rPr>
              <w:t>GEF</w:t>
            </w:r>
          </w:p>
        </w:tc>
        <w:tc>
          <w:tcPr>
            <w:tcW w:w="916" w:type="pct"/>
            <w:tcBorders>
              <w:top w:val="nil"/>
              <w:left w:val="nil"/>
              <w:bottom w:val="single" w:sz="4" w:space="0" w:color="auto"/>
              <w:right w:val="single" w:sz="4" w:space="0" w:color="auto"/>
            </w:tcBorders>
            <w:shd w:val="clear" w:color="auto" w:fill="auto"/>
            <w:noWrap/>
            <w:vAlign w:val="center"/>
          </w:tcPr>
          <w:p w14:paraId="0C349095"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1,022,850</w:t>
            </w:r>
          </w:p>
        </w:tc>
        <w:tc>
          <w:tcPr>
            <w:tcW w:w="986" w:type="pct"/>
            <w:tcBorders>
              <w:top w:val="nil"/>
              <w:left w:val="nil"/>
              <w:bottom w:val="single" w:sz="4" w:space="0" w:color="auto"/>
              <w:right w:val="single" w:sz="4" w:space="0" w:color="auto"/>
            </w:tcBorders>
            <w:shd w:val="clear" w:color="auto" w:fill="auto"/>
            <w:noWrap/>
            <w:vAlign w:val="center"/>
          </w:tcPr>
          <w:p w14:paraId="579B6757"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985,603</w:t>
            </w:r>
          </w:p>
        </w:tc>
        <w:tc>
          <w:tcPr>
            <w:tcW w:w="845" w:type="pct"/>
            <w:tcBorders>
              <w:top w:val="nil"/>
              <w:left w:val="nil"/>
              <w:bottom w:val="single" w:sz="4" w:space="0" w:color="auto"/>
              <w:right w:val="single" w:sz="4" w:space="0" w:color="auto"/>
            </w:tcBorders>
            <w:shd w:val="clear" w:color="auto" w:fill="auto"/>
            <w:noWrap/>
            <w:vAlign w:val="center"/>
          </w:tcPr>
          <w:p w14:paraId="7FD84BD2"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887,950</w:t>
            </w:r>
          </w:p>
        </w:tc>
        <w:tc>
          <w:tcPr>
            <w:tcW w:w="846" w:type="pct"/>
            <w:tcBorders>
              <w:top w:val="nil"/>
              <w:left w:val="nil"/>
              <w:bottom w:val="single" w:sz="4" w:space="0" w:color="auto"/>
              <w:right w:val="single" w:sz="4" w:space="0" w:color="auto"/>
            </w:tcBorders>
            <w:shd w:val="clear" w:color="auto" w:fill="auto"/>
            <w:noWrap/>
            <w:vAlign w:val="center"/>
          </w:tcPr>
          <w:p w14:paraId="27E1A19D"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848,097</w:t>
            </w:r>
          </w:p>
        </w:tc>
        <w:tc>
          <w:tcPr>
            <w:tcW w:w="705" w:type="pct"/>
            <w:tcBorders>
              <w:top w:val="nil"/>
              <w:left w:val="nil"/>
              <w:bottom w:val="single" w:sz="4" w:space="0" w:color="auto"/>
              <w:right w:val="single" w:sz="4" w:space="0" w:color="auto"/>
            </w:tcBorders>
            <w:shd w:val="clear" w:color="auto" w:fill="auto"/>
            <w:noWrap/>
            <w:vAlign w:val="center"/>
          </w:tcPr>
          <w:p w14:paraId="1601D449" w14:textId="77777777" w:rsidR="00226FDD" w:rsidRPr="00226FDD" w:rsidRDefault="00226FDD" w:rsidP="00C776C9">
            <w:pPr>
              <w:jc w:val="right"/>
              <w:rPr>
                <w:rFonts w:ascii="Garamond" w:hAnsi="Garamond" w:cs="Arial"/>
                <w:b/>
                <w:color w:val="000000"/>
                <w:sz w:val="20"/>
                <w:szCs w:val="20"/>
              </w:rPr>
            </w:pPr>
            <w:r w:rsidRPr="00226FDD">
              <w:rPr>
                <w:rFonts w:ascii="Garamond" w:hAnsi="Garamond" w:cs="Arial"/>
                <w:b/>
                <w:bCs/>
                <w:color w:val="000000"/>
                <w:sz w:val="20"/>
                <w:szCs w:val="20"/>
              </w:rPr>
              <w:t>3,744,500</w:t>
            </w:r>
          </w:p>
        </w:tc>
      </w:tr>
      <w:tr w:rsidR="00226FDD" w:rsidRPr="00226FDD" w14:paraId="7025B861"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45052FBE" w14:textId="77777777" w:rsidR="00226FDD" w:rsidRPr="00226FDD" w:rsidRDefault="00226FDD" w:rsidP="00C776C9">
            <w:pPr>
              <w:rPr>
                <w:rFonts w:ascii="Garamond" w:hAnsi="Garamond" w:cs="Arial"/>
                <w:color w:val="000000"/>
                <w:sz w:val="20"/>
                <w:szCs w:val="20"/>
              </w:rPr>
            </w:pPr>
            <w:r w:rsidRPr="00226FDD">
              <w:rPr>
                <w:rFonts w:ascii="Garamond" w:hAnsi="Garamond" w:cs="Arial"/>
                <w:color w:val="000000"/>
                <w:sz w:val="20"/>
                <w:szCs w:val="20"/>
              </w:rPr>
              <w:lastRenderedPageBreak/>
              <w:t>MOEFCC</w:t>
            </w:r>
          </w:p>
        </w:tc>
        <w:tc>
          <w:tcPr>
            <w:tcW w:w="916" w:type="pct"/>
            <w:tcBorders>
              <w:top w:val="nil"/>
              <w:left w:val="nil"/>
              <w:bottom w:val="single" w:sz="4" w:space="0" w:color="auto"/>
              <w:right w:val="single" w:sz="4" w:space="0" w:color="auto"/>
            </w:tcBorders>
            <w:shd w:val="clear" w:color="auto" w:fill="auto"/>
            <w:noWrap/>
            <w:vAlign w:val="center"/>
          </w:tcPr>
          <w:p w14:paraId="73057705"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3,147,186</w:t>
            </w:r>
          </w:p>
        </w:tc>
        <w:tc>
          <w:tcPr>
            <w:tcW w:w="986" w:type="pct"/>
            <w:tcBorders>
              <w:top w:val="nil"/>
              <w:left w:val="nil"/>
              <w:bottom w:val="single" w:sz="4" w:space="0" w:color="auto"/>
              <w:right w:val="single" w:sz="4" w:space="0" w:color="auto"/>
            </w:tcBorders>
            <w:shd w:val="clear" w:color="auto" w:fill="auto"/>
            <w:noWrap/>
            <w:vAlign w:val="center"/>
          </w:tcPr>
          <w:p w14:paraId="33B3E358"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3,147,186</w:t>
            </w:r>
          </w:p>
        </w:tc>
        <w:tc>
          <w:tcPr>
            <w:tcW w:w="845" w:type="pct"/>
            <w:tcBorders>
              <w:top w:val="nil"/>
              <w:left w:val="nil"/>
              <w:bottom w:val="single" w:sz="4" w:space="0" w:color="auto"/>
              <w:right w:val="single" w:sz="4" w:space="0" w:color="auto"/>
            </w:tcBorders>
            <w:shd w:val="clear" w:color="auto" w:fill="auto"/>
            <w:noWrap/>
            <w:vAlign w:val="center"/>
          </w:tcPr>
          <w:p w14:paraId="1725696F"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3,147,186</w:t>
            </w:r>
          </w:p>
        </w:tc>
        <w:tc>
          <w:tcPr>
            <w:tcW w:w="846" w:type="pct"/>
            <w:tcBorders>
              <w:top w:val="nil"/>
              <w:left w:val="nil"/>
              <w:bottom w:val="single" w:sz="4" w:space="0" w:color="auto"/>
              <w:right w:val="single" w:sz="4" w:space="0" w:color="auto"/>
            </w:tcBorders>
            <w:shd w:val="clear" w:color="auto" w:fill="auto"/>
            <w:noWrap/>
            <w:vAlign w:val="center"/>
          </w:tcPr>
          <w:p w14:paraId="114A7F39"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3,147,187</w:t>
            </w:r>
          </w:p>
        </w:tc>
        <w:tc>
          <w:tcPr>
            <w:tcW w:w="705" w:type="pct"/>
            <w:tcBorders>
              <w:top w:val="nil"/>
              <w:left w:val="nil"/>
              <w:bottom w:val="single" w:sz="4" w:space="0" w:color="auto"/>
              <w:right w:val="single" w:sz="4" w:space="0" w:color="auto"/>
            </w:tcBorders>
            <w:shd w:val="clear" w:color="auto" w:fill="auto"/>
            <w:noWrap/>
            <w:vAlign w:val="center"/>
          </w:tcPr>
          <w:p w14:paraId="71FF7483" w14:textId="77777777" w:rsidR="00226FDD" w:rsidRPr="00226FDD" w:rsidRDefault="00226FDD" w:rsidP="00C776C9">
            <w:pPr>
              <w:jc w:val="right"/>
              <w:rPr>
                <w:rFonts w:ascii="Garamond" w:hAnsi="Garamond" w:cs="Arial"/>
                <w:b/>
                <w:color w:val="000000"/>
                <w:sz w:val="20"/>
                <w:szCs w:val="20"/>
              </w:rPr>
            </w:pPr>
            <w:r w:rsidRPr="00226FDD">
              <w:rPr>
                <w:rFonts w:ascii="Garamond" w:hAnsi="Garamond" w:cs="Arial"/>
                <w:b/>
                <w:bCs/>
                <w:color w:val="000000"/>
                <w:sz w:val="20"/>
                <w:szCs w:val="20"/>
              </w:rPr>
              <w:t>12,588,745</w:t>
            </w:r>
          </w:p>
        </w:tc>
      </w:tr>
      <w:tr w:rsidR="00226FDD" w:rsidRPr="00226FDD" w14:paraId="70A43D18"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721F4591" w14:textId="77777777" w:rsidR="00226FDD" w:rsidRPr="00226FDD" w:rsidRDefault="00226FDD" w:rsidP="00C776C9">
            <w:pPr>
              <w:rPr>
                <w:rFonts w:ascii="Garamond" w:hAnsi="Garamond" w:cs="Arial"/>
                <w:color w:val="000000"/>
                <w:sz w:val="20"/>
                <w:szCs w:val="20"/>
              </w:rPr>
            </w:pPr>
            <w:r w:rsidRPr="00226FDD">
              <w:rPr>
                <w:rFonts w:ascii="Garamond" w:hAnsi="Garamond" w:cs="Arial"/>
                <w:color w:val="000000"/>
                <w:sz w:val="20"/>
                <w:szCs w:val="20"/>
              </w:rPr>
              <w:t>UNDP</w:t>
            </w:r>
          </w:p>
        </w:tc>
        <w:tc>
          <w:tcPr>
            <w:tcW w:w="916" w:type="pct"/>
            <w:tcBorders>
              <w:top w:val="nil"/>
              <w:left w:val="nil"/>
              <w:bottom w:val="single" w:sz="4" w:space="0" w:color="auto"/>
              <w:right w:val="single" w:sz="4" w:space="0" w:color="auto"/>
            </w:tcBorders>
            <w:shd w:val="clear" w:color="auto" w:fill="auto"/>
            <w:noWrap/>
            <w:vAlign w:val="center"/>
          </w:tcPr>
          <w:p w14:paraId="34BCADE8"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125,000</w:t>
            </w:r>
          </w:p>
        </w:tc>
        <w:tc>
          <w:tcPr>
            <w:tcW w:w="986" w:type="pct"/>
            <w:tcBorders>
              <w:top w:val="nil"/>
              <w:left w:val="nil"/>
              <w:bottom w:val="single" w:sz="4" w:space="0" w:color="auto"/>
              <w:right w:val="single" w:sz="4" w:space="0" w:color="auto"/>
            </w:tcBorders>
            <w:shd w:val="clear" w:color="auto" w:fill="auto"/>
            <w:noWrap/>
            <w:vAlign w:val="center"/>
          </w:tcPr>
          <w:p w14:paraId="45687C37"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125,000</w:t>
            </w:r>
          </w:p>
        </w:tc>
        <w:tc>
          <w:tcPr>
            <w:tcW w:w="845" w:type="pct"/>
            <w:tcBorders>
              <w:top w:val="nil"/>
              <w:left w:val="nil"/>
              <w:bottom w:val="single" w:sz="4" w:space="0" w:color="auto"/>
              <w:right w:val="single" w:sz="4" w:space="0" w:color="auto"/>
            </w:tcBorders>
            <w:shd w:val="clear" w:color="auto" w:fill="auto"/>
            <w:noWrap/>
            <w:vAlign w:val="center"/>
          </w:tcPr>
          <w:p w14:paraId="54722923"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125,000</w:t>
            </w:r>
          </w:p>
        </w:tc>
        <w:tc>
          <w:tcPr>
            <w:tcW w:w="846" w:type="pct"/>
            <w:tcBorders>
              <w:top w:val="nil"/>
              <w:left w:val="nil"/>
              <w:bottom w:val="single" w:sz="4" w:space="0" w:color="auto"/>
              <w:right w:val="single" w:sz="4" w:space="0" w:color="auto"/>
            </w:tcBorders>
            <w:shd w:val="clear" w:color="auto" w:fill="auto"/>
            <w:noWrap/>
            <w:vAlign w:val="center"/>
          </w:tcPr>
          <w:p w14:paraId="3AA117C8"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125,000</w:t>
            </w:r>
          </w:p>
        </w:tc>
        <w:tc>
          <w:tcPr>
            <w:tcW w:w="705" w:type="pct"/>
            <w:tcBorders>
              <w:top w:val="nil"/>
              <w:left w:val="nil"/>
              <w:bottom w:val="single" w:sz="4" w:space="0" w:color="auto"/>
              <w:right w:val="single" w:sz="4" w:space="0" w:color="auto"/>
            </w:tcBorders>
            <w:shd w:val="clear" w:color="auto" w:fill="auto"/>
            <w:noWrap/>
            <w:vAlign w:val="center"/>
          </w:tcPr>
          <w:p w14:paraId="511A14FE" w14:textId="77777777" w:rsidR="00226FDD" w:rsidRPr="00226FDD" w:rsidRDefault="00226FDD" w:rsidP="00C776C9">
            <w:pPr>
              <w:jc w:val="right"/>
              <w:rPr>
                <w:rFonts w:ascii="Garamond" w:hAnsi="Garamond" w:cs="Arial"/>
                <w:b/>
                <w:color w:val="000000"/>
                <w:sz w:val="20"/>
                <w:szCs w:val="20"/>
              </w:rPr>
            </w:pPr>
            <w:r w:rsidRPr="00226FDD">
              <w:rPr>
                <w:rFonts w:ascii="Garamond" w:hAnsi="Garamond" w:cs="Arial"/>
                <w:b/>
                <w:bCs/>
                <w:color w:val="000000"/>
                <w:sz w:val="20"/>
                <w:szCs w:val="20"/>
              </w:rPr>
              <w:t>500,000</w:t>
            </w:r>
          </w:p>
        </w:tc>
      </w:tr>
      <w:tr w:rsidR="00226FDD" w:rsidRPr="00226FDD" w14:paraId="2A2E8739"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tcPr>
          <w:p w14:paraId="67C8C657" w14:textId="77777777" w:rsidR="00226FDD" w:rsidRPr="00226FDD" w:rsidRDefault="00226FDD" w:rsidP="00C776C9">
            <w:pPr>
              <w:rPr>
                <w:rFonts w:ascii="Garamond" w:hAnsi="Garamond" w:cs="Arial"/>
                <w:color w:val="000000"/>
                <w:sz w:val="20"/>
                <w:szCs w:val="20"/>
              </w:rPr>
            </w:pPr>
            <w:r w:rsidRPr="00226FDD">
              <w:rPr>
                <w:rFonts w:ascii="Garamond" w:hAnsi="Garamond" w:cs="Arial"/>
                <w:color w:val="000000"/>
                <w:sz w:val="20"/>
                <w:szCs w:val="20"/>
              </w:rPr>
              <w:t>Jharkhand</w:t>
            </w:r>
          </w:p>
        </w:tc>
        <w:tc>
          <w:tcPr>
            <w:tcW w:w="916" w:type="pct"/>
            <w:tcBorders>
              <w:top w:val="nil"/>
              <w:left w:val="nil"/>
              <w:bottom w:val="single" w:sz="4" w:space="0" w:color="auto"/>
              <w:right w:val="single" w:sz="4" w:space="0" w:color="auto"/>
            </w:tcBorders>
            <w:shd w:val="clear" w:color="auto" w:fill="auto"/>
            <w:noWrap/>
            <w:vAlign w:val="center"/>
          </w:tcPr>
          <w:p w14:paraId="1C6DE4EE"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1,310,575</w:t>
            </w:r>
          </w:p>
        </w:tc>
        <w:tc>
          <w:tcPr>
            <w:tcW w:w="986" w:type="pct"/>
            <w:tcBorders>
              <w:top w:val="nil"/>
              <w:left w:val="nil"/>
              <w:bottom w:val="single" w:sz="4" w:space="0" w:color="auto"/>
              <w:right w:val="single" w:sz="4" w:space="0" w:color="auto"/>
            </w:tcBorders>
            <w:shd w:val="clear" w:color="auto" w:fill="auto"/>
            <w:noWrap/>
            <w:vAlign w:val="center"/>
          </w:tcPr>
          <w:p w14:paraId="3EF43276"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1,310,575</w:t>
            </w:r>
          </w:p>
        </w:tc>
        <w:tc>
          <w:tcPr>
            <w:tcW w:w="845" w:type="pct"/>
            <w:tcBorders>
              <w:top w:val="nil"/>
              <w:left w:val="nil"/>
              <w:bottom w:val="single" w:sz="4" w:space="0" w:color="auto"/>
              <w:right w:val="single" w:sz="4" w:space="0" w:color="auto"/>
            </w:tcBorders>
            <w:shd w:val="clear" w:color="auto" w:fill="auto"/>
            <w:noWrap/>
            <w:vAlign w:val="center"/>
          </w:tcPr>
          <w:p w14:paraId="3940B4F4"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1,310,575</w:t>
            </w:r>
          </w:p>
        </w:tc>
        <w:tc>
          <w:tcPr>
            <w:tcW w:w="846" w:type="pct"/>
            <w:tcBorders>
              <w:top w:val="nil"/>
              <w:left w:val="nil"/>
              <w:bottom w:val="single" w:sz="4" w:space="0" w:color="auto"/>
              <w:right w:val="single" w:sz="4" w:space="0" w:color="auto"/>
            </w:tcBorders>
            <w:shd w:val="clear" w:color="auto" w:fill="auto"/>
            <w:noWrap/>
            <w:vAlign w:val="center"/>
          </w:tcPr>
          <w:p w14:paraId="026AD78D"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1,310,575</w:t>
            </w:r>
          </w:p>
        </w:tc>
        <w:tc>
          <w:tcPr>
            <w:tcW w:w="705" w:type="pct"/>
            <w:tcBorders>
              <w:top w:val="nil"/>
              <w:left w:val="nil"/>
              <w:bottom w:val="single" w:sz="4" w:space="0" w:color="auto"/>
              <w:right w:val="single" w:sz="4" w:space="0" w:color="auto"/>
            </w:tcBorders>
            <w:shd w:val="clear" w:color="auto" w:fill="auto"/>
            <w:noWrap/>
            <w:vAlign w:val="center"/>
          </w:tcPr>
          <w:p w14:paraId="57DBE6B5" w14:textId="77777777" w:rsidR="00226FDD" w:rsidRPr="00226FDD" w:rsidRDefault="00226FDD" w:rsidP="00C776C9">
            <w:pPr>
              <w:jc w:val="right"/>
              <w:rPr>
                <w:rFonts w:ascii="Garamond" w:hAnsi="Garamond" w:cs="Arial"/>
                <w:b/>
                <w:color w:val="000000"/>
                <w:sz w:val="20"/>
                <w:szCs w:val="20"/>
              </w:rPr>
            </w:pPr>
            <w:r w:rsidRPr="00226FDD">
              <w:rPr>
                <w:rFonts w:ascii="Garamond" w:hAnsi="Garamond" w:cs="Arial"/>
                <w:b/>
                <w:bCs/>
                <w:color w:val="000000"/>
                <w:sz w:val="20"/>
                <w:szCs w:val="20"/>
              </w:rPr>
              <w:t>5,242,300</w:t>
            </w:r>
          </w:p>
        </w:tc>
      </w:tr>
      <w:tr w:rsidR="00226FDD" w:rsidRPr="00226FDD" w14:paraId="722D43AD"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tcPr>
          <w:p w14:paraId="56065B8A" w14:textId="77777777" w:rsidR="00226FDD" w:rsidRPr="00226FDD" w:rsidRDefault="00226FDD" w:rsidP="00C776C9">
            <w:pPr>
              <w:rPr>
                <w:rFonts w:ascii="Garamond" w:hAnsi="Garamond" w:cs="Arial"/>
                <w:color w:val="000000"/>
                <w:sz w:val="20"/>
                <w:szCs w:val="20"/>
              </w:rPr>
            </w:pPr>
            <w:r w:rsidRPr="00226FDD">
              <w:rPr>
                <w:rFonts w:ascii="Garamond" w:hAnsi="Garamond" w:cs="Arial"/>
                <w:color w:val="000000"/>
                <w:sz w:val="20"/>
                <w:szCs w:val="20"/>
              </w:rPr>
              <w:t>Manipur</w:t>
            </w:r>
          </w:p>
        </w:tc>
        <w:tc>
          <w:tcPr>
            <w:tcW w:w="916" w:type="pct"/>
            <w:tcBorders>
              <w:top w:val="nil"/>
              <w:left w:val="nil"/>
              <w:bottom w:val="single" w:sz="4" w:space="0" w:color="auto"/>
              <w:right w:val="single" w:sz="4" w:space="0" w:color="auto"/>
            </w:tcBorders>
            <w:shd w:val="clear" w:color="auto" w:fill="auto"/>
            <w:noWrap/>
            <w:vAlign w:val="center"/>
          </w:tcPr>
          <w:p w14:paraId="4CF2A210"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1,667,238</w:t>
            </w:r>
          </w:p>
        </w:tc>
        <w:tc>
          <w:tcPr>
            <w:tcW w:w="986" w:type="pct"/>
            <w:tcBorders>
              <w:top w:val="nil"/>
              <w:left w:val="nil"/>
              <w:bottom w:val="single" w:sz="4" w:space="0" w:color="auto"/>
              <w:right w:val="single" w:sz="4" w:space="0" w:color="auto"/>
            </w:tcBorders>
            <w:shd w:val="clear" w:color="auto" w:fill="auto"/>
            <w:noWrap/>
            <w:vAlign w:val="center"/>
          </w:tcPr>
          <w:p w14:paraId="13400CFE"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1,667,239</w:t>
            </w:r>
          </w:p>
        </w:tc>
        <w:tc>
          <w:tcPr>
            <w:tcW w:w="845" w:type="pct"/>
            <w:tcBorders>
              <w:top w:val="nil"/>
              <w:left w:val="nil"/>
              <w:bottom w:val="single" w:sz="4" w:space="0" w:color="auto"/>
              <w:right w:val="single" w:sz="4" w:space="0" w:color="auto"/>
            </w:tcBorders>
            <w:shd w:val="clear" w:color="auto" w:fill="auto"/>
            <w:noWrap/>
            <w:vAlign w:val="center"/>
          </w:tcPr>
          <w:p w14:paraId="1B3F2333"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1,667,238</w:t>
            </w:r>
          </w:p>
        </w:tc>
        <w:tc>
          <w:tcPr>
            <w:tcW w:w="846" w:type="pct"/>
            <w:tcBorders>
              <w:top w:val="nil"/>
              <w:left w:val="nil"/>
              <w:bottom w:val="single" w:sz="4" w:space="0" w:color="auto"/>
              <w:right w:val="single" w:sz="4" w:space="0" w:color="auto"/>
            </w:tcBorders>
            <w:shd w:val="clear" w:color="auto" w:fill="auto"/>
            <w:noWrap/>
            <w:vAlign w:val="center"/>
          </w:tcPr>
          <w:p w14:paraId="60361479" w14:textId="77777777" w:rsidR="00226FDD" w:rsidRPr="00226FDD" w:rsidRDefault="00226FDD" w:rsidP="00C776C9">
            <w:pPr>
              <w:jc w:val="right"/>
              <w:rPr>
                <w:rFonts w:ascii="Garamond" w:hAnsi="Garamond" w:cs="Arial"/>
                <w:color w:val="000000"/>
                <w:sz w:val="20"/>
                <w:szCs w:val="20"/>
              </w:rPr>
            </w:pPr>
            <w:r w:rsidRPr="00226FDD">
              <w:rPr>
                <w:rFonts w:ascii="Garamond" w:hAnsi="Garamond" w:cs="Arial"/>
                <w:color w:val="000000"/>
                <w:sz w:val="20"/>
                <w:szCs w:val="20"/>
              </w:rPr>
              <w:t>1,667,240</w:t>
            </w:r>
          </w:p>
        </w:tc>
        <w:tc>
          <w:tcPr>
            <w:tcW w:w="705" w:type="pct"/>
            <w:tcBorders>
              <w:top w:val="nil"/>
              <w:left w:val="nil"/>
              <w:bottom w:val="single" w:sz="4" w:space="0" w:color="auto"/>
              <w:right w:val="single" w:sz="4" w:space="0" w:color="auto"/>
            </w:tcBorders>
            <w:shd w:val="clear" w:color="auto" w:fill="auto"/>
            <w:noWrap/>
            <w:vAlign w:val="center"/>
          </w:tcPr>
          <w:p w14:paraId="15BC4199" w14:textId="77777777" w:rsidR="00226FDD" w:rsidRPr="00226FDD" w:rsidRDefault="00226FDD" w:rsidP="00C776C9">
            <w:pPr>
              <w:jc w:val="right"/>
              <w:rPr>
                <w:rFonts w:ascii="Garamond" w:hAnsi="Garamond" w:cs="Arial"/>
                <w:b/>
                <w:color w:val="000000"/>
                <w:sz w:val="20"/>
                <w:szCs w:val="20"/>
              </w:rPr>
            </w:pPr>
            <w:r w:rsidRPr="00226FDD">
              <w:rPr>
                <w:rFonts w:ascii="Garamond" w:hAnsi="Garamond" w:cs="Arial"/>
                <w:b/>
                <w:bCs/>
                <w:color w:val="000000"/>
                <w:sz w:val="20"/>
                <w:szCs w:val="20"/>
              </w:rPr>
              <w:t>6,668,955</w:t>
            </w:r>
          </w:p>
        </w:tc>
      </w:tr>
      <w:tr w:rsidR="00226FDD" w:rsidRPr="00226FDD" w14:paraId="624AD1C6" w14:textId="77777777" w:rsidTr="00226FDD">
        <w:trPr>
          <w:trHeight w:val="255"/>
          <w:jc w:val="center"/>
        </w:trPr>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4D8A2D6C" w14:textId="77777777" w:rsidR="00226FDD" w:rsidRPr="00226FDD" w:rsidRDefault="00226FDD" w:rsidP="00C776C9">
            <w:pPr>
              <w:rPr>
                <w:rFonts w:ascii="Garamond" w:hAnsi="Garamond" w:cs="Arial"/>
                <w:b/>
                <w:bCs/>
                <w:color w:val="000000"/>
                <w:sz w:val="20"/>
                <w:szCs w:val="20"/>
              </w:rPr>
            </w:pPr>
            <w:r w:rsidRPr="00226FDD">
              <w:rPr>
                <w:rFonts w:ascii="Garamond" w:hAnsi="Garamond" w:cs="Arial"/>
                <w:b/>
                <w:bCs/>
                <w:color w:val="000000"/>
                <w:sz w:val="20"/>
                <w:szCs w:val="20"/>
              </w:rPr>
              <w:t xml:space="preserve">Total </w:t>
            </w:r>
          </w:p>
        </w:tc>
        <w:tc>
          <w:tcPr>
            <w:tcW w:w="916" w:type="pct"/>
            <w:tcBorders>
              <w:top w:val="nil"/>
              <w:left w:val="nil"/>
              <w:bottom w:val="single" w:sz="4" w:space="0" w:color="auto"/>
              <w:right w:val="single" w:sz="4" w:space="0" w:color="auto"/>
            </w:tcBorders>
            <w:shd w:val="clear" w:color="auto" w:fill="auto"/>
            <w:noWrap/>
            <w:vAlign w:val="bottom"/>
          </w:tcPr>
          <w:p w14:paraId="48FD5F87" w14:textId="77777777" w:rsidR="00226FDD" w:rsidRPr="00226FDD" w:rsidRDefault="00226FDD" w:rsidP="00C776C9">
            <w:pPr>
              <w:jc w:val="right"/>
              <w:rPr>
                <w:rFonts w:ascii="Garamond" w:hAnsi="Garamond" w:cs="Arial"/>
                <w:b/>
                <w:bCs/>
                <w:color w:val="000000"/>
                <w:sz w:val="20"/>
                <w:szCs w:val="20"/>
              </w:rPr>
            </w:pPr>
            <w:r w:rsidRPr="00226FDD">
              <w:rPr>
                <w:rFonts w:ascii="Garamond" w:hAnsi="Garamond" w:cs="Arial"/>
                <w:b/>
                <w:color w:val="000000"/>
                <w:sz w:val="20"/>
                <w:szCs w:val="20"/>
              </w:rPr>
              <w:t>7,272,849</w:t>
            </w:r>
          </w:p>
        </w:tc>
        <w:tc>
          <w:tcPr>
            <w:tcW w:w="986" w:type="pct"/>
            <w:tcBorders>
              <w:top w:val="nil"/>
              <w:left w:val="nil"/>
              <w:bottom w:val="single" w:sz="4" w:space="0" w:color="auto"/>
              <w:right w:val="single" w:sz="4" w:space="0" w:color="auto"/>
            </w:tcBorders>
            <w:shd w:val="clear" w:color="auto" w:fill="auto"/>
            <w:noWrap/>
            <w:vAlign w:val="bottom"/>
          </w:tcPr>
          <w:p w14:paraId="3B4688F9" w14:textId="77777777" w:rsidR="00226FDD" w:rsidRPr="00226FDD" w:rsidRDefault="00226FDD" w:rsidP="00C776C9">
            <w:pPr>
              <w:jc w:val="right"/>
              <w:rPr>
                <w:rFonts w:ascii="Garamond" w:hAnsi="Garamond" w:cs="Arial"/>
                <w:b/>
                <w:bCs/>
                <w:color w:val="000000"/>
                <w:sz w:val="20"/>
                <w:szCs w:val="20"/>
              </w:rPr>
            </w:pPr>
            <w:r w:rsidRPr="00226FDD">
              <w:rPr>
                <w:rFonts w:ascii="Garamond" w:hAnsi="Garamond" w:cs="Arial"/>
                <w:b/>
                <w:color w:val="000000"/>
                <w:sz w:val="20"/>
                <w:szCs w:val="20"/>
              </w:rPr>
              <w:t>7,235,603</w:t>
            </w:r>
          </w:p>
        </w:tc>
        <w:tc>
          <w:tcPr>
            <w:tcW w:w="845" w:type="pct"/>
            <w:tcBorders>
              <w:top w:val="nil"/>
              <w:left w:val="nil"/>
              <w:bottom w:val="single" w:sz="4" w:space="0" w:color="auto"/>
              <w:right w:val="single" w:sz="4" w:space="0" w:color="auto"/>
            </w:tcBorders>
            <w:shd w:val="clear" w:color="auto" w:fill="auto"/>
            <w:noWrap/>
            <w:vAlign w:val="bottom"/>
          </w:tcPr>
          <w:p w14:paraId="1C018483" w14:textId="77777777" w:rsidR="00226FDD" w:rsidRPr="00226FDD" w:rsidRDefault="00226FDD" w:rsidP="00C776C9">
            <w:pPr>
              <w:jc w:val="right"/>
              <w:rPr>
                <w:rFonts w:ascii="Garamond" w:hAnsi="Garamond" w:cs="Arial"/>
                <w:b/>
                <w:bCs/>
                <w:color w:val="000000"/>
                <w:sz w:val="20"/>
                <w:szCs w:val="20"/>
              </w:rPr>
            </w:pPr>
            <w:r w:rsidRPr="00226FDD">
              <w:rPr>
                <w:rFonts w:ascii="Garamond" w:hAnsi="Garamond" w:cs="Arial"/>
                <w:b/>
                <w:color w:val="000000"/>
                <w:sz w:val="20"/>
                <w:szCs w:val="20"/>
              </w:rPr>
              <w:t>7,137,949</w:t>
            </w:r>
          </w:p>
        </w:tc>
        <w:tc>
          <w:tcPr>
            <w:tcW w:w="846" w:type="pct"/>
            <w:tcBorders>
              <w:top w:val="nil"/>
              <w:left w:val="nil"/>
              <w:bottom w:val="single" w:sz="4" w:space="0" w:color="auto"/>
              <w:right w:val="single" w:sz="4" w:space="0" w:color="auto"/>
            </w:tcBorders>
            <w:shd w:val="clear" w:color="auto" w:fill="auto"/>
            <w:noWrap/>
            <w:vAlign w:val="bottom"/>
          </w:tcPr>
          <w:p w14:paraId="01455715" w14:textId="77777777" w:rsidR="00226FDD" w:rsidRPr="00226FDD" w:rsidRDefault="00226FDD" w:rsidP="00C776C9">
            <w:pPr>
              <w:jc w:val="right"/>
              <w:rPr>
                <w:rFonts w:ascii="Garamond" w:hAnsi="Garamond" w:cs="Arial"/>
                <w:b/>
                <w:bCs/>
                <w:color w:val="000000"/>
                <w:sz w:val="20"/>
                <w:szCs w:val="20"/>
              </w:rPr>
            </w:pPr>
            <w:r w:rsidRPr="00226FDD">
              <w:rPr>
                <w:rFonts w:ascii="Garamond" w:hAnsi="Garamond" w:cs="Arial"/>
                <w:b/>
                <w:color w:val="000000"/>
                <w:sz w:val="20"/>
                <w:szCs w:val="20"/>
              </w:rPr>
              <w:t>7,098,099</w:t>
            </w:r>
          </w:p>
        </w:tc>
        <w:tc>
          <w:tcPr>
            <w:tcW w:w="705" w:type="pct"/>
            <w:tcBorders>
              <w:top w:val="nil"/>
              <w:left w:val="nil"/>
              <w:bottom w:val="single" w:sz="4" w:space="0" w:color="auto"/>
              <w:right w:val="single" w:sz="4" w:space="0" w:color="auto"/>
            </w:tcBorders>
            <w:shd w:val="clear" w:color="auto" w:fill="auto"/>
            <w:noWrap/>
            <w:vAlign w:val="bottom"/>
          </w:tcPr>
          <w:p w14:paraId="5C2A6AAA" w14:textId="77777777" w:rsidR="00226FDD" w:rsidRPr="00226FDD" w:rsidRDefault="00226FDD" w:rsidP="00C776C9">
            <w:pPr>
              <w:jc w:val="right"/>
              <w:rPr>
                <w:rFonts w:ascii="Garamond" w:hAnsi="Garamond" w:cs="Arial"/>
                <w:b/>
                <w:bCs/>
                <w:color w:val="000000"/>
                <w:sz w:val="20"/>
                <w:szCs w:val="20"/>
              </w:rPr>
            </w:pPr>
            <w:r w:rsidRPr="00226FDD">
              <w:rPr>
                <w:rFonts w:ascii="Garamond" w:hAnsi="Garamond" w:cs="Arial"/>
                <w:b/>
                <w:color w:val="000000"/>
                <w:sz w:val="20"/>
                <w:szCs w:val="20"/>
              </w:rPr>
              <w:t>28,744,500</w:t>
            </w:r>
          </w:p>
        </w:tc>
      </w:tr>
    </w:tbl>
    <w:p w14:paraId="4963E080" w14:textId="2854369D" w:rsidR="00226FDD" w:rsidRDefault="00226FDD" w:rsidP="00BF0763">
      <w:pPr>
        <w:spacing w:after="0" w:line="240" w:lineRule="auto"/>
        <w:jc w:val="both"/>
        <w:rPr>
          <w:rFonts w:ascii="Garamond" w:hAnsi="Garamond"/>
        </w:rPr>
      </w:pPr>
    </w:p>
    <w:p w14:paraId="41BFF8BB" w14:textId="7CB5F3A6" w:rsidR="006641D4" w:rsidRDefault="006641D4" w:rsidP="00BF0763">
      <w:pPr>
        <w:spacing w:after="0" w:line="240" w:lineRule="auto"/>
        <w:jc w:val="both"/>
        <w:rPr>
          <w:rFonts w:ascii="Garamond" w:hAnsi="Garamond"/>
        </w:rPr>
      </w:pPr>
    </w:p>
    <w:p w14:paraId="6B511FB6" w14:textId="7C1DB137" w:rsidR="006641D4" w:rsidRDefault="006641D4" w:rsidP="006641D4">
      <w:pPr>
        <w:tabs>
          <w:tab w:val="left" w:pos="0"/>
        </w:tabs>
        <w:spacing w:line="240" w:lineRule="auto"/>
        <w:jc w:val="both"/>
        <w:rPr>
          <w:rFonts w:ascii="Garamond" w:hAnsi="Garamond"/>
          <w:b/>
          <w:lang w:val="en-GB"/>
        </w:rPr>
      </w:pPr>
      <w:r w:rsidRPr="006641D4">
        <w:rPr>
          <w:rFonts w:ascii="Garamond" w:hAnsi="Garamond"/>
          <w:b/>
          <w:lang w:val="en-GB"/>
        </w:rPr>
        <w:t xml:space="preserve">Institutional Arrangement </w:t>
      </w:r>
      <w:r w:rsidR="00E750E5">
        <w:rPr>
          <w:rFonts w:ascii="Garamond" w:hAnsi="Garamond"/>
          <w:b/>
          <w:lang w:val="en-GB"/>
        </w:rPr>
        <w:t xml:space="preserve">and </w:t>
      </w:r>
      <w:r w:rsidRPr="006641D4">
        <w:rPr>
          <w:rFonts w:ascii="Garamond" w:hAnsi="Garamond"/>
          <w:b/>
          <w:lang w:val="en-GB"/>
        </w:rPr>
        <w:t xml:space="preserve">relevant partners </w:t>
      </w:r>
    </w:p>
    <w:p w14:paraId="3EDF8CAE" w14:textId="77777777" w:rsidR="006641D4" w:rsidRPr="006641D4" w:rsidRDefault="006641D4" w:rsidP="006641D4">
      <w:pPr>
        <w:tabs>
          <w:tab w:val="left" w:pos="0"/>
        </w:tabs>
        <w:spacing w:line="240" w:lineRule="auto"/>
        <w:jc w:val="both"/>
        <w:rPr>
          <w:rFonts w:ascii="Garamond" w:hAnsi="Garamond"/>
        </w:rPr>
      </w:pPr>
      <w:r w:rsidRPr="006641D4">
        <w:rPr>
          <w:rFonts w:ascii="Garamond" w:hAnsi="Garamond"/>
        </w:rPr>
        <w:t>This UNDP-GEF project is to be implemented by the Ministry of Environment Forests and Climate Change (</w:t>
      </w:r>
      <w:proofErr w:type="spellStart"/>
      <w:r w:rsidRPr="006641D4">
        <w:rPr>
          <w:rFonts w:ascii="Garamond" w:hAnsi="Garamond"/>
        </w:rPr>
        <w:t>MoEFCC</w:t>
      </w:r>
      <w:proofErr w:type="spellEnd"/>
      <w:r w:rsidRPr="006641D4">
        <w:rPr>
          <w:rFonts w:ascii="Garamond" w:hAnsi="Garamond"/>
        </w:rPr>
        <w:t xml:space="preserve">), Government of India as the Implementing Partner of UNDP under National Implementation Modality (NIM), agreed by UNDP and the Government of India. As the implementing agency (on behalf of the GEF), the UNDP will provide overall management through its New Delhi Country Office (CO) and technical guidance from its Bangkok Regional Hub (BRH) in Bangkok. </w:t>
      </w:r>
      <w:proofErr w:type="spellStart"/>
      <w:r w:rsidRPr="006641D4">
        <w:rPr>
          <w:rFonts w:ascii="Garamond" w:hAnsi="Garamond"/>
        </w:rPr>
        <w:t>MoEFCC</w:t>
      </w:r>
      <w:proofErr w:type="spellEnd"/>
      <w:r w:rsidRPr="006641D4">
        <w:rPr>
          <w:rFonts w:ascii="Garamond" w:hAnsi="Garamond"/>
        </w:rPr>
        <w:t xml:space="preserve">, as the Implementing Partner, will assume full responsibility and accountability in partnership with the state government of Manipur and Jharkhand for the effective use of UNDP and other resources and the achievement of the project outcomes and outputs at all levels as set forth in the document. The </w:t>
      </w:r>
      <w:proofErr w:type="spellStart"/>
      <w:r w:rsidRPr="006641D4">
        <w:rPr>
          <w:rFonts w:ascii="Garamond" w:hAnsi="Garamond"/>
        </w:rPr>
        <w:t>MoEFCC</w:t>
      </w:r>
      <w:proofErr w:type="spellEnd"/>
      <w:r w:rsidRPr="006641D4">
        <w:rPr>
          <w:rFonts w:ascii="Garamond" w:hAnsi="Garamond"/>
        </w:rPr>
        <w:t xml:space="preserve"> will be responsible for the overall implementation of the project at national and state levels. The </w:t>
      </w:r>
      <w:proofErr w:type="spellStart"/>
      <w:r w:rsidRPr="006641D4">
        <w:rPr>
          <w:rFonts w:ascii="Garamond" w:hAnsi="Garamond"/>
        </w:rPr>
        <w:t>MoEFCC</w:t>
      </w:r>
      <w:proofErr w:type="spellEnd"/>
      <w:r w:rsidRPr="006641D4">
        <w:rPr>
          <w:rFonts w:ascii="Garamond" w:hAnsi="Garamond"/>
        </w:rPr>
        <w:t xml:space="preserve"> will designate a National Project Director (NPD), who will be responsible for overall management, including achievement of planned results, and for the use of UNDP funds through effective process management and well established </w:t>
      </w:r>
      <w:proofErr w:type="spellStart"/>
      <w:r w:rsidRPr="006641D4">
        <w:rPr>
          <w:rFonts w:ascii="Garamond" w:hAnsi="Garamond"/>
        </w:rPr>
        <w:t>programme</w:t>
      </w:r>
      <w:proofErr w:type="spellEnd"/>
      <w:r w:rsidRPr="006641D4">
        <w:rPr>
          <w:rFonts w:ascii="Garamond" w:hAnsi="Garamond"/>
        </w:rPr>
        <w:t xml:space="preserve"> review and oversight mechanisms. </w:t>
      </w:r>
      <w:proofErr w:type="spellStart"/>
      <w:r w:rsidRPr="006641D4">
        <w:rPr>
          <w:rFonts w:ascii="Garamond" w:hAnsi="Garamond"/>
        </w:rPr>
        <w:t>MoEFCC</w:t>
      </w:r>
      <w:proofErr w:type="spellEnd"/>
      <w:r w:rsidRPr="006641D4">
        <w:rPr>
          <w:rFonts w:ascii="Garamond" w:hAnsi="Garamond"/>
        </w:rPr>
        <w:t xml:space="preserve"> will facilitate partnership development with state governments (Manipur and Jharkhand) and coordination with other relevant central ministries as required.  </w:t>
      </w:r>
    </w:p>
    <w:p w14:paraId="3E0C97D3" w14:textId="2117C38C" w:rsidR="006641D4" w:rsidRDefault="006641D4" w:rsidP="006641D4">
      <w:pPr>
        <w:tabs>
          <w:tab w:val="left" w:pos="0"/>
        </w:tabs>
        <w:spacing w:line="240" w:lineRule="auto"/>
        <w:jc w:val="both"/>
        <w:rPr>
          <w:rFonts w:ascii="Garamond" w:hAnsi="Garamond"/>
          <w:b/>
          <w:lang w:val="en-GB"/>
        </w:rPr>
      </w:pPr>
      <w:r>
        <w:rPr>
          <w:rFonts w:ascii="Garamond" w:hAnsi="Garamond"/>
          <w:b/>
          <w:lang w:val="en-GB"/>
        </w:rPr>
        <w:t>Project Management Structure</w:t>
      </w:r>
    </w:p>
    <w:p w14:paraId="27B58D34" w14:textId="37D6ADAD" w:rsidR="006641D4" w:rsidRDefault="00A456B1" w:rsidP="006641D4">
      <w:pPr>
        <w:tabs>
          <w:tab w:val="left" w:pos="0"/>
        </w:tabs>
        <w:spacing w:line="240" w:lineRule="auto"/>
        <w:jc w:val="both"/>
        <w:rPr>
          <w:rFonts w:ascii="Garamond" w:hAnsi="Garamond"/>
          <w:b/>
          <w:lang w:val="en-GB"/>
        </w:rPr>
      </w:pPr>
      <w:r w:rsidRPr="00A456B1">
        <w:rPr>
          <w:rFonts w:ascii="Garamond" w:hAnsi="Garamond"/>
          <w:b/>
          <w:noProof/>
          <w:lang w:val="en-GB"/>
        </w:rPr>
        <w:drawing>
          <wp:inline distT="0" distB="0" distL="0" distR="0" wp14:anchorId="5C9F4242" wp14:editId="78F05AC2">
            <wp:extent cx="5715000" cy="25828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582843"/>
                    </a:xfrm>
                    <a:prstGeom prst="rect">
                      <a:avLst/>
                    </a:prstGeom>
                    <a:noFill/>
                    <a:ln>
                      <a:noFill/>
                    </a:ln>
                  </pic:spPr>
                </pic:pic>
              </a:graphicData>
            </a:graphic>
          </wp:inline>
        </w:drawing>
      </w:r>
    </w:p>
    <w:p w14:paraId="7FF749F3" w14:textId="77777777"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14:paraId="4CDCEAFC" w14:textId="2187D4D2" w:rsidR="00BF0763" w:rsidRPr="00147776" w:rsidRDefault="00BF0763" w:rsidP="00BF0763">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 xml:space="preserve">s and outcomes as specified in the Project </w:t>
      </w:r>
      <w:r w:rsidR="00D11048">
        <w:rPr>
          <w:rFonts w:ascii="Garamond" w:hAnsi="Garamond"/>
          <w:lang w:val="en-GB"/>
        </w:rPr>
        <w:t>Document</w:t>
      </w:r>
      <w:r w:rsidR="00D11048" w:rsidRPr="002D731C">
        <w:rPr>
          <w:rFonts w:ascii="Garamond" w:hAnsi="Garamond"/>
          <w:lang w:val="en-GB"/>
        </w:rPr>
        <w:t xml:space="preserve"> and</w:t>
      </w:r>
      <w:r w:rsidRPr="002D731C">
        <w:rPr>
          <w:rFonts w:ascii="Garamond" w:hAnsi="Garamond"/>
          <w:lang w:val="en-GB"/>
        </w:rPr>
        <w:t xml:space="preserve">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w:t>
      </w:r>
      <w:r w:rsidRPr="002D731C">
        <w:rPr>
          <w:rFonts w:ascii="Garamond" w:hAnsi="Garamond"/>
        </w:rPr>
        <w:lastRenderedPageBreak/>
        <w:t xml:space="preserve">necessary changes to be </w:t>
      </w:r>
      <w:r>
        <w:rPr>
          <w:rFonts w:ascii="Garamond" w:hAnsi="Garamond"/>
        </w:rPr>
        <w:t xml:space="preserve">made </w:t>
      </w:r>
      <w:proofErr w:type="gramStart"/>
      <w:r>
        <w:rPr>
          <w:rFonts w:ascii="Garamond" w:hAnsi="Garamond"/>
        </w:rPr>
        <w:t>in order to</w:t>
      </w:r>
      <w:proofErr w:type="gramEnd"/>
      <w:r>
        <w:rPr>
          <w:rFonts w:ascii="Garamond" w:hAnsi="Garamond"/>
        </w:rPr>
        <w:t xml:space="preserve">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 its risks to sustainability.</w:t>
      </w:r>
    </w:p>
    <w:p w14:paraId="522F9B30" w14:textId="77777777" w:rsidR="00BF0763" w:rsidRPr="009D2E65" w:rsidRDefault="00BF0763" w:rsidP="00BF0763">
      <w:pPr>
        <w:spacing w:line="240" w:lineRule="auto"/>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14:paraId="076171E2" w14:textId="54532F3D" w:rsidR="00BF0763" w:rsidRPr="00064A1D" w:rsidRDefault="00BF0763" w:rsidP="00BF0763">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w:t>
      </w:r>
      <w:r w:rsidR="00D11048" w:rsidRPr="002D731C">
        <w:rPr>
          <w:rFonts w:ascii="Garamond" w:hAnsi="Garamond"/>
          <w:lang w:val="en-GB"/>
        </w:rPr>
        <w:t>evidence-based</w:t>
      </w:r>
      <w:r w:rsidRPr="002D731C">
        <w:rPr>
          <w:rFonts w:ascii="Garamond" w:hAnsi="Garamond"/>
          <w:lang w:val="en-GB"/>
        </w:rPr>
        <w:t xml:space="preserve">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14:paraId="405A9EBA" w14:textId="77777777" w:rsidR="00BF0763" w:rsidRPr="004F7F73" w:rsidRDefault="00BF0763" w:rsidP="00BF0763">
      <w:pPr>
        <w:keepLines/>
        <w:widowControl w:val="0"/>
        <w:overflowPunct w:val="0"/>
        <w:autoSpaceDE w:val="0"/>
        <w:autoSpaceDN w:val="0"/>
        <w:adjustRightInd w:val="0"/>
        <w:spacing w:line="240" w:lineRule="auto"/>
        <w:jc w:val="both"/>
        <w:rPr>
          <w:rFonts w:ascii="Garamond" w:hAnsi="Garamond"/>
        </w:rPr>
      </w:pPr>
      <w:r>
        <w:rPr>
          <w:rFonts w:ascii="Garamond" w:hAnsi="Garamond"/>
          <w:lang w:val="en-GB"/>
        </w:rPr>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14:paraId="6F88252D" w14:textId="15202A1F" w:rsidR="00BF0763" w:rsidRDefault="00BF0763" w:rsidP="00BF0763">
      <w:pPr>
        <w:spacing w:line="240" w:lineRule="auto"/>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2"/>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xml:space="preserve">; </w:t>
      </w:r>
      <w:r w:rsidRPr="00D97FB4">
        <w:rPr>
          <w:rFonts w:ascii="Garamond" w:hAnsi="Garamond"/>
          <w:highlight w:val="yellow"/>
        </w:rPr>
        <w:t>executing agencies</w:t>
      </w:r>
      <w:r w:rsidR="00D97FB4">
        <w:rPr>
          <w:rFonts w:ascii="Garamond" w:hAnsi="Garamond"/>
          <w:highlight w:val="yellow"/>
        </w:rPr>
        <w:t xml:space="preserve"> (Jharkhand Renewable Energy Development Agency and Forest department in Jharkhand and Directorate of Environment and Manipur Renewable Energy Development Agency in Manipur</w:t>
      </w:r>
      <w:r w:rsidRPr="00D97FB4">
        <w:rPr>
          <w:rFonts w:ascii="Garamond" w:hAnsi="Garamond"/>
          <w:highlight w:val="yellow"/>
        </w:rPr>
        <w:t>, senior officials and task team/ component leaders, key experts and consultants in the subject area, Project Board, project stakeholders, academia, local government and CSOs, etc</w:t>
      </w:r>
      <w:r>
        <w:rPr>
          <w:rFonts w:ascii="Garamond" w:hAnsi="Garamond"/>
        </w:rPr>
        <w:t>. Additionally, t</w:t>
      </w:r>
      <w:r w:rsidRPr="002D731C">
        <w:rPr>
          <w:rFonts w:ascii="Garamond" w:hAnsi="Garamond"/>
        </w:rPr>
        <w:t>he</w:t>
      </w:r>
      <w:r>
        <w:rPr>
          <w:rFonts w:ascii="Garamond" w:hAnsi="Garamond"/>
        </w:rPr>
        <w:t xml:space="preserve"> MTR</w:t>
      </w:r>
      <w:r w:rsidRPr="002D731C">
        <w:rPr>
          <w:rFonts w:ascii="Garamond" w:hAnsi="Garamond"/>
        </w:rPr>
        <w:t xml:space="preserve"> team is expected to conduct field missions to</w:t>
      </w:r>
      <w:r w:rsidR="00F23807">
        <w:rPr>
          <w:rFonts w:ascii="Garamond" w:hAnsi="Garamond"/>
        </w:rPr>
        <w:t xml:space="preserve"> Ranchi, </w:t>
      </w:r>
      <w:r w:rsidR="005E491A">
        <w:rPr>
          <w:rFonts w:ascii="Garamond" w:hAnsi="Garamond"/>
        </w:rPr>
        <w:t>Jharkhand and</w:t>
      </w:r>
      <w:r w:rsidR="00F23807">
        <w:rPr>
          <w:rFonts w:ascii="Garamond" w:hAnsi="Garamond"/>
        </w:rPr>
        <w:t xml:space="preserve"> </w:t>
      </w:r>
      <w:proofErr w:type="spellStart"/>
      <w:r w:rsidR="00F23807">
        <w:rPr>
          <w:rFonts w:ascii="Garamond" w:hAnsi="Garamond"/>
        </w:rPr>
        <w:t>Imphal</w:t>
      </w:r>
      <w:proofErr w:type="spellEnd"/>
      <w:r w:rsidR="00F23807">
        <w:rPr>
          <w:rFonts w:ascii="Garamond" w:hAnsi="Garamond"/>
        </w:rPr>
        <w:t>, Manipur</w:t>
      </w:r>
      <w:r w:rsidR="00C776C9">
        <w:rPr>
          <w:rFonts w:ascii="Garamond" w:hAnsi="Garamond"/>
        </w:rPr>
        <w:t xml:space="preserve">. </w:t>
      </w:r>
    </w:p>
    <w:p w14:paraId="550726DB" w14:textId="77777777" w:rsidR="00BF0763" w:rsidRDefault="00BF0763" w:rsidP="00BF0763">
      <w:pPr>
        <w:pStyle w:val="BodyText"/>
        <w:spacing w:before="0" w:after="0"/>
        <w:rPr>
          <w:rFonts w:ascii="Garamond" w:hAnsi="Garamond"/>
          <w:sz w:val="22"/>
          <w:szCs w:val="22"/>
        </w:rPr>
      </w:pPr>
      <w:r>
        <w:rPr>
          <w:rFonts w:ascii="Garamond" w:hAnsi="Garamond"/>
          <w:sz w:val="22"/>
          <w:szCs w:val="22"/>
          <w:lang w:val="en-GB"/>
        </w:rPr>
        <w:t>The</w:t>
      </w:r>
      <w:r w:rsidRPr="0069030A">
        <w:rPr>
          <w:rFonts w:ascii="Garamond" w:hAnsi="Garamond"/>
          <w:sz w:val="22"/>
          <w:szCs w:val="22"/>
        </w:rPr>
        <w:t xml:space="preserve"> final </w:t>
      </w:r>
      <w:r>
        <w:rPr>
          <w:rFonts w:ascii="Garamond" w:hAnsi="Garamond"/>
          <w:sz w:val="22"/>
          <w:szCs w:val="22"/>
        </w:rPr>
        <w:t>MTR report should</w:t>
      </w:r>
      <w:r w:rsidRPr="0069030A">
        <w:rPr>
          <w:rFonts w:ascii="Garamond" w:hAnsi="Garamond"/>
          <w:sz w:val="22"/>
          <w:szCs w:val="22"/>
        </w:rPr>
        <w:t xml:space="preserve"> describe the </w:t>
      </w:r>
      <w:r>
        <w:rPr>
          <w:rFonts w:ascii="Garamond" w:hAnsi="Garamond"/>
          <w:sz w:val="22"/>
          <w:szCs w:val="22"/>
        </w:rPr>
        <w:t xml:space="preserve">full MTR </w:t>
      </w:r>
      <w:r w:rsidRPr="0069030A">
        <w:rPr>
          <w:rFonts w:ascii="Garamond" w:hAnsi="Garamond"/>
          <w:sz w:val="22"/>
          <w:szCs w:val="22"/>
        </w:rPr>
        <w:t>approach</w:t>
      </w:r>
      <w:r>
        <w:rPr>
          <w:rFonts w:ascii="Garamond" w:hAnsi="Garamond"/>
          <w:sz w:val="22"/>
          <w:szCs w:val="22"/>
        </w:rPr>
        <w:t xml:space="preserve"> taken and</w:t>
      </w:r>
      <w:r w:rsidRPr="0069030A">
        <w:rPr>
          <w:rFonts w:ascii="Garamond" w:hAnsi="Garamond"/>
          <w:sz w:val="22"/>
          <w:szCs w:val="22"/>
        </w:rPr>
        <w:t xml:space="preserve"> the rationale for the</w:t>
      </w:r>
      <w:r>
        <w:rPr>
          <w:rFonts w:ascii="Garamond" w:hAnsi="Garamond"/>
          <w:sz w:val="22"/>
          <w:szCs w:val="22"/>
        </w:rPr>
        <w:t xml:space="preserve"> approach making explicit the underlying assumptions, challenges, strengths and weaknesses about the methods and approach of the review.</w:t>
      </w:r>
    </w:p>
    <w:p w14:paraId="0E6A94F9" w14:textId="77777777" w:rsidR="00BF0763" w:rsidRPr="005A0E07" w:rsidRDefault="00BF0763" w:rsidP="00BF0763">
      <w:pPr>
        <w:pStyle w:val="BodyText"/>
        <w:spacing w:before="0" w:after="0"/>
        <w:rPr>
          <w:rFonts w:ascii="Garamond" w:hAnsi="Garamond"/>
          <w:sz w:val="26"/>
          <w:szCs w:val="26"/>
        </w:rPr>
      </w:pPr>
    </w:p>
    <w:p w14:paraId="29E1E023" w14:textId="77777777"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5.  DETAILED SCOPE OF THE MTR</w:t>
      </w:r>
    </w:p>
    <w:p w14:paraId="596063B9" w14:textId="14E51254" w:rsidR="005A0E07" w:rsidRDefault="005A0E07" w:rsidP="005A0E07">
      <w:pPr>
        <w:spacing w:after="0" w:line="240" w:lineRule="auto"/>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 xml:space="preserve">Guidance </w:t>
      </w:r>
      <w:r w:rsidR="005E491A">
        <w:rPr>
          <w:rFonts w:ascii="Garamond" w:hAnsi="Garamond"/>
          <w:i/>
          <w:lang w:val="en-GB"/>
        </w:rPr>
        <w:t>f</w:t>
      </w:r>
      <w:r w:rsidRPr="00EB462F">
        <w:rPr>
          <w:rFonts w:ascii="Garamond" w:hAnsi="Garamond"/>
          <w:i/>
          <w:lang w:val="en-GB"/>
        </w:rPr>
        <w:t>or Conducting Midterm Reviews of UNDP-Supported, GEF-Financed Projects</w:t>
      </w:r>
      <w:r>
        <w:rPr>
          <w:rFonts w:ascii="Garamond" w:hAnsi="Garamond"/>
          <w:lang w:val="en-GB"/>
        </w:rPr>
        <w:t xml:space="preserve"> for extended descriptions. </w:t>
      </w:r>
    </w:p>
    <w:p w14:paraId="61DE9535" w14:textId="77777777" w:rsidR="00BF0763" w:rsidRPr="002D731C" w:rsidRDefault="00BF0763" w:rsidP="00BF0763">
      <w:pPr>
        <w:spacing w:after="0" w:line="240" w:lineRule="auto"/>
        <w:jc w:val="both"/>
        <w:rPr>
          <w:rFonts w:ascii="Garamond" w:hAnsi="Garamond"/>
        </w:rPr>
      </w:pPr>
    </w:p>
    <w:p w14:paraId="330F0CC3" w14:textId="77777777" w:rsidR="00BF0763" w:rsidRPr="00775BE6" w:rsidRDefault="00BF0763" w:rsidP="00BF0763">
      <w:pPr>
        <w:jc w:val="both"/>
        <w:rPr>
          <w:rFonts w:ascii="Garamond" w:hAnsi="Garamond"/>
          <w:b/>
          <w:color w:val="000000"/>
          <w:lang w:val="en-GB"/>
        </w:rPr>
      </w:pPr>
      <w:proofErr w:type="spellStart"/>
      <w:r>
        <w:rPr>
          <w:rFonts w:ascii="Garamond" w:hAnsi="Garamond"/>
          <w:b/>
          <w:color w:val="000000"/>
          <w:lang w:val="en-GB"/>
        </w:rPr>
        <w:t>i</w:t>
      </w:r>
      <w:proofErr w:type="spellEnd"/>
      <w:r>
        <w:rPr>
          <w:rFonts w:ascii="Garamond" w:hAnsi="Garamond"/>
          <w:b/>
          <w:color w:val="000000"/>
          <w:lang w:val="en-GB"/>
        </w:rPr>
        <w:t>.</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14:paraId="63696E01" w14:textId="77777777"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14:paraId="5EADFC0C" w14:textId="77777777"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14:paraId="53AB3079" w14:textId="77777777"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14:paraId="696F832C" w14:textId="77777777"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14:paraId="76081A6E" w14:textId="77777777"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lastRenderedPageBreak/>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 xml:space="preserve">were perspectives of those who would be affected by project decisions, those who could affect the outcomes, and those who could contribute information or other resources to the process, </w:t>
      </w:r>
      <w:proofErr w:type="gramStart"/>
      <w:r w:rsidRPr="00A44477">
        <w:rPr>
          <w:rFonts w:ascii="Garamond" w:eastAsiaTheme="minorHAnsi" w:hAnsi="Garamond" w:cs="ArialMT"/>
          <w:sz w:val="22"/>
          <w:szCs w:val="22"/>
        </w:rPr>
        <w:t>taken into account</w:t>
      </w:r>
      <w:proofErr w:type="gramEnd"/>
      <w:r w:rsidRPr="00A44477">
        <w:rPr>
          <w:rFonts w:ascii="Garamond" w:eastAsiaTheme="minorHAnsi" w:hAnsi="Garamond" w:cs="ArialMT"/>
          <w:sz w:val="22"/>
          <w:szCs w:val="22"/>
        </w:rPr>
        <w:t xml:space="preserve"> during project design processes?</w:t>
      </w:r>
      <w:r>
        <w:rPr>
          <w:rFonts w:ascii="Garamond" w:eastAsiaTheme="minorHAnsi" w:hAnsi="Garamond" w:cs="ArialMT"/>
          <w:sz w:val="22"/>
          <w:szCs w:val="22"/>
        </w:rPr>
        <w:t xml:space="preserve"> </w:t>
      </w:r>
    </w:p>
    <w:p w14:paraId="2FEAD9EF" w14:textId="5AF1E91A"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 xml:space="preserve">Guidance </w:t>
      </w:r>
      <w:r w:rsidR="0084041E">
        <w:rPr>
          <w:rFonts w:ascii="Garamond" w:hAnsi="Garamond"/>
          <w:i/>
          <w:sz w:val="22"/>
          <w:szCs w:val="22"/>
          <w:lang w:val="en-GB"/>
        </w:rPr>
        <w:t>f</w:t>
      </w:r>
      <w:r w:rsidRPr="00C46FBC">
        <w:rPr>
          <w:rFonts w:ascii="Garamond" w:hAnsi="Garamond"/>
          <w:i/>
          <w:sz w:val="22"/>
          <w:szCs w:val="22"/>
          <w:lang w:val="en-GB"/>
        </w:rPr>
        <w:t>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14:paraId="5FB775EC" w14:textId="77777777"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14:paraId="1C33BF3F" w14:textId="77777777" w:rsidR="00BF0763" w:rsidRPr="005C6140" w:rsidRDefault="00BF0763" w:rsidP="00BF0763">
      <w:pPr>
        <w:pStyle w:val="ListParagraph"/>
        <w:spacing w:before="0"/>
        <w:ind w:left="360"/>
        <w:rPr>
          <w:rFonts w:ascii="Garamond" w:hAnsi="Garamond"/>
          <w:sz w:val="22"/>
          <w:szCs w:val="22"/>
        </w:rPr>
      </w:pPr>
    </w:p>
    <w:p w14:paraId="083C8591" w14:textId="77777777" w:rsidR="00BF0763" w:rsidRPr="00A77981" w:rsidRDefault="00BF0763" w:rsidP="00BF0763">
      <w:pPr>
        <w:spacing w:after="0" w:line="240" w:lineRule="auto"/>
        <w:jc w:val="both"/>
        <w:rPr>
          <w:rFonts w:ascii="Garamond" w:hAnsi="Garamond"/>
        </w:rPr>
      </w:pPr>
      <w:r>
        <w:rPr>
          <w:rFonts w:ascii="Garamond" w:hAnsi="Garamond"/>
          <w:u w:val="single"/>
        </w:rPr>
        <w:t>Results Framework/</w:t>
      </w:r>
      <w:proofErr w:type="spellStart"/>
      <w:r>
        <w:rPr>
          <w:rFonts w:ascii="Garamond" w:hAnsi="Garamond"/>
          <w:u w:val="single"/>
        </w:rPr>
        <w:t>Logframe</w:t>
      </w:r>
      <w:proofErr w:type="spellEnd"/>
      <w:r w:rsidRPr="00A77981">
        <w:rPr>
          <w:rFonts w:ascii="Garamond" w:hAnsi="Garamond"/>
        </w:rPr>
        <w:t>:</w:t>
      </w:r>
    </w:p>
    <w:p w14:paraId="14DCCF90"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t xml:space="preserve">Undertake a critical analysis of the project’s </w:t>
      </w:r>
      <w:proofErr w:type="spellStart"/>
      <w:r w:rsidRPr="00A42F8C">
        <w:rPr>
          <w:rFonts w:ascii="Garamond" w:hAnsi="Garamond"/>
          <w:color w:val="000000"/>
          <w:sz w:val="22"/>
          <w:szCs w:val="22"/>
          <w:lang w:val="en-GB"/>
        </w:rPr>
        <w:t>logframe</w:t>
      </w:r>
      <w:proofErr w:type="spellEnd"/>
      <w:r w:rsidRPr="00A42F8C">
        <w:rPr>
          <w:rFonts w:ascii="Garamond" w:hAnsi="Garamond"/>
          <w:color w:val="000000"/>
          <w:sz w:val="22"/>
          <w:szCs w:val="22"/>
          <w:lang w:val="en-GB"/>
        </w:rPr>
        <w:t xml:space="preserv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14:paraId="76139084"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14:paraId="679C038C" w14:textId="34A37102"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Examine if progress so far has led </w:t>
      </w:r>
      <w:r w:rsidR="00F23807" w:rsidRPr="002D731C">
        <w:rPr>
          <w:rFonts w:ascii="Garamond" w:hAnsi="Garamond"/>
          <w:sz w:val="22"/>
          <w:szCs w:val="22"/>
          <w:lang w:val="en-GB"/>
        </w:rPr>
        <w:t>to or</w:t>
      </w:r>
      <w:r w:rsidRPr="002D731C">
        <w:rPr>
          <w:rFonts w:ascii="Garamond" w:hAnsi="Garamond"/>
          <w:sz w:val="22"/>
          <w:szCs w:val="22"/>
          <w:lang w:val="en-GB"/>
        </w:rPr>
        <w:t xml:space="preserve"> could in the future catalyse beneficial development effects (i.e. income generation, gender equality and women’s empowerment, improved governance etc...) that should be included in the project results framework and monitored on an annual basis. </w:t>
      </w:r>
    </w:p>
    <w:p w14:paraId="67410BC4" w14:textId="77777777"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14:paraId="456D4C59" w14:textId="77777777" w:rsidR="00BF0763" w:rsidRDefault="00BF0763" w:rsidP="00BF0763">
      <w:pPr>
        <w:spacing w:after="0" w:line="240" w:lineRule="auto"/>
        <w:ind w:left="360"/>
        <w:jc w:val="both"/>
        <w:rPr>
          <w:rFonts w:ascii="Garamond" w:hAnsi="Garamond"/>
          <w:color w:val="000000"/>
          <w:lang w:val="en-GB"/>
        </w:rPr>
      </w:pPr>
    </w:p>
    <w:p w14:paraId="0D16CCA0" w14:textId="77777777" w:rsidR="00BF0763" w:rsidRDefault="00BF0763" w:rsidP="00BF0763">
      <w:pPr>
        <w:spacing w:after="0" w:line="240" w:lineRule="auto"/>
        <w:jc w:val="both"/>
        <w:rPr>
          <w:rFonts w:ascii="Garamond" w:hAnsi="Garamond"/>
          <w:b/>
          <w:lang w:val="en-GB"/>
        </w:rPr>
      </w:pPr>
      <w:r w:rsidRPr="0013208A">
        <w:rPr>
          <w:rFonts w:ascii="Garamond" w:hAnsi="Garamond"/>
          <w:b/>
          <w:lang w:val="en-GB"/>
        </w:rPr>
        <w:t>ii.    Progress Towards Results</w:t>
      </w:r>
    </w:p>
    <w:p w14:paraId="3EB4C4E1" w14:textId="77777777" w:rsidR="00BF0763" w:rsidRPr="0013208A" w:rsidRDefault="00BF0763" w:rsidP="00BF0763">
      <w:pPr>
        <w:spacing w:after="0" w:line="240" w:lineRule="auto"/>
        <w:jc w:val="both"/>
        <w:rPr>
          <w:rFonts w:ascii="Garamond" w:hAnsi="Garamond"/>
          <w:color w:val="000000"/>
          <w:lang w:val="en-GB"/>
        </w:rPr>
      </w:pPr>
    </w:p>
    <w:p w14:paraId="37F1D2C4" w14:textId="77777777"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14:paraId="532F79AD" w14:textId="77777777"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Review the </w:t>
      </w:r>
      <w:proofErr w:type="spellStart"/>
      <w:r w:rsidRPr="002D731C">
        <w:rPr>
          <w:rFonts w:ascii="Garamond" w:hAnsi="Garamond"/>
          <w:color w:val="000000"/>
          <w:sz w:val="22"/>
          <w:szCs w:val="22"/>
          <w:lang w:val="en-GB"/>
        </w:rPr>
        <w:t>logframe</w:t>
      </w:r>
      <w:proofErr w:type="spellEnd"/>
      <w:r w:rsidRPr="002D731C">
        <w:rPr>
          <w:rFonts w:ascii="Garamond" w:hAnsi="Garamond"/>
          <w:color w:val="000000"/>
          <w:sz w:val="22"/>
          <w:szCs w:val="22"/>
          <w:lang w:val="en-GB"/>
        </w:rPr>
        <w:t xml:space="preserv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 xml:space="preserve">Guidance </w:t>
      </w:r>
      <w:proofErr w:type="gramStart"/>
      <w:r w:rsidRPr="005A0E07">
        <w:rPr>
          <w:rFonts w:ascii="Garamond" w:hAnsi="Garamond"/>
          <w:i/>
          <w:sz w:val="22"/>
          <w:szCs w:val="22"/>
          <w:lang w:val="en-GB"/>
        </w:rPr>
        <w:t>For</w:t>
      </w:r>
      <w:proofErr w:type="gramEnd"/>
      <w:r w:rsidRPr="005A0E07">
        <w:rPr>
          <w:rFonts w:ascii="Garamond" w:hAnsi="Garamond"/>
          <w:i/>
          <w:sz w:val="22"/>
          <w:szCs w:val="22"/>
          <w:lang w:val="en-GB"/>
        </w:rPr>
        <w:t xml:space="preserve">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14:paraId="5F5BBED5" w14:textId="77777777" w:rsidR="005A0E07" w:rsidRPr="00EB462F" w:rsidRDefault="005A0E07" w:rsidP="005A0E07">
      <w:pPr>
        <w:pStyle w:val="ListParagraph"/>
        <w:spacing w:before="0"/>
        <w:ind w:left="360"/>
        <w:rPr>
          <w:rFonts w:ascii="Garamond" w:hAnsi="Garamond"/>
          <w:color w:val="000000"/>
          <w:lang w:val="en-GB"/>
        </w:rPr>
      </w:pPr>
    </w:p>
    <w:p w14:paraId="5DB4DB2D" w14:textId="77777777" w:rsidR="005A0E07" w:rsidRPr="00031804" w:rsidRDefault="005A0E07" w:rsidP="005A0E07">
      <w:pPr>
        <w:pStyle w:val="Caption"/>
        <w:keepNext/>
        <w:spacing w:after="0"/>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5A0E07" w:rsidRPr="007E17D6" w14:paraId="4DC934F6" w14:textId="77777777" w:rsidTr="005522B2">
        <w:trPr>
          <w:cantSplit/>
          <w:trHeight w:val="629"/>
        </w:trPr>
        <w:tc>
          <w:tcPr>
            <w:tcW w:w="1170" w:type="dxa"/>
            <w:shd w:val="clear" w:color="auto" w:fill="D9D9D9" w:themeFill="background1" w:themeFillShade="D9"/>
          </w:tcPr>
          <w:p w14:paraId="7E493977" w14:textId="77777777" w:rsidR="005A0E07" w:rsidRPr="007E17D6" w:rsidRDefault="005A0E07" w:rsidP="005522B2">
            <w:pPr>
              <w:spacing w:after="0" w:line="240" w:lineRule="auto"/>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14:paraId="5A2E8E8D" w14:textId="77777777" w:rsidR="005A0E07" w:rsidRPr="007E17D6" w:rsidRDefault="005A0E07" w:rsidP="005522B2">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3"/>
            </w:r>
          </w:p>
        </w:tc>
        <w:tc>
          <w:tcPr>
            <w:tcW w:w="990" w:type="dxa"/>
            <w:shd w:val="clear" w:color="auto" w:fill="D9D9D9" w:themeFill="background1" w:themeFillShade="D9"/>
          </w:tcPr>
          <w:p w14:paraId="471FAF08" w14:textId="77777777" w:rsidR="005A0E07" w:rsidRPr="00385FBC" w:rsidRDefault="005A0E07" w:rsidP="005522B2">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4"/>
            </w:r>
          </w:p>
        </w:tc>
        <w:tc>
          <w:tcPr>
            <w:tcW w:w="1080" w:type="dxa"/>
            <w:shd w:val="clear" w:color="auto" w:fill="D9D9D9" w:themeFill="background1" w:themeFillShade="D9"/>
          </w:tcPr>
          <w:p w14:paraId="258AB0C2" w14:textId="77777777" w:rsidR="005A0E07" w:rsidRPr="00385FBC" w:rsidRDefault="005A0E07" w:rsidP="005522B2">
            <w:pPr>
              <w:spacing w:after="0" w:line="240" w:lineRule="auto"/>
              <w:rPr>
                <w:rFonts w:ascii="Garamond" w:hAnsi="Garamond"/>
                <w:b/>
                <w:sz w:val="18"/>
                <w:szCs w:val="18"/>
              </w:rPr>
            </w:pPr>
            <w:r w:rsidRPr="00385FBC">
              <w:rPr>
                <w:rFonts w:ascii="Garamond" w:hAnsi="Garamond"/>
                <w:b/>
                <w:sz w:val="18"/>
                <w:szCs w:val="18"/>
              </w:rPr>
              <w:t>Level in 1</w:t>
            </w:r>
            <w:proofErr w:type="gramStart"/>
            <w:r w:rsidRPr="00385FBC">
              <w:rPr>
                <w:rFonts w:ascii="Garamond" w:hAnsi="Garamond"/>
                <w:b/>
                <w:sz w:val="18"/>
                <w:szCs w:val="18"/>
                <w:vertAlign w:val="superscript"/>
              </w:rPr>
              <w:t>st</w:t>
            </w:r>
            <w:r>
              <w:rPr>
                <w:rFonts w:ascii="Garamond" w:hAnsi="Garamond"/>
                <w:b/>
                <w:sz w:val="18"/>
                <w:szCs w:val="18"/>
              </w:rPr>
              <w:t xml:space="preserve">  </w:t>
            </w:r>
            <w:r w:rsidRPr="00385FBC">
              <w:rPr>
                <w:rFonts w:ascii="Garamond" w:hAnsi="Garamond"/>
                <w:b/>
                <w:sz w:val="18"/>
                <w:szCs w:val="18"/>
              </w:rPr>
              <w:t>PIR</w:t>
            </w:r>
            <w:proofErr w:type="gramEnd"/>
            <w:r w:rsidRPr="00385FBC">
              <w:rPr>
                <w:rFonts w:ascii="Garamond" w:hAnsi="Garamond"/>
                <w:b/>
                <w:sz w:val="18"/>
                <w:szCs w:val="18"/>
              </w:rPr>
              <w:t xml:space="preserve"> (self- reported)</w:t>
            </w:r>
          </w:p>
        </w:tc>
        <w:tc>
          <w:tcPr>
            <w:tcW w:w="990" w:type="dxa"/>
            <w:shd w:val="clear" w:color="auto" w:fill="D9D9D9" w:themeFill="background1" w:themeFillShade="D9"/>
          </w:tcPr>
          <w:p w14:paraId="54ABB6B3" w14:textId="77777777" w:rsidR="005A0E07" w:rsidRPr="00385FBC" w:rsidRDefault="005A0E07" w:rsidP="005522B2">
            <w:pPr>
              <w:spacing w:after="0" w:line="240" w:lineRule="auto"/>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5"/>
            </w:r>
          </w:p>
        </w:tc>
        <w:tc>
          <w:tcPr>
            <w:tcW w:w="900" w:type="dxa"/>
            <w:shd w:val="clear" w:color="auto" w:fill="D9D9D9" w:themeFill="background1" w:themeFillShade="D9"/>
          </w:tcPr>
          <w:p w14:paraId="5A8CE205" w14:textId="77777777" w:rsidR="005A0E07" w:rsidRPr="00385FBC" w:rsidRDefault="005A0E07" w:rsidP="005522B2">
            <w:pPr>
              <w:spacing w:after="0" w:line="240" w:lineRule="auto"/>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14:paraId="69C7B05B" w14:textId="77777777" w:rsidR="005A0E07" w:rsidRPr="00385FBC" w:rsidRDefault="005A0E07" w:rsidP="005522B2">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6"/>
            </w:r>
          </w:p>
        </w:tc>
        <w:tc>
          <w:tcPr>
            <w:tcW w:w="1260" w:type="dxa"/>
            <w:shd w:val="clear" w:color="auto" w:fill="D9D9D9" w:themeFill="background1" w:themeFillShade="D9"/>
          </w:tcPr>
          <w:p w14:paraId="2CC58B65" w14:textId="77777777" w:rsidR="005A0E07" w:rsidRDefault="005A0E07" w:rsidP="005522B2">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7"/>
            </w:r>
          </w:p>
        </w:tc>
        <w:tc>
          <w:tcPr>
            <w:tcW w:w="1170" w:type="dxa"/>
            <w:shd w:val="clear" w:color="auto" w:fill="D9D9D9" w:themeFill="background1" w:themeFillShade="D9"/>
          </w:tcPr>
          <w:p w14:paraId="31817098" w14:textId="77777777" w:rsidR="005A0E07" w:rsidRPr="007E17D6" w:rsidRDefault="005A0E07" w:rsidP="005522B2">
            <w:pPr>
              <w:rPr>
                <w:rFonts w:ascii="Garamond" w:hAnsi="Garamond"/>
                <w:b/>
                <w:sz w:val="18"/>
                <w:szCs w:val="18"/>
              </w:rPr>
            </w:pPr>
            <w:r>
              <w:rPr>
                <w:rFonts w:ascii="Garamond" w:hAnsi="Garamond"/>
                <w:b/>
                <w:sz w:val="18"/>
                <w:szCs w:val="18"/>
              </w:rPr>
              <w:t xml:space="preserve">Justification for Rating </w:t>
            </w:r>
          </w:p>
        </w:tc>
      </w:tr>
      <w:tr w:rsidR="005A0E07" w:rsidRPr="007E17D6" w14:paraId="2FCB1C73" w14:textId="77777777" w:rsidTr="005522B2">
        <w:trPr>
          <w:cantSplit/>
          <w:trHeight w:val="470"/>
        </w:trPr>
        <w:tc>
          <w:tcPr>
            <w:tcW w:w="1170" w:type="dxa"/>
            <w:shd w:val="clear" w:color="auto" w:fill="auto"/>
          </w:tcPr>
          <w:p w14:paraId="3B018E9E"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r w:rsidRPr="007E17D6">
              <w:rPr>
                <w:rFonts w:ascii="Garamond" w:hAnsi="Garamond"/>
                <w:b/>
                <w:sz w:val="18"/>
                <w:szCs w:val="18"/>
              </w:rPr>
              <w:t xml:space="preserve">Objective: </w:t>
            </w:r>
          </w:p>
          <w:p w14:paraId="45C927A7"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51030CDB"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Indicator (if applicable):</w:t>
            </w:r>
          </w:p>
        </w:tc>
        <w:tc>
          <w:tcPr>
            <w:tcW w:w="990" w:type="dxa"/>
            <w:shd w:val="clear" w:color="auto" w:fill="auto"/>
          </w:tcPr>
          <w:p w14:paraId="7D110991"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1A901FB"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BDA8DE" w14:textId="77777777" w:rsidR="005A0E07" w:rsidRPr="007E17D6" w:rsidRDefault="005A0E07" w:rsidP="005522B2">
            <w:pPr>
              <w:rPr>
                <w:rFonts w:ascii="Garamond" w:hAnsi="Garamond"/>
                <w:sz w:val="18"/>
                <w:szCs w:val="18"/>
                <w:highlight w:val="yellow"/>
              </w:rPr>
            </w:pPr>
          </w:p>
        </w:tc>
        <w:tc>
          <w:tcPr>
            <w:tcW w:w="900" w:type="dxa"/>
          </w:tcPr>
          <w:p w14:paraId="56040658"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4328F"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tcPr>
          <w:p w14:paraId="4BC49AEC" w14:textId="77777777" w:rsidR="005A0E07" w:rsidRPr="001239A4" w:rsidRDefault="005A0E07" w:rsidP="005522B2">
            <w:pPr>
              <w:autoSpaceDE w:val="0"/>
              <w:autoSpaceDN w:val="0"/>
              <w:adjustRightInd w:val="0"/>
              <w:spacing w:after="0" w:line="240" w:lineRule="auto"/>
              <w:rPr>
                <w:rFonts w:ascii="Garamond" w:hAnsi="Garamond"/>
                <w:sz w:val="18"/>
                <w:szCs w:val="18"/>
              </w:rPr>
            </w:pPr>
          </w:p>
        </w:tc>
        <w:tc>
          <w:tcPr>
            <w:tcW w:w="1170" w:type="dxa"/>
          </w:tcPr>
          <w:p w14:paraId="50783D0E" w14:textId="77777777" w:rsidR="005A0E07" w:rsidRPr="001239A4" w:rsidRDefault="005A0E07" w:rsidP="005522B2">
            <w:pPr>
              <w:autoSpaceDE w:val="0"/>
              <w:autoSpaceDN w:val="0"/>
              <w:adjustRightInd w:val="0"/>
              <w:spacing w:after="0" w:line="240" w:lineRule="auto"/>
              <w:rPr>
                <w:rFonts w:ascii="Garamond" w:hAnsi="Garamond"/>
                <w:sz w:val="18"/>
                <w:szCs w:val="18"/>
              </w:rPr>
            </w:pPr>
          </w:p>
        </w:tc>
      </w:tr>
      <w:tr w:rsidR="005A0E07" w:rsidRPr="007E17D6" w14:paraId="5498E4E7" w14:textId="77777777" w:rsidTr="005522B2">
        <w:trPr>
          <w:cantSplit/>
          <w:trHeight w:val="219"/>
        </w:trPr>
        <w:tc>
          <w:tcPr>
            <w:tcW w:w="1170" w:type="dxa"/>
            <w:vMerge w:val="restart"/>
            <w:shd w:val="clear" w:color="auto" w:fill="auto"/>
          </w:tcPr>
          <w:p w14:paraId="1E0F43DE" w14:textId="77777777" w:rsidR="005A0E07" w:rsidRPr="00D34128" w:rsidRDefault="005A0E07" w:rsidP="005522B2">
            <w:pPr>
              <w:autoSpaceDE w:val="0"/>
              <w:autoSpaceDN w:val="0"/>
              <w:adjustRightInd w:val="0"/>
              <w:spacing w:after="0" w:line="240" w:lineRule="auto"/>
              <w:rPr>
                <w:rFonts w:ascii="Garamond" w:hAnsi="Garamond" w:cs="Arial Narrow"/>
                <w:b/>
                <w:sz w:val="18"/>
                <w:szCs w:val="18"/>
              </w:rPr>
            </w:pPr>
            <w:r w:rsidRPr="00D34128">
              <w:rPr>
                <w:rFonts w:ascii="Garamond" w:hAnsi="Garamond" w:cs="Arial Narrow"/>
                <w:b/>
                <w:sz w:val="18"/>
                <w:szCs w:val="18"/>
              </w:rPr>
              <w:t>Outcome 1:</w:t>
            </w:r>
          </w:p>
        </w:tc>
        <w:tc>
          <w:tcPr>
            <w:tcW w:w="1260" w:type="dxa"/>
            <w:shd w:val="clear" w:color="auto" w:fill="auto"/>
          </w:tcPr>
          <w:p w14:paraId="4AAB5831"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Indicator 1:</w:t>
            </w:r>
          </w:p>
        </w:tc>
        <w:tc>
          <w:tcPr>
            <w:tcW w:w="990" w:type="dxa"/>
            <w:shd w:val="clear" w:color="auto" w:fill="auto"/>
          </w:tcPr>
          <w:p w14:paraId="2A6320A6"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7E859C5"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67C8AFC2"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00" w:type="dxa"/>
          </w:tcPr>
          <w:p w14:paraId="190B9379"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C25554E"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vMerge w:val="restart"/>
          </w:tcPr>
          <w:p w14:paraId="6F46950F"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170" w:type="dxa"/>
            <w:vMerge w:val="restart"/>
          </w:tcPr>
          <w:p w14:paraId="01D146E1"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r>
      <w:tr w:rsidR="005A0E07" w:rsidRPr="007E17D6" w14:paraId="04F50851" w14:textId="77777777" w:rsidTr="005522B2">
        <w:trPr>
          <w:cantSplit/>
          <w:trHeight w:val="150"/>
        </w:trPr>
        <w:tc>
          <w:tcPr>
            <w:tcW w:w="1170" w:type="dxa"/>
            <w:vMerge/>
            <w:shd w:val="clear" w:color="auto" w:fill="auto"/>
          </w:tcPr>
          <w:p w14:paraId="0892507C" w14:textId="77777777" w:rsidR="005A0E07" w:rsidRPr="007E17D6" w:rsidRDefault="005A0E07" w:rsidP="005522B2">
            <w:pPr>
              <w:rPr>
                <w:rFonts w:ascii="Garamond" w:hAnsi="Garamond"/>
                <w:b/>
                <w:sz w:val="18"/>
                <w:szCs w:val="18"/>
              </w:rPr>
            </w:pPr>
          </w:p>
        </w:tc>
        <w:tc>
          <w:tcPr>
            <w:tcW w:w="1260" w:type="dxa"/>
            <w:shd w:val="clear" w:color="auto" w:fill="auto"/>
          </w:tcPr>
          <w:p w14:paraId="70265200"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Indicator 2:</w:t>
            </w:r>
          </w:p>
        </w:tc>
        <w:tc>
          <w:tcPr>
            <w:tcW w:w="990" w:type="dxa"/>
            <w:shd w:val="clear" w:color="auto" w:fill="auto"/>
          </w:tcPr>
          <w:p w14:paraId="0924C99B"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356FFAC"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9B4473"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00" w:type="dxa"/>
          </w:tcPr>
          <w:p w14:paraId="2E9DB6E3"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DE466"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vMerge/>
          </w:tcPr>
          <w:p w14:paraId="3FB01743"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c>
          <w:tcPr>
            <w:tcW w:w="1170" w:type="dxa"/>
            <w:vMerge/>
          </w:tcPr>
          <w:p w14:paraId="61794911"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r>
      <w:tr w:rsidR="005A0E07" w:rsidRPr="007E17D6" w14:paraId="143FD6C6" w14:textId="77777777" w:rsidTr="005522B2">
        <w:trPr>
          <w:cantSplit/>
          <w:trHeight w:val="235"/>
        </w:trPr>
        <w:tc>
          <w:tcPr>
            <w:tcW w:w="1170" w:type="dxa"/>
            <w:vMerge w:val="restart"/>
            <w:shd w:val="clear" w:color="auto" w:fill="auto"/>
          </w:tcPr>
          <w:p w14:paraId="474CB78F" w14:textId="77777777" w:rsidR="005A0E07" w:rsidRPr="007E17D6" w:rsidRDefault="005A0E07" w:rsidP="005522B2">
            <w:pPr>
              <w:rPr>
                <w:rFonts w:ascii="Garamond" w:hAnsi="Garamond"/>
                <w:b/>
                <w:sz w:val="18"/>
                <w:szCs w:val="18"/>
              </w:rPr>
            </w:pPr>
            <w:r>
              <w:rPr>
                <w:rFonts w:ascii="Garamond" w:hAnsi="Garamond"/>
                <w:b/>
                <w:sz w:val="18"/>
                <w:szCs w:val="18"/>
              </w:rPr>
              <w:t>Outcome 2:</w:t>
            </w:r>
          </w:p>
        </w:tc>
        <w:tc>
          <w:tcPr>
            <w:tcW w:w="1260" w:type="dxa"/>
            <w:shd w:val="clear" w:color="auto" w:fill="auto"/>
          </w:tcPr>
          <w:p w14:paraId="652AC243"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Indicator 3:</w:t>
            </w:r>
          </w:p>
        </w:tc>
        <w:tc>
          <w:tcPr>
            <w:tcW w:w="990" w:type="dxa"/>
            <w:shd w:val="clear" w:color="auto" w:fill="auto"/>
          </w:tcPr>
          <w:p w14:paraId="346B71F6"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8FFBA3E"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598A821"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00" w:type="dxa"/>
          </w:tcPr>
          <w:p w14:paraId="6C76B807"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217ECDAB"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vMerge w:val="restart"/>
          </w:tcPr>
          <w:p w14:paraId="18A4ECF8"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c>
          <w:tcPr>
            <w:tcW w:w="1170" w:type="dxa"/>
            <w:vMerge w:val="restart"/>
          </w:tcPr>
          <w:p w14:paraId="0A23A364"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r>
      <w:tr w:rsidR="005A0E07" w:rsidRPr="007E17D6" w14:paraId="207964F7" w14:textId="77777777" w:rsidTr="005522B2">
        <w:trPr>
          <w:cantSplit/>
          <w:trHeight w:val="150"/>
        </w:trPr>
        <w:tc>
          <w:tcPr>
            <w:tcW w:w="1170" w:type="dxa"/>
            <w:vMerge/>
            <w:shd w:val="clear" w:color="auto" w:fill="auto"/>
          </w:tcPr>
          <w:p w14:paraId="701F1A2E" w14:textId="77777777" w:rsidR="005A0E07" w:rsidRPr="007E17D6" w:rsidRDefault="005A0E07" w:rsidP="005522B2">
            <w:pPr>
              <w:rPr>
                <w:rFonts w:ascii="Garamond" w:hAnsi="Garamond"/>
                <w:b/>
                <w:sz w:val="18"/>
                <w:szCs w:val="18"/>
              </w:rPr>
            </w:pPr>
          </w:p>
        </w:tc>
        <w:tc>
          <w:tcPr>
            <w:tcW w:w="1260" w:type="dxa"/>
            <w:shd w:val="clear" w:color="auto" w:fill="auto"/>
          </w:tcPr>
          <w:p w14:paraId="743C5603"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Indicator 4:</w:t>
            </w:r>
          </w:p>
        </w:tc>
        <w:tc>
          <w:tcPr>
            <w:tcW w:w="990" w:type="dxa"/>
            <w:shd w:val="clear" w:color="auto" w:fill="auto"/>
          </w:tcPr>
          <w:p w14:paraId="49BCA24E"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4AB75DB"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0D54580"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00" w:type="dxa"/>
          </w:tcPr>
          <w:p w14:paraId="30D80B67"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B3A4854"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vMerge/>
          </w:tcPr>
          <w:p w14:paraId="35F5BD85"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c>
          <w:tcPr>
            <w:tcW w:w="1170" w:type="dxa"/>
            <w:vMerge/>
          </w:tcPr>
          <w:p w14:paraId="2F746CA9"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r>
      <w:tr w:rsidR="005A0E07" w:rsidRPr="007E17D6" w14:paraId="128A56D7" w14:textId="77777777" w:rsidTr="005522B2">
        <w:trPr>
          <w:cantSplit/>
          <w:trHeight w:val="150"/>
        </w:trPr>
        <w:tc>
          <w:tcPr>
            <w:tcW w:w="1170" w:type="dxa"/>
            <w:vMerge/>
            <w:shd w:val="clear" w:color="auto" w:fill="auto"/>
          </w:tcPr>
          <w:p w14:paraId="6C231BD7" w14:textId="77777777" w:rsidR="005A0E07" w:rsidRPr="007E17D6" w:rsidRDefault="005A0E07" w:rsidP="005522B2">
            <w:pPr>
              <w:rPr>
                <w:rFonts w:ascii="Garamond" w:hAnsi="Garamond"/>
                <w:b/>
                <w:sz w:val="18"/>
                <w:szCs w:val="18"/>
              </w:rPr>
            </w:pPr>
          </w:p>
        </w:tc>
        <w:tc>
          <w:tcPr>
            <w:tcW w:w="1260" w:type="dxa"/>
            <w:shd w:val="clear" w:color="auto" w:fill="auto"/>
          </w:tcPr>
          <w:p w14:paraId="19EFE538" w14:textId="77777777" w:rsidR="005A0E07" w:rsidRPr="00202422" w:rsidRDefault="005A0E07" w:rsidP="005522B2">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14:paraId="23394E37"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87A68A6"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3B0D8BE3"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900" w:type="dxa"/>
          </w:tcPr>
          <w:p w14:paraId="11BC464E"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EE1D2B5" w14:textId="77777777" w:rsidR="005A0E07" w:rsidRPr="007E17D6" w:rsidRDefault="005A0E07" w:rsidP="005522B2">
            <w:pPr>
              <w:autoSpaceDE w:val="0"/>
              <w:autoSpaceDN w:val="0"/>
              <w:adjustRightInd w:val="0"/>
              <w:spacing w:after="0" w:line="240" w:lineRule="auto"/>
              <w:rPr>
                <w:rFonts w:ascii="Garamond" w:hAnsi="Garamond" w:cs="Arial Narrow"/>
                <w:sz w:val="18"/>
                <w:szCs w:val="18"/>
              </w:rPr>
            </w:pPr>
          </w:p>
        </w:tc>
        <w:tc>
          <w:tcPr>
            <w:tcW w:w="1260" w:type="dxa"/>
            <w:vMerge/>
          </w:tcPr>
          <w:p w14:paraId="385D68AF"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c>
          <w:tcPr>
            <w:tcW w:w="1170" w:type="dxa"/>
            <w:vMerge/>
          </w:tcPr>
          <w:p w14:paraId="7285D005" w14:textId="77777777" w:rsidR="005A0E07" w:rsidRPr="00414EE4" w:rsidRDefault="005A0E07" w:rsidP="005522B2">
            <w:pPr>
              <w:autoSpaceDE w:val="0"/>
              <w:autoSpaceDN w:val="0"/>
              <w:adjustRightInd w:val="0"/>
              <w:spacing w:after="0" w:line="240" w:lineRule="auto"/>
              <w:rPr>
                <w:rFonts w:ascii="Garamond" w:hAnsi="Garamond" w:cs="Arial Narrow"/>
                <w:sz w:val="18"/>
                <w:szCs w:val="18"/>
              </w:rPr>
            </w:pPr>
          </w:p>
        </w:tc>
      </w:tr>
      <w:tr w:rsidR="005A0E07" w:rsidRPr="007E17D6" w14:paraId="1BC75811" w14:textId="77777777" w:rsidTr="005522B2">
        <w:trPr>
          <w:cantSplit/>
          <w:trHeight w:val="150"/>
        </w:trPr>
        <w:tc>
          <w:tcPr>
            <w:tcW w:w="1170" w:type="dxa"/>
            <w:shd w:val="clear" w:color="auto" w:fill="auto"/>
          </w:tcPr>
          <w:p w14:paraId="603235DE" w14:textId="77777777" w:rsidR="005A0E07" w:rsidRPr="007E17D6" w:rsidRDefault="005A0E07" w:rsidP="005522B2">
            <w:pPr>
              <w:spacing w:after="0"/>
              <w:rPr>
                <w:rFonts w:ascii="Garamond" w:hAnsi="Garamond"/>
                <w:b/>
                <w:sz w:val="18"/>
                <w:szCs w:val="18"/>
              </w:rPr>
            </w:pPr>
            <w:r w:rsidRPr="007E17D6">
              <w:rPr>
                <w:rFonts w:ascii="Garamond" w:hAnsi="Garamond"/>
                <w:b/>
                <w:sz w:val="18"/>
                <w:szCs w:val="18"/>
              </w:rPr>
              <w:t>Etc.</w:t>
            </w:r>
          </w:p>
        </w:tc>
        <w:tc>
          <w:tcPr>
            <w:tcW w:w="1260" w:type="dxa"/>
            <w:shd w:val="clear" w:color="auto" w:fill="auto"/>
          </w:tcPr>
          <w:p w14:paraId="01497598" w14:textId="77777777" w:rsidR="005A0E07" w:rsidRPr="007E17D6" w:rsidRDefault="005A0E07" w:rsidP="005522B2">
            <w:pPr>
              <w:spacing w:after="0"/>
              <w:rPr>
                <w:rFonts w:ascii="Garamond" w:hAnsi="Garamond"/>
                <w:sz w:val="18"/>
                <w:szCs w:val="18"/>
              </w:rPr>
            </w:pPr>
          </w:p>
        </w:tc>
        <w:tc>
          <w:tcPr>
            <w:tcW w:w="990" w:type="dxa"/>
            <w:shd w:val="clear" w:color="auto" w:fill="auto"/>
          </w:tcPr>
          <w:p w14:paraId="7A3109ED" w14:textId="77777777" w:rsidR="005A0E07" w:rsidRPr="007E17D6" w:rsidRDefault="005A0E07" w:rsidP="005522B2">
            <w:pPr>
              <w:spacing w:after="0"/>
              <w:rPr>
                <w:rFonts w:ascii="Garamond" w:hAnsi="Garamond"/>
                <w:color w:val="000000"/>
                <w:sz w:val="18"/>
                <w:szCs w:val="18"/>
              </w:rPr>
            </w:pPr>
          </w:p>
        </w:tc>
        <w:tc>
          <w:tcPr>
            <w:tcW w:w="1080" w:type="dxa"/>
            <w:shd w:val="clear" w:color="auto" w:fill="auto"/>
          </w:tcPr>
          <w:p w14:paraId="4656D4C4" w14:textId="77777777" w:rsidR="005A0E07" w:rsidRPr="007E17D6" w:rsidRDefault="005A0E07" w:rsidP="005522B2">
            <w:pPr>
              <w:spacing w:after="0"/>
              <w:rPr>
                <w:rFonts w:ascii="Garamond" w:hAnsi="Garamond"/>
                <w:b/>
                <w:sz w:val="18"/>
                <w:szCs w:val="18"/>
              </w:rPr>
            </w:pPr>
          </w:p>
        </w:tc>
        <w:tc>
          <w:tcPr>
            <w:tcW w:w="990" w:type="dxa"/>
            <w:shd w:val="clear" w:color="auto" w:fill="auto"/>
          </w:tcPr>
          <w:p w14:paraId="0C2D3866" w14:textId="77777777" w:rsidR="005A0E07" w:rsidRPr="007E17D6" w:rsidRDefault="005A0E07" w:rsidP="005522B2">
            <w:pPr>
              <w:spacing w:after="0"/>
              <w:rPr>
                <w:rFonts w:ascii="Garamond" w:hAnsi="Garamond"/>
                <w:b/>
                <w:sz w:val="18"/>
                <w:szCs w:val="18"/>
              </w:rPr>
            </w:pPr>
          </w:p>
        </w:tc>
        <w:tc>
          <w:tcPr>
            <w:tcW w:w="900" w:type="dxa"/>
          </w:tcPr>
          <w:p w14:paraId="3DD968B0" w14:textId="77777777" w:rsidR="005A0E07" w:rsidRPr="007E17D6" w:rsidRDefault="005A0E07" w:rsidP="005522B2">
            <w:pPr>
              <w:spacing w:after="0"/>
              <w:rPr>
                <w:rFonts w:ascii="Garamond" w:hAnsi="Garamond"/>
                <w:b/>
                <w:sz w:val="18"/>
                <w:szCs w:val="18"/>
              </w:rPr>
            </w:pPr>
          </w:p>
        </w:tc>
        <w:tc>
          <w:tcPr>
            <w:tcW w:w="1260" w:type="dxa"/>
            <w:shd w:val="clear" w:color="auto" w:fill="auto"/>
          </w:tcPr>
          <w:p w14:paraId="5891F44A" w14:textId="77777777" w:rsidR="005A0E07" w:rsidRPr="007E17D6" w:rsidRDefault="005A0E07" w:rsidP="005522B2">
            <w:pPr>
              <w:spacing w:after="0"/>
              <w:rPr>
                <w:rFonts w:ascii="Garamond" w:hAnsi="Garamond"/>
                <w:b/>
                <w:sz w:val="18"/>
                <w:szCs w:val="18"/>
              </w:rPr>
            </w:pPr>
          </w:p>
        </w:tc>
        <w:tc>
          <w:tcPr>
            <w:tcW w:w="1260" w:type="dxa"/>
          </w:tcPr>
          <w:p w14:paraId="7255983E" w14:textId="77777777" w:rsidR="005A0E07" w:rsidRPr="007E17D6" w:rsidRDefault="005A0E07" w:rsidP="005522B2">
            <w:pPr>
              <w:spacing w:after="0"/>
              <w:rPr>
                <w:rFonts w:ascii="Garamond" w:hAnsi="Garamond"/>
                <w:sz w:val="18"/>
                <w:szCs w:val="18"/>
                <w:highlight w:val="yellow"/>
              </w:rPr>
            </w:pPr>
          </w:p>
        </w:tc>
        <w:tc>
          <w:tcPr>
            <w:tcW w:w="1170" w:type="dxa"/>
          </w:tcPr>
          <w:p w14:paraId="58BE68CD" w14:textId="77777777" w:rsidR="005A0E07" w:rsidRPr="007E17D6" w:rsidRDefault="005A0E07" w:rsidP="005522B2">
            <w:pPr>
              <w:spacing w:after="0"/>
              <w:rPr>
                <w:rFonts w:ascii="Garamond" w:hAnsi="Garamond"/>
                <w:sz w:val="18"/>
                <w:szCs w:val="18"/>
                <w:highlight w:val="yellow"/>
              </w:rPr>
            </w:pPr>
          </w:p>
        </w:tc>
      </w:tr>
    </w:tbl>
    <w:p w14:paraId="498A449D" w14:textId="77777777" w:rsidR="005A0E07" w:rsidRPr="005A0E07" w:rsidRDefault="005A0E07" w:rsidP="005A0E07">
      <w:pPr>
        <w:spacing w:after="0"/>
        <w:rPr>
          <w:rFonts w:ascii="Garamond" w:hAnsi="Garamond"/>
          <w:b/>
          <w:sz w:val="14"/>
          <w:szCs w:val="14"/>
          <w:u w:val="single"/>
        </w:rPr>
      </w:pPr>
    </w:p>
    <w:p w14:paraId="58771CF7" w14:textId="77777777"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741"/>
        <w:gridCol w:w="2987"/>
        <w:gridCol w:w="3154"/>
      </w:tblGrid>
      <w:tr w:rsidR="005A0E07" w14:paraId="1AD0354C" w14:textId="77777777" w:rsidTr="005522B2">
        <w:tc>
          <w:tcPr>
            <w:tcW w:w="2880" w:type="dxa"/>
            <w:shd w:val="clear" w:color="auto" w:fill="00B050"/>
          </w:tcPr>
          <w:p w14:paraId="6C9F1914" w14:textId="77777777" w:rsidR="005A0E07" w:rsidRDefault="005A0E07" w:rsidP="005522B2">
            <w:pPr>
              <w:rPr>
                <w:rFonts w:ascii="Garamond" w:hAnsi="Garamond"/>
                <w:sz w:val="20"/>
                <w:szCs w:val="20"/>
              </w:rPr>
            </w:pPr>
            <w:r>
              <w:rPr>
                <w:rFonts w:ascii="Garamond" w:hAnsi="Garamond"/>
                <w:sz w:val="20"/>
                <w:szCs w:val="20"/>
              </w:rPr>
              <w:t>Green= Achieved</w:t>
            </w:r>
          </w:p>
        </w:tc>
        <w:tc>
          <w:tcPr>
            <w:tcW w:w="3150" w:type="dxa"/>
            <w:shd w:val="clear" w:color="auto" w:fill="FFFF00"/>
          </w:tcPr>
          <w:p w14:paraId="2E91FCF1" w14:textId="77777777" w:rsidR="005A0E07" w:rsidRDefault="005A0E07" w:rsidP="005522B2">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14:paraId="31A179F3" w14:textId="77777777" w:rsidR="005A0E07" w:rsidRDefault="005A0E07" w:rsidP="005522B2">
            <w:pPr>
              <w:rPr>
                <w:rFonts w:ascii="Garamond" w:hAnsi="Garamond"/>
                <w:sz w:val="20"/>
                <w:szCs w:val="20"/>
              </w:rPr>
            </w:pPr>
            <w:r>
              <w:rPr>
                <w:rFonts w:ascii="Garamond" w:hAnsi="Garamond"/>
                <w:sz w:val="20"/>
                <w:szCs w:val="20"/>
              </w:rPr>
              <w:t>Red= Not on target to be achieved</w:t>
            </w:r>
          </w:p>
        </w:tc>
      </w:tr>
    </w:tbl>
    <w:p w14:paraId="40996C2B" w14:textId="77777777" w:rsidR="005A0E07" w:rsidRPr="00185A8A" w:rsidRDefault="005A0E07" w:rsidP="005A0E07">
      <w:pPr>
        <w:spacing w:after="0" w:line="240" w:lineRule="auto"/>
        <w:rPr>
          <w:rFonts w:ascii="Garamond" w:hAnsi="Garamond"/>
          <w:color w:val="000000"/>
          <w:lang w:val="en-GB"/>
        </w:rPr>
      </w:pPr>
    </w:p>
    <w:p w14:paraId="58D77301" w14:textId="77777777"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 analysis:</w:t>
      </w:r>
    </w:p>
    <w:p w14:paraId="5C63CED8" w14:textId="77777777" w:rsidR="005A0E07" w:rsidRPr="00BE7FD4" w:rsidRDefault="005A0E07" w:rsidP="005A0E07">
      <w:pPr>
        <w:pStyle w:val="ListParagraph"/>
        <w:numPr>
          <w:ilvl w:val="0"/>
          <w:numId w:val="2"/>
        </w:numPr>
        <w:spacing w:before="0"/>
        <w:rPr>
          <w:rFonts w:ascii="Garamond" w:hAnsi="Garamond"/>
          <w:color w:val="000000"/>
          <w:sz w:val="22"/>
          <w:szCs w:val="22"/>
          <w:lang w:val="en-GB"/>
        </w:rPr>
      </w:pPr>
      <w:r>
        <w:rPr>
          <w:rFonts w:ascii="Garamond" w:hAnsi="Garamond"/>
          <w:sz w:val="22"/>
          <w:szCs w:val="22"/>
          <w:lang w:val="en-GB"/>
        </w:rPr>
        <w:lastRenderedPageBreak/>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14:paraId="7C031A5E" w14:textId="77777777"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14:paraId="1E17898D" w14:textId="77777777" w:rsidR="005A0E07" w:rsidRPr="00476888" w:rsidRDefault="005A0E07" w:rsidP="005A0E07">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14:paraId="0804B460" w14:textId="77777777" w:rsidR="005A0E07" w:rsidRPr="001F7827" w:rsidRDefault="005A0E07" w:rsidP="005A0E07">
      <w:pPr>
        <w:pStyle w:val="ListParagraph"/>
        <w:spacing w:before="0"/>
        <w:ind w:left="360"/>
        <w:rPr>
          <w:rFonts w:ascii="Garamond" w:hAnsi="Garamond"/>
          <w:color w:val="000000"/>
          <w:lang w:val="en-GB"/>
        </w:rPr>
      </w:pPr>
    </w:p>
    <w:p w14:paraId="37888BA9" w14:textId="77777777" w:rsidR="005A0E07" w:rsidRDefault="005A0E07" w:rsidP="005A0E07">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14:paraId="0C62A27F" w14:textId="77777777" w:rsidR="005A0E07" w:rsidRPr="004A08EC" w:rsidRDefault="005A0E07" w:rsidP="005A0E07">
      <w:pPr>
        <w:tabs>
          <w:tab w:val="left" w:pos="0"/>
        </w:tabs>
        <w:spacing w:after="0"/>
        <w:rPr>
          <w:rFonts w:ascii="Garamond" w:hAnsi="Garamond"/>
          <w:b/>
          <w:lang w:val="en-GB"/>
        </w:rPr>
      </w:pPr>
    </w:p>
    <w:p w14:paraId="3F009C48" w14:textId="77777777"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14:paraId="15784E33" w14:textId="77777777"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14:paraId="435CBE6A" w14:textId="77777777"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5801B1B6" w14:textId="77777777"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14:paraId="540B7EB7" w14:textId="77777777" w:rsidR="005A0E07" w:rsidRDefault="005A0E07" w:rsidP="005A0E07">
      <w:pPr>
        <w:keepNext/>
        <w:spacing w:after="0" w:line="240" w:lineRule="auto"/>
        <w:jc w:val="both"/>
        <w:rPr>
          <w:rFonts w:ascii="Garamond" w:hAnsi="Garamond"/>
          <w:color w:val="000000"/>
          <w:u w:val="single"/>
          <w:lang w:val="en-GB"/>
        </w:rPr>
      </w:pPr>
    </w:p>
    <w:p w14:paraId="58090606" w14:textId="77777777"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14:paraId="6D390252" w14:textId="77777777"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14:paraId="3F1B0471" w14:textId="77777777"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14:paraId="0A86383F" w14:textId="77777777"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xml:space="preserve">/ </w:t>
      </w:r>
      <w:proofErr w:type="spellStart"/>
      <w:r>
        <w:rPr>
          <w:rFonts w:ascii="Garamond" w:hAnsi="Garamond"/>
          <w:color w:val="000000"/>
          <w:lang w:val="en-GB"/>
        </w:rPr>
        <w:t>logframe</w:t>
      </w:r>
      <w:proofErr w:type="spellEnd"/>
      <w:r w:rsidRPr="002D731C">
        <w:rPr>
          <w:rFonts w:ascii="Garamond" w:hAnsi="Garamond"/>
          <w:color w:val="000000"/>
          <w:lang w:val="en-GB"/>
        </w:rPr>
        <w:t xml:space="preserve"> as a management tool and review any changes made to it since project start.  </w:t>
      </w:r>
    </w:p>
    <w:p w14:paraId="5A289084" w14:textId="77777777" w:rsidR="005A0E07" w:rsidRPr="00EB462F" w:rsidRDefault="005A0E07" w:rsidP="005A0E07">
      <w:pPr>
        <w:spacing w:after="0" w:line="240" w:lineRule="auto"/>
        <w:ind w:left="360"/>
        <w:jc w:val="both"/>
        <w:rPr>
          <w:rFonts w:ascii="Garamond" w:hAnsi="Garamond"/>
          <w:color w:val="000000"/>
          <w:sz w:val="32"/>
          <w:szCs w:val="32"/>
          <w:lang w:val="en-GB"/>
        </w:rPr>
      </w:pPr>
    </w:p>
    <w:p w14:paraId="613D0AAB" w14:textId="77777777"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14:paraId="7DCF1F7A"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14:paraId="0DF797F7"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 xml:space="preserve">Review the changes to fund allocations </w:t>
      </w:r>
      <w:proofErr w:type="gramStart"/>
      <w:r w:rsidRPr="002D731C">
        <w:rPr>
          <w:rFonts w:ascii="Garamond" w:hAnsi="Garamond"/>
          <w:sz w:val="22"/>
          <w:szCs w:val="22"/>
          <w:lang w:val="en-GB"/>
        </w:rPr>
        <w:t>as a result of</w:t>
      </w:r>
      <w:proofErr w:type="gramEnd"/>
      <w:r w:rsidRPr="002D731C">
        <w:rPr>
          <w:rFonts w:ascii="Garamond" w:hAnsi="Garamond"/>
          <w:sz w:val="22"/>
          <w:szCs w:val="22"/>
          <w:lang w:val="en-GB"/>
        </w:rPr>
        <w:t xml:space="preserve"> budget revisions and assess the appropriateness and relevance of such revisions.</w:t>
      </w:r>
    </w:p>
    <w:p w14:paraId="6E8D8FF5" w14:textId="77777777"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47D890CE" w14:textId="77777777" w:rsidR="005A0E07" w:rsidRDefault="005A0E07" w:rsidP="005A0E07">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 xml:space="preserve">meeting with all co-financing partners regularly </w:t>
      </w:r>
      <w:proofErr w:type="gramStart"/>
      <w:r w:rsidRPr="002D731C">
        <w:rPr>
          <w:rFonts w:ascii="Garamond" w:hAnsi="Garamond"/>
          <w:color w:val="000000"/>
          <w:sz w:val="22"/>
          <w:szCs w:val="22"/>
          <w:lang w:val="en-GB"/>
        </w:rPr>
        <w:t>in order to</w:t>
      </w:r>
      <w:proofErr w:type="gramEnd"/>
      <w:r w:rsidRPr="002D731C">
        <w:rPr>
          <w:rFonts w:ascii="Garamond" w:hAnsi="Garamond"/>
          <w:color w:val="000000"/>
          <w:sz w:val="22"/>
          <w:szCs w:val="22"/>
          <w:lang w:val="en-GB"/>
        </w:rPr>
        <w:t xml:space="preserve"> align financing priorities and annual work plans?</w:t>
      </w:r>
    </w:p>
    <w:p w14:paraId="5A3810C4" w14:textId="77777777" w:rsidR="005A0E07" w:rsidRPr="005C6140" w:rsidRDefault="005A0E07" w:rsidP="005A0E07">
      <w:pPr>
        <w:pStyle w:val="ListParagraph"/>
        <w:spacing w:before="0"/>
        <w:ind w:left="360"/>
        <w:rPr>
          <w:rFonts w:ascii="Garamond" w:hAnsi="Garamond"/>
          <w:color w:val="000000"/>
          <w:sz w:val="22"/>
          <w:szCs w:val="22"/>
          <w:lang w:val="en-GB"/>
        </w:rPr>
      </w:pPr>
    </w:p>
    <w:p w14:paraId="33E8188E" w14:textId="77777777"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14:paraId="6A02C1E5" w14:textId="77777777"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14:paraId="06D564E2" w14:textId="77777777"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14:paraId="438BDACA" w14:textId="77777777" w:rsidR="005A0E07" w:rsidRPr="005C6140" w:rsidRDefault="005A0E07" w:rsidP="005A0E07">
      <w:pPr>
        <w:spacing w:after="0" w:line="240" w:lineRule="auto"/>
        <w:ind w:left="360"/>
        <w:jc w:val="both"/>
        <w:rPr>
          <w:rFonts w:ascii="Garamond" w:hAnsi="Garamond"/>
          <w:color w:val="000000"/>
          <w:lang w:val="en-GB"/>
        </w:rPr>
      </w:pPr>
    </w:p>
    <w:p w14:paraId="6755430F" w14:textId="77777777"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14:paraId="4CFA81D2"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14:paraId="41533A4B"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lastRenderedPageBreak/>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30F02364" w14:textId="77777777"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14:paraId="078A8C7F" w14:textId="77777777" w:rsidR="005A0E07" w:rsidRDefault="005A0E07" w:rsidP="005A0E07">
      <w:pPr>
        <w:spacing w:after="0" w:line="240" w:lineRule="auto"/>
        <w:jc w:val="both"/>
        <w:rPr>
          <w:rFonts w:ascii="Garamond" w:hAnsi="Garamond"/>
          <w:color w:val="000000"/>
          <w:u w:val="single"/>
          <w:lang w:val="en-GB"/>
        </w:rPr>
      </w:pPr>
    </w:p>
    <w:p w14:paraId="693C9D74" w14:textId="77777777"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14:paraId="5571699E" w14:textId="77777777"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14:paraId="7AEDC39D" w14:textId="77777777"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14:paraId="0E76497C" w14:textId="77777777"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14:paraId="6AEDDFCE" w14:textId="77777777" w:rsidR="005A0E07" w:rsidRDefault="005A0E07" w:rsidP="005A0E07">
      <w:pPr>
        <w:spacing w:after="0" w:line="240" w:lineRule="auto"/>
        <w:jc w:val="both"/>
        <w:rPr>
          <w:rFonts w:ascii="Garamond" w:hAnsi="Garamond"/>
          <w:color w:val="000000"/>
          <w:lang w:val="en-GB"/>
        </w:rPr>
      </w:pPr>
    </w:p>
    <w:p w14:paraId="42AFBFCC" w14:textId="77777777"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14:paraId="6B5DC68E" w14:textId="77777777"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14:paraId="07972070" w14:textId="77777777"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14:paraId="4BC41D10" w14:textId="77777777"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14:paraId="3D9BC761" w14:textId="77777777" w:rsidR="005A0E07" w:rsidRDefault="005A0E07" w:rsidP="005A0E07">
      <w:pPr>
        <w:spacing w:after="0" w:line="240" w:lineRule="auto"/>
        <w:jc w:val="both"/>
        <w:rPr>
          <w:rFonts w:ascii="Garamond" w:hAnsi="Garamond"/>
          <w:color w:val="000000"/>
          <w:u w:val="single"/>
          <w:lang w:val="en-GB"/>
        </w:rPr>
      </w:pPr>
    </w:p>
    <w:p w14:paraId="1C3CA28A" w14:textId="77777777" w:rsidR="005A0E07" w:rsidRPr="007446AA" w:rsidRDefault="005A0E07" w:rsidP="005A0E07">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14:paraId="5D345ADA" w14:textId="77777777"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14:paraId="3C8E4B6A" w14:textId="77777777"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14:paraId="39F002C4" w14:textId="77777777" w:rsidR="005A0E07" w:rsidRPr="006C3C81" w:rsidRDefault="005A0E07" w:rsidP="005A0E07">
      <w:pPr>
        <w:spacing w:after="0" w:line="240" w:lineRule="auto"/>
        <w:ind w:left="360"/>
        <w:jc w:val="both"/>
        <w:rPr>
          <w:rFonts w:ascii="Garamond" w:hAnsi="Garamond"/>
          <w:color w:val="000000"/>
          <w:lang w:val="en-GB"/>
        </w:rPr>
      </w:pPr>
    </w:p>
    <w:p w14:paraId="47A6EA33" w14:textId="77777777"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14:paraId="69738DED" w14:textId="77777777"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118B06A" w14:textId="77777777" w:rsidR="005A0E07" w:rsidRPr="001B6CF6" w:rsidRDefault="005A0E07" w:rsidP="005A0E07">
      <w:pPr>
        <w:spacing w:line="240" w:lineRule="auto"/>
        <w:contextualSpacing/>
        <w:rPr>
          <w:rFonts w:ascii="Garamond" w:hAnsi="Garamond"/>
        </w:rPr>
      </w:pPr>
    </w:p>
    <w:p w14:paraId="7B349AE3"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14:paraId="2C26E223"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w:t>
      </w:r>
      <w:proofErr w:type="gramStart"/>
      <w:r w:rsidRPr="001B6CF6">
        <w:rPr>
          <w:rFonts w:ascii="Garamond" w:hAnsi="Garamond"/>
          <w:sz w:val="22"/>
          <w:szCs w:val="22"/>
        </w:rPr>
        <w:t>long term</w:t>
      </w:r>
      <w:proofErr w:type="gramEnd"/>
      <w:r w:rsidRPr="001B6CF6">
        <w:rPr>
          <w:rFonts w:ascii="Garamond" w:hAnsi="Garamond"/>
          <w:sz w:val="22"/>
          <w:szCs w:val="22"/>
        </w:rPr>
        <w:t xml:space="preserve">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6ABE334D" w14:textId="77777777" w:rsidR="005A0E07" w:rsidRPr="00735675" w:rsidRDefault="005A0E07" w:rsidP="005A0E07">
      <w:pPr>
        <w:pStyle w:val="ListParagraph"/>
        <w:spacing w:before="0"/>
        <w:rPr>
          <w:rFonts w:ascii="Garamond" w:hAnsi="Garamond"/>
          <w:color w:val="000000"/>
          <w:sz w:val="14"/>
          <w:szCs w:val="14"/>
          <w:lang w:val="en-GB"/>
        </w:rPr>
      </w:pPr>
    </w:p>
    <w:p w14:paraId="1DC301F8" w14:textId="77777777"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14:paraId="5D2F3745"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lastRenderedPageBreak/>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7684A66" w14:textId="77777777" w:rsidR="005A0E07" w:rsidRPr="00735675" w:rsidRDefault="005A0E07" w:rsidP="005A0E07">
      <w:pPr>
        <w:pStyle w:val="ListParagraph"/>
        <w:spacing w:before="0"/>
        <w:ind w:left="360"/>
        <w:rPr>
          <w:rFonts w:ascii="Garamond" w:hAnsi="Garamond"/>
          <w:color w:val="000000"/>
          <w:sz w:val="14"/>
          <w:szCs w:val="14"/>
          <w:lang w:val="en-GB"/>
        </w:rPr>
      </w:pPr>
    </w:p>
    <w:p w14:paraId="76FB2050"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14:paraId="1B13A79C"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14:paraId="5C11B99A" w14:textId="77777777" w:rsidR="005A0E07" w:rsidRPr="005A0E07" w:rsidRDefault="005A0E07" w:rsidP="005A0E07">
      <w:pPr>
        <w:pStyle w:val="ListParagraph"/>
        <w:spacing w:before="0"/>
        <w:ind w:left="0"/>
        <w:rPr>
          <w:rFonts w:ascii="Garamond" w:hAnsi="Garamond"/>
          <w:color w:val="000000"/>
          <w:sz w:val="28"/>
          <w:szCs w:val="28"/>
          <w:lang w:val="en-GB"/>
        </w:rPr>
      </w:pPr>
    </w:p>
    <w:p w14:paraId="2F0A300C" w14:textId="77777777"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t>Conclusions &amp; Recommendations</w:t>
      </w:r>
    </w:p>
    <w:p w14:paraId="34E213CD" w14:textId="77777777" w:rsidR="005A0E07" w:rsidRDefault="005A0E07" w:rsidP="005A0E07">
      <w:pPr>
        <w:pStyle w:val="BodyText3"/>
        <w:spacing w:before="0" w:after="0"/>
        <w:rPr>
          <w:rFonts w:ascii="Garamond" w:hAnsi="Garamond"/>
          <w:sz w:val="22"/>
          <w:szCs w:val="22"/>
        </w:rPr>
      </w:pPr>
    </w:p>
    <w:p w14:paraId="601E7856" w14:textId="77777777"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team will include a section of the report setting out the MTR’s evidence-based conclusions, </w:t>
      </w:r>
      <w:proofErr w:type="gramStart"/>
      <w:r w:rsidRPr="00551D2C">
        <w:rPr>
          <w:rFonts w:ascii="Garamond" w:hAnsi="Garamond"/>
          <w:sz w:val="22"/>
          <w:szCs w:val="22"/>
        </w:rPr>
        <w:t>in light of</w:t>
      </w:r>
      <w:proofErr w:type="gramEnd"/>
      <w:r w:rsidRPr="00551D2C">
        <w:rPr>
          <w:rFonts w:ascii="Garamond" w:hAnsi="Garamond"/>
          <w:sz w:val="22"/>
          <w:szCs w:val="22"/>
        </w:rPr>
        <w:t xml:space="preserve"> the findings.</w:t>
      </w:r>
      <w:r>
        <w:rPr>
          <w:rStyle w:val="FootnoteReference"/>
          <w:rFonts w:ascii="Garamond" w:eastAsiaTheme="majorEastAsia" w:hAnsi="Garamond"/>
          <w:sz w:val="22"/>
          <w:szCs w:val="22"/>
        </w:rPr>
        <w:footnoteReference w:id="8"/>
      </w:r>
    </w:p>
    <w:p w14:paraId="0BFB656B" w14:textId="77777777" w:rsidR="005A0E07" w:rsidRPr="00735675" w:rsidRDefault="005A0E07" w:rsidP="005A0E07">
      <w:pPr>
        <w:pStyle w:val="BodyText3"/>
        <w:spacing w:before="0" w:after="0"/>
        <w:rPr>
          <w:rFonts w:ascii="Garamond" w:hAnsi="Garamond"/>
          <w:sz w:val="14"/>
          <w:szCs w:val="14"/>
        </w:rPr>
      </w:pPr>
    </w:p>
    <w:p w14:paraId="466E7C1C" w14:textId="77777777"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 xml:space="preserve">Guidance </w:t>
      </w:r>
      <w:proofErr w:type="gramStart"/>
      <w:r w:rsidRPr="00AA535D">
        <w:rPr>
          <w:rFonts w:ascii="Garamond" w:hAnsi="Garamond"/>
          <w:i/>
          <w:sz w:val="22"/>
          <w:szCs w:val="22"/>
          <w:lang w:val="en-GB"/>
        </w:rPr>
        <w:t>For</w:t>
      </w:r>
      <w:proofErr w:type="gramEnd"/>
      <w:r w:rsidRPr="00AA535D">
        <w:rPr>
          <w:rFonts w:ascii="Garamond" w:hAnsi="Garamond"/>
          <w:i/>
          <w:sz w:val="22"/>
          <w:szCs w:val="22"/>
          <w:lang w:val="en-GB"/>
        </w:rPr>
        <w:t xml:space="preserve">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14:paraId="179C0788" w14:textId="77777777" w:rsidR="005A0E07" w:rsidRPr="00551D2C" w:rsidRDefault="005A0E07" w:rsidP="005A0E07">
      <w:pPr>
        <w:pStyle w:val="BodyText3"/>
        <w:spacing w:before="0" w:after="0"/>
        <w:rPr>
          <w:rFonts w:ascii="Garamond" w:hAnsi="Garamond"/>
          <w:sz w:val="22"/>
          <w:szCs w:val="22"/>
        </w:rPr>
      </w:pPr>
    </w:p>
    <w:p w14:paraId="57D99936" w14:textId="77777777" w:rsidR="005A0E07"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51D79E48" w14:textId="77777777" w:rsidR="005A0E07" w:rsidRPr="005A0E07" w:rsidRDefault="005A0E07" w:rsidP="005A0E07">
      <w:pPr>
        <w:pStyle w:val="BodyText3"/>
        <w:spacing w:before="0" w:after="0"/>
        <w:rPr>
          <w:rFonts w:ascii="Garamond" w:hAnsi="Garamond"/>
          <w:sz w:val="28"/>
          <w:szCs w:val="28"/>
        </w:rPr>
      </w:pPr>
    </w:p>
    <w:p w14:paraId="57E01F0D" w14:textId="77777777" w:rsidR="005A0E07" w:rsidRPr="00EB462F" w:rsidRDefault="005A0E07" w:rsidP="005A0E07">
      <w:pPr>
        <w:spacing w:after="0" w:line="240" w:lineRule="auto"/>
        <w:jc w:val="both"/>
        <w:rPr>
          <w:rFonts w:ascii="Garamond" w:hAnsi="Garamond"/>
          <w:b/>
        </w:rPr>
      </w:pPr>
      <w:r w:rsidRPr="00EB462F">
        <w:rPr>
          <w:rFonts w:ascii="Garamond" w:hAnsi="Garamond"/>
          <w:b/>
        </w:rPr>
        <w:t>Ratings</w:t>
      </w:r>
    </w:p>
    <w:p w14:paraId="4C1408F8" w14:textId="77777777" w:rsidR="005A0E07" w:rsidRDefault="005A0E07" w:rsidP="005A0E07">
      <w:pPr>
        <w:spacing w:after="0" w:line="240" w:lineRule="auto"/>
        <w:jc w:val="both"/>
        <w:rPr>
          <w:rFonts w:ascii="Garamond" w:hAnsi="Garamond"/>
        </w:rPr>
      </w:pPr>
    </w:p>
    <w:p w14:paraId="37A8E45E" w14:textId="77777777" w:rsidR="005A0E07" w:rsidRDefault="005A0E07" w:rsidP="005A0E07">
      <w:pPr>
        <w:spacing w:after="0" w:line="240" w:lineRule="auto"/>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w:t>
      </w:r>
      <w:proofErr w:type="gramStart"/>
      <w:r w:rsidRPr="00014537">
        <w:rPr>
          <w:rFonts w:ascii="Garamond" w:hAnsi="Garamond"/>
        </w:rPr>
        <w:t>a</w:t>
      </w:r>
      <w:proofErr w:type="gramEnd"/>
      <w:r w:rsidRPr="00014537">
        <w:rPr>
          <w:rFonts w:ascii="Garamond" w:hAnsi="Garamond"/>
        </w:rPr>
        <w:t xml:space="preserve">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14:paraId="654DAE8E" w14:textId="77777777" w:rsidR="005A0E07" w:rsidRPr="00661EB2" w:rsidRDefault="005A0E07" w:rsidP="005A0E07">
      <w:pPr>
        <w:spacing w:after="0" w:line="240" w:lineRule="auto"/>
        <w:rPr>
          <w:rFonts w:ascii="Garamond" w:hAnsi="Garamond"/>
          <w:b/>
          <w:sz w:val="18"/>
          <w:szCs w:val="18"/>
        </w:rPr>
      </w:pPr>
    </w:p>
    <w:p w14:paraId="702E7791" w14:textId="570B4E6B" w:rsidR="005A0E07" w:rsidRPr="00031804" w:rsidRDefault="005A0E07" w:rsidP="005A0E07">
      <w:pPr>
        <w:pStyle w:val="Caption"/>
        <w:keepNext/>
        <w:spacing w:after="0"/>
        <w:jc w:val="center"/>
      </w:pPr>
      <w:r>
        <w:t xml:space="preserve">Table. </w:t>
      </w:r>
      <w:r w:rsidRPr="0003192F">
        <w:t xml:space="preserve">MTR Ratings &amp; Achievement Summary Table for </w:t>
      </w:r>
      <w:r w:rsidR="004F0490" w:rsidRPr="00C776C9">
        <w:rPr>
          <w:rFonts w:cs="Arial"/>
          <w:i/>
          <w:lang w:eastAsia="ja-JP"/>
        </w:rPr>
        <w:t>Market Transformation and Removal of Barriers for Effective Implementation of the State-Level Climate Change Action Plans</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554FDC" w14:paraId="4145DCE0" w14:textId="77777777" w:rsidTr="005522B2">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41ADEACA" w14:textId="77777777" w:rsidR="005A0E07" w:rsidRPr="00554FDC" w:rsidRDefault="005A0E07" w:rsidP="005522B2">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48151DA0" w14:textId="77777777" w:rsidR="005A0E07" w:rsidRPr="00554FDC" w:rsidRDefault="005A0E07" w:rsidP="005522B2">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D1E5F96" w14:textId="77777777" w:rsidR="005A0E07" w:rsidRPr="00554FDC" w:rsidRDefault="005A0E07" w:rsidP="005522B2">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14:paraId="7EE6DF99" w14:textId="77777777" w:rsidTr="005522B2">
        <w:trPr>
          <w:cantSplit/>
          <w:trHeight w:val="104"/>
        </w:trPr>
        <w:tc>
          <w:tcPr>
            <w:tcW w:w="1722" w:type="dxa"/>
            <w:tcBorders>
              <w:top w:val="single" w:sz="4" w:space="0" w:color="auto"/>
              <w:left w:val="single" w:sz="4" w:space="0" w:color="auto"/>
              <w:bottom w:val="single" w:sz="4" w:space="0" w:color="auto"/>
              <w:right w:val="single" w:sz="4" w:space="0" w:color="auto"/>
            </w:tcBorders>
          </w:tcPr>
          <w:p w14:paraId="3037600F" w14:textId="77777777" w:rsidR="005A0E07" w:rsidRPr="00554FDC" w:rsidRDefault="005A0E07" w:rsidP="005522B2">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576CDB64" w14:textId="77777777" w:rsidR="005A0E07" w:rsidRPr="00554FDC" w:rsidRDefault="005A0E07" w:rsidP="005522B2">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06297129" w14:textId="77777777" w:rsidR="005A0E07" w:rsidRPr="00554FDC" w:rsidRDefault="005A0E07" w:rsidP="005522B2">
            <w:pPr>
              <w:rPr>
                <w:rFonts w:ascii="Garamond" w:hAnsi="Garamond"/>
                <w:sz w:val="18"/>
                <w:szCs w:val="18"/>
              </w:rPr>
            </w:pPr>
          </w:p>
        </w:tc>
      </w:tr>
      <w:tr w:rsidR="005A0E07" w:rsidRPr="00554FDC" w14:paraId="54674C9B" w14:textId="77777777" w:rsidTr="005522B2">
        <w:trPr>
          <w:cantSplit/>
          <w:trHeight w:val="104"/>
        </w:trPr>
        <w:tc>
          <w:tcPr>
            <w:tcW w:w="1722" w:type="dxa"/>
            <w:vMerge w:val="restart"/>
            <w:tcBorders>
              <w:top w:val="single" w:sz="4" w:space="0" w:color="auto"/>
              <w:left w:val="single" w:sz="4" w:space="0" w:color="auto"/>
              <w:right w:val="single" w:sz="4" w:space="0" w:color="auto"/>
            </w:tcBorders>
          </w:tcPr>
          <w:p w14:paraId="7A1CE923" w14:textId="77777777" w:rsidR="005A0E07" w:rsidRPr="00554FDC" w:rsidRDefault="005A0E07" w:rsidP="005522B2">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228EDF5" w14:textId="77777777" w:rsidR="005A0E07" w:rsidRPr="00554FDC" w:rsidRDefault="005A0E07" w:rsidP="005522B2">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73DAECA" w14:textId="77777777" w:rsidR="005A0E07" w:rsidRPr="00554FDC" w:rsidRDefault="005A0E07" w:rsidP="005522B2">
            <w:pPr>
              <w:rPr>
                <w:rFonts w:ascii="Garamond" w:hAnsi="Garamond"/>
                <w:sz w:val="18"/>
                <w:szCs w:val="18"/>
              </w:rPr>
            </w:pPr>
          </w:p>
        </w:tc>
      </w:tr>
      <w:tr w:rsidR="005A0E07" w:rsidRPr="00554FDC" w14:paraId="3D5A11CD" w14:textId="77777777" w:rsidTr="005522B2">
        <w:trPr>
          <w:cantSplit/>
          <w:trHeight w:val="104"/>
        </w:trPr>
        <w:tc>
          <w:tcPr>
            <w:tcW w:w="1722" w:type="dxa"/>
            <w:vMerge/>
            <w:tcBorders>
              <w:left w:val="single" w:sz="4" w:space="0" w:color="auto"/>
              <w:right w:val="single" w:sz="4" w:space="0" w:color="auto"/>
            </w:tcBorders>
          </w:tcPr>
          <w:p w14:paraId="19F2AC41" w14:textId="77777777" w:rsidR="005A0E07" w:rsidRPr="00554FDC" w:rsidRDefault="005A0E07" w:rsidP="005522B2">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DC6FA34" w14:textId="77777777" w:rsidR="005A0E07" w:rsidRPr="00554FDC" w:rsidRDefault="005A0E07" w:rsidP="005522B2">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5796666" w14:textId="77777777" w:rsidR="005A0E07" w:rsidRPr="00554FDC" w:rsidRDefault="005A0E07" w:rsidP="005522B2">
            <w:pPr>
              <w:rPr>
                <w:rFonts w:ascii="Garamond" w:hAnsi="Garamond"/>
                <w:sz w:val="18"/>
                <w:szCs w:val="18"/>
              </w:rPr>
            </w:pPr>
          </w:p>
        </w:tc>
      </w:tr>
      <w:tr w:rsidR="005A0E07" w:rsidRPr="00554FDC" w14:paraId="49053A85" w14:textId="77777777" w:rsidTr="005522B2">
        <w:trPr>
          <w:cantSplit/>
          <w:trHeight w:val="103"/>
        </w:trPr>
        <w:tc>
          <w:tcPr>
            <w:tcW w:w="1722" w:type="dxa"/>
            <w:vMerge/>
            <w:tcBorders>
              <w:left w:val="single" w:sz="4" w:space="0" w:color="auto"/>
              <w:right w:val="single" w:sz="4" w:space="0" w:color="auto"/>
            </w:tcBorders>
          </w:tcPr>
          <w:p w14:paraId="4369A889" w14:textId="77777777" w:rsidR="005A0E07" w:rsidRPr="00554FDC" w:rsidRDefault="005A0E07" w:rsidP="005522B2">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773590D" w14:textId="77777777" w:rsidR="005A0E07" w:rsidRPr="00554FDC" w:rsidRDefault="005A0E07" w:rsidP="005522B2">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F2C13ED" w14:textId="77777777" w:rsidR="005A0E07" w:rsidRPr="00554FDC" w:rsidRDefault="005A0E07" w:rsidP="005522B2">
            <w:pPr>
              <w:rPr>
                <w:rFonts w:ascii="Garamond" w:hAnsi="Garamond"/>
                <w:sz w:val="18"/>
                <w:szCs w:val="18"/>
              </w:rPr>
            </w:pPr>
          </w:p>
        </w:tc>
      </w:tr>
      <w:tr w:rsidR="005A0E07" w:rsidRPr="00554FDC" w14:paraId="59093658" w14:textId="77777777" w:rsidTr="005522B2">
        <w:trPr>
          <w:cantSplit/>
          <w:trHeight w:val="103"/>
        </w:trPr>
        <w:tc>
          <w:tcPr>
            <w:tcW w:w="1722" w:type="dxa"/>
            <w:vMerge/>
            <w:tcBorders>
              <w:left w:val="single" w:sz="4" w:space="0" w:color="auto"/>
              <w:right w:val="single" w:sz="4" w:space="0" w:color="auto"/>
            </w:tcBorders>
          </w:tcPr>
          <w:p w14:paraId="68A2EED5" w14:textId="77777777" w:rsidR="005A0E07" w:rsidRPr="00554FDC" w:rsidRDefault="005A0E07" w:rsidP="005522B2">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DB15E82" w14:textId="77777777" w:rsidR="005A0E07" w:rsidRPr="00554FDC" w:rsidRDefault="005A0E07" w:rsidP="005522B2">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883881B" w14:textId="77777777" w:rsidR="005A0E07" w:rsidRPr="00554FDC" w:rsidRDefault="005A0E07" w:rsidP="005522B2">
            <w:pPr>
              <w:rPr>
                <w:rFonts w:ascii="Garamond" w:hAnsi="Garamond"/>
                <w:sz w:val="18"/>
                <w:szCs w:val="18"/>
              </w:rPr>
            </w:pPr>
          </w:p>
        </w:tc>
      </w:tr>
      <w:tr w:rsidR="005A0E07" w:rsidRPr="00554FDC" w14:paraId="1984D977" w14:textId="77777777" w:rsidTr="005522B2">
        <w:trPr>
          <w:cantSplit/>
          <w:trHeight w:val="103"/>
        </w:trPr>
        <w:tc>
          <w:tcPr>
            <w:tcW w:w="1722" w:type="dxa"/>
            <w:vMerge/>
            <w:tcBorders>
              <w:left w:val="single" w:sz="4" w:space="0" w:color="auto"/>
              <w:bottom w:val="single" w:sz="4" w:space="0" w:color="auto"/>
              <w:right w:val="single" w:sz="4" w:space="0" w:color="auto"/>
            </w:tcBorders>
          </w:tcPr>
          <w:p w14:paraId="5176B332" w14:textId="77777777" w:rsidR="005A0E07" w:rsidRPr="00554FDC" w:rsidRDefault="005A0E07" w:rsidP="005522B2">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1C56E36" w14:textId="77777777" w:rsidR="005A0E07" w:rsidRPr="00554FDC" w:rsidRDefault="005A0E07" w:rsidP="005522B2">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1E2200C9" w14:textId="77777777" w:rsidR="005A0E07" w:rsidRPr="00554FDC" w:rsidRDefault="005A0E07" w:rsidP="005522B2">
            <w:pPr>
              <w:rPr>
                <w:rFonts w:ascii="Garamond" w:hAnsi="Garamond"/>
                <w:sz w:val="18"/>
                <w:szCs w:val="18"/>
              </w:rPr>
            </w:pPr>
          </w:p>
        </w:tc>
      </w:tr>
      <w:tr w:rsidR="005A0E07" w:rsidRPr="00554FDC" w14:paraId="46437EB3" w14:textId="77777777" w:rsidTr="005522B2">
        <w:trPr>
          <w:cantSplit/>
        </w:trPr>
        <w:tc>
          <w:tcPr>
            <w:tcW w:w="1722" w:type="dxa"/>
            <w:tcBorders>
              <w:top w:val="single" w:sz="4" w:space="0" w:color="auto"/>
              <w:left w:val="single" w:sz="4" w:space="0" w:color="auto"/>
              <w:bottom w:val="single" w:sz="4" w:space="0" w:color="auto"/>
              <w:right w:val="single" w:sz="4" w:space="0" w:color="auto"/>
            </w:tcBorders>
          </w:tcPr>
          <w:p w14:paraId="189777C9" w14:textId="77777777" w:rsidR="005A0E07" w:rsidRPr="00554FDC" w:rsidRDefault="005A0E07" w:rsidP="005522B2">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5DB0D6D" w14:textId="77777777" w:rsidR="005A0E07" w:rsidRPr="00554FDC" w:rsidRDefault="005A0E07" w:rsidP="005522B2">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F9EB2F0" w14:textId="77777777" w:rsidR="005A0E07" w:rsidRPr="00554FDC" w:rsidRDefault="005A0E07" w:rsidP="005522B2">
            <w:pPr>
              <w:rPr>
                <w:rFonts w:ascii="Garamond" w:hAnsi="Garamond"/>
                <w:sz w:val="18"/>
                <w:szCs w:val="18"/>
              </w:rPr>
            </w:pPr>
          </w:p>
        </w:tc>
      </w:tr>
      <w:tr w:rsidR="005A0E07" w:rsidRPr="00554FDC" w14:paraId="7514C97E" w14:textId="77777777" w:rsidTr="005522B2">
        <w:trPr>
          <w:cantSplit/>
        </w:trPr>
        <w:tc>
          <w:tcPr>
            <w:tcW w:w="1722" w:type="dxa"/>
            <w:tcBorders>
              <w:top w:val="single" w:sz="4" w:space="0" w:color="auto"/>
              <w:left w:val="single" w:sz="4" w:space="0" w:color="auto"/>
              <w:bottom w:val="single" w:sz="4" w:space="0" w:color="auto"/>
              <w:right w:val="single" w:sz="4" w:space="0" w:color="auto"/>
            </w:tcBorders>
          </w:tcPr>
          <w:p w14:paraId="266066E1" w14:textId="77777777" w:rsidR="005A0E07" w:rsidRPr="00554FDC" w:rsidRDefault="005A0E07" w:rsidP="005522B2">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5B579503" w14:textId="77777777" w:rsidR="005A0E07" w:rsidRPr="00554FDC" w:rsidRDefault="005A0E07" w:rsidP="005522B2">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49FC74AC" w14:textId="77777777" w:rsidR="005A0E07" w:rsidRPr="00554FDC" w:rsidRDefault="005A0E07" w:rsidP="005522B2">
            <w:pPr>
              <w:rPr>
                <w:rFonts w:ascii="Garamond" w:hAnsi="Garamond"/>
                <w:sz w:val="18"/>
                <w:szCs w:val="18"/>
              </w:rPr>
            </w:pPr>
          </w:p>
        </w:tc>
      </w:tr>
    </w:tbl>
    <w:p w14:paraId="3982CCE7" w14:textId="77777777" w:rsidR="005A0E07" w:rsidRPr="007C19D6" w:rsidRDefault="005A0E07" w:rsidP="005A0E07">
      <w:pPr>
        <w:pStyle w:val="BodyText3"/>
        <w:spacing w:before="0" w:after="0"/>
        <w:rPr>
          <w:rFonts w:ascii="Garamond" w:hAnsi="Garamond"/>
          <w:sz w:val="22"/>
          <w:szCs w:val="22"/>
        </w:rPr>
      </w:pPr>
    </w:p>
    <w:p w14:paraId="69FB8392" w14:textId="2F7F7113" w:rsidR="00BF0763" w:rsidRDefault="00BF0763" w:rsidP="00BF0763">
      <w:pPr>
        <w:pStyle w:val="BodyText3"/>
        <w:spacing w:before="0" w:after="0"/>
        <w:rPr>
          <w:rFonts w:ascii="Garamond" w:hAnsi="Garamond"/>
          <w:sz w:val="22"/>
          <w:szCs w:val="22"/>
        </w:rPr>
      </w:pPr>
    </w:p>
    <w:p w14:paraId="4721A3CB" w14:textId="77777777" w:rsidR="004F0490" w:rsidRDefault="004F0490" w:rsidP="00BF0763">
      <w:pPr>
        <w:pStyle w:val="BodyText3"/>
        <w:spacing w:before="0" w:after="0"/>
        <w:rPr>
          <w:rFonts w:ascii="Garamond" w:hAnsi="Garamond"/>
          <w:sz w:val="22"/>
          <w:szCs w:val="22"/>
        </w:rPr>
      </w:pPr>
    </w:p>
    <w:p w14:paraId="70F36715" w14:textId="77777777"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TIMEFRAME</w:t>
      </w:r>
    </w:p>
    <w:p w14:paraId="44C671D0" w14:textId="77777777" w:rsidR="00BF0763" w:rsidRPr="00735675" w:rsidRDefault="00BF0763" w:rsidP="00BF0763">
      <w:pPr>
        <w:spacing w:after="0" w:line="240" w:lineRule="auto"/>
        <w:jc w:val="both"/>
        <w:rPr>
          <w:rFonts w:ascii="Garamond" w:hAnsi="Garamond"/>
          <w:bCs/>
          <w:sz w:val="14"/>
          <w:szCs w:val="14"/>
        </w:rPr>
      </w:pPr>
    </w:p>
    <w:p w14:paraId="0882680F" w14:textId="55089AFE" w:rsidR="00657395" w:rsidRDefault="00657395" w:rsidP="00657395">
      <w:pPr>
        <w:spacing w:after="0" w:line="240" w:lineRule="auto"/>
        <w:jc w:val="both"/>
        <w:rPr>
          <w:rFonts w:ascii="Garamond" w:hAnsi="Garamond"/>
          <w:bCs/>
        </w:rPr>
      </w:pPr>
      <w:r w:rsidRPr="002D731C">
        <w:rPr>
          <w:rFonts w:ascii="Garamond" w:hAnsi="Garamond"/>
          <w:bCs/>
        </w:rPr>
        <w:lastRenderedPageBreak/>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002D1458" w:rsidRPr="00C776C9">
        <w:rPr>
          <w:rFonts w:ascii="Garamond" w:hAnsi="Garamond"/>
          <w:bCs/>
        </w:rPr>
        <w:t>2</w:t>
      </w:r>
      <w:r w:rsidR="006A7B2E">
        <w:rPr>
          <w:rFonts w:ascii="Garamond" w:hAnsi="Garamond"/>
          <w:bCs/>
        </w:rPr>
        <w:t>2</w:t>
      </w:r>
      <w:r w:rsidR="002D1458" w:rsidRPr="00C776C9">
        <w:rPr>
          <w:rFonts w:ascii="Garamond" w:hAnsi="Garamond"/>
          <w:bCs/>
        </w:rPr>
        <w:t xml:space="preserve"> days</w:t>
      </w:r>
      <w:r w:rsidRPr="00C776C9">
        <w:rPr>
          <w:rFonts w:ascii="Garamond" w:hAnsi="Garamond"/>
          <w:bCs/>
        </w:rPr>
        <w:t xml:space="preserve"> </w:t>
      </w:r>
      <w:r>
        <w:rPr>
          <w:rFonts w:ascii="Garamond" w:hAnsi="Garamond"/>
          <w:bCs/>
        </w:rPr>
        <w:t>over a time period of</w:t>
      </w:r>
      <w:r w:rsidR="002D1458">
        <w:rPr>
          <w:rFonts w:ascii="Garamond" w:hAnsi="Garamond"/>
          <w:bCs/>
        </w:rPr>
        <w:t xml:space="preserve"> </w:t>
      </w:r>
      <w:r w:rsidR="00671A3E">
        <w:rPr>
          <w:rFonts w:ascii="Garamond" w:hAnsi="Garamond"/>
          <w:bCs/>
        </w:rPr>
        <w:t>1</w:t>
      </w:r>
      <w:r w:rsidR="00B63645">
        <w:rPr>
          <w:rFonts w:ascii="Garamond" w:hAnsi="Garamond"/>
          <w:bCs/>
        </w:rPr>
        <w:t>6</w:t>
      </w:r>
      <w:r w:rsidR="00464940" w:rsidRPr="00C776C9">
        <w:rPr>
          <w:rFonts w:ascii="Garamond" w:hAnsi="Garamond"/>
          <w:bCs/>
        </w:rPr>
        <w:t>.0</w:t>
      </w:r>
      <w:r w:rsidR="00B63645">
        <w:rPr>
          <w:rFonts w:ascii="Garamond" w:hAnsi="Garamond"/>
          <w:bCs/>
        </w:rPr>
        <w:t>7</w:t>
      </w:r>
      <w:r w:rsidR="00464940" w:rsidRPr="00C776C9">
        <w:rPr>
          <w:rFonts w:ascii="Garamond" w:hAnsi="Garamond"/>
          <w:bCs/>
        </w:rPr>
        <w:t xml:space="preserve">.2018 – </w:t>
      </w:r>
      <w:r w:rsidR="00B63645">
        <w:rPr>
          <w:rFonts w:ascii="Garamond" w:hAnsi="Garamond"/>
          <w:bCs/>
        </w:rPr>
        <w:t>27</w:t>
      </w:r>
      <w:r w:rsidR="00464940" w:rsidRPr="00C776C9">
        <w:rPr>
          <w:rFonts w:ascii="Garamond" w:hAnsi="Garamond"/>
          <w:bCs/>
        </w:rPr>
        <w:t>.0</w:t>
      </w:r>
      <w:r w:rsidR="00671A3E">
        <w:rPr>
          <w:rFonts w:ascii="Garamond" w:hAnsi="Garamond"/>
          <w:bCs/>
        </w:rPr>
        <w:t>8</w:t>
      </w:r>
      <w:r w:rsidR="00464940" w:rsidRPr="00C776C9">
        <w:rPr>
          <w:rFonts w:ascii="Garamond" w:hAnsi="Garamond"/>
          <w:bCs/>
        </w:rPr>
        <w:t>.2018</w:t>
      </w:r>
      <w:r w:rsidRPr="00C776C9">
        <w:rPr>
          <w:rFonts w:ascii="Garamond" w:hAnsi="Garamond"/>
          <w:bCs/>
        </w:rPr>
        <w:t xml:space="preserve"> </w:t>
      </w:r>
      <w:r w:rsidRPr="002D731C">
        <w:rPr>
          <w:rFonts w:ascii="Garamond" w:hAnsi="Garamond"/>
          <w:bCs/>
        </w:rPr>
        <w:t>starting</w:t>
      </w:r>
      <w:r w:rsidR="002D1458">
        <w:rPr>
          <w:rFonts w:ascii="Garamond" w:hAnsi="Garamond"/>
          <w:bCs/>
        </w:rPr>
        <w:t xml:space="preserve"> </w:t>
      </w:r>
      <w:r w:rsidR="00B63645">
        <w:rPr>
          <w:rFonts w:ascii="Garamond" w:hAnsi="Garamond"/>
          <w:bCs/>
        </w:rPr>
        <w:t>July</w:t>
      </w:r>
      <w:bookmarkStart w:id="1" w:name="_GoBack"/>
      <w:bookmarkEnd w:id="1"/>
      <w:r w:rsidR="00464940" w:rsidRPr="00C776C9">
        <w:rPr>
          <w:rFonts w:ascii="Garamond" w:hAnsi="Garamond"/>
          <w:bCs/>
        </w:rPr>
        <w:t xml:space="preserve"> </w:t>
      </w:r>
      <w:r w:rsidR="002D1458" w:rsidRPr="00C776C9">
        <w:rPr>
          <w:rFonts w:ascii="Garamond" w:hAnsi="Garamond"/>
          <w:bCs/>
        </w:rPr>
        <w:t>2018 and</w:t>
      </w:r>
      <w:r w:rsidRPr="002B604B">
        <w:rPr>
          <w:rFonts w:ascii="Garamond" w:hAnsi="Garamond"/>
          <w:bCs/>
        </w:rPr>
        <w:t xml:space="preserve">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14:paraId="50B8263F" w14:textId="77777777" w:rsidR="00BF0763" w:rsidRPr="005727C5" w:rsidRDefault="00BF0763" w:rsidP="00BF0763">
      <w:pPr>
        <w:spacing w:after="0" w:line="240" w:lineRule="auto"/>
        <w:rPr>
          <w:rFonts w:ascii="Garamond" w:hAnsi="Garamond"/>
          <w:bCs/>
        </w:rPr>
      </w:pPr>
    </w:p>
    <w:tbl>
      <w:tblPr>
        <w:tblStyle w:val="TableGrid"/>
        <w:tblW w:w="0" w:type="auto"/>
        <w:tblLook w:val="04A0" w:firstRow="1" w:lastRow="0" w:firstColumn="1" w:lastColumn="0" w:noHBand="0" w:noVBand="1"/>
      </w:tblPr>
      <w:tblGrid>
        <w:gridCol w:w="2937"/>
        <w:gridCol w:w="6053"/>
      </w:tblGrid>
      <w:tr w:rsidR="00BF0763" w:rsidRPr="006D5FC4" w14:paraId="52931A4C" w14:textId="77777777" w:rsidTr="00C776C9">
        <w:tc>
          <w:tcPr>
            <w:tcW w:w="2937" w:type="dxa"/>
            <w:shd w:val="clear" w:color="auto" w:fill="D9D9D9" w:themeFill="background1" w:themeFillShade="D9"/>
          </w:tcPr>
          <w:p w14:paraId="43A02DB5" w14:textId="77777777" w:rsidR="00BF0763" w:rsidRPr="006D5FC4" w:rsidRDefault="00BF0763" w:rsidP="005522B2">
            <w:pPr>
              <w:rPr>
                <w:rFonts w:ascii="Garamond" w:hAnsi="Garamond"/>
                <w:b/>
                <w:bCs/>
              </w:rPr>
            </w:pPr>
            <w:r>
              <w:rPr>
                <w:rFonts w:ascii="Garamond" w:hAnsi="Garamond"/>
                <w:b/>
                <w:bCs/>
              </w:rPr>
              <w:t>TIMEFRAME</w:t>
            </w:r>
          </w:p>
        </w:tc>
        <w:tc>
          <w:tcPr>
            <w:tcW w:w="6053" w:type="dxa"/>
            <w:shd w:val="clear" w:color="auto" w:fill="D9D9D9" w:themeFill="background1" w:themeFillShade="D9"/>
          </w:tcPr>
          <w:p w14:paraId="73064507" w14:textId="77777777" w:rsidR="00BF0763" w:rsidRPr="006D5FC4" w:rsidRDefault="00BF0763" w:rsidP="005522B2">
            <w:pPr>
              <w:rPr>
                <w:rFonts w:ascii="Garamond" w:hAnsi="Garamond"/>
                <w:b/>
                <w:bCs/>
              </w:rPr>
            </w:pPr>
            <w:r w:rsidRPr="006D5FC4">
              <w:rPr>
                <w:rFonts w:ascii="Garamond" w:hAnsi="Garamond"/>
                <w:b/>
                <w:bCs/>
              </w:rPr>
              <w:t>ACTIVITY</w:t>
            </w:r>
          </w:p>
        </w:tc>
      </w:tr>
      <w:tr w:rsidR="00BF0763" w:rsidRPr="006D5FC4" w14:paraId="314708E5" w14:textId="77777777" w:rsidTr="00ED4169">
        <w:tc>
          <w:tcPr>
            <w:tcW w:w="2937" w:type="dxa"/>
            <w:shd w:val="clear" w:color="auto" w:fill="auto"/>
          </w:tcPr>
          <w:p w14:paraId="7064C014" w14:textId="73F5D3E1" w:rsidR="00BF0763" w:rsidRPr="00ED4169" w:rsidRDefault="00BB57CE" w:rsidP="005522B2">
            <w:pPr>
              <w:rPr>
                <w:rFonts w:ascii="Garamond" w:hAnsi="Garamond"/>
                <w:bCs/>
              </w:rPr>
            </w:pPr>
            <w:r>
              <w:rPr>
                <w:rFonts w:ascii="Garamond" w:hAnsi="Garamond"/>
                <w:bCs/>
              </w:rPr>
              <w:t>2</w:t>
            </w:r>
            <w:r w:rsidR="00C14054">
              <w:rPr>
                <w:rFonts w:ascii="Garamond" w:hAnsi="Garamond"/>
                <w:bCs/>
              </w:rPr>
              <w:t>0</w:t>
            </w:r>
            <w:r w:rsidR="002D1458" w:rsidRPr="00ED4169">
              <w:rPr>
                <w:rFonts w:ascii="Garamond" w:hAnsi="Garamond"/>
                <w:bCs/>
              </w:rPr>
              <w:t>.0</w:t>
            </w:r>
            <w:r w:rsidR="00C14054">
              <w:rPr>
                <w:rFonts w:ascii="Garamond" w:hAnsi="Garamond"/>
                <w:bCs/>
              </w:rPr>
              <w:t>6</w:t>
            </w:r>
            <w:r w:rsidR="002D1458" w:rsidRPr="00ED4169">
              <w:rPr>
                <w:rFonts w:ascii="Garamond" w:hAnsi="Garamond"/>
                <w:bCs/>
              </w:rPr>
              <w:t>.2018</w:t>
            </w:r>
          </w:p>
        </w:tc>
        <w:tc>
          <w:tcPr>
            <w:tcW w:w="6053" w:type="dxa"/>
          </w:tcPr>
          <w:p w14:paraId="6429C3BD" w14:textId="77777777" w:rsidR="00BF0763" w:rsidRPr="006D5FC4" w:rsidRDefault="00BF0763" w:rsidP="005522B2">
            <w:pPr>
              <w:rPr>
                <w:rFonts w:ascii="Garamond" w:hAnsi="Garamond"/>
                <w:bCs/>
              </w:rPr>
            </w:pPr>
            <w:r>
              <w:rPr>
                <w:rFonts w:ascii="Garamond" w:hAnsi="Garamond"/>
                <w:bCs/>
              </w:rPr>
              <w:t>Application closes</w:t>
            </w:r>
          </w:p>
        </w:tc>
      </w:tr>
      <w:tr w:rsidR="00BF0763" w:rsidRPr="006D5FC4" w14:paraId="1742DBB4" w14:textId="77777777" w:rsidTr="00ED4169">
        <w:tc>
          <w:tcPr>
            <w:tcW w:w="2937" w:type="dxa"/>
            <w:shd w:val="clear" w:color="auto" w:fill="auto"/>
          </w:tcPr>
          <w:p w14:paraId="0D2D0DDD" w14:textId="39D43999"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30</w:t>
            </w:r>
            <w:r w:rsidR="002D1458" w:rsidRPr="00ED4169">
              <w:rPr>
                <w:rFonts w:ascii="Garamond" w:hAnsi="Garamond"/>
                <w:bCs/>
                <w:i/>
              </w:rPr>
              <w:t>.0</w:t>
            </w:r>
            <w:r w:rsidR="00BB57CE">
              <w:rPr>
                <w:rFonts w:ascii="Garamond" w:hAnsi="Garamond"/>
                <w:bCs/>
                <w:i/>
              </w:rPr>
              <w:t>6</w:t>
            </w:r>
            <w:r w:rsidR="002D1458" w:rsidRPr="00ED4169">
              <w:rPr>
                <w:rFonts w:ascii="Garamond" w:hAnsi="Garamond"/>
                <w:bCs/>
                <w:i/>
              </w:rPr>
              <w:t>.2018</w:t>
            </w:r>
            <w:r w:rsidRPr="00ED4169">
              <w:rPr>
                <w:rFonts w:ascii="Garamond" w:hAnsi="Garamond"/>
                <w:bCs/>
                <w:i/>
              </w:rPr>
              <w:t>)</w:t>
            </w:r>
          </w:p>
        </w:tc>
        <w:tc>
          <w:tcPr>
            <w:tcW w:w="6053" w:type="dxa"/>
          </w:tcPr>
          <w:p w14:paraId="14799481" w14:textId="77777777" w:rsidR="00BF0763" w:rsidRPr="006D5FC4" w:rsidRDefault="00BF0763" w:rsidP="005522B2">
            <w:pPr>
              <w:rPr>
                <w:rFonts w:ascii="Garamond" w:hAnsi="Garamond"/>
                <w:bCs/>
              </w:rPr>
            </w:pPr>
            <w:r w:rsidRPr="006D5FC4">
              <w:rPr>
                <w:rFonts w:ascii="Garamond" w:hAnsi="Garamond"/>
                <w:bCs/>
              </w:rPr>
              <w:t>Select MTR Team</w:t>
            </w:r>
          </w:p>
        </w:tc>
      </w:tr>
      <w:tr w:rsidR="00BF0763" w:rsidRPr="006D5FC4" w14:paraId="1DF06B05" w14:textId="77777777" w:rsidTr="00ED4169">
        <w:tc>
          <w:tcPr>
            <w:tcW w:w="2937" w:type="dxa"/>
            <w:shd w:val="clear" w:color="auto" w:fill="auto"/>
          </w:tcPr>
          <w:p w14:paraId="7AF33CC3" w14:textId="67EB0BCA"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10</w:t>
            </w:r>
            <w:r w:rsidR="002D1458" w:rsidRPr="00ED4169">
              <w:rPr>
                <w:rFonts w:ascii="Garamond" w:hAnsi="Garamond"/>
                <w:bCs/>
                <w:i/>
              </w:rPr>
              <w:t>.0</w:t>
            </w:r>
            <w:r w:rsidR="00C14054">
              <w:rPr>
                <w:rFonts w:ascii="Garamond" w:hAnsi="Garamond"/>
                <w:bCs/>
                <w:i/>
              </w:rPr>
              <w:t>7</w:t>
            </w:r>
            <w:r w:rsidR="002D1458" w:rsidRPr="00ED4169">
              <w:rPr>
                <w:rFonts w:ascii="Garamond" w:hAnsi="Garamond"/>
                <w:bCs/>
                <w:i/>
              </w:rPr>
              <w:t>.2018</w:t>
            </w:r>
            <w:r w:rsidRPr="00ED4169">
              <w:rPr>
                <w:rFonts w:ascii="Garamond" w:hAnsi="Garamond"/>
                <w:bCs/>
                <w:i/>
              </w:rPr>
              <w:t xml:space="preserve">) </w:t>
            </w:r>
          </w:p>
        </w:tc>
        <w:tc>
          <w:tcPr>
            <w:tcW w:w="6053" w:type="dxa"/>
          </w:tcPr>
          <w:p w14:paraId="606F03C4" w14:textId="77777777" w:rsidR="00BF0763" w:rsidRPr="006D5FC4" w:rsidRDefault="00BF0763" w:rsidP="005522B2">
            <w:pPr>
              <w:rPr>
                <w:rFonts w:ascii="Garamond" w:hAnsi="Garamond"/>
                <w:bCs/>
              </w:rPr>
            </w:pPr>
            <w:r w:rsidRPr="006D5FC4">
              <w:rPr>
                <w:rFonts w:ascii="Garamond" w:hAnsi="Garamond"/>
                <w:bCs/>
              </w:rPr>
              <w:t>Prep the MTR Team (handover of Project Documents)</w:t>
            </w:r>
          </w:p>
        </w:tc>
      </w:tr>
      <w:tr w:rsidR="00BF0763" w:rsidRPr="006D5FC4" w14:paraId="4AC92CD0" w14:textId="77777777" w:rsidTr="00ED4169">
        <w:tc>
          <w:tcPr>
            <w:tcW w:w="2937" w:type="dxa"/>
            <w:shd w:val="clear" w:color="auto" w:fill="auto"/>
          </w:tcPr>
          <w:p w14:paraId="2B46591D" w14:textId="0389F9D1"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16</w:t>
            </w:r>
            <w:r w:rsidR="002D1458" w:rsidRPr="00ED4169">
              <w:rPr>
                <w:rFonts w:ascii="Garamond" w:hAnsi="Garamond"/>
                <w:bCs/>
                <w:i/>
              </w:rPr>
              <w:t>.0</w:t>
            </w:r>
            <w:r w:rsidR="00BB57CE">
              <w:rPr>
                <w:rFonts w:ascii="Garamond" w:hAnsi="Garamond"/>
                <w:bCs/>
                <w:i/>
              </w:rPr>
              <w:t>7</w:t>
            </w:r>
            <w:r w:rsidR="002D1458" w:rsidRPr="00ED4169">
              <w:rPr>
                <w:rFonts w:ascii="Garamond" w:hAnsi="Garamond"/>
                <w:bCs/>
                <w:i/>
              </w:rPr>
              <w:t>.2018</w:t>
            </w:r>
            <w:r w:rsidR="00683C93" w:rsidRPr="00ED4169">
              <w:rPr>
                <w:rFonts w:ascii="Garamond" w:hAnsi="Garamond"/>
                <w:bCs/>
                <w:i/>
              </w:rPr>
              <w:t xml:space="preserve"> – </w:t>
            </w:r>
            <w:r w:rsidR="00C14054">
              <w:rPr>
                <w:rFonts w:ascii="Garamond" w:hAnsi="Garamond"/>
                <w:bCs/>
                <w:i/>
              </w:rPr>
              <w:t>18</w:t>
            </w:r>
            <w:r w:rsidR="00683C93" w:rsidRPr="00ED4169">
              <w:rPr>
                <w:rFonts w:ascii="Garamond" w:hAnsi="Garamond"/>
                <w:bCs/>
                <w:i/>
              </w:rPr>
              <w:t>.0</w:t>
            </w:r>
            <w:r w:rsidR="00BB57CE">
              <w:rPr>
                <w:rFonts w:ascii="Garamond" w:hAnsi="Garamond"/>
                <w:bCs/>
                <w:i/>
              </w:rPr>
              <w:t>7</w:t>
            </w:r>
            <w:r w:rsidR="00683C93" w:rsidRPr="00ED4169">
              <w:rPr>
                <w:rFonts w:ascii="Garamond" w:hAnsi="Garamond"/>
                <w:bCs/>
                <w:i/>
              </w:rPr>
              <w:t>.2018</w:t>
            </w:r>
            <w:proofErr w:type="gramStart"/>
            <w:r w:rsidRPr="00ED4169">
              <w:rPr>
                <w:rFonts w:ascii="Garamond" w:hAnsi="Garamond"/>
                <w:bCs/>
                <w:i/>
              </w:rPr>
              <w:t xml:space="preserve">)  </w:t>
            </w:r>
            <w:r w:rsidR="002D1458" w:rsidRPr="00ED4169">
              <w:rPr>
                <w:rFonts w:ascii="Garamond" w:hAnsi="Garamond"/>
                <w:bCs/>
                <w:i/>
              </w:rPr>
              <w:t>3</w:t>
            </w:r>
            <w:proofErr w:type="gramEnd"/>
            <w:r w:rsidRPr="00ED4169">
              <w:rPr>
                <w:rFonts w:ascii="Garamond" w:hAnsi="Garamond"/>
                <w:bCs/>
                <w:i/>
              </w:rPr>
              <w:t xml:space="preserve"> days </w:t>
            </w:r>
          </w:p>
        </w:tc>
        <w:tc>
          <w:tcPr>
            <w:tcW w:w="6053" w:type="dxa"/>
          </w:tcPr>
          <w:p w14:paraId="44D56D26" w14:textId="77777777" w:rsidR="00BF0763" w:rsidRPr="006D5FC4" w:rsidRDefault="00BF0763" w:rsidP="005522B2">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BF0763" w:rsidRPr="006D5FC4" w14:paraId="483900ED" w14:textId="77777777" w:rsidTr="00ED4169">
        <w:tc>
          <w:tcPr>
            <w:tcW w:w="2937" w:type="dxa"/>
            <w:shd w:val="clear" w:color="auto" w:fill="auto"/>
          </w:tcPr>
          <w:p w14:paraId="22C8F185" w14:textId="7FE22343" w:rsidR="00BF0763" w:rsidRPr="00ED4169" w:rsidRDefault="00BF0763" w:rsidP="005522B2">
            <w:pPr>
              <w:rPr>
                <w:rFonts w:ascii="Garamond" w:hAnsi="Garamond"/>
                <w:bCs/>
              </w:rPr>
            </w:pPr>
            <w:r w:rsidRPr="00ED4169">
              <w:rPr>
                <w:rFonts w:ascii="Garamond" w:hAnsi="Garamond"/>
                <w:bCs/>
                <w:i/>
              </w:rPr>
              <w:t>(</w:t>
            </w:r>
            <w:r w:rsidR="00BB57CE">
              <w:rPr>
                <w:rFonts w:ascii="Garamond" w:hAnsi="Garamond"/>
                <w:bCs/>
                <w:i/>
              </w:rPr>
              <w:t>1</w:t>
            </w:r>
            <w:r w:rsidR="00C14054">
              <w:rPr>
                <w:rFonts w:ascii="Garamond" w:hAnsi="Garamond"/>
                <w:bCs/>
                <w:i/>
              </w:rPr>
              <w:t>9</w:t>
            </w:r>
            <w:r w:rsidR="002D1458" w:rsidRPr="00ED4169">
              <w:rPr>
                <w:rFonts w:ascii="Garamond" w:hAnsi="Garamond"/>
                <w:bCs/>
                <w:i/>
              </w:rPr>
              <w:t>.0</w:t>
            </w:r>
            <w:r w:rsidR="00BB57CE">
              <w:rPr>
                <w:rFonts w:ascii="Garamond" w:hAnsi="Garamond"/>
                <w:bCs/>
                <w:i/>
              </w:rPr>
              <w:t>7</w:t>
            </w:r>
            <w:r w:rsidR="002D1458" w:rsidRPr="00ED4169">
              <w:rPr>
                <w:rFonts w:ascii="Garamond" w:hAnsi="Garamond"/>
                <w:bCs/>
                <w:i/>
              </w:rPr>
              <w:t>.2018</w:t>
            </w:r>
            <w:r w:rsidR="00683C93" w:rsidRPr="00ED4169">
              <w:rPr>
                <w:rFonts w:ascii="Garamond" w:hAnsi="Garamond"/>
                <w:bCs/>
                <w:i/>
              </w:rPr>
              <w:t xml:space="preserve"> – </w:t>
            </w:r>
            <w:r w:rsidR="00C14054">
              <w:rPr>
                <w:rFonts w:ascii="Garamond" w:hAnsi="Garamond"/>
                <w:bCs/>
                <w:i/>
              </w:rPr>
              <w:t>20</w:t>
            </w:r>
            <w:r w:rsidR="00683C93" w:rsidRPr="00ED4169">
              <w:rPr>
                <w:rFonts w:ascii="Garamond" w:hAnsi="Garamond"/>
                <w:bCs/>
                <w:i/>
              </w:rPr>
              <w:t>.0</w:t>
            </w:r>
            <w:r w:rsidR="00BB57CE">
              <w:rPr>
                <w:rFonts w:ascii="Garamond" w:hAnsi="Garamond"/>
                <w:bCs/>
                <w:i/>
              </w:rPr>
              <w:t>7</w:t>
            </w:r>
            <w:r w:rsidR="00683C93" w:rsidRPr="00ED4169">
              <w:rPr>
                <w:rFonts w:ascii="Garamond" w:hAnsi="Garamond"/>
                <w:bCs/>
                <w:i/>
              </w:rPr>
              <w:t>.2018</w:t>
            </w:r>
            <w:r w:rsidRPr="00ED4169">
              <w:rPr>
                <w:rFonts w:ascii="Garamond" w:hAnsi="Garamond"/>
                <w:bCs/>
                <w:i/>
              </w:rPr>
              <w:t xml:space="preserve">) </w:t>
            </w:r>
            <w:r w:rsidR="002D1458" w:rsidRPr="00ED4169">
              <w:rPr>
                <w:rFonts w:ascii="Garamond" w:hAnsi="Garamond"/>
                <w:bCs/>
                <w:i/>
              </w:rPr>
              <w:t>2</w:t>
            </w:r>
            <w:r w:rsidRPr="00ED4169">
              <w:rPr>
                <w:rFonts w:ascii="Garamond" w:hAnsi="Garamond"/>
                <w:bCs/>
                <w:i/>
              </w:rPr>
              <w:t xml:space="preserve"> days </w:t>
            </w:r>
          </w:p>
        </w:tc>
        <w:tc>
          <w:tcPr>
            <w:tcW w:w="6053" w:type="dxa"/>
          </w:tcPr>
          <w:p w14:paraId="11E63983" w14:textId="77777777" w:rsidR="00BF0763" w:rsidRPr="006D5FC4" w:rsidRDefault="00BF0763" w:rsidP="005522B2">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BF0763" w:rsidRPr="006D5FC4" w14:paraId="54CC7D32" w14:textId="77777777" w:rsidTr="00ED4169">
        <w:tc>
          <w:tcPr>
            <w:tcW w:w="2937" w:type="dxa"/>
            <w:shd w:val="clear" w:color="auto" w:fill="auto"/>
          </w:tcPr>
          <w:p w14:paraId="4DE54FA0" w14:textId="56B6A5BE"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23</w:t>
            </w:r>
            <w:r w:rsidR="002D1458" w:rsidRPr="00ED4169">
              <w:rPr>
                <w:rFonts w:ascii="Garamond" w:hAnsi="Garamond"/>
                <w:bCs/>
                <w:i/>
              </w:rPr>
              <w:t>.0</w:t>
            </w:r>
            <w:r w:rsidR="00BB57CE">
              <w:rPr>
                <w:rFonts w:ascii="Garamond" w:hAnsi="Garamond"/>
                <w:bCs/>
                <w:i/>
              </w:rPr>
              <w:t>7</w:t>
            </w:r>
            <w:r w:rsidR="002D1458" w:rsidRPr="00ED4169">
              <w:rPr>
                <w:rFonts w:ascii="Garamond" w:hAnsi="Garamond"/>
                <w:bCs/>
                <w:i/>
              </w:rPr>
              <w:t xml:space="preserve">.2018 to </w:t>
            </w:r>
            <w:r w:rsidR="00BB57CE">
              <w:rPr>
                <w:rFonts w:ascii="Garamond" w:hAnsi="Garamond"/>
                <w:bCs/>
                <w:i/>
              </w:rPr>
              <w:t>1</w:t>
            </w:r>
            <w:r w:rsidR="002D1458" w:rsidRPr="00ED4169">
              <w:rPr>
                <w:rFonts w:ascii="Garamond" w:hAnsi="Garamond"/>
                <w:bCs/>
                <w:i/>
              </w:rPr>
              <w:t>.0</w:t>
            </w:r>
            <w:r w:rsidR="00C14054">
              <w:rPr>
                <w:rFonts w:ascii="Garamond" w:hAnsi="Garamond"/>
                <w:bCs/>
                <w:i/>
              </w:rPr>
              <w:t>8</w:t>
            </w:r>
            <w:r w:rsidR="002D1458" w:rsidRPr="00ED4169">
              <w:rPr>
                <w:rFonts w:ascii="Garamond" w:hAnsi="Garamond"/>
                <w:bCs/>
                <w:i/>
              </w:rPr>
              <w:t>.2018</w:t>
            </w:r>
            <w:r w:rsidRPr="00ED4169">
              <w:rPr>
                <w:rFonts w:ascii="Garamond" w:hAnsi="Garamond"/>
                <w:bCs/>
                <w:i/>
              </w:rPr>
              <w:t xml:space="preserve">) </w:t>
            </w:r>
            <w:r w:rsidR="004F0490" w:rsidRPr="00ED4169">
              <w:rPr>
                <w:rFonts w:ascii="Garamond" w:hAnsi="Garamond"/>
                <w:bCs/>
                <w:i/>
              </w:rPr>
              <w:t>8</w:t>
            </w:r>
            <w:r w:rsidRPr="00ED4169">
              <w:rPr>
                <w:rFonts w:ascii="Garamond" w:hAnsi="Garamond"/>
                <w:bCs/>
                <w:i/>
              </w:rPr>
              <w:t xml:space="preserve"> days </w:t>
            </w:r>
          </w:p>
        </w:tc>
        <w:tc>
          <w:tcPr>
            <w:tcW w:w="6053" w:type="dxa"/>
          </w:tcPr>
          <w:p w14:paraId="712C8A8F" w14:textId="77777777" w:rsidR="00BF0763" w:rsidRPr="006D5FC4" w:rsidRDefault="00BF0763" w:rsidP="005522B2">
            <w:pPr>
              <w:rPr>
                <w:rFonts w:ascii="Garamond" w:hAnsi="Garamond"/>
                <w:bCs/>
              </w:rPr>
            </w:pPr>
            <w:r>
              <w:rPr>
                <w:rFonts w:ascii="Garamond" w:hAnsi="Garamond"/>
                <w:bCs/>
              </w:rPr>
              <w:t>MTR mission: s</w:t>
            </w:r>
            <w:r w:rsidRPr="006D5FC4">
              <w:rPr>
                <w:rFonts w:ascii="Garamond" w:hAnsi="Garamond"/>
                <w:bCs/>
              </w:rPr>
              <w:t>takeholder meetings, interviews, field visits</w:t>
            </w:r>
          </w:p>
        </w:tc>
      </w:tr>
      <w:tr w:rsidR="00BF0763" w:rsidRPr="006D5FC4" w14:paraId="0D1114D9" w14:textId="77777777" w:rsidTr="00ED4169">
        <w:tc>
          <w:tcPr>
            <w:tcW w:w="2937" w:type="dxa"/>
            <w:shd w:val="clear" w:color="auto" w:fill="auto"/>
          </w:tcPr>
          <w:p w14:paraId="43EBBAB6" w14:textId="058307B6" w:rsidR="00BF0763" w:rsidRPr="00ED4169" w:rsidRDefault="00BF0763" w:rsidP="005522B2">
            <w:pPr>
              <w:rPr>
                <w:rFonts w:ascii="Garamond" w:hAnsi="Garamond"/>
                <w:bCs/>
              </w:rPr>
            </w:pPr>
            <w:r w:rsidRPr="00ED4169">
              <w:rPr>
                <w:rFonts w:ascii="Garamond" w:hAnsi="Garamond"/>
                <w:bCs/>
                <w:i/>
              </w:rPr>
              <w:t>(</w:t>
            </w:r>
            <w:r w:rsidR="00BB57CE">
              <w:rPr>
                <w:rFonts w:ascii="Garamond" w:hAnsi="Garamond"/>
                <w:bCs/>
                <w:i/>
              </w:rPr>
              <w:t>3</w:t>
            </w:r>
            <w:r w:rsidR="00683C93" w:rsidRPr="00ED4169">
              <w:rPr>
                <w:rFonts w:ascii="Garamond" w:hAnsi="Garamond"/>
                <w:bCs/>
                <w:i/>
              </w:rPr>
              <w:t>.0</w:t>
            </w:r>
            <w:r w:rsidR="00C14054">
              <w:rPr>
                <w:rFonts w:ascii="Garamond" w:hAnsi="Garamond"/>
                <w:bCs/>
                <w:i/>
              </w:rPr>
              <w:t>8</w:t>
            </w:r>
            <w:r w:rsidR="00683C93" w:rsidRPr="00ED4169">
              <w:rPr>
                <w:rFonts w:ascii="Garamond" w:hAnsi="Garamond"/>
                <w:bCs/>
                <w:i/>
              </w:rPr>
              <w:t>.2018</w:t>
            </w:r>
            <w:r w:rsidRPr="00ED4169">
              <w:rPr>
                <w:rFonts w:ascii="Garamond" w:hAnsi="Garamond"/>
                <w:bCs/>
                <w:i/>
              </w:rPr>
              <w:t xml:space="preserve">) </w:t>
            </w:r>
          </w:p>
        </w:tc>
        <w:tc>
          <w:tcPr>
            <w:tcW w:w="6053" w:type="dxa"/>
          </w:tcPr>
          <w:p w14:paraId="45669FE6" w14:textId="77777777" w:rsidR="00BF0763" w:rsidRPr="006D5FC4" w:rsidRDefault="00BF0763" w:rsidP="005522B2">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BF0763" w:rsidRPr="006D5FC4" w14:paraId="0E7A6ACB" w14:textId="77777777" w:rsidTr="00ED4169">
        <w:tc>
          <w:tcPr>
            <w:tcW w:w="2937" w:type="dxa"/>
            <w:shd w:val="clear" w:color="auto" w:fill="auto"/>
          </w:tcPr>
          <w:p w14:paraId="63597796" w14:textId="53D445A1"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6</w:t>
            </w:r>
            <w:r w:rsidR="00683C93" w:rsidRPr="00ED4169">
              <w:rPr>
                <w:rFonts w:ascii="Garamond" w:hAnsi="Garamond"/>
                <w:bCs/>
                <w:i/>
              </w:rPr>
              <w:t>.0</w:t>
            </w:r>
            <w:r w:rsidR="00C14054">
              <w:rPr>
                <w:rFonts w:ascii="Garamond" w:hAnsi="Garamond"/>
                <w:bCs/>
                <w:i/>
              </w:rPr>
              <w:t>8</w:t>
            </w:r>
            <w:r w:rsidR="00683C93" w:rsidRPr="00ED4169">
              <w:rPr>
                <w:rFonts w:ascii="Garamond" w:hAnsi="Garamond"/>
                <w:bCs/>
                <w:i/>
              </w:rPr>
              <w:t xml:space="preserve">.2018 - </w:t>
            </w:r>
            <w:r w:rsidR="00C14054">
              <w:rPr>
                <w:rFonts w:ascii="Garamond" w:hAnsi="Garamond"/>
                <w:bCs/>
                <w:i/>
              </w:rPr>
              <w:t>9</w:t>
            </w:r>
            <w:r w:rsidR="00683C93" w:rsidRPr="00ED4169">
              <w:rPr>
                <w:rFonts w:ascii="Garamond" w:hAnsi="Garamond"/>
                <w:bCs/>
                <w:i/>
              </w:rPr>
              <w:t>.0</w:t>
            </w:r>
            <w:r w:rsidR="00C14054">
              <w:rPr>
                <w:rFonts w:ascii="Garamond" w:hAnsi="Garamond"/>
                <w:bCs/>
                <w:i/>
              </w:rPr>
              <w:t>8</w:t>
            </w:r>
            <w:r w:rsidR="00683C93" w:rsidRPr="00ED4169">
              <w:rPr>
                <w:rFonts w:ascii="Garamond" w:hAnsi="Garamond"/>
                <w:bCs/>
                <w:i/>
              </w:rPr>
              <w:t>.2018</w:t>
            </w:r>
            <w:r w:rsidRPr="00ED4169">
              <w:rPr>
                <w:rFonts w:ascii="Garamond" w:hAnsi="Garamond"/>
                <w:bCs/>
                <w:i/>
              </w:rPr>
              <w:t xml:space="preserve">) </w:t>
            </w:r>
            <w:r w:rsidR="00464940" w:rsidRPr="00ED4169">
              <w:rPr>
                <w:rFonts w:ascii="Garamond" w:hAnsi="Garamond"/>
                <w:bCs/>
                <w:i/>
              </w:rPr>
              <w:t>4</w:t>
            </w:r>
            <w:r w:rsidRPr="00ED4169">
              <w:rPr>
                <w:rFonts w:ascii="Garamond" w:hAnsi="Garamond"/>
                <w:bCs/>
                <w:i/>
              </w:rPr>
              <w:t xml:space="preserve"> days </w:t>
            </w:r>
          </w:p>
        </w:tc>
        <w:tc>
          <w:tcPr>
            <w:tcW w:w="6053" w:type="dxa"/>
          </w:tcPr>
          <w:p w14:paraId="7A4D9C84" w14:textId="77777777" w:rsidR="00BF0763" w:rsidRPr="006D5FC4" w:rsidRDefault="00BF0763" w:rsidP="005522B2">
            <w:pPr>
              <w:rPr>
                <w:rFonts w:ascii="Garamond" w:hAnsi="Garamond"/>
                <w:bCs/>
              </w:rPr>
            </w:pPr>
            <w:r w:rsidRPr="006D5FC4">
              <w:rPr>
                <w:rFonts w:ascii="Garamond" w:hAnsi="Garamond"/>
                <w:bCs/>
              </w:rPr>
              <w:t>Preparing draft report</w:t>
            </w:r>
          </w:p>
        </w:tc>
      </w:tr>
      <w:tr w:rsidR="00BF0763" w:rsidRPr="006D5FC4" w14:paraId="26926AD2" w14:textId="77777777" w:rsidTr="00ED4169">
        <w:tc>
          <w:tcPr>
            <w:tcW w:w="2937" w:type="dxa"/>
            <w:shd w:val="clear" w:color="auto" w:fill="auto"/>
          </w:tcPr>
          <w:p w14:paraId="095FA486" w14:textId="165BEABA"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10</w:t>
            </w:r>
            <w:r w:rsidR="00464940" w:rsidRPr="00ED4169">
              <w:rPr>
                <w:rFonts w:ascii="Garamond" w:hAnsi="Garamond"/>
                <w:bCs/>
                <w:i/>
              </w:rPr>
              <w:t>.0</w:t>
            </w:r>
            <w:r w:rsidR="00BB57CE">
              <w:rPr>
                <w:rFonts w:ascii="Garamond" w:hAnsi="Garamond"/>
                <w:bCs/>
                <w:i/>
              </w:rPr>
              <w:t>8</w:t>
            </w:r>
            <w:r w:rsidR="00464940" w:rsidRPr="00ED4169">
              <w:rPr>
                <w:rFonts w:ascii="Garamond" w:hAnsi="Garamond"/>
                <w:bCs/>
                <w:i/>
              </w:rPr>
              <w:t xml:space="preserve">.2018 – </w:t>
            </w:r>
            <w:r w:rsidR="00C14054">
              <w:rPr>
                <w:rFonts w:ascii="Garamond" w:hAnsi="Garamond"/>
                <w:bCs/>
                <w:i/>
              </w:rPr>
              <w:t>15</w:t>
            </w:r>
            <w:r w:rsidR="00464940" w:rsidRPr="00ED4169">
              <w:rPr>
                <w:rFonts w:ascii="Garamond" w:hAnsi="Garamond"/>
                <w:bCs/>
                <w:i/>
              </w:rPr>
              <w:t>.0</w:t>
            </w:r>
            <w:r w:rsidR="00BB57CE">
              <w:rPr>
                <w:rFonts w:ascii="Garamond" w:hAnsi="Garamond"/>
                <w:bCs/>
                <w:i/>
              </w:rPr>
              <w:t>8</w:t>
            </w:r>
            <w:r w:rsidR="00464940" w:rsidRPr="00ED4169">
              <w:rPr>
                <w:rFonts w:ascii="Garamond" w:hAnsi="Garamond"/>
                <w:bCs/>
                <w:i/>
              </w:rPr>
              <w:t>.2018</w:t>
            </w:r>
            <w:r w:rsidRPr="00ED4169">
              <w:rPr>
                <w:rFonts w:ascii="Garamond" w:hAnsi="Garamond"/>
                <w:bCs/>
                <w:i/>
              </w:rPr>
              <w:t xml:space="preserve">) </w:t>
            </w:r>
            <w:r w:rsidR="00D97FB4" w:rsidRPr="00C14054">
              <w:rPr>
                <w:rFonts w:ascii="Garamond" w:hAnsi="Garamond"/>
                <w:bCs/>
                <w:i/>
              </w:rPr>
              <w:t>4</w:t>
            </w:r>
            <w:r w:rsidRPr="00ED4169">
              <w:rPr>
                <w:rFonts w:ascii="Garamond" w:hAnsi="Garamond"/>
                <w:bCs/>
                <w:i/>
              </w:rPr>
              <w:t xml:space="preserve"> days </w:t>
            </w:r>
          </w:p>
        </w:tc>
        <w:tc>
          <w:tcPr>
            <w:tcW w:w="6053" w:type="dxa"/>
          </w:tcPr>
          <w:p w14:paraId="353753B1" w14:textId="7B139A19" w:rsidR="00BF0763" w:rsidRPr="006D5FC4" w:rsidRDefault="00BF0763" w:rsidP="005522B2">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t/Finalization of MTR report</w:t>
            </w:r>
          </w:p>
        </w:tc>
      </w:tr>
      <w:tr w:rsidR="00BF0763" w:rsidRPr="006D5FC4" w14:paraId="449B92A8" w14:textId="77777777" w:rsidTr="00ED4169">
        <w:tc>
          <w:tcPr>
            <w:tcW w:w="2937" w:type="dxa"/>
            <w:shd w:val="clear" w:color="auto" w:fill="auto"/>
          </w:tcPr>
          <w:p w14:paraId="5A18B2A2" w14:textId="7EBB9CD4"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2</w:t>
            </w:r>
            <w:r w:rsidR="00BB57CE">
              <w:rPr>
                <w:rFonts w:ascii="Garamond" w:hAnsi="Garamond"/>
                <w:bCs/>
                <w:i/>
              </w:rPr>
              <w:t>0</w:t>
            </w:r>
            <w:r w:rsidR="00683C93" w:rsidRPr="00ED4169">
              <w:rPr>
                <w:rFonts w:ascii="Garamond" w:hAnsi="Garamond"/>
                <w:bCs/>
                <w:i/>
              </w:rPr>
              <w:t>.0</w:t>
            </w:r>
            <w:r w:rsidR="00BB57CE">
              <w:rPr>
                <w:rFonts w:ascii="Garamond" w:hAnsi="Garamond"/>
                <w:bCs/>
                <w:i/>
              </w:rPr>
              <w:t>8</w:t>
            </w:r>
            <w:r w:rsidR="00683C93" w:rsidRPr="00ED4169">
              <w:rPr>
                <w:rFonts w:ascii="Garamond" w:hAnsi="Garamond"/>
                <w:bCs/>
                <w:i/>
              </w:rPr>
              <w:t>.2018</w:t>
            </w:r>
            <w:r w:rsidRPr="00ED4169">
              <w:rPr>
                <w:rFonts w:ascii="Garamond" w:hAnsi="Garamond"/>
                <w:bCs/>
                <w:i/>
              </w:rPr>
              <w:t xml:space="preserve">) </w:t>
            </w:r>
          </w:p>
        </w:tc>
        <w:tc>
          <w:tcPr>
            <w:tcW w:w="6053" w:type="dxa"/>
          </w:tcPr>
          <w:p w14:paraId="0089E179" w14:textId="77777777" w:rsidR="00BF0763" w:rsidRPr="006D5FC4" w:rsidRDefault="00BF0763" w:rsidP="005522B2">
            <w:pPr>
              <w:rPr>
                <w:rFonts w:ascii="Garamond" w:hAnsi="Garamond"/>
                <w:bCs/>
              </w:rPr>
            </w:pPr>
            <w:r w:rsidRPr="006D5FC4">
              <w:rPr>
                <w:rFonts w:ascii="Garamond" w:hAnsi="Garamond"/>
                <w:bCs/>
              </w:rPr>
              <w:t>Preparation &amp; Issue of Management Response</w:t>
            </w:r>
          </w:p>
        </w:tc>
      </w:tr>
      <w:tr w:rsidR="00BF0763" w:rsidRPr="006D5FC4" w14:paraId="35087D02" w14:textId="77777777" w:rsidTr="00ED4169">
        <w:tc>
          <w:tcPr>
            <w:tcW w:w="2937" w:type="dxa"/>
            <w:shd w:val="clear" w:color="auto" w:fill="auto"/>
          </w:tcPr>
          <w:p w14:paraId="249953B3" w14:textId="6684E62C" w:rsidR="00BF0763" w:rsidRPr="00ED4169" w:rsidRDefault="00BF0763" w:rsidP="005522B2">
            <w:pPr>
              <w:rPr>
                <w:rFonts w:ascii="Garamond" w:hAnsi="Garamond"/>
                <w:bCs/>
              </w:rPr>
            </w:pPr>
            <w:r w:rsidRPr="00ED4169">
              <w:rPr>
                <w:rFonts w:ascii="Garamond" w:hAnsi="Garamond"/>
                <w:bCs/>
                <w:i/>
              </w:rPr>
              <w:t>(</w:t>
            </w:r>
            <w:r w:rsidR="00C14054">
              <w:rPr>
                <w:rFonts w:ascii="Garamond" w:hAnsi="Garamond"/>
                <w:bCs/>
                <w:i/>
              </w:rPr>
              <w:t>27</w:t>
            </w:r>
            <w:r w:rsidR="00683C93" w:rsidRPr="00ED4169">
              <w:rPr>
                <w:rFonts w:ascii="Garamond" w:hAnsi="Garamond"/>
                <w:bCs/>
                <w:i/>
              </w:rPr>
              <w:t>.0</w:t>
            </w:r>
            <w:r w:rsidR="00671A3E">
              <w:rPr>
                <w:rFonts w:ascii="Garamond" w:hAnsi="Garamond"/>
                <w:bCs/>
                <w:i/>
              </w:rPr>
              <w:t>8</w:t>
            </w:r>
            <w:r w:rsidR="00683C93" w:rsidRPr="00ED4169">
              <w:rPr>
                <w:rFonts w:ascii="Garamond" w:hAnsi="Garamond"/>
                <w:bCs/>
                <w:i/>
              </w:rPr>
              <w:t>.2018</w:t>
            </w:r>
            <w:r w:rsidRPr="00ED4169">
              <w:rPr>
                <w:rFonts w:ascii="Garamond" w:hAnsi="Garamond"/>
                <w:bCs/>
                <w:i/>
              </w:rPr>
              <w:t>)</w:t>
            </w:r>
          </w:p>
        </w:tc>
        <w:tc>
          <w:tcPr>
            <w:tcW w:w="6053" w:type="dxa"/>
          </w:tcPr>
          <w:p w14:paraId="292CC183" w14:textId="77777777" w:rsidR="00BF0763" w:rsidRPr="006D5FC4" w:rsidRDefault="00BF0763" w:rsidP="005522B2">
            <w:pPr>
              <w:rPr>
                <w:rFonts w:ascii="Garamond" w:hAnsi="Garamond"/>
                <w:bCs/>
              </w:rPr>
            </w:pPr>
            <w:r w:rsidRPr="006D5FC4">
              <w:rPr>
                <w:rFonts w:ascii="Garamond" w:hAnsi="Garamond"/>
                <w:bCs/>
              </w:rPr>
              <w:t>Expected date of full MTR completion</w:t>
            </w:r>
          </w:p>
        </w:tc>
      </w:tr>
    </w:tbl>
    <w:p w14:paraId="21B074F8" w14:textId="77777777" w:rsidR="00BF0763" w:rsidRPr="00735675" w:rsidRDefault="00BF0763" w:rsidP="00BF0763">
      <w:pPr>
        <w:spacing w:after="0" w:line="240" w:lineRule="auto"/>
        <w:rPr>
          <w:rFonts w:ascii="Garamond" w:hAnsi="Garamond"/>
          <w:bCs/>
          <w:sz w:val="14"/>
          <w:szCs w:val="14"/>
          <w:u w:val="single"/>
        </w:rPr>
      </w:pPr>
    </w:p>
    <w:p w14:paraId="09840D43" w14:textId="77777777" w:rsidR="00BF0763" w:rsidRDefault="00BF0763" w:rsidP="00BF0763">
      <w:pPr>
        <w:rPr>
          <w:rFonts w:ascii="Garamond" w:hAnsi="Garamond"/>
          <w:bCs/>
        </w:rPr>
      </w:pPr>
      <w:r w:rsidRPr="008E31E5">
        <w:rPr>
          <w:rFonts w:ascii="Garamond" w:hAnsi="Garamond"/>
          <w:bCs/>
        </w:rPr>
        <w:t>Options for site visits should be provided in the Inception Report.</w:t>
      </w:r>
      <w:r>
        <w:rPr>
          <w:rFonts w:ascii="Garamond" w:hAnsi="Garamond"/>
          <w:bCs/>
        </w:rPr>
        <w:t xml:space="preserve"> </w:t>
      </w:r>
    </w:p>
    <w:p w14:paraId="29FD7B8A" w14:textId="77777777" w:rsidR="005A0E07" w:rsidRPr="00A14B9A" w:rsidRDefault="005A0E07" w:rsidP="00BF0763">
      <w:pPr>
        <w:rPr>
          <w:rFonts w:ascii="Garamond" w:hAnsi="Garamond"/>
          <w:bCs/>
        </w:rPr>
      </w:pPr>
    </w:p>
    <w:p w14:paraId="7C791972" w14:textId="77777777" w:rsidR="00BF0763" w:rsidRPr="00BE7FD4" w:rsidRDefault="00BF0763" w:rsidP="004A4E9F">
      <w:pPr>
        <w:pStyle w:val="ListParagraph"/>
        <w:numPr>
          <w:ilvl w:val="0"/>
          <w:numId w:val="19"/>
        </w:numPr>
        <w:spacing w:before="0"/>
        <w:rPr>
          <w:rFonts w:ascii="Garamond" w:hAnsi="Garamond"/>
          <w:b/>
          <w:sz w:val="28"/>
          <w:szCs w:val="28"/>
        </w:rPr>
      </w:pPr>
      <w:r w:rsidRPr="00BE7FD4">
        <w:rPr>
          <w:rFonts w:ascii="Garamond" w:hAnsi="Garamond"/>
          <w:b/>
          <w:sz w:val="28"/>
          <w:szCs w:val="28"/>
        </w:rPr>
        <w:t>MIDTERM REVIEW DELIVERABLES</w:t>
      </w:r>
    </w:p>
    <w:p w14:paraId="4CD23315" w14:textId="77777777" w:rsidR="00BF0763" w:rsidRPr="009C2C33"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881"/>
        <w:gridCol w:w="2475"/>
        <w:gridCol w:w="1940"/>
        <w:gridCol w:w="2312"/>
      </w:tblGrid>
      <w:tr w:rsidR="00BF0763" w14:paraId="4F386321" w14:textId="77777777" w:rsidTr="005522B2">
        <w:tc>
          <w:tcPr>
            <w:tcW w:w="364" w:type="dxa"/>
            <w:shd w:val="clear" w:color="auto" w:fill="BFBFBF" w:themeFill="background1" w:themeFillShade="BF"/>
          </w:tcPr>
          <w:p w14:paraId="36FE9275" w14:textId="77777777" w:rsidR="00BF0763" w:rsidRPr="00F96345" w:rsidRDefault="00BF0763" w:rsidP="005522B2">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14:paraId="5F456692" w14:textId="77777777" w:rsidR="00BF0763" w:rsidRPr="00F96345" w:rsidRDefault="00BF0763" w:rsidP="005522B2">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14:paraId="047CE79A" w14:textId="77777777" w:rsidR="00BF0763" w:rsidRPr="00F96345" w:rsidRDefault="00BF0763" w:rsidP="005522B2">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14:paraId="46CDBC63" w14:textId="77777777" w:rsidR="00BF0763" w:rsidRPr="00F96345" w:rsidRDefault="00BF0763" w:rsidP="005522B2">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14:paraId="5DC0F9B4" w14:textId="77777777" w:rsidR="00BF0763" w:rsidRPr="00F96345" w:rsidRDefault="00BF0763" w:rsidP="005522B2">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BF0763" w14:paraId="47C27D88" w14:textId="77777777" w:rsidTr="005522B2">
        <w:tc>
          <w:tcPr>
            <w:tcW w:w="364" w:type="dxa"/>
          </w:tcPr>
          <w:p w14:paraId="413FC2AD" w14:textId="77777777" w:rsidR="00BF0763" w:rsidRDefault="00BF0763" w:rsidP="005522B2">
            <w:pPr>
              <w:pStyle w:val="ListParagraph"/>
              <w:spacing w:before="0"/>
              <w:ind w:left="0"/>
              <w:jc w:val="left"/>
              <w:rPr>
                <w:rFonts w:ascii="Garamond" w:hAnsi="Garamond"/>
                <w:b/>
                <w:sz w:val="22"/>
                <w:szCs w:val="22"/>
              </w:rPr>
            </w:pPr>
            <w:r>
              <w:rPr>
                <w:rFonts w:ascii="Garamond" w:hAnsi="Garamond"/>
                <w:b/>
                <w:sz w:val="22"/>
                <w:szCs w:val="22"/>
              </w:rPr>
              <w:t>1</w:t>
            </w:r>
          </w:p>
        </w:tc>
        <w:tc>
          <w:tcPr>
            <w:tcW w:w="1976" w:type="dxa"/>
          </w:tcPr>
          <w:p w14:paraId="461C50F2" w14:textId="77777777" w:rsidR="00BF0763" w:rsidRDefault="00BF0763" w:rsidP="005522B2">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14:paraId="475A358C" w14:textId="77777777" w:rsidR="00BF0763" w:rsidRDefault="00BF0763" w:rsidP="005522B2">
            <w:pPr>
              <w:pStyle w:val="ListParagraph"/>
              <w:spacing w:before="0"/>
              <w:ind w:left="0"/>
              <w:jc w:val="left"/>
              <w:rPr>
                <w:rFonts w:ascii="Garamond" w:hAnsi="Garamond"/>
                <w:sz w:val="22"/>
                <w:szCs w:val="22"/>
              </w:rPr>
            </w:pPr>
            <w:r>
              <w:rPr>
                <w:rFonts w:ascii="Garamond" w:hAnsi="Garamond"/>
                <w:sz w:val="22"/>
                <w:szCs w:val="22"/>
              </w:rPr>
              <w:t>MTR</w:t>
            </w:r>
            <w:r w:rsidRPr="009C2C33">
              <w:rPr>
                <w:rFonts w:ascii="Garamond" w:hAnsi="Garamond"/>
                <w:sz w:val="22"/>
                <w:szCs w:val="22"/>
              </w:rPr>
              <w:t xml:space="preserve"> team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14:paraId="352F1440" w14:textId="32E565CD" w:rsidR="00C776C9" w:rsidRDefault="00FD2AF4" w:rsidP="005522B2">
            <w:pPr>
              <w:pStyle w:val="ListParagraph"/>
              <w:spacing w:before="0"/>
              <w:ind w:left="0"/>
              <w:jc w:val="left"/>
              <w:rPr>
                <w:rFonts w:ascii="Garamond" w:hAnsi="Garamond"/>
                <w:sz w:val="22"/>
                <w:szCs w:val="22"/>
              </w:rPr>
            </w:pPr>
            <w:r>
              <w:rPr>
                <w:rFonts w:ascii="Garamond" w:hAnsi="Garamond"/>
                <w:sz w:val="22"/>
                <w:szCs w:val="22"/>
              </w:rPr>
              <w:t>23</w:t>
            </w:r>
            <w:r w:rsidR="00C776C9">
              <w:rPr>
                <w:rFonts w:ascii="Garamond" w:hAnsi="Garamond"/>
                <w:sz w:val="22"/>
                <w:szCs w:val="22"/>
              </w:rPr>
              <w:t>.0</w:t>
            </w:r>
            <w:r w:rsidR="0078382F">
              <w:rPr>
                <w:rFonts w:ascii="Garamond" w:hAnsi="Garamond"/>
                <w:sz w:val="22"/>
                <w:szCs w:val="22"/>
              </w:rPr>
              <w:t>7</w:t>
            </w:r>
            <w:r w:rsidR="00C776C9">
              <w:rPr>
                <w:rFonts w:ascii="Garamond" w:hAnsi="Garamond"/>
                <w:sz w:val="22"/>
                <w:szCs w:val="22"/>
              </w:rPr>
              <w:t>.2018</w:t>
            </w:r>
            <w:r w:rsidR="00BF0763" w:rsidRPr="002D731C">
              <w:rPr>
                <w:rFonts w:ascii="Garamond" w:hAnsi="Garamond"/>
                <w:sz w:val="22"/>
                <w:szCs w:val="22"/>
              </w:rPr>
              <w:t xml:space="preserve"> </w:t>
            </w:r>
          </w:p>
          <w:p w14:paraId="662BE1AC" w14:textId="3C7D7CF2" w:rsidR="00C776C9" w:rsidRDefault="00BF0763" w:rsidP="005522B2">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mission</w:t>
            </w:r>
            <w:r w:rsidR="003E592C">
              <w:rPr>
                <w:rFonts w:ascii="Garamond" w:hAnsi="Garamond"/>
                <w:sz w:val="22"/>
                <w:szCs w:val="22"/>
              </w:rPr>
              <w:t xml:space="preserve">: </w:t>
            </w:r>
          </w:p>
          <w:p w14:paraId="6AC50955" w14:textId="4A790DBF" w:rsidR="00BF0763" w:rsidRDefault="003E592C" w:rsidP="005522B2">
            <w:pPr>
              <w:pStyle w:val="ListParagraph"/>
              <w:spacing w:before="0"/>
              <w:ind w:left="0"/>
              <w:jc w:val="left"/>
              <w:rPr>
                <w:rFonts w:ascii="Garamond" w:hAnsi="Garamond"/>
                <w:sz w:val="22"/>
                <w:szCs w:val="22"/>
              </w:rPr>
            </w:pPr>
            <w:r w:rsidRPr="00C776C9">
              <w:rPr>
                <w:rFonts w:ascii="Garamond" w:hAnsi="Garamond"/>
                <w:sz w:val="22"/>
                <w:szCs w:val="22"/>
              </w:rPr>
              <w:t>(</w:t>
            </w:r>
            <w:r w:rsidR="00FD2AF4">
              <w:rPr>
                <w:rFonts w:ascii="Garamond" w:hAnsi="Garamond"/>
                <w:sz w:val="22"/>
                <w:szCs w:val="22"/>
              </w:rPr>
              <w:t>23</w:t>
            </w:r>
            <w:r w:rsidR="00BD4F2F" w:rsidRPr="00C776C9">
              <w:rPr>
                <w:rFonts w:ascii="Garamond" w:hAnsi="Garamond"/>
                <w:sz w:val="22"/>
                <w:szCs w:val="22"/>
              </w:rPr>
              <w:t>.0</w:t>
            </w:r>
            <w:r w:rsidR="0078382F">
              <w:rPr>
                <w:rFonts w:ascii="Garamond" w:hAnsi="Garamond"/>
                <w:sz w:val="22"/>
                <w:szCs w:val="22"/>
              </w:rPr>
              <w:t>7</w:t>
            </w:r>
            <w:r w:rsidR="00BD4F2F" w:rsidRPr="00C776C9">
              <w:rPr>
                <w:rFonts w:ascii="Garamond" w:hAnsi="Garamond"/>
                <w:sz w:val="22"/>
                <w:szCs w:val="22"/>
              </w:rPr>
              <w:t>.2018</w:t>
            </w:r>
            <w:r w:rsidRPr="00C776C9">
              <w:rPr>
                <w:rFonts w:ascii="Garamond" w:hAnsi="Garamond"/>
                <w:sz w:val="22"/>
                <w:szCs w:val="22"/>
              </w:rPr>
              <w:t>)</w:t>
            </w:r>
          </w:p>
        </w:tc>
        <w:tc>
          <w:tcPr>
            <w:tcW w:w="2430" w:type="dxa"/>
          </w:tcPr>
          <w:p w14:paraId="2403FB0A" w14:textId="77777777" w:rsidR="00BF0763" w:rsidRDefault="00BF0763" w:rsidP="005522B2">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team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BF0763" w14:paraId="5DBEF561" w14:textId="77777777" w:rsidTr="005522B2">
        <w:tc>
          <w:tcPr>
            <w:tcW w:w="364" w:type="dxa"/>
          </w:tcPr>
          <w:p w14:paraId="0B56AE84" w14:textId="77777777" w:rsidR="00BF0763" w:rsidRPr="009C2C33" w:rsidRDefault="00BF0763" w:rsidP="005522B2">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14:paraId="1771A4D8" w14:textId="77777777" w:rsidR="00BF0763" w:rsidRDefault="00BF0763" w:rsidP="005522B2">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14:paraId="7DCDB05B" w14:textId="77777777" w:rsidR="00BF0763" w:rsidRDefault="00BF0763" w:rsidP="005522B2">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14:paraId="56F3949C" w14:textId="565903E3" w:rsidR="00BF0763" w:rsidRDefault="00BF0763" w:rsidP="005522B2">
            <w:pPr>
              <w:pStyle w:val="ListParagraph"/>
              <w:spacing w:before="0"/>
              <w:ind w:left="0"/>
              <w:jc w:val="left"/>
              <w:rPr>
                <w:rFonts w:ascii="Garamond" w:hAnsi="Garamond"/>
                <w:sz w:val="22"/>
                <w:szCs w:val="22"/>
              </w:rPr>
            </w:pPr>
            <w:r w:rsidRPr="002D731C">
              <w:rPr>
                <w:rFonts w:ascii="Garamond" w:hAnsi="Garamond"/>
                <w:sz w:val="22"/>
                <w:szCs w:val="22"/>
              </w:rPr>
              <w:t xml:space="preserve">End of </w:t>
            </w:r>
            <w:r>
              <w:rPr>
                <w:rFonts w:ascii="Garamond" w:hAnsi="Garamond"/>
                <w:sz w:val="22"/>
                <w:szCs w:val="22"/>
              </w:rPr>
              <w:t>MTR</w:t>
            </w:r>
            <w:r w:rsidRPr="002D731C">
              <w:rPr>
                <w:rFonts w:ascii="Garamond" w:hAnsi="Garamond"/>
                <w:sz w:val="22"/>
                <w:szCs w:val="22"/>
              </w:rPr>
              <w:t xml:space="preserve"> mission</w:t>
            </w:r>
            <w:r w:rsidR="003E592C">
              <w:rPr>
                <w:rFonts w:ascii="Garamond" w:hAnsi="Garamond"/>
                <w:sz w:val="22"/>
                <w:szCs w:val="22"/>
              </w:rPr>
              <w:t xml:space="preserve">: </w:t>
            </w:r>
            <w:r w:rsidR="003E592C" w:rsidRPr="003B47F0">
              <w:rPr>
                <w:rFonts w:ascii="Garamond" w:hAnsi="Garamond"/>
                <w:sz w:val="22"/>
                <w:szCs w:val="22"/>
              </w:rPr>
              <w:t>(</w:t>
            </w:r>
            <w:r w:rsidR="00101E45">
              <w:rPr>
                <w:rFonts w:ascii="Garamond" w:hAnsi="Garamond"/>
                <w:sz w:val="22"/>
                <w:szCs w:val="22"/>
              </w:rPr>
              <w:t>1</w:t>
            </w:r>
            <w:r w:rsidR="00BD4F2F" w:rsidRPr="003B47F0">
              <w:rPr>
                <w:rFonts w:ascii="Garamond" w:hAnsi="Garamond"/>
                <w:sz w:val="22"/>
                <w:szCs w:val="22"/>
              </w:rPr>
              <w:t>.0</w:t>
            </w:r>
            <w:r w:rsidR="00FD2AF4">
              <w:rPr>
                <w:rFonts w:ascii="Garamond" w:hAnsi="Garamond"/>
                <w:sz w:val="22"/>
                <w:szCs w:val="22"/>
              </w:rPr>
              <w:t>8</w:t>
            </w:r>
            <w:r w:rsidR="00BD4F2F" w:rsidRPr="003B47F0">
              <w:rPr>
                <w:rFonts w:ascii="Garamond" w:hAnsi="Garamond"/>
                <w:sz w:val="22"/>
                <w:szCs w:val="22"/>
              </w:rPr>
              <w:t>.2018</w:t>
            </w:r>
            <w:r w:rsidR="003E592C" w:rsidRPr="003B47F0">
              <w:rPr>
                <w:rFonts w:ascii="Garamond" w:hAnsi="Garamond"/>
                <w:sz w:val="22"/>
                <w:szCs w:val="22"/>
              </w:rPr>
              <w:t>)</w:t>
            </w:r>
          </w:p>
        </w:tc>
        <w:tc>
          <w:tcPr>
            <w:tcW w:w="2430" w:type="dxa"/>
          </w:tcPr>
          <w:p w14:paraId="599900C2" w14:textId="77777777" w:rsidR="00BF0763" w:rsidRDefault="00BF0763" w:rsidP="005522B2">
            <w:pPr>
              <w:pStyle w:val="ListParagraph"/>
              <w:spacing w:before="0"/>
              <w:ind w:left="0"/>
              <w:jc w:val="left"/>
              <w:rPr>
                <w:rFonts w:ascii="Garamond" w:hAnsi="Garamond"/>
                <w:sz w:val="22"/>
                <w:szCs w:val="22"/>
              </w:rPr>
            </w:pPr>
            <w:r>
              <w:rPr>
                <w:rFonts w:ascii="Garamond" w:hAnsi="Garamond"/>
                <w:sz w:val="22"/>
                <w:szCs w:val="22"/>
              </w:rPr>
              <w:t>MTR Team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BF0763" w14:paraId="30D19B27" w14:textId="77777777" w:rsidTr="005522B2">
        <w:tc>
          <w:tcPr>
            <w:tcW w:w="364" w:type="dxa"/>
          </w:tcPr>
          <w:p w14:paraId="01D88174" w14:textId="77777777" w:rsidR="00BF0763" w:rsidRPr="009C2C33" w:rsidRDefault="00BF0763" w:rsidP="005522B2">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14:paraId="69EAF23D" w14:textId="77777777" w:rsidR="00BF0763" w:rsidRDefault="00BF0763" w:rsidP="005522B2">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14:paraId="755C09B7" w14:textId="77777777" w:rsidR="00BF0763" w:rsidRDefault="00BF0763" w:rsidP="005522B2">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14:paraId="66EDB67A" w14:textId="2C765853" w:rsidR="00BF0763" w:rsidRDefault="00993FC8" w:rsidP="005522B2">
            <w:pPr>
              <w:pStyle w:val="ListParagraph"/>
              <w:spacing w:before="0"/>
              <w:ind w:left="0"/>
              <w:jc w:val="left"/>
              <w:rPr>
                <w:rFonts w:ascii="Garamond" w:hAnsi="Garamond"/>
                <w:sz w:val="22"/>
                <w:szCs w:val="22"/>
              </w:rPr>
            </w:pPr>
            <w:r>
              <w:rPr>
                <w:rFonts w:ascii="Garamond" w:hAnsi="Garamond"/>
                <w:sz w:val="22"/>
                <w:szCs w:val="22"/>
              </w:rPr>
              <w:t>By</w:t>
            </w:r>
            <w:r w:rsidR="00B0155D">
              <w:rPr>
                <w:rFonts w:ascii="Garamond" w:hAnsi="Garamond"/>
                <w:sz w:val="22"/>
                <w:szCs w:val="22"/>
              </w:rPr>
              <w:t xml:space="preserve"> (</w:t>
            </w:r>
            <w:r w:rsidR="00FD2AF4">
              <w:rPr>
                <w:rFonts w:ascii="Garamond" w:hAnsi="Garamond"/>
                <w:sz w:val="22"/>
                <w:szCs w:val="22"/>
              </w:rPr>
              <w:t>9</w:t>
            </w:r>
            <w:r w:rsidR="0090630F" w:rsidRPr="00993FC8">
              <w:rPr>
                <w:rFonts w:ascii="Garamond" w:hAnsi="Garamond"/>
                <w:sz w:val="22"/>
                <w:szCs w:val="22"/>
              </w:rPr>
              <w:t>.0</w:t>
            </w:r>
            <w:r w:rsidR="00FD2AF4">
              <w:rPr>
                <w:rFonts w:ascii="Garamond" w:hAnsi="Garamond"/>
                <w:sz w:val="22"/>
                <w:szCs w:val="22"/>
              </w:rPr>
              <w:t>8</w:t>
            </w:r>
            <w:r w:rsidR="0090630F" w:rsidRPr="00993FC8">
              <w:rPr>
                <w:rFonts w:ascii="Garamond" w:hAnsi="Garamond"/>
                <w:sz w:val="22"/>
                <w:szCs w:val="22"/>
              </w:rPr>
              <w:t>.2018</w:t>
            </w:r>
            <w:r w:rsidR="003E592C" w:rsidRPr="00993FC8">
              <w:rPr>
                <w:rFonts w:ascii="Garamond" w:hAnsi="Garamond"/>
                <w:sz w:val="22"/>
                <w:szCs w:val="22"/>
              </w:rPr>
              <w:t>)</w:t>
            </w:r>
          </w:p>
        </w:tc>
        <w:tc>
          <w:tcPr>
            <w:tcW w:w="2430" w:type="dxa"/>
          </w:tcPr>
          <w:p w14:paraId="487E500B" w14:textId="77777777" w:rsidR="00BF0763" w:rsidRDefault="00BF0763" w:rsidP="005522B2">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BF0763" w14:paraId="7ED9B55B" w14:textId="77777777" w:rsidTr="005522B2">
        <w:tc>
          <w:tcPr>
            <w:tcW w:w="364" w:type="dxa"/>
          </w:tcPr>
          <w:p w14:paraId="7439E2E2" w14:textId="77777777" w:rsidR="00BF0763" w:rsidRPr="009C2C33" w:rsidRDefault="00BF0763" w:rsidP="005522B2">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14:paraId="6BC1EF63" w14:textId="77777777" w:rsidR="00BF0763" w:rsidRDefault="00BF0763" w:rsidP="005522B2">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14:paraId="0A098967" w14:textId="77777777" w:rsidR="00BF0763" w:rsidRDefault="00BF0763" w:rsidP="005522B2">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14:paraId="2AE8DF34" w14:textId="3D2CB317" w:rsidR="00BF0763" w:rsidRDefault="00993FC8" w:rsidP="005522B2">
            <w:pPr>
              <w:pStyle w:val="ListParagraph"/>
              <w:spacing w:before="0"/>
              <w:ind w:left="0"/>
              <w:jc w:val="left"/>
              <w:rPr>
                <w:rFonts w:ascii="Garamond" w:hAnsi="Garamond"/>
                <w:sz w:val="22"/>
                <w:szCs w:val="22"/>
              </w:rPr>
            </w:pPr>
            <w:r>
              <w:rPr>
                <w:rFonts w:ascii="Garamond" w:hAnsi="Garamond"/>
                <w:sz w:val="22"/>
                <w:szCs w:val="22"/>
              </w:rPr>
              <w:t>By</w:t>
            </w:r>
            <w:r w:rsidR="003E592C">
              <w:rPr>
                <w:rFonts w:ascii="Garamond" w:hAnsi="Garamond"/>
                <w:sz w:val="22"/>
                <w:szCs w:val="22"/>
              </w:rPr>
              <w:t xml:space="preserve"> </w:t>
            </w:r>
            <w:r w:rsidR="003E592C" w:rsidRPr="00993FC8">
              <w:rPr>
                <w:rFonts w:ascii="Garamond" w:hAnsi="Garamond"/>
                <w:sz w:val="22"/>
                <w:szCs w:val="22"/>
              </w:rPr>
              <w:t>(</w:t>
            </w:r>
            <w:r w:rsidR="00FD2AF4">
              <w:rPr>
                <w:rFonts w:ascii="Garamond" w:hAnsi="Garamond"/>
                <w:sz w:val="22"/>
                <w:szCs w:val="22"/>
              </w:rPr>
              <w:t>20</w:t>
            </w:r>
            <w:r w:rsidR="00AD4293" w:rsidRPr="00993FC8">
              <w:rPr>
                <w:rFonts w:ascii="Garamond" w:hAnsi="Garamond"/>
                <w:sz w:val="22"/>
                <w:szCs w:val="22"/>
              </w:rPr>
              <w:t>.0</w:t>
            </w:r>
            <w:r w:rsidR="0078382F">
              <w:rPr>
                <w:rFonts w:ascii="Garamond" w:hAnsi="Garamond"/>
                <w:sz w:val="22"/>
                <w:szCs w:val="22"/>
              </w:rPr>
              <w:t>8</w:t>
            </w:r>
            <w:r w:rsidR="00AD4293" w:rsidRPr="00993FC8">
              <w:rPr>
                <w:rFonts w:ascii="Garamond" w:hAnsi="Garamond"/>
                <w:sz w:val="22"/>
                <w:szCs w:val="22"/>
              </w:rPr>
              <w:t>.2018</w:t>
            </w:r>
            <w:r w:rsidR="003E592C" w:rsidRPr="00993FC8">
              <w:rPr>
                <w:rFonts w:ascii="Garamond" w:hAnsi="Garamond"/>
                <w:sz w:val="22"/>
                <w:szCs w:val="22"/>
              </w:rPr>
              <w:t>)</w:t>
            </w:r>
          </w:p>
        </w:tc>
        <w:tc>
          <w:tcPr>
            <w:tcW w:w="2430" w:type="dxa"/>
          </w:tcPr>
          <w:p w14:paraId="42C79CDD" w14:textId="77777777" w:rsidR="00BF0763" w:rsidRDefault="00BF0763" w:rsidP="005522B2">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14:paraId="010F538E" w14:textId="77777777" w:rsidR="00BF0763" w:rsidRPr="00FA22E5" w:rsidRDefault="00BF0763" w:rsidP="00BF0763">
      <w:pPr>
        <w:spacing w:line="240" w:lineRule="auto"/>
        <w:rPr>
          <w:rFonts w:ascii="Garamond" w:hAnsi="Garamond"/>
          <w:b/>
          <w:bCs/>
          <w:sz w:val="20"/>
          <w:szCs w:val="20"/>
          <w:lang w:val="en-ZA"/>
        </w:rPr>
      </w:pPr>
      <w:r w:rsidRPr="00247621">
        <w:rPr>
          <w:rFonts w:ascii="Garamond" w:hAnsi="Garamond"/>
          <w:bCs/>
          <w:sz w:val="20"/>
          <w:szCs w:val="20"/>
          <w:lang w:val="en-ZA"/>
        </w:rPr>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14:paraId="44052CDA" w14:textId="77777777" w:rsidR="00BF0763" w:rsidRPr="00BE7FD4" w:rsidRDefault="00BF0763" w:rsidP="004A4E9F">
      <w:pPr>
        <w:pStyle w:val="BodyText3"/>
        <w:numPr>
          <w:ilvl w:val="0"/>
          <w:numId w:val="19"/>
        </w:numPr>
        <w:spacing w:before="0" w:after="0"/>
        <w:rPr>
          <w:rFonts w:ascii="Garamond" w:hAnsi="Garamond"/>
          <w:b/>
          <w:sz w:val="28"/>
          <w:szCs w:val="28"/>
        </w:rPr>
      </w:pPr>
      <w:r w:rsidRPr="00BE7FD4">
        <w:rPr>
          <w:rFonts w:ascii="Garamond" w:hAnsi="Garamond"/>
          <w:b/>
          <w:sz w:val="28"/>
          <w:szCs w:val="28"/>
        </w:rPr>
        <w:t>MTR ARRANGEMENTS</w:t>
      </w:r>
    </w:p>
    <w:p w14:paraId="15967EDE" w14:textId="77777777" w:rsidR="00BF0763" w:rsidRDefault="00BF0763" w:rsidP="00BF0763">
      <w:pPr>
        <w:pStyle w:val="BodyText3"/>
        <w:spacing w:before="0" w:after="0"/>
        <w:rPr>
          <w:rFonts w:ascii="Garamond" w:hAnsi="Garamond"/>
          <w:sz w:val="22"/>
          <w:szCs w:val="22"/>
        </w:rPr>
      </w:pPr>
    </w:p>
    <w:p w14:paraId="498DB728" w14:textId="285AA666" w:rsidR="00BF0763" w:rsidRDefault="00BF0763" w:rsidP="00BF0763">
      <w:pPr>
        <w:pStyle w:val="BodyText3"/>
        <w:shd w:val="clear" w:color="auto" w:fill="FFFFFF" w:themeFill="background1"/>
        <w:spacing w:before="0" w:after="0"/>
        <w:rPr>
          <w:rFonts w:ascii="Garamond" w:hAnsi="Garamond"/>
          <w:i/>
          <w:sz w:val="22"/>
          <w:szCs w:val="22"/>
        </w:rPr>
      </w:pPr>
      <w:r w:rsidRPr="002D731C">
        <w:rPr>
          <w:rFonts w:ascii="Garamond" w:hAnsi="Garamond"/>
          <w:sz w:val="22"/>
          <w:szCs w:val="22"/>
        </w:rPr>
        <w:lastRenderedPageBreak/>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w:t>
      </w:r>
      <w:r w:rsidRPr="00446278">
        <w:rPr>
          <w:rFonts w:ascii="Garamond" w:hAnsi="Garamond"/>
          <w:sz w:val="22"/>
          <w:szCs w:val="22"/>
        </w:rPr>
        <w:t xml:space="preserve"> </w:t>
      </w:r>
      <w:r w:rsidR="00AD4293">
        <w:rPr>
          <w:rFonts w:ascii="Garamond" w:hAnsi="Garamond"/>
          <w:sz w:val="22"/>
          <w:szCs w:val="22"/>
        </w:rPr>
        <w:t xml:space="preserve">UNDP India. </w:t>
      </w:r>
    </w:p>
    <w:p w14:paraId="5CB84F53" w14:textId="77777777" w:rsidR="00BF0763" w:rsidRDefault="00BF0763" w:rsidP="00BF0763">
      <w:pPr>
        <w:pStyle w:val="BodyText3"/>
        <w:spacing w:before="0" w:after="0"/>
        <w:rPr>
          <w:rFonts w:ascii="Garamond" w:hAnsi="Garamond"/>
          <w:sz w:val="22"/>
          <w:szCs w:val="22"/>
        </w:rPr>
      </w:pPr>
    </w:p>
    <w:p w14:paraId="25C7FC2B" w14:textId="5118BE67" w:rsidR="00BF0763" w:rsidRDefault="00BF0763" w:rsidP="00BF0763">
      <w:pPr>
        <w:pStyle w:val="BodyText3"/>
        <w:spacing w:before="0" w:after="0"/>
        <w:rPr>
          <w:rFonts w:ascii="Garamond" w:hAnsi="Garamond"/>
          <w:sz w:val="22"/>
          <w:szCs w:val="22"/>
        </w:rPr>
      </w:pPr>
      <w:r>
        <w:rPr>
          <w:rFonts w:ascii="Garamond" w:hAnsi="Garamond"/>
          <w:sz w:val="22"/>
          <w:szCs w:val="22"/>
        </w:rPr>
        <w:t xml:space="preserve">The commissioning unit </w:t>
      </w:r>
      <w:r w:rsidRPr="002D731C">
        <w:rPr>
          <w:rFonts w:ascii="Garamond" w:hAnsi="Garamond"/>
          <w:sz w:val="22"/>
          <w:szCs w:val="22"/>
        </w:rPr>
        <w:t xml:space="preserve">will contract the consultants and ensure the timely provision of per diems and travel arrangements </w:t>
      </w:r>
      <w:r w:rsidR="00AD4293">
        <w:rPr>
          <w:rFonts w:ascii="Garamond" w:hAnsi="Garamond"/>
          <w:sz w:val="22"/>
          <w:szCs w:val="22"/>
        </w:rPr>
        <w:t xml:space="preserve">within India </w:t>
      </w:r>
      <w:r w:rsidRPr="002D731C">
        <w:rPr>
          <w:rFonts w:ascii="Garamond" w:hAnsi="Garamond"/>
          <w:sz w:val="22"/>
          <w:szCs w:val="22"/>
        </w:rPr>
        <w:t xml:space="preserve">for the </w:t>
      </w:r>
      <w:r>
        <w:rPr>
          <w:rFonts w:ascii="Garamond" w:hAnsi="Garamond"/>
          <w:sz w:val="22"/>
          <w:szCs w:val="22"/>
        </w:rPr>
        <w:t>MTR team. 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team to provide all relevant documents, set up stakeholder interviews, and arrange field visits. </w:t>
      </w:r>
    </w:p>
    <w:p w14:paraId="3D4D4C1C" w14:textId="77777777" w:rsidR="00EF5AB9" w:rsidRDefault="00EF5AB9" w:rsidP="00BF0763">
      <w:pPr>
        <w:pStyle w:val="BodyText3"/>
        <w:spacing w:before="0" w:after="0"/>
        <w:rPr>
          <w:rFonts w:ascii="Garamond" w:hAnsi="Garamond"/>
          <w:sz w:val="22"/>
          <w:szCs w:val="22"/>
        </w:rPr>
      </w:pPr>
    </w:p>
    <w:p w14:paraId="0421CF5F" w14:textId="77777777" w:rsidR="00BF0763" w:rsidRPr="001042F4" w:rsidRDefault="00BF0763" w:rsidP="00BF0763">
      <w:pPr>
        <w:pStyle w:val="ListParagraph"/>
        <w:spacing w:before="0"/>
        <w:ind w:left="360"/>
        <w:rPr>
          <w:rFonts w:ascii="Garamond" w:hAnsi="Garamond"/>
          <w:bCs/>
          <w:sz w:val="14"/>
          <w:szCs w:val="14"/>
        </w:rPr>
      </w:pPr>
    </w:p>
    <w:p w14:paraId="201D2982" w14:textId="77777777"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 xml:space="preserve"> TEAM COMPOSITION</w:t>
      </w:r>
    </w:p>
    <w:p w14:paraId="19CE2A55" w14:textId="77777777" w:rsidR="00BF0763" w:rsidRPr="001042F4" w:rsidRDefault="00BF0763" w:rsidP="00BF0763">
      <w:pPr>
        <w:spacing w:after="0" w:line="240" w:lineRule="auto"/>
        <w:jc w:val="both"/>
        <w:rPr>
          <w:rFonts w:ascii="Garamond" w:hAnsi="Garamond"/>
          <w:sz w:val="14"/>
          <w:szCs w:val="14"/>
        </w:rPr>
      </w:pPr>
    </w:p>
    <w:p w14:paraId="153ACB02" w14:textId="77777777" w:rsidR="00BF0763" w:rsidRPr="005D0221" w:rsidRDefault="00BF0763" w:rsidP="00BF0763">
      <w:pPr>
        <w:spacing w:after="0" w:line="240" w:lineRule="auto"/>
        <w:jc w:val="both"/>
        <w:rPr>
          <w:rFonts w:ascii="Garamond" w:hAnsi="Garamond"/>
        </w:rPr>
      </w:pPr>
      <w:r w:rsidRPr="005D0221">
        <w:rPr>
          <w:rFonts w:ascii="Garamond" w:hAnsi="Garamond"/>
        </w:rPr>
        <w:t xml:space="preserve">A team of </w:t>
      </w:r>
      <w:r w:rsidRPr="00A62A5F">
        <w:rPr>
          <w:rFonts w:ascii="Garamond" w:hAnsi="Garamond"/>
        </w:rPr>
        <w:t>two independent consultants will conduct the MTR - one team leader (with experience and exposure to projects and evaluations in other regions globally) and one team expert, usually from the country of the project.</w:t>
      </w:r>
      <w:r w:rsidRPr="005D0221">
        <w:rPr>
          <w:rFonts w:ascii="Garamond" w:hAnsi="Garamond"/>
        </w:rPr>
        <w:t xml:space="preserve">  The consultants cannot have participated in the project preparation, formulation, and/or implementation (including the writing of the Project Document) and should not have</w:t>
      </w:r>
      <w:r>
        <w:rPr>
          <w:rFonts w:ascii="Garamond" w:hAnsi="Garamond"/>
        </w:rPr>
        <w:t xml:space="preserve"> a</w:t>
      </w:r>
      <w:r w:rsidRPr="005D0221">
        <w:rPr>
          <w:rFonts w:ascii="Garamond" w:hAnsi="Garamond"/>
        </w:rPr>
        <w:t xml:space="preserve"> conflict of interest with project’s related activities.  </w:t>
      </w:r>
    </w:p>
    <w:p w14:paraId="0B8AD430" w14:textId="77777777" w:rsidR="00BF0763" w:rsidRDefault="00BF0763" w:rsidP="00BF0763">
      <w:pPr>
        <w:spacing w:after="0" w:line="240" w:lineRule="auto"/>
        <w:jc w:val="both"/>
        <w:rPr>
          <w:rFonts w:ascii="Garamond" w:hAnsi="Garamond"/>
        </w:rPr>
      </w:pPr>
    </w:p>
    <w:p w14:paraId="1DBDE217" w14:textId="139BBBFE" w:rsidR="00BF0763" w:rsidRPr="00D97FB4" w:rsidRDefault="00BF0763" w:rsidP="00D97FB4">
      <w:pPr>
        <w:pStyle w:val="ListParagraph"/>
        <w:numPr>
          <w:ilvl w:val="0"/>
          <w:numId w:val="35"/>
        </w:numPr>
        <w:ind w:left="360"/>
        <w:rPr>
          <w:rFonts w:ascii="Garamond" w:hAnsi="Garamond"/>
        </w:rPr>
      </w:pPr>
      <w:r w:rsidRPr="00D97FB4">
        <w:rPr>
          <w:rFonts w:ascii="Garamond" w:hAnsi="Garamond"/>
          <w:sz w:val="22"/>
          <w:szCs w:val="22"/>
        </w:rPr>
        <w:t>The selection of consultants will be aimed at maximizing the overall “team” qualities in the following areas: Recent experience with result-based management evaluation methodologies</w:t>
      </w:r>
      <w:r w:rsidR="00AD4293" w:rsidRPr="00D97FB4">
        <w:rPr>
          <w:rFonts w:ascii="Garamond" w:hAnsi="Garamond"/>
          <w:sz w:val="22"/>
          <w:szCs w:val="22"/>
        </w:rPr>
        <w:t xml:space="preserve"> (10%)</w:t>
      </w:r>
      <w:r w:rsidRPr="00D97FB4">
        <w:rPr>
          <w:rFonts w:ascii="Garamond" w:hAnsi="Garamond"/>
          <w:sz w:val="22"/>
          <w:szCs w:val="22"/>
        </w:rPr>
        <w:t xml:space="preserve">; </w:t>
      </w:r>
    </w:p>
    <w:p w14:paraId="18975065" w14:textId="69173F65"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r w:rsidR="00AD4293">
        <w:rPr>
          <w:rFonts w:ascii="Garamond" w:hAnsi="Garamond"/>
          <w:sz w:val="22"/>
          <w:szCs w:val="22"/>
        </w:rPr>
        <w:t xml:space="preserve"> (</w:t>
      </w:r>
      <w:r w:rsidR="0077100B">
        <w:rPr>
          <w:rFonts w:ascii="Garamond" w:hAnsi="Garamond"/>
          <w:sz w:val="22"/>
          <w:szCs w:val="22"/>
        </w:rPr>
        <w:t>10</w:t>
      </w:r>
      <w:r w:rsidR="00AD4293">
        <w:rPr>
          <w:rFonts w:ascii="Garamond" w:hAnsi="Garamond"/>
          <w:sz w:val="22"/>
          <w:szCs w:val="22"/>
        </w:rPr>
        <w:t>%)</w:t>
      </w:r>
      <w:r w:rsidRPr="002D731C">
        <w:rPr>
          <w:rFonts w:ascii="Garamond" w:hAnsi="Garamond"/>
          <w:sz w:val="22"/>
          <w:szCs w:val="22"/>
        </w:rPr>
        <w:t>;</w:t>
      </w:r>
    </w:p>
    <w:p w14:paraId="7FF3E377" w14:textId="5887B871" w:rsidR="00BF0763" w:rsidRPr="002D731C" w:rsidRDefault="00BF0763" w:rsidP="0077100B">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 xml:space="preserve">anagement, as applied to </w:t>
      </w:r>
      <w:r w:rsidR="0077100B">
        <w:rPr>
          <w:rFonts w:ascii="Garamond" w:hAnsi="Garamond"/>
          <w:sz w:val="22"/>
          <w:szCs w:val="22"/>
        </w:rPr>
        <w:t xml:space="preserve">energy, </w:t>
      </w:r>
      <w:r w:rsidR="0077100B" w:rsidRPr="0077100B">
        <w:rPr>
          <w:rFonts w:ascii="Garamond" w:hAnsi="Garamond"/>
          <w:sz w:val="22"/>
          <w:szCs w:val="22"/>
        </w:rPr>
        <w:t>Climate Change and Resilience, Energy</w:t>
      </w:r>
      <w:r w:rsidR="0077100B">
        <w:rPr>
          <w:rFonts w:ascii="Garamond" w:hAnsi="Garamond"/>
          <w:sz w:val="22"/>
          <w:szCs w:val="22"/>
        </w:rPr>
        <w:t xml:space="preserve"> (10%)</w:t>
      </w:r>
      <w:r w:rsidRPr="002D731C">
        <w:rPr>
          <w:rFonts w:ascii="Garamond" w:hAnsi="Garamond"/>
          <w:sz w:val="22"/>
          <w:szCs w:val="22"/>
        </w:rPr>
        <w:t>;</w:t>
      </w:r>
    </w:p>
    <w:p w14:paraId="4A6A55F3" w14:textId="496AA8E9" w:rsidR="00BF0763" w:rsidRDefault="00BF0763" w:rsidP="004A4E9F">
      <w:pPr>
        <w:numPr>
          <w:ilvl w:val="0"/>
          <w:numId w:val="11"/>
        </w:numPr>
        <w:spacing w:after="0" w:line="240" w:lineRule="auto"/>
        <w:jc w:val="both"/>
        <w:rPr>
          <w:rFonts w:ascii="Garamond" w:hAnsi="Garamond"/>
        </w:rPr>
      </w:pPr>
      <w:r w:rsidRPr="002D731C">
        <w:rPr>
          <w:rFonts w:ascii="Garamond" w:hAnsi="Garamond"/>
        </w:rPr>
        <w:t>Experience working</w:t>
      </w:r>
      <w:r>
        <w:rPr>
          <w:rFonts w:ascii="Garamond" w:hAnsi="Garamond"/>
        </w:rPr>
        <w:t xml:space="preserve"> with the GEF or GEF-evaluations</w:t>
      </w:r>
      <w:r w:rsidR="0077100B">
        <w:rPr>
          <w:rFonts w:ascii="Garamond" w:hAnsi="Garamond"/>
        </w:rPr>
        <w:t xml:space="preserve"> (10%)</w:t>
      </w:r>
      <w:r>
        <w:rPr>
          <w:rFonts w:ascii="Garamond" w:hAnsi="Garamond"/>
        </w:rPr>
        <w:t>;</w:t>
      </w:r>
    </w:p>
    <w:p w14:paraId="6C701FB8" w14:textId="3602171B" w:rsidR="00BF0763" w:rsidRPr="00433A4B" w:rsidRDefault="00BF0763" w:rsidP="004A4E9F">
      <w:pPr>
        <w:numPr>
          <w:ilvl w:val="0"/>
          <w:numId w:val="11"/>
        </w:numPr>
        <w:spacing w:after="0" w:line="240" w:lineRule="auto"/>
        <w:jc w:val="both"/>
        <w:rPr>
          <w:rFonts w:ascii="Garamond" w:hAnsi="Garamond"/>
        </w:rPr>
      </w:pPr>
      <w:r w:rsidRPr="002D731C">
        <w:rPr>
          <w:rFonts w:ascii="Garamond" w:hAnsi="Garamond"/>
        </w:rPr>
        <w:t xml:space="preserve">Experience working in </w:t>
      </w:r>
      <w:r w:rsidR="0077100B">
        <w:rPr>
          <w:rFonts w:ascii="Garamond" w:hAnsi="Garamond"/>
        </w:rPr>
        <w:t>Indian Sub-continent (5%)</w:t>
      </w:r>
      <w:r>
        <w:rPr>
          <w:rFonts w:ascii="Garamond" w:hAnsi="Garamond"/>
        </w:rPr>
        <w:t>;</w:t>
      </w:r>
    </w:p>
    <w:p w14:paraId="247DCAE2" w14:textId="2BCABD60"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sidRPr="00501D3C">
        <w:rPr>
          <w:rFonts w:ascii="Garamond" w:hAnsi="Garamond"/>
          <w:sz w:val="22"/>
          <w:szCs w:val="22"/>
          <w:highlight w:val="lightGray"/>
        </w:rPr>
        <w:t>10 years</w:t>
      </w:r>
      <w:r w:rsidR="0077100B">
        <w:rPr>
          <w:rFonts w:ascii="Garamond" w:hAnsi="Garamond"/>
          <w:sz w:val="22"/>
          <w:szCs w:val="22"/>
        </w:rPr>
        <w:t xml:space="preserve"> (15%);</w:t>
      </w:r>
    </w:p>
    <w:p w14:paraId="08DD0F74" w14:textId="0B503121" w:rsidR="00BF0763" w:rsidRPr="00FE2302" w:rsidRDefault="00BF0763" w:rsidP="004A4E9F">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of issues related to gender and </w:t>
      </w:r>
      <w:r w:rsidR="009D4841">
        <w:rPr>
          <w:rFonts w:ascii="Garamond" w:hAnsi="Garamond"/>
          <w:sz w:val="22"/>
          <w:szCs w:val="22"/>
        </w:rPr>
        <w:t>climate change</w:t>
      </w:r>
      <w:r>
        <w:rPr>
          <w:rFonts w:ascii="Garamond" w:hAnsi="Garamond"/>
          <w:sz w:val="22"/>
          <w:szCs w:val="22"/>
        </w:rPr>
        <w:t>; experience in gender sensitive evaluation and analysis</w:t>
      </w:r>
      <w:r w:rsidR="0077100B">
        <w:rPr>
          <w:rFonts w:ascii="Garamond" w:hAnsi="Garamond"/>
          <w:sz w:val="22"/>
          <w:szCs w:val="22"/>
        </w:rPr>
        <w:t xml:space="preserve"> (5%)</w:t>
      </w:r>
      <w:r>
        <w:rPr>
          <w:rFonts w:ascii="Garamond" w:hAnsi="Garamond"/>
          <w:sz w:val="22"/>
          <w:szCs w:val="22"/>
        </w:rPr>
        <w:t>.</w:t>
      </w:r>
    </w:p>
    <w:p w14:paraId="23A69655" w14:textId="0DD9F437"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r w:rsidR="0077100B">
        <w:rPr>
          <w:rFonts w:ascii="Garamond" w:hAnsi="Garamond"/>
          <w:sz w:val="22"/>
          <w:szCs w:val="22"/>
        </w:rPr>
        <w:t xml:space="preserve"> (10%)</w:t>
      </w:r>
      <w:r w:rsidRPr="002D731C">
        <w:rPr>
          <w:rFonts w:ascii="Garamond" w:hAnsi="Garamond"/>
          <w:sz w:val="22"/>
          <w:szCs w:val="22"/>
        </w:rPr>
        <w:t>;</w:t>
      </w:r>
    </w:p>
    <w:p w14:paraId="48E1EF67" w14:textId="3E330F97" w:rsidR="00BF0763" w:rsidRPr="00433A4B"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r w:rsidR="0077100B">
        <w:rPr>
          <w:rFonts w:ascii="Garamond" w:hAnsi="Garamond"/>
          <w:sz w:val="22"/>
          <w:szCs w:val="22"/>
        </w:rPr>
        <w:t xml:space="preserve"> (10%)</w:t>
      </w:r>
      <w:r w:rsidRPr="002D731C">
        <w:rPr>
          <w:rFonts w:ascii="Garamond" w:hAnsi="Garamond"/>
          <w:sz w:val="22"/>
          <w:szCs w:val="22"/>
        </w:rPr>
        <w:t>;</w:t>
      </w:r>
    </w:p>
    <w:p w14:paraId="1EAA28EC" w14:textId="4383ADBF"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r w:rsidR="0077100B">
        <w:rPr>
          <w:rFonts w:ascii="Garamond" w:hAnsi="Garamond"/>
          <w:sz w:val="22"/>
          <w:szCs w:val="22"/>
        </w:rPr>
        <w:t xml:space="preserve"> (5%)</w:t>
      </w:r>
      <w:r>
        <w:rPr>
          <w:rFonts w:ascii="Garamond" w:hAnsi="Garamond"/>
          <w:sz w:val="22"/>
          <w:szCs w:val="22"/>
        </w:rPr>
        <w:t>;</w:t>
      </w:r>
    </w:p>
    <w:p w14:paraId="00F0ABCC" w14:textId="571256B8" w:rsidR="00BF0763" w:rsidRPr="00820C0C" w:rsidRDefault="00BF0763" w:rsidP="004A4E9F">
      <w:pPr>
        <w:pStyle w:val="ListParagraph"/>
        <w:numPr>
          <w:ilvl w:val="0"/>
          <w:numId w:val="11"/>
        </w:numPr>
        <w:spacing w:before="0"/>
        <w:rPr>
          <w:rFonts w:ascii="Garamond" w:hAnsi="Garamond"/>
          <w:sz w:val="22"/>
          <w:szCs w:val="22"/>
        </w:rPr>
      </w:pPr>
      <w:r w:rsidRPr="00820C0C">
        <w:rPr>
          <w:rFonts w:ascii="Garamond" w:hAnsi="Garamond"/>
          <w:sz w:val="22"/>
          <w:szCs w:val="22"/>
        </w:rPr>
        <w:t xml:space="preserve">A Master’s degree in </w:t>
      </w:r>
      <w:r w:rsidR="0077100B">
        <w:rPr>
          <w:rFonts w:ascii="Garamond" w:hAnsi="Garamond"/>
          <w:sz w:val="22"/>
          <w:szCs w:val="22"/>
        </w:rPr>
        <w:t>Energy/ Environment/ Business Management</w:t>
      </w:r>
      <w:r w:rsidRPr="00820C0C">
        <w:rPr>
          <w:rFonts w:ascii="Garamond" w:hAnsi="Garamond"/>
          <w:sz w:val="22"/>
          <w:szCs w:val="22"/>
        </w:rPr>
        <w:t>, or other closely related field</w:t>
      </w:r>
      <w:r w:rsidR="0077100B">
        <w:rPr>
          <w:rFonts w:ascii="Garamond" w:hAnsi="Garamond"/>
          <w:sz w:val="22"/>
          <w:szCs w:val="22"/>
        </w:rPr>
        <w:t xml:space="preserve"> (10%)</w:t>
      </w:r>
      <w:r w:rsidRPr="00820C0C">
        <w:rPr>
          <w:rFonts w:ascii="Garamond" w:hAnsi="Garamond"/>
          <w:sz w:val="22"/>
          <w:szCs w:val="22"/>
        </w:rPr>
        <w:t>.</w:t>
      </w:r>
    </w:p>
    <w:p w14:paraId="2BFB5E38" w14:textId="77777777" w:rsidR="00BF0763" w:rsidRPr="00CD0EFD" w:rsidRDefault="00BF0763" w:rsidP="00BF0763">
      <w:pPr>
        <w:spacing w:after="0" w:line="240" w:lineRule="auto"/>
        <w:ind w:left="360"/>
        <w:jc w:val="both"/>
        <w:rPr>
          <w:rFonts w:ascii="Garamond" w:hAnsi="Garamond"/>
        </w:rPr>
      </w:pPr>
    </w:p>
    <w:p w14:paraId="655A4B28" w14:textId="77777777"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14:paraId="54022771"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14:paraId="71AFFD67" w14:textId="77777777"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14:paraId="07995314" w14:textId="77777777"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14:paraId="2014E715" w14:textId="77777777"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14:paraId="5CF1C8AD" w14:textId="77777777" w:rsidR="00BF0763" w:rsidRDefault="00BF0763" w:rsidP="00BF0763">
      <w:pPr>
        <w:pStyle w:val="p28"/>
        <w:spacing w:line="240" w:lineRule="auto"/>
        <w:ind w:left="360" w:hanging="360"/>
        <w:jc w:val="both"/>
        <w:rPr>
          <w:rFonts w:ascii="Garamond" w:hAnsi="Garamond"/>
          <w:bCs/>
          <w:sz w:val="22"/>
          <w:szCs w:val="22"/>
        </w:rPr>
      </w:pPr>
    </w:p>
    <w:p w14:paraId="6B5BB067"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
          <w:bCs/>
          <w:sz w:val="22"/>
          <w:szCs w:val="22"/>
        </w:rPr>
      </w:pPr>
    </w:p>
    <w:p w14:paraId="378B447F" w14:textId="77777777"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9"/>
      </w:r>
    </w:p>
    <w:p w14:paraId="74CF9752"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
          <w:bCs/>
          <w:sz w:val="14"/>
          <w:szCs w:val="14"/>
        </w:rPr>
      </w:pPr>
    </w:p>
    <w:p w14:paraId="5AED272A" w14:textId="77777777" w:rsidR="00BF0763" w:rsidRPr="002D731C" w:rsidRDefault="00BF0763" w:rsidP="00BF0763">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14:paraId="57045232" w14:textId="77777777" w:rsidR="00BF0763" w:rsidRPr="0008238E" w:rsidRDefault="00BF0763" w:rsidP="00BF0763">
      <w:pPr>
        <w:pStyle w:val="ListParagraph"/>
        <w:autoSpaceDE w:val="0"/>
        <w:autoSpaceDN w:val="0"/>
        <w:adjustRightInd w:val="0"/>
        <w:spacing w:before="0"/>
        <w:ind w:left="360"/>
        <w:rPr>
          <w:rFonts w:ascii="Garamond" w:hAnsi="Garamond" w:cstheme="minorHAnsi"/>
          <w:sz w:val="22"/>
          <w:szCs w:val="22"/>
        </w:rPr>
      </w:pPr>
    </w:p>
    <w:p w14:paraId="5BD21D22" w14:textId="77777777"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9"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10"/>
      </w:r>
      <w:r w:rsidRPr="00F17AE8">
        <w:rPr>
          <w:rFonts w:ascii="Garamond" w:hAnsi="Garamond" w:cstheme="minorHAnsi"/>
          <w:sz w:val="22"/>
          <w:szCs w:val="22"/>
        </w:rPr>
        <w:t xml:space="preserve"> provided by UNDP;</w:t>
      </w:r>
    </w:p>
    <w:p w14:paraId="26B47A71" w14:textId="77777777" w:rsidR="00BF0763" w:rsidRPr="00F17AE8" w:rsidRDefault="00BF0763" w:rsidP="004A4E9F">
      <w:pPr>
        <w:pStyle w:val="ListParagraph"/>
        <w:numPr>
          <w:ilvl w:val="0"/>
          <w:numId w:val="31"/>
        </w:numPr>
        <w:autoSpaceDE w:val="0"/>
        <w:autoSpaceDN w:val="0"/>
        <w:adjustRightInd w:val="0"/>
        <w:spacing w:before="0"/>
        <w:ind w:left="360"/>
        <w:rPr>
          <w:rStyle w:val="atendertext1"/>
          <w:rFonts w:ascii="Garamond"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10" w:tgtFrame="_blank" w:history="1">
        <w:r w:rsidRPr="00F17AE8">
          <w:rPr>
            <w:rStyle w:val="Hyperlink"/>
            <w:rFonts w:ascii="Garamond" w:eastAsiaTheme="minorEastAsia" w:hAnsi="Garamond"/>
            <w:sz w:val="22"/>
            <w:szCs w:val="22"/>
          </w:rPr>
          <w:t>P11 form</w:t>
        </w:r>
      </w:hyperlink>
      <w:r w:rsidRPr="00F17AE8">
        <w:rPr>
          <w:rStyle w:val="FootnoteReference"/>
          <w:rFonts w:ascii="Garamond" w:eastAsiaTheme="majorEastAsia" w:hAnsi="Garamond"/>
          <w:sz w:val="22"/>
          <w:szCs w:val="22"/>
        </w:rPr>
        <w:footnoteReference w:id="11"/>
      </w:r>
      <w:r w:rsidRPr="00F17AE8">
        <w:rPr>
          <w:rStyle w:val="Hyperlink"/>
          <w:rFonts w:ascii="Garamond" w:eastAsiaTheme="minorEastAsia" w:hAnsi="Garamond"/>
          <w:sz w:val="22"/>
          <w:szCs w:val="22"/>
        </w:rPr>
        <w:t>)</w:t>
      </w:r>
      <w:r>
        <w:rPr>
          <w:rStyle w:val="Hyperlink"/>
          <w:rFonts w:ascii="Garamond" w:eastAsiaTheme="minorEastAsia" w:hAnsi="Garamond"/>
          <w:sz w:val="22"/>
          <w:szCs w:val="22"/>
        </w:rPr>
        <w:t>;</w:t>
      </w:r>
    </w:p>
    <w:p w14:paraId="74CA19C3" w14:textId="77777777"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lastRenderedPageBreak/>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F17AE8">
        <w:rPr>
          <w:rFonts w:ascii="Garamond" w:hAnsi="Garamond"/>
          <w:sz w:val="22"/>
          <w:szCs w:val="22"/>
        </w:rPr>
        <w:t>(max 1 page)</w:t>
      </w:r>
    </w:p>
    <w:p w14:paraId="084B5072" w14:textId="77777777" w:rsidR="00BF0763"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 xml:space="preserve">s flight ticket, per diem, </w:t>
      </w:r>
      <w:proofErr w:type="spellStart"/>
      <w:r>
        <w:rPr>
          <w:rFonts w:ascii="Garamond" w:hAnsi="Garamond"/>
          <w:sz w:val="22"/>
          <w:szCs w:val="22"/>
        </w:rPr>
        <w:t>etc</w:t>
      </w:r>
      <w:proofErr w:type="spellEnd"/>
      <w:r>
        <w:rPr>
          <w:rFonts w:ascii="Garamond" w:hAnsi="Garamond"/>
          <w:sz w:val="22"/>
          <w:szCs w:val="22"/>
        </w:rPr>
        <w:t>)</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r w:rsidRPr="00F17AE8">
        <w:rPr>
          <w:rFonts w:ascii="Garamond" w:hAnsi="Garamond" w:cstheme="minorHAnsi"/>
          <w:sz w:val="22"/>
          <w:szCs w:val="22"/>
        </w:rPr>
        <w:t xml:space="preserve">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4C59C99B" w14:textId="77777777" w:rsidR="00BF0763" w:rsidRPr="00F17AE8" w:rsidRDefault="00BF0763" w:rsidP="00BF0763">
      <w:pPr>
        <w:pStyle w:val="ListParagraph"/>
        <w:autoSpaceDE w:val="0"/>
        <w:autoSpaceDN w:val="0"/>
        <w:adjustRightInd w:val="0"/>
        <w:spacing w:before="0"/>
        <w:ind w:left="360"/>
        <w:rPr>
          <w:rStyle w:val="atendertext1"/>
          <w:rFonts w:ascii="Garamond" w:hAnsi="Garamond" w:cstheme="minorHAnsi"/>
          <w:sz w:val="22"/>
          <w:szCs w:val="22"/>
        </w:rPr>
      </w:pPr>
    </w:p>
    <w:p w14:paraId="2B980EE2" w14:textId="5B930D68" w:rsidR="00BF0763" w:rsidRPr="009C4D39" w:rsidRDefault="00BF0763" w:rsidP="00BF0763">
      <w:pPr>
        <w:autoSpaceDE w:val="0"/>
        <w:autoSpaceDN w:val="0"/>
        <w:adjustRightInd w:val="0"/>
        <w:spacing w:after="0" w:line="240" w:lineRule="auto"/>
        <w:jc w:val="both"/>
        <w:rPr>
          <w:rFonts w:ascii="Garamond" w:hAnsi="Garamond" w:cstheme="minorHAnsi"/>
        </w:rPr>
      </w:pPr>
      <w:r w:rsidRPr="009C4D39">
        <w:rPr>
          <w:rStyle w:val="atendertext1"/>
          <w:rFonts w:ascii="Garamond" w:eastAsiaTheme="majorEastAsia" w:hAnsi="Garamond"/>
          <w:sz w:val="22"/>
          <w:szCs w:val="22"/>
        </w:rPr>
        <w:t xml:space="preserve">All application materials should be submitted by email at the following address ONLY: </w:t>
      </w:r>
      <w:commentRangeStart w:id="2"/>
      <w:commentRangeStart w:id="3"/>
      <w:r w:rsidRPr="00D97FB4">
        <w:rPr>
          <w:rStyle w:val="atendertext1"/>
          <w:rFonts w:ascii="Garamond" w:eastAsiaTheme="majorEastAsia" w:hAnsi="Garamond"/>
          <w:sz w:val="22"/>
          <w:szCs w:val="22"/>
          <w:highlight w:val="yellow"/>
        </w:rPr>
        <w:t>(</w:t>
      </w:r>
      <w:r w:rsidRPr="00D97FB4">
        <w:rPr>
          <w:rStyle w:val="atendertext1"/>
          <w:rFonts w:ascii="Garamond" w:eastAsiaTheme="majorEastAsia" w:hAnsi="Garamond"/>
          <w:color w:val="FF0000"/>
          <w:sz w:val="22"/>
          <w:szCs w:val="22"/>
          <w:highlight w:val="yellow"/>
        </w:rPr>
        <w:t>fill email</w:t>
      </w:r>
      <w:r w:rsidRPr="00D97FB4">
        <w:rPr>
          <w:rStyle w:val="atendertext1"/>
          <w:rFonts w:ascii="Garamond" w:eastAsiaTheme="majorEastAsia" w:hAnsi="Garamond"/>
          <w:sz w:val="22"/>
          <w:szCs w:val="22"/>
          <w:highlight w:val="yellow"/>
        </w:rPr>
        <w:t xml:space="preserve">) </w:t>
      </w:r>
      <w:r w:rsidRPr="00D97FB4">
        <w:rPr>
          <w:rStyle w:val="atendertext1"/>
          <w:rFonts w:ascii="Garamond" w:eastAsiaTheme="majorEastAsia" w:hAnsi="Garamond"/>
          <w:vanish/>
          <w:sz w:val="22"/>
          <w:szCs w:val="22"/>
          <w:highlight w:val="yellow"/>
        </w:rPr>
        <w:t xml:space="preserve">This email address is being protected from spam bots, you need Javascript enabled to view it </w:t>
      </w:r>
      <w:r w:rsidRPr="00D97FB4">
        <w:rPr>
          <w:rStyle w:val="atendertext1"/>
          <w:rFonts w:ascii="Garamond" w:eastAsiaTheme="majorEastAsia" w:hAnsi="Garamond"/>
          <w:sz w:val="22"/>
          <w:szCs w:val="22"/>
          <w:highlight w:val="yellow"/>
        </w:rPr>
        <w:t xml:space="preserve">by </w:t>
      </w:r>
      <w:r w:rsidRPr="00D97FB4">
        <w:rPr>
          <w:rStyle w:val="Strong"/>
          <w:rFonts w:ascii="Garamond" w:hAnsi="Garamond"/>
          <w:i/>
          <w:highlight w:val="yellow"/>
        </w:rPr>
        <w:t>(</w:t>
      </w:r>
      <w:r w:rsidRPr="00D97FB4">
        <w:rPr>
          <w:rStyle w:val="Strong"/>
          <w:rFonts w:ascii="Garamond" w:hAnsi="Garamond"/>
          <w:i/>
          <w:color w:val="FF0000"/>
          <w:highlight w:val="yellow"/>
        </w:rPr>
        <w:t>time and date</w:t>
      </w:r>
      <w:r w:rsidRPr="00D97FB4">
        <w:rPr>
          <w:rStyle w:val="Strong"/>
          <w:rFonts w:ascii="Garamond" w:hAnsi="Garamond"/>
          <w:i/>
          <w:highlight w:val="yellow"/>
        </w:rPr>
        <w:t>)</w:t>
      </w:r>
      <w:commentRangeEnd w:id="2"/>
      <w:r w:rsidR="00EF5AB9">
        <w:rPr>
          <w:rStyle w:val="CommentReference"/>
        </w:rPr>
        <w:commentReference w:id="2"/>
      </w:r>
      <w:r w:rsidRPr="009C4D39">
        <w:rPr>
          <w:rStyle w:val="Strong"/>
          <w:rFonts w:ascii="Garamond" w:hAnsi="Garamond"/>
          <w:i/>
        </w:rPr>
        <w:t xml:space="preserve">. </w:t>
      </w:r>
      <w:commentRangeEnd w:id="3"/>
      <w:r w:rsidR="00E805E6">
        <w:rPr>
          <w:rStyle w:val="CommentReference"/>
        </w:rPr>
        <w:commentReference w:id="3"/>
      </w:r>
      <w:r w:rsidRPr="009C4D39">
        <w:rPr>
          <w:rStyle w:val="atendertext1"/>
          <w:rFonts w:ascii="Garamond" w:eastAsiaTheme="majorEastAsia" w:hAnsi="Garamond"/>
          <w:sz w:val="22"/>
          <w:szCs w:val="22"/>
        </w:rPr>
        <w:t>Incomplete applications will be excluded from further consideration.</w:t>
      </w:r>
    </w:p>
    <w:p w14:paraId="037FCA33" w14:textId="77777777" w:rsidR="00BF0763" w:rsidRPr="002D731C" w:rsidRDefault="00BF0763" w:rsidP="00BF0763">
      <w:pPr>
        <w:pStyle w:val="p28"/>
        <w:tabs>
          <w:tab w:val="clear" w:pos="680"/>
          <w:tab w:val="clear" w:pos="1060"/>
        </w:tabs>
        <w:spacing w:line="240" w:lineRule="auto"/>
        <w:ind w:left="0" w:firstLine="0"/>
        <w:jc w:val="both"/>
        <w:rPr>
          <w:rFonts w:ascii="Garamond" w:hAnsi="Garamond"/>
          <w:sz w:val="22"/>
          <w:szCs w:val="22"/>
        </w:rPr>
      </w:pPr>
    </w:p>
    <w:p w14:paraId="587CAEB0" w14:textId="77777777" w:rsidR="00BF0763" w:rsidRDefault="00BF0763" w:rsidP="00BF0763">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14:paraId="42467D90" w14:textId="77777777" w:rsidR="00BF0763" w:rsidRDefault="00BF0763" w:rsidP="00BF0763">
      <w:pPr>
        <w:pStyle w:val="p28"/>
        <w:spacing w:line="240" w:lineRule="auto"/>
        <w:ind w:left="0" w:firstLine="0"/>
        <w:jc w:val="both"/>
        <w:rPr>
          <w:rFonts w:ascii="Garamond" w:hAnsi="Garamond"/>
          <w:sz w:val="22"/>
          <w:szCs w:val="22"/>
        </w:rPr>
      </w:pPr>
    </w:p>
    <w:p w14:paraId="254BDF2C" w14:textId="77777777"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14:paraId="6ABD5700" w14:textId="77777777" w:rsidR="00BF0763" w:rsidRPr="0095094C" w:rsidRDefault="00BF0763" w:rsidP="00BF0763">
      <w:pPr>
        <w:pStyle w:val="p28"/>
        <w:tabs>
          <w:tab w:val="clear" w:pos="680"/>
          <w:tab w:val="clear" w:pos="1060"/>
        </w:tabs>
        <w:spacing w:line="240" w:lineRule="auto"/>
        <w:ind w:left="0" w:firstLine="0"/>
        <w:jc w:val="both"/>
        <w:rPr>
          <w:rFonts w:ascii="Garamond" w:hAnsi="Garamond"/>
          <w:sz w:val="22"/>
          <w:szCs w:val="22"/>
        </w:rPr>
      </w:pPr>
    </w:p>
    <w:p w14:paraId="7CBF87CB" w14:textId="77777777" w:rsidR="00BF0763" w:rsidRPr="00CD7059" w:rsidRDefault="00BF0763" w:rsidP="004A4E9F">
      <w:pPr>
        <w:pStyle w:val="BodyText"/>
        <w:numPr>
          <w:ilvl w:val="0"/>
          <w:numId w:val="10"/>
        </w:numPr>
        <w:spacing w:before="0" w:after="0"/>
        <w:rPr>
          <w:rFonts w:ascii="Garamond" w:hAnsi="Garamond"/>
          <w:sz w:val="20"/>
          <w:szCs w:val="20"/>
        </w:rPr>
      </w:pPr>
      <w:bookmarkStart w:id="4" w:name="_Hlk512245338"/>
      <w:r w:rsidRPr="00CD7059">
        <w:rPr>
          <w:rFonts w:ascii="Garamond" w:hAnsi="Garamond"/>
          <w:sz w:val="20"/>
          <w:szCs w:val="20"/>
        </w:rPr>
        <w:t>PIF</w:t>
      </w:r>
    </w:p>
    <w:p w14:paraId="5AC96D0E"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14:paraId="7C69AB17"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14:paraId="7CD59EF7"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14:paraId="2A4075A0"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14:paraId="05ED3366"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14:paraId="77D99356"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14:paraId="70F64ECA"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14:paraId="343981A9" w14:textId="67CC4632"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r w:rsidRPr="00CD7059">
        <w:rPr>
          <w:rFonts w:ascii="Garamond" w:hAnsi="Garamond"/>
          <w:sz w:val="20"/>
          <w:szCs w:val="20"/>
        </w:rPr>
        <w:t>(</w:t>
      </w:r>
      <w:r w:rsidR="00EF5AB9">
        <w:rPr>
          <w:rFonts w:ascii="Garamond" w:hAnsi="Garamond"/>
          <w:i/>
          <w:sz w:val="20"/>
          <w:szCs w:val="20"/>
        </w:rPr>
        <w:t>for Climate Change Mitigation</w:t>
      </w:r>
      <w:r w:rsidRPr="00CD7059">
        <w:rPr>
          <w:rFonts w:ascii="Garamond" w:hAnsi="Garamond"/>
          <w:sz w:val="20"/>
          <w:szCs w:val="20"/>
        </w:rPr>
        <w:t xml:space="preserve">) </w:t>
      </w:r>
    </w:p>
    <w:p w14:paraId="1D3007FD" w14:textId="77777777" w:rsidR="00BF0763" w:rsidRPr="00CD7059" w:rsidRDefault="00BF0763" w:rsidP="004A4E9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14:paraId="56AF355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14:paraId="1A9E7944"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Financial and Administration guidelines used by Project Team</w:t>
      </w:r>
    </w:p>
    <w:p w14:paraId="4C9EE8B0" w14:textId="77777777" w:rsidR="00BF0763" w:rsidRPr="00CD7059" w:rsidRDefault="00BF0763" w:rsidP="00BF0763">
      <w:pPr>
        <w:pStyle w:val="BodyText"/>
        <w:spacing w:before="0" w:after="0"/>
        <w:jc w:val="lowKashida"/>
        <w:rPr>
          <w:rFonts w:ascii="Garamond" w:hAnsi="Garamond"/>
          <w:sz w:val="20"/>
          <w:szCs w:val="20"/>
        </w:rPr>
      </w:pPr>
    </w:p>
    <w:p w14:paraId="0751909E" w14:textId="77777777" w:rsidR="00BF0763" w:rsidRPr="00CD7059" w:rsidRDefault="00BF0763" w:rsidP="00BF0763">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14:paraId="5F25A75B"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14:paraId="4292437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country/countries </w:t>
      </w:r>
      <w:proofErr w:type="spellStart"/>
      <w:r w:rsidRPr="00CD7059">
        <w:rPr>
          <w:rFonts w:ascii="Garamond" w:hAnsi="Garamond"/>
          <w:sz w:val="20"/>
          <w:szCs w:val="20"/>
        </w:rPr>
        <w:t>programme</w:t>
      </w:r>
      <w:proofErr w:type="spellEnd"/>
      <w:r w:rsidRPr="00CD7059">
        <w:rPr>
          <w:rFonts w:ascii="Garamond" w:hAnsi="Garamond"/>
          <w:sz w:val="20"/>
          <w:szCs w:val="20"/>
        </w:rPr>
        <w:t xml:space="preserve"> document(s)</w:t>
      </w:r>
    </w:p>
    <w:p w14:paraId="003344A4" w14:textId="04CBEA2A" w:rsidR="00BF0763" w:rsidRPr="00CD7059" w:rsidRDefault="00BF0763" w:rsidP="00272AA7">
      <w:pPr>
        <w:pStyle w:val="BodyText"/>
        <w:numPr>
          <w:ilvl w:val="0"/>
          <w:numId w:val="10"/>
        </w:numPr>
        <w:spacing w:before="0" w:after="0"/>
        <w:rPr>
          <w:rFonts w:ascii="Garamond" w:hAnsi="Garamond"/>
          <w:sz w:val="20"/>
          <w:szCs w:val="20"/>
        </w:rPr>
      </w:pPr>
      <w:r w:rsidRPr="00CD7059">
        <w:rPr>
          <w:rFonts w:ascii="Garamond" w:hAnsi="Garamond"/>
          <w:sz w:val="20"/>
          <w:szCs w:val="20"/>
        </w:rPr>
        <w:t>Minutes of the (</w:t>
      </w:r>
      <w:r w:rsidR="00272AA7" w:rsidRPr="00272AA7">
        <w:rPr>
          <w:rFonts w:ascii="Garamond" w:hAnsi="Garamond"/>
          <w:i/>
          <w:sz w:val="20"/>
          <w:szCs w:val="20"/>
        </w:rPr>
        <w:t>Market Transformation and Removal of Barriers for Effective Implementation of the State-Level Climate Change Action Plans</w:t>
      </w:r>
      <w:r w:rsidRPr="00CD7059">
        <w:rPr>
          <w:rFonts w:ascii="Garamond" w:hAnsi="Garamond"/>
          <w:sz w:val="20"/>
          <w:szCs w:val="20"/>
        </w:rPr>
        <w:t>) Board Meetings and other meetings</w:t>
      </w:r>
      <w:r>
        <w:rPr>
          <w:rFonts w:ascii="Garamond" w:hAnsi="Garamond"/>
          <w:sz w:val="20"/>
          <w:szCs w:val="20"/>
        </w:rPr>
        <w:t xml:space="preserve"> (i.e. </w:t>
      </w:r>
      <w:r w:rsidRPr="00D6050F">
        <w:rPr>
          <w:rFonts w:ascii="Garamond" w:hAnsi="Garamond"/>
          <w:sz w:val="20"/>
          <w:szCs w:val="20"/>
          <w:lang w:val="en-CA"/>
        </w:rPr>
        <w:t xml:space="preserve">Project Appraisal Committee </w:t>
      </w:r>
      <w:r>
        <w:rPr>
          <w:rFonts w:ascii="Garamond" w:hAnsi="Garamond"/>
          <w:sz w:val="20"/>
          <w:szCs w:val="20"/>
        </w:rPr>
        <w:t>meetings)</w:t>
      </w:r>
    </w:p>
    <w:p w14:paraId="49DCE63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site location maps</w:t>
      </w:r>
      <w:bookmarkEnd w:id="4"/>
    </w:p>
    <w:p w14:paraId="3A78FDB6" w14:textId="77777777" w:rsidR="00BF0763" w:rsidRDefault="00BF0763" w:rsidP="00BF0763">
      <w:pPr>
        <w:spacing w:line="240" w:lineRule="auto"/>
        <w:rPr>
          <w:rFonts w:ascii="Garamond" w:hAnsi="Garamond"/>
          <w:b/>
        </w:rPr>
      </w:pPr>
    </w:p>
    <w:p w14:paraId="4EAA11A6" w14:textId="77777777" w:rsidR="00BF0763" w:rsidRPr="00B20314" w:rsidRDefault="00BF0763" w:rsidP="00BF0763">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12"/>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CD7059" w14:paraId="61489C4E" w14:textId="77777777" w:rsidTr="005522B2">
        <w:trPr>
          <w:gridAfter w:val="1"/>
          <w:wAfter w:w="612" w:type="dxa"/>
          <w:trHeight w:val="48"/>
        </w:trPr>
        <w:tc>
          <w:tcPr>
            <w:tcW w:w="480" w:type="dxa"/>
          </w:tcPr>
          <w:p w14:paraId="6D73E1AC" w14:textId="77777777" w:rsidR="00BF0763" w:rsidRPr="00CD7059" w:rsidRDefault="00BF0763" w:rsidP="005522B2">
            <w:pPr>
              <w:spacing w:line="240" w:lineRule="auto"/>
              <w:rPr>
                <w:rFonts w:ascii="Garamond" w:hAnsi="Garamond"/>
                <w:b/>
                <w:bCs/>
                <w:sz w:val="20"/>
                <w:szCs w:val="20"/>
              </w:rPr>
            </w:pPr>
            <w:proofErr w:type="spellStart"/>
            <w:r w:rsidRPr="00CD7059">
              <w:rPr>
                <w:rFonts w:ascii="Garamond" w:hAnsi="Garamond"/>
                <w:b/>
                <w:bCs/>
                <w:sz w:val="20"/>
                <w:szCs w:val="20"/>
              </w:rPr>
              <w:t>i</w:t>
            </w:r>
            <w:proofErr w:type="spellEnd"/>
            <w:r w:rsidRPr="00CD7059">
              <w:rPr>
                <w:rFonts w:ascii="Garamond" w:hAnsi="Garamond"/>
                <w:b/>
                <w:bCs/>
                <w:sz w:val="20"/>
                <w:szCs w:val="20"/>
              </w:rPr>
              <w:t>.</w:t>
            </w:r>
          </w:p>
        </w:tc>
        <w:tc>
          <w:tcPr>
            <w:tcW w:w="9060" w:type="dxa"/>
            <w:gridSpan w:val="3"/>
          </w:tcPr>
          <w:p w14:paraId="11A5718F"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130227FC"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w:t>
            </w:r>
            <w:proofErr w:type="gramStart"/>
            <w:r w:rsidRPr="00CD7059">
              <w:rPr>
                <w:rFonts w:ascii="Garamond" w:hAnsi="Garamond"/>
                <w:sz w:val="20"/>
                <w:szCs w:val="20"/>
              </w:rPr>
              <w:t>of  UNDP</w:t>
            </w:r>
            <w:proofErr w:type="gramEnd"/>
            <w:r w:rsidRPr="00CD7059">
              <w:rPr>
                <w:rFonts w:ascii="Garamond" w:hAnsi="Garamond"/>
                <w:sz w:val="20"/>
                <w:szCs w:val="20"/>
              </w:rPr>
              <w:t xml:space="preserve"> supported GEF financed project </w:t>
            </w:r>
          </w:p>
          <w:p w14:paraId="54C4A864" w14:textId="3139117A"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UNDP PIMS#</w:t>
            </w:r>
            <w:r w:rsidR="00266314">
              <w:rPr>
                <w:rFonts w:ascii="Garamond" w:hAnsi="Garamond"/>
                <w:sz w:val="20"/>
                <w:szCs w:val="20"/>
              </w:rPr>
              <w:t xml:space="preserve"> 4606</w:t>
            </w:r>
            <w:r w:rsidRPr="00CD7059">
              <w:rPr>
                <w:rFonts w:ascii="Garamond" w:hAnsi="Garamond"/>
                <w:sz w:val="20"/>
                <w:szCs w:val="20"/>
              </w:rPr>
              <w:t xml:space="preserve"> and GEF project ID</w:t>
            </w:r>
            <w:proofErr w:type="gramStart"/>
            <w:r w:rsidRPr="00CD7059">
              <w:rPr>
                <w:rFonts w:ascii="Garamond" w:hAnsi="Garamond"/>
                <w:sz w:val="20"/>
                <w:szCs w:val="20"/>
              </w:rPr>
              <w:t xml:space="preserve">#  </w:t>
            </w:r>
            <w:r w:rsidR="00266314">
              <w:rPr>
                <w:rFonts w:ascii="Garamond" w:hAnsi="Garamond"/>
                <w:sz w:val="20"/>
                <w:szCs w:val="20"/>
              </w:rPr>
              <w:t>93346</w:t>
            </w:r>
            <w:proofErr w:type="gramEnd"/>
          </w:p>
          <w:p w14:paraId="177CE6DD"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14:paraId="2DB15A4B"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14:paraId="07E1B6F5"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14:paraId="793481F5" w14:textId="77777777" w:rsidR="00BF0763" w:rsidRPr="00CD7059" w:rsidRDefault="00BF0763" w:rsidP="005522B2">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6E6A939B"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lastRenderedPageBreak/>
              <w:t xml:space="preserve">MTR team members </w:t>
            </w:r>
          </w:p>
          <w:p w14:paraId="09AD880A"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14:paraId="529F2664" w14:textId="77777777" w:rsidTr="005522B2">
        <w:trPr>
          <w:gridAfter w:val="1"/>
          <w:wAfter w:w="612" w:type="dxa"/>
          <w:trHeight w:val="188"/>
        </w:trPr>
        <w:tc>
          <w:tcPr>
            <w:tcW w:w="480" w:type="dxa"/>
          </w:tcPr>
          <w:p w14:paraId="39A150C6"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lastRenderedPageBreak/>
              <w:t xml:space="preserve">ii. </w:t>
            </w:r>
          </w:p>
        </w:tc>
        <w:tc>
          <w:tcPr>
            <w:tcW w:w="9060" w:type="dxa"/>
            <w:gridSpan w:val="3"/>
          </w:tcPr>
          <w:p w14:paraId="7CA4A01B"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14:paraId="40C8F074" w14:textId="77777777" w:rsidTr="005522B2">
        <w:trPr>
          <w:gridAfter w:val="1"/>
          <w:wAfter w:w="612" w:type="dxa"/>
          <w:trHeight w:val="207"/>
        </w:trPr>
        <w:tc>
          <w:tcPr>
            <w:tcW w:w="480" w:type="dxa"/>
          </w:tcPr>
          <w:p w14:paraId="3E90AA76"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14:paraId="4EE84C6E"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14:paraId="77FD7D5E" w14:textId="77777777" w:rsidTr="005522B2">
        <w:trPr>
          <w:gridAfter w:val="1"/>
          <w:wAfter w:w="612" w:type="dxa"/>
          <w:trHeight w:val="48"/>
        </w:trPr>
        <w:tc>
          <w:tcPr>
            <w:tcW w:w="480" w:type="dxa"/>
          </w:tcPr>
          <w:p w14:paraId="77BD5978" w14:textId="77777777" w:rsidR="00BF0763" w:rsidRPr="00CD7059" w:rsidRDefault="00BF0763" w:rsidP="005522B2">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14:paraId="361E4DCD"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439B7907"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14:paraId="3E7EED4A"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14:paraId="2662115E"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14:paraId="1B4102B1"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14:paraId="2810F4FA"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14:paraId="2D92E8E6"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14:paraId="4D615957" w14:textId="77777777" w:rsidTr="005522B2">
        <w:trPr>
          <w:gridAfter w:val="1"/>
          <w:wAfter w:w="612" w:type="dxa"/>
          <w:trHeight w:val="48"/>
        </w:trPr>
        <w:tc>
          <w:tcPr>
            <w:tcW w:w="480" w:type="dxa"/>
          </w:tcPr>
          <w:p w14:paraId="52BF79BB" w14:textId="77777777" w:rsidR="00BF0763" w:rsidRPr="00CD7059" w:rsidRDefault="00BF0763" w:rsidP="005522B2">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14:paraId="16ADDB12"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26B9F6BD"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14:paraId="473B8926"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14:paraId="52096480"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BF0763" w:rsidRPr="00CD7059" w14:paraId="43212024" w14:textId="77777777" w:rsidTr="005522B2">
        <w:trPr>
          <w:gridAfter w:val="1"/>
          <w:wAfter w:w="612" w:type="dxa"/>
          <w:trHeight w:val="1710"/>
        </w:trPr>
        <w:tc>
          <w:tcPr>
            <w:tcW w:w="480" w:type="dxa"/>
          </w:tcPr>
          <w:p w14:paraId="2AAD4C74" w14:textId="77777777" w:rsidR="00BF0763" w:rsidRPr="00CD7059" w:rsidRDefault="00BF0763" w:rsidP="005522B2">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14:paraId="555ABC8E"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15007931"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4E360BF7"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14:paraId="0A75E14B"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6750B690"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1E78949F"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14:paraId="12EA573B"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14:paraId="3887E18A" w14:textId="77777777" w:rsidTr="005522B2">
        <w:trPr>
          <w:gridAfter w:val="1"/>
          <w:wAfter w:w="612" w:type="dxa"/>
          <w:trHeight w:val="180"/>
        </w:trPr>
        <w:tc>
          <w:tcPr>
            <w:tcW w:w="480" w:type="dxa"/>
          </w:tcPr>
          <w:p w14:paraId="68DAD746"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14:paraId="2E817C3C"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14:paraId="3EE5B2C9" w14:textId="77777777" w:rsidTr="005522B2">
        <w:trPr>
          <w:gridBefore w:val="2"/>
          <w:wBefore w:w="612" w:type="dxa"/>
          <w:trHeight w:val="819"/>
        </w:trPr>
        <w:tc>
          <w:tcPr>
            <w:tcW w:w="480" w:type="dxa"/>
          </w:tcPr>
          <w:p w14:paraId="4FE43982"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4.1</w:t>
            </w:r>
          </w:p>
          <w:p w14:paraId="017F09EB" w14:textId="77777777" w:rsidR="00BF0763" w:rsidRPr="00CD7059" w:rsidRDefault="00BF0763" w:rsidP="005522B2">
            <w:pPr>
              <w:spacing w:after="0" w:line="240" w:lineRule="auto"/>
              <w:rPr>
                <w:rFonts w:ascii="Garamond" w:hAnsi="Garamond"/>
                <w:b/>
                <w:bCs/>
                <w:sz w:val="20"/>
                <w:szCs w:val="20"/>
              </w:rPr>
            </w:pPr>
          </w:p>
          <w:p w14:paraId="01AC401C" w14:textId="77777777" w:rsidR="00BF0763" w:rsidRPr="00CD7059" w:rsidRDefault="00BF0763" w:rsidP="005522B2">
            <w:pPr>
              <w:spacing w:after="0" w:line="240" w:lineRule="auto"/>
              <w:rPr>
                <w:rFonts w:ascii="Garamond" w:hAnsi="Garamond"/>
                <w:b/>
                <w:bCs/>
                <w:sz w:val="20"/>
                <w:szCs w:val="20"/>
              </w:rPr>
            </w:pPr>
          </w:p>
        </w:tc>
        <w:tc>
          <w:tcPr>
            <w:tcW w:w="9060" w:type="dxa"/>
            <w:gridSpan w:val="2"/>
          </w:tcPr>
          <w:p w14:paraId="48242D71"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Project Strategy</w:t>
            </w:r>
          </w:p>
          <w:p w14:paraId="2EF02107" w14:textId="77777777"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14:paraId="4D2FD405" w14:textId="77777777"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Results Framework/</w:t>
            </w:r>
            <w:proofErr w:type="spellStart"/>
            <w:r w:rsidRPr="00CD7059">
              <w:rPr>
                <w:rFonts w:ascii="Garamond" w:hAnsi="Garamond"/>
                <w:sz w:val="20"/>
                <w:szCs w:val="20"/>
              </w:rPr>
              <w:t>Logframe</w:t>
            </w:r>
            <w:proofErr w:type="spellEnd"/>
          </w:p>
        </w:tc>
      </w:tr>
      <w:tr w:rsidR="00BF0763" w:rsidRPr="00CD7059" w14:paraId="488BFD27" w14:textId="77777777" w:rsidTr="005522B2">
        <w:trPr>
          <w:gridBefore w:val="2"/>
          <w:wBefore w:w="612" w:type="dxa"/>
          <w:trHeight w:val="381"/>
        </w:trPr>
        <w:tc>
          <w:tcPr>
            <w:tcW w:w="480" w:type="dxa"/>
          </w:tcPr>
          <w:p w14:paraId="0D08A33D"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14:paraId="1F6B02F3" w14:textId="77777777" w:rsidR="00BF0763" w:rsidRPr="00CD7059" w:rsidRDefault="00BF0763" w:rsidP="005522B2">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675CE90F" w14:textId="77777777"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7265DAE8" w14:textId="77777777"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14:paraId="1E15A9A7" w14:textId="77777777" w:rsidTr="005522B2">
        <w:trPr>
          <w:gridBefore w:val="2"/>
          <w:wBefore w:w="612" w:type="dxa"/>
          <w:trHeight w:val="48"/>
        </w:trPr>
        <w:tc>
          <w:tcPr>
            <w:tcW w:w="480" w:type="dxa"/>
          </w:tcPr>
          <w:p w14:paraId="3D7B9936"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14:paraId="49B17081"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3735CE12"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14:paraId="262F4DC6"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14:paraId="7FC77879"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14:paraId="2265A81B"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14:paraId="30EEC7E3" w14:textId="77777777"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14:paraId="53770C28"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14:paraId="191A3951"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14:paraId="55229320" w14:textId="77777777" w:rsidTr="005522B2">
        <w:trPr>
          <w:gridBefore w:val="2"/>
          <w:wBefore w:w="612" w:type="dxa"/>
          <w:trHeight w:val="342"/>
        </w:trPr>
        <w:tc>
          <w:tcPr>
            <w:tcW w:w="480" w:type="dxa"/>
          </w:tcPr>
          <w:p w14:paraId="401A1B3F"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14:paraId="449426D7"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Sustainability</w:t>
            </w:r>
          </w:p>
          <w:p w14:paraId="02A2CF9D"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14:paraId="3B0374C8"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14:paraId="0EA3DFB9"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14:paraId="3FCA7620"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BF0763" w:rsidRPr="00CD7059" w14:paraId="16F13F4E" w14:textId="77777777" w:rsidTr="005522B2">
        <w:trPr>
          <w:gridAfter w:val="1"/>
          <w:wAfter w:w="612" w:type="dxa"/>
          <w:trHeight w:val="287"/>
        </w:trPr>
        <w:tc>
          <w:tcPr>
            <w:tcW w:w="480" w:type="dxa"/>
          </w:tcPr>
          <w:p w14:paraId="2A7302E0" w14:textId="77777777" w:rsidR="00BF0763" w:rsidRPr="00CD7059" w:rsidRDefault="00BF0763" w:rsidP="005522B2">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14:paraId="19421375"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14:paraId="2B28D5EE" w14:textId="77777777" w:rsidTr="005522B2">
        <w:trPr>
          <w:gridAfter w:val="1"/>
          <w:wAfter w:w="612" w:type="dxa"/>
          <w:trHeight w:val="287"/>
        </w:trPr>
        <w:tc>
          <w:tcPr>
            <w:tcW w:w="480" w:type="dxa"/>
            <w:vMerge w:val="restart"/>
          </w:tcPr>
          <w:p w14:paraId="401657F8" w14:textId="77777777" w:rsidR="00BF0763" w:rsidRPr="00CD7059" w:rsidRDefault="00BF0763" w:rsidP="005522B2">
            <w:pPr>
              <w:spacing w:after="0" w:line="240" w:lineRule="auto"/>
              <w:rPr>
                <w:rFonts w:ascii="Garamond" w:hAnsi="Garamond"/>
                <w:b/>
                <w:bCs/>
                <w:sz w:val="20"/>
                <w:szCs w:val="20"/>
              </w:rPr>
            </w:pPr>
          </w:p>
        </w:tc>
        <w:tc>
          <w:tcPr>
            <w:tcW w:w="612" w:type="dxa"/>
            <w:gridSpan w:val="2"/>
          </w:tcPr>
          <w:p w14:paraId="3439AD9F" w14:textId="77777777" w:rsidR="00BF0763" w:rsidRPr="00CD7059" w:rsidRDefault="00BF0763" w:rsidP="005522B2">
            <w:pPr>
              <w:spacing w:after="0" w:line="240" w:lineRule="auto"/>
              <w:rPr>
                <w:rFonts w:ascii="Garamond" w:hAnsi="Garamond"/>
                <w:b/>
                <w:sz w:val="20"/>
                <w:szCs w:val="20"/>
              </w:rPr>
            </w:pPr>
            <w:r w:rsidRPr="00CD7059">
              <w:rPr>
                <w:rFonts w:ascii="Garamond" w:hAnsi="Garamond"/>
                <w:b/>
                <w:sz w:val="20"/>
                <w:szCs w:val="20"/>
              </w:rPr>
              <w:t xml:space="preserve">  5.1  </w:t>
            </w:r>
          </w:p>
          <w:p w14:paraId="23C66F26" w14:textId="77777777" w:rsidR="00BF0763" w:rsidRPr="00CD7059" w:rsidRDefault="00BF0763" w:rsidP="005522B2">
            <w:pPr>
              <w:spacing w:after="0" w:line="240" w:lineRule="auto"/>
              <w:rPr>
                <w:rFonts w:ascii="Garamond" w:hAnsi="Garamond"/>
                <w:b/>
                <w:sz w:val="20"/>
                <w:szCs w:val="20"/>
              </w:rPr>
            </w:pPr>
            <w:r w:rsidRPr="00CD7059">
              <w:rPr>
                <w:rFonts w:ascii="Garamond" w:hAnsi="Garamond"/>
                <w:sz w:val="20"/>
                <w:szCs w:val="20"/>
              </w:rPr>
              <w:t xml:space="preserve">  </w:t>
            </w:r>
          </w:p>
          <w:p w14:paraId="0EA2DC19" w14:textId="77777777" w:rsidR="00BF0763" w:rsidRPr="00CD7059" w:rsidRDefault="00BF0763" w:rsidP="005522B2">
            <w:pPr>
              <w:spacing w:after="0" w:line="240" w:lineRule="auto"/>
              <w:ind w:left="720"/>
              <w:rPr>
                <w:rFonts w:ascii="Garamond" w:hAnsi="Garamond"/>
                <w:b/>
                <w:sz w:val="20"/>
                <w:szCs w:val="20"/>
              </w:rPr>
            </w:pPr>
          </w:p>
        </w:tc>
        <w:tc>
          <w:tcPr>
            <w:tcW w:w="8448" w:type="dxa"/>
          </w:tcPr>
          <w:p w14:paraId="18E27603"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Conclusions </w:t>
            </w:r>
          </w:p>
          <w:p w14:paraId="42D61D24"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CD7059" w14:paraId="66ED694D" w14:textId="77777777" w:rsidTr="005522B2">
        <w:trPr>
          <w:gridAfter w:val="1"/>
          <w:wAfter w:w="612" w:type="dxa"/>
          <w:trHeight w:val="665"/>
        </w:trPr>
        <w:tc>
          <w:tcPr>
            <w:tcW w:w="480" w:type="dxa"/>
            <w:vMerge/>
          </w:tcPr>
          <w:p w14:paraId="58A3DBDC" w14:textId="77777777" w:rsidR="00BF0763" w:rsidRPr="00CD7059" w:rsidRDefault="00BF0763" w:rsidP="005522B2">
            <w:pPr>
              <w:spacing w:line="240" w:lineRule="auto"/>
              <w:rPr>
                <w:rFonts w:ascii="Garamond" w:hAnsi="Garamond"/>
                <w:b/>
                <w:bCs/>
                <w:sz w:val="20"/>
                <w:szCs w:val="20"/>
              </w:rPr>
            </w:pPr>
          </w:p>
        </w:tc>
        <w:tc>
          <w:tcPr>
            <w:tcW w:w="612" w:type="dxa"/>
            <w:gridSpan w:val="2"/>
          </w:tcPr>
          <w:p w14:paraId="21365CF1" w14:textId="77777777" w:rsidR="00BF0763" w:rsidRPr="00CD7059" w:rsidRDefault="00BF0763" w:rsidP="005522B2">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14:paraId="3D98511C"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 xml:space="preserve">Recommendations </w:t>
            </w:r>
          </w:p>
          <w:p w14:paraId="176C648F"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345A7D12"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14:paraId="0E7CDB15"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lastRenderedPageBreak/>
              <w:t>Proposals for future directions underlining main objectives</w:t>
            </w:r>
          </w:p>
        </w:tc>
      </w:tr>
      <w:tr w:rsidR="00BF0763" w:rsidRPr="00CD7059" w14:paraId="5E97E04D" w14:textId="77777777" w:rsidTr="005522B2">
        <w:trPr>
          <w:gridAfter w:val="1"/>
          <w:wAfter w:w="612" w:type="dxa"/>
          <w:trHeight w:val="1498"/>
        </w:trPr>
        <w:tc>
          <w:tcPr>
            <w:tcW w:w="480" w:type="dxa"/>
          </w:tcPr>
          <w:p w14:paraId="3CEDA369" w14:textId="77777777" w:rsidR="00BF0763" w:rsidRPr="00CD7059" w:rsidRDefault="00BF0763" w:rsidP="005522B2">
            <w:pPr>
              <w:spacing w:line="240" w:lineRule="auto"/>
              <w:rPr>
                <w:rFonts w:ascii="Garamond" w:hAnsi="Garamond"/>
                <w:b/>
                <w:bCs/>
                <w:sz w:val="20"/>
                <w:szCs w:val="20"/>
              </w:rPr>
            </w:pPr>
            <w:r w:rsidRPr="00CD7059">
              <w:rPr>
                <w:rFonts w:ascii="Garamond" w:hAnsi="Garamond"/>
                <w:b/>
                <w:bCs/>
                <w:sz w:val="20"/>
                <w:szCs w:val="20"/>
              </w:rPr>
              <w:lastRenderedPageBreak/>
              <w:t xml:space="preserve">6. </w:t>
            </w:r>
          </w:p>
        </w:tc>
        <w:tc>
          <w:tcPr>
            <w:tcW w:w="9060" w:type="dxa"/>
            <w:gridSpan w:val="3"/>
            <w:shd w:val="clear" w:color="auto" w:fill="auto"/>
          </w:tcPr>
          <w:p w14:paraId="03A2D754" w14:textId="77777777" w:rsidR="00BF0763" w:rsidRPr="00CD7059" w:rsidRDefault="00BF0763" w:rsidP="005522B2">
            <w:pPr>
              <w:spacing w:after="0" w:line="240" w:lineRule="auto"/>
              <w:rPr>
                <w:rFonts w:ascii="Garamond" w:hAnsi="Garamond"/>
                <w:sz w:val="20"/>
                <w:szCs w:val="20"/>
              </w:rPr>
            </w:pPr>
            <w:r w:rsidRPr="00CD7059">
              <w:rPr>
                <w:rFonts w:ascii="Garamond" w:hAnsi="Garamond"/>
                <w:sz w:val="20"/>
                <w:szCs w:val="20"/>
              </w:rPr>
              <w:t>Annexes</w:t>
            </w:r>
          </w:p>
          <w:p w14:paraId="192B5F60"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MTR </w:t>
            </w:r>
            <w:proofErr w:type="spellStart"/>
            <w:r w:rsidRPr="00CD7059">
              <w:rPr>
                <w:rFonts w:ascii="Garamond" w:hAnsi="Garamond"/>
                <w:sz w:val="20"/>
                <w:szCs w:val="20"/>
              </w:rPr>
              <w:t>ToR</w:t>
            </w:r>
            <w:proofErr w:type="spellEnd"/>
            <w:r w:rsidRPr="00CD7059">
              <w:rPr>
                <w:rFonts w:ascii="Garamond" w:hAnsi="Garamond"/>
                <w:sz w:val="20"/>
                <w:szCs w:val="20"/>
              </w:rPr>
              <w:t xml:space="preserve"> (excluding </w:t>
            </w:r>
            <w:proofErr w:type="spellStart"/>
            <w:r w:rsidRPr="00CD7059">
              <w:rPr>
                <w:rFonts w:ascii="Garamond" w:hAnsi="Garamond"/>
                <w:sz w:val="20"/>
                <w:szCs w:val="20"/>
              </w:rPr>
              <w:t>ToR</w:t>
            </w:r>
            <w:proofErr w:type="spellEnd"/>
            <w:r w:rsidRPr="00CD7059">
              <w:rPr>
                <w:rFonts w:ascii="Garamond" w:hAnsi="Garamond"/>
                <w:sz w:val="20"/>
                <w:szCs w:val="20"/>
              </w:rPr>
              <w:t xml:space="preserve"> annexes)</w:t>
            </w:r>
          </w:p>
          <w:p w14:paraId="2FF69FA5"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14:paraId="23575881"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68EB255A"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14:paraId="2004DB65"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14:paraId="7561622B"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p>
          <w:p w14:paraId="33FFF978"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14:paraId="7E122F28"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1AA80513" w14:textId="77777777" w:rsidR="00BF0763" w:rsidRPr="00CD7059" w:rsidRDefault="00BF0763" w:rsidP="005522B2">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14:paraId="3AD760FA"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14:paraId="73B01DB3" w14:textId="77777777"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14:paraId="467055C9" w14:textId="2507FDBC" w:rsidR="00BF0763" w:rsidRPr="00CD7059" w:rsidRDefault="00BF0763" w:rsidP="005522B2">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00EF5AB9">
              <w:rPr>
                <w:rFonts w:ascii="Garamond" w:hAnsi="Garamond"/>
                <w:i/>
                <w:sz w:val="20"/>
                <w:szCs w:val="20"/>
                <w:highlight w:val="lightGray"/>
              </w:rPr>
              <w:t>for Climate Change Mitigation</w:t>
            </w:r>
            <w:r w:rsidRPr="00CD7059">
              <w:rPr>
                <w:rFonts w:ascii="Garamond" w:hAnsi="Garamond"/>
                <w:i/>
                <w:sz w:val="20"/>
                <w:szCs w:val="20"/>
                <w:highlight w:val="lightGray"/>
              </w:rPr>
              <w:t>)</w:t>
            </w:r>
          </w:p>
        </w:tc>
      </w:tr>
    </w:tbl>
    <w:p w14:paraId="0384D37A" w14:textId="77777777" w:rsidR="00BF0763" w:rsidRDefault="00BF0763" w:rsidP="00BF0763">
      <w:pPr>
        <w:spacing w:line="240" w:lineRule="auto"/>
        <w:rPr>
          <w:rFonts w:ascii="Garamond" w:hAnsi="Garamond"/>
          <w:b/>
        </w:rPr>
      </w:pPr>
    </w:p>
    <w:p w14:paraId="19B19935" w14:textId="77777777" w:rsidR="00BF0763" w:rsidRDefault="00BF0763" w:rsidP="00BF0763">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BF0763" w14:paraId="59E407D7" w14:textId="77777777" w:rsidTr="005522B2">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4F4E56" w14:textId="77777777" w:rsidR="00BF0763" w:rsidRDefault="00BF0763" w:rsidP="005522B2">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7D090A" w14:textId="77777777" w:rsidR="00BF0763" w:rsidRDefault="00BF0763" w:rsidP="005522B2">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D0AFA2" w14:textId="77777777" w:rsidR="00BF0763" w:rsidRDefault="00BF0763" w:rsidP="005522B2">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1EE9C04" w14:textId="77777777" w:rsidR="00BF0763" w:rsidRDefault="00BF0763" w:rsidP="005522B2">
            <w:pPr>
              <w:rPr>
                <w:rFonts w:ascii="Garamond" w:hAnsi="Garamond"/>
                <w:b/>
              </w:rPr>
            </w:pPr>
            <w:r>
              <w:rPr>
                <w:rFonts w:ascii="Garamond" w:hAnsi="Garamond"/>
                <w:b/>
              </w:rPr>
              <w:t>Methodology</w:t>
            </w:r>
          </w:p>
        </w:tc>
      </w:tr>
      <w:tr w:rsidR="00BF0763" w14:paraId="50E905FB" w14:textId="77777777" w:rsidTr="005522B2">
        <w:tc>
          <w:tcPr>
            <w:tcW w:w="9198" w:type="dxa"/>
            <w:gridSpan w:val="4"/>
            <w:tcBorders>
              <w:top w:val="single" w:sz="4" w:space="0" w:color="FFFFFF" w:themeColor="background1"/>
            </w:tcBorders>
            <w:shd w:val="clear" w:color="auto" w:fill="D9D9D9" w:themeFill="background1" w:themeFillShade="D9"/>
          </w:tcPr>
          <w:p w14:paraId="1C0D9A66" w14:textId="77777777" w:rsidR="00BF0763" w:rsidRPr="0043766B" w:rsidRDefault="00BF0763" w:rsidP="005522B2">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BF0763" w14:paraId="01A476A2" w14:textId="77777777" w:rsidTr="005522B2">
        <w:tc>
          <w:tcPr>
            <w:tcW w:w="2358" w:type="dxa"/>
          </w:tcPr>
          <w:p w14:paraId="1697609A" w14:textId="77777777" w:rsidR="00BF0763" w:rsidRPr="00972E4C" w:rsidRDefault="00BF0763" w:rsidP="005522B2">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14:paraId="4861B56F" w14:textId="77777777" w:rsidR="00BF0763" w:rsidRPr="00972E4C" w:rsidRDefault="00BF0763" w:rsidP="005522B2">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14:paraId="677A33B8" w14:textId="77777777" w:rsidR="00BF0763" w:rsidRPr="00972E4C" w:rsidRDefault="00BF0763" w:rsidP="005522B2">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14:paraId="561F1639" w14:textId="77777777" w:rsidR="00BF0763" w:rsidRPr="00972E4C" w:rsidRDefault="00BF0763" w:rsidP="005522B2">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BF0763" w14:paraId="0C5889C3" w14:textId="77777777" w:rsidTr="005522B2">
        <w:tc>
          <w:tcPr>
            <w:tcW w:w="2358" w:type="dxa"/>
          </w:tcPr>
          <w:p w14:paraId="1D67C3E0" w14:textId="77777777" w:rsidR="00BF0763" w:rsidRPr="0043766B" w:rsidRDefault="00BF0763" w:rsidP="005522B2">
            <w:pPr>
              <w:rPr>
                <w:rFonts w:ascii="Garamond" w:hAnsi="Garamond"/>
                <w:b/>
                <w:sz w:val="20"/>
                <w:szCs w:val="20"/>
              </w:rPr>
            </w:pPr>
          </w:p>
        </w:tc>
        <w:tc>
          <w:tcPr>
            <w:tcW w:w="2340" w:type="dxa"/>
          </w:tcPr>
          <w:p w14:paraId="30D2237F" w14:textId="77777777" w:rsidR="00BF0763" w:rsidRDefault="00BF0763" w:rsidP="005522B2">
            <w:pPr>
              <w:rPr>
                <w:rFonts w:ascii="Garamond" w:hAnsi="Garamond"/>
                <w:b/>
              </w:rPr>
            </w:pPr>
          </w:p>
        </w:tc>
        <w:tc>
          <w:tcPr>
            <w:tcW w:w="2340" w:type="dxa"/>
          </w:tcPr>
          <w:p w14:paraId="08A88A2E" w14:textId="77777777" w:rsidR="00BF0763" w:rsidRDefault="00BF0763" w:rsidP="005522B2">
            <w:pPr>
              <w:rPr>
                <w:rFonts w:ascii="Garamond" w:hAnsi="Garamond"/>
                <w:b/>
              </w:rPr>
            </w:pPr>
          </w:p>
        </w:tc>
        <w:tc>
          <w:tcPr>
            <w:tcW w:w="2160" w:type="dxa"/>
          </w:tcPr>
          <w:p w14:paraId="44C9CA09" w14:textId="77777777" w:rsidR="00BF0763" w:rsidRDefault="00BF0763" w:rsidP="005522B2">
            <w:pPr>
              <w:rPr>
                <w:rFonts w:ascii="Garamond" w:hAnsi="Garamond"/>
                <w:b/>
              </w:rPr>
            </w:pPr>
          </w:p>
        </w:tc>
      </w:tr>
      <w:tr w:rsidR="00BF0763" w14:paraId="72174BA8" w14:textId="77777777" w:rsidTr="005522B2">
        <w:tc>
          <w:tcPr>
            <w:tcW w:w="2358" w:type="dxa"/>
          </w:tcPr>
          <w:p w14:paraId="3BA9A866" w14:textId="77777777" w:rsidR="00BF0763" w:rsidRPr="0043766B" w:rsidRDefault="00BF0763" w:rsidP="005522B2">
            <w:pPr>
              <w:rPr>
                <w:rFonts w:ascii="Garamond" w:hAnsi="Garamond"/>
                <w:b/>
                <w:sz w:val="20"/>
                <w:szCs w:val="20"/>
              </w:rPr>
            </w:pPr>
          </w:p>
        </w:tc>
        <w:tc>
          <w:tcPr>
            <w:tcW w:w="2340" w:type="dxa"/>
          </w:tcPr>
          <w:p w14:paraId="76AE317C" w14:textId="77777777" w:rsidR="00BF0763" w:rsidRDefault="00BF0763" w:rsidP="005522B2">
            <w:pPr>
              <w:rPr>
                <w:rFonts w:ascii="Garamond" w:hAnsi="Garamond"/>
                <w:b/>
              </w:rPr>
            </w:pPr>
          </w:p>
        </w:tc>
        <w:tc>
          <w:tcPr>
            <w:tcW w:w="2340" w:type="dxa"/>
          </w:tcPr>
          <w:p w14:paraId="13AD597C" w14:textId="77777777" w:rsidR="00BF0763" w:rsidRDefault="00BF0763" w:rsidP="005522B2">
            <w:pPr>
              <w:rPr>
                <w:rFonts w:ascii="Garamond" w:hAnsi="Garamond"/>
                <w:b/>
              </w:rPr>
            </w:pPr>
          </w:p>
        </w:tc>
        <w:tc>
          <w:tcPr>
            <w:tcW w:w="2160" w:type="dxa"/>
          </w:tcPr>
          <w:p w14:paraId="7C4EB233" w14:textId="77777777" w:rsidR="00BF0763" w:rsidRDefault="00BF0763" w:rsidP="005522B2">
            <w:pPr>
              <w:rPr>
                <w:rFonts w:ascii="Garamond" w:hAnsi="Garamond"/>
                <w:b/>
              </w:rPr>
            </w:pPr>
          </w:p>
        </w:tc>
      </w:tr>
      <w:tr w:rsidR="00BF0763" w14:paraId="5A8536FF" w14:textId="77777777" w:rsidTr="005522B2">
        <w:tc>
          <w:tcPr>
            <w:tcW w:w="9198" w:type="dxa"/>
            <w:gridSpan w:val="4"/>
            <w:shd w:val="clear" w:color="auto" w:fill="D9D9D9" w:themeFill="background1" w:themeFillShade="D9"/>
          </w:tcPr>
          <w:p w14:paraId="02BE5310" w14:textId="77777777" w:rsidR="00BF0763" w:rsidRDefault="00BF0763" w:rsidP="005522B2">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BF0763" w14:paraId="6536975C" w14:textId="77777777" w:rsidTr="005522B2">
        <w:tc>
          <w:tcPr>
            <w:tcW w:w="2358" w:type="dxa"/>
          </w:tcPr>
          <w:p w14:paraId="439BB898" w14:textId="77777777" w:rsidR="00BF0763" w:rsidRPr="0043766B" w:rsidRDefault="00BF0763" w:rsidP="005522B2">
            <w:pPr>
              <w:rPr>
                <w:rFonts w:ascii="Garamond" w:hAnsi="Garamond"/>
                <w:b/>
                <w:sz w:val="20"/>
                <w:szCs w:val="20"/>
              </w:rPr>
            </w:pPr>
          </w:p>
        </w:tc>
        <w:tc>
          <w:tcPr>
            <w:tcW w:w="2340" w:type="dxa"/>
          </w:tcPr>
          <w:p w14:paraId="48057589" w14:textId="77777777" w:rsidR="00BF0763" w:rsidRDefault="00BF0763" w:rsidP="005522B2">
            <w:pPr>
              <w:rPr>
                <w:rFonts w:ascii="Garamond" w:hAnsi="Garamond"/>
                <w:b/>
              </w:rPr>
            </w:pPr>
          </w:p>
        </w:tc>
        <w:tc>
          <w:tcPr>
            <w:tcW w:w="2340" w:type="dxa"/>
          </w:tcPr>
          <w:p w14:paraId="147AEC34" w14:textId="77777777" w:rsidR="00BF0763" w:rsidRDefault="00BF0763" w:rsidP="005522B2">
            <w:pPr>
              <w:rPr>
                <w:rFonts w:ascii="Garamond" w:hAnsi="Garamond"/>
                <w:b/>
              </w:rPr>
            </w:pPr>
          </w:p>
        </w:tc>
        <w:tc>
          <w:tcPr>
            <w:tcW w:w="2160" w:type="dxa"/>
          </w:tcPr>
          <w:p w14:paraId="4AC43BCA" w14:textId="77777777" w:rsidR="00BF0763" w:rsidRDefault="00BF0763" w:rsidP="005522B2">
            <w:pPr>
              <w:rPr>
                <w:rFonts w:ascii="Garamond" w:hAnsi="Garamond"/>
                <w:b/>
              </w:rPr>
            </w:pPr>
          </w:p>
        </w:tc>
      </w:tr>
      <w:tr w:rsidR="00BF0763" w14:paraId="340FC840" w14:textId="77777777" w:rsidTr="005522B2">
        <w:tc>
          <w:tcPr>
            <w:tcW w:w="2358" w:type="dxa"/>
          </w:tcPr>
          <w:p w14:paraId="7A59A299" w14:textId="77777777" w:rsidR="00BF0763" w:rsidRPr="0043766B" w:rsidRDefault="00BF0763" w:rsidP="005522B2">
            <w:pPr>
              <w:rPr>
                <w:rFonts w:ascii="Garamond" w:hAnsi="Garamond"/>
                <w:b/>
                <w:sz w:val="20"/>
                <w:szCs w:val="20"/>
              </w:rPr>
            </w:pPr>
          </w:p>
        </w:tc>
        <w:tc>
          <w:tcPr>
            <w:tcW w:w="2340" w:type="dxa"/>
          </w:tcPr>
          <w:p w14:paraId="5BBFC34A" w14:textId="77777777" w:rsidR="00BF0763" w:rsidRDefault="00BF0763" w:rsidP="005522B2">
            <w:pPr>
              <w:rPr>
                <w:rFonts w:ascii="Garamond" w:hAnsi="Garamond"/>
                <w:b/>
              </w:rPr>
            </w:pPr>
          </w:p>
        </w:tc>
        <w:tc>
          <w:tcPr>
            <w:tcW w:w="2340" w:type="dxa"/>
          </w:tcPr>
          <w:p w14:paraId="66B3C386" w14:textId="77777777" w:rsidR="00BF0763" w:rsidRDefault="00BF0763" w:rsidP="005522B2">
            <w:pPr>
              <w:rPr>
                <w:rFonts w:ascii="Garamond" w:hAnsi="Garamond"/>
                <w:b/>
              </w:rPr>
            </w:pPr>
          </w:p>
        </w:tc>
        <w:tc>
          <w:tcPr>
            <w:tcW w:w="2160" w:type="dxa"/>
          </w:tcPr>
          <w:p w14:paraId="1960DD20" w14:textId="77777777" w:rsidR="00BF0763" w:rsidRDefault="00BF0763" w:rsidP="005522B2">
            <w:pPr>
              <w:rPr>
                <w:rFonts w:ascii="Garamond" w:hAnsi="Garamond"/>
                <w:b/>
              </w:rPr>
            </w:pPr>
          </w:p>
        </w:tc>
      </w:tr>
      <w:tr w:rsidR="00BF0763" w14:paraId="5363D2E3" w14:textId="77777777" w:rsidTr="005522B2">
        <w:tc>
          <w:tcPr>
            <w:tcW w:w="2358" w:type="dxa"/>
          </w:tcPr>
          <w:p w14:paraId="5C821EDB" w14:textId="77777777" w:rsidR="00BF0763" w:rsidRPr="0043766B" w:rsidRDefault="00BF0763" w:rsidP="005522B2">
            <w:pPr>
              <w:rPr>
                <w:rFonts w:ascii="Garamond" w:hAnsi="Garamond"/>
                <w:b/>
                <w:sz w:val="20"/>
                <w:szCs w:val="20"/>
              </w:rPr>
            </w:pPr>
          </w:p>
        </w:tc>
        <w:tc>
          <w:tcPr>
            <w:tcW w:w="2340" w:type="dxa"/>
          </w:tcPr>
          <w:p w14:paraId="06E6AF13" w14:textId="77777777" w:rsidR="00BF0763" w:rsidRDefault="00BF0763" w:rsidP="005522B2">
            <w:pPr>
              <w:rPr>
                <w:rFonts w:ascii="Garamond" w:hAnsi="Garamond"/>
                <w:b/>
              </w:rPr>
            </w:pPr>
          </w:p>
        </w:tc>
        <w:tc>
          <w:tcPr>
            <w:tcW w:w="2340" w:type="dxa"/>
          </w:tcPr>
          <w:p w14:paraId="5AD71483" w14:textId="77777777" w:rsidR="00BF0763" w:rsidRDefault="00BF0763" w:rsidP="005522B2">
            <w:pPr>
              <w:rPr>
                <w:rFonts w:ascii="Garamond" w:hAnsi="Garamond"/>
                <w:b/>
              </w:rPr>
            </w:pPr>
          </w:p>
        </w:tc>
        <w:tc>
          <w:tcPr>
            <w:tcW w:w="2160" w:type="dxa"/>
          </w:tcPr>
          <w:p w14:paraId="083AD0AB" w14:textId="77777777" w:rsidR="00BF0763" w:rsidRDefault="00BF0763" w:rsidP="005522B2">
            <w:pPr>
              <w:rPr>
                <w:rFonts w:ascii="Garamond" w:hAnsi="Garamond"/>
                <w:b/>
              </w:rPr>
            </w:pPr>
          </w:p>
        </w:tc>
      </w:tr>
      <w:tr w:rsidR="00BF0763" w14:paraId="4B1AF762" w14:textId="77777777" w:rsidTr="005522B2">
        <w:tc>
          <w:tcPr>
            <w:tcW w:w="9198" w:type="dxa"/>
            <w:gridSpan w:val="4"/>
            <w:shd w:val="clear" w:color="auto" w:fill="D9D9D9" w:themeFill="background1" w:themeFillShade="D9"/>
          </w:tcPr>
          <w:p w14:paraId="379E3318" w14:textId="77777777" w:rsidR="00BF0763" w:rsidRPr="0043766B" w:rsidRDefault="00BF0763" w:rsidP="005522B2">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F0763" w14:paraId="6F366E1A" w14:textId="77777777" w:rsidTr="005522B2">
        <w:tc>
          <w:tcPr>
            <w:tcW w:w="2358" w:type="dxa"/>
          </w:tcPr>
          <w:p w14:paraId="6491585F" w14:textId="77777777" w:rsidR="00BF0763" w:rsidRPr="0043766B" w:rsidRDefault="00BF0763" w:rsidP="005522B2">
            <w:pPr>
              <w:rPr>
                <w:rFonts w:ascii="Garamond" w:hAnsi="Garamond"/>
                <w:b/>
                <w:sz w:val="20"/>
                <w:szCs w:val="20"/>
              </w:rPr>
            </w:pPr>
          </w:p>
        </w:tc>
        <w:tc>
          <w:tcPr>
            <w:tcW w:w="2340" w:type="dxa"/>
          </w:tcPr>
          <w:p w14:paraId="36F81253" w14:textId="77777777" w:rsidR="00BF0763" w:rsidRDefault="00BF0763" w:rsidP="005522B2">
            <w:pPr>
              <w:rPr>
                <w:rFonts w:ascii="Garamond" w:hAnsi="Garamond"/>
                <w:b/>
              </w:rPr>
            </w:pPr>
          </w:p>
        </w:tc>
        <w:tc>
          <w:tcPr>
            <w:tcW w:w="2340" w:type="dxa"/>
          </w:tcPr>
          <w:p w14:paraId="65E3BD83" w14:textId="77777777" w:rsidR="00BF0763" w:rsidRDefault="00BF0763" w:rsidP="005522B2">
            <w:pPr>
              <w:rPr>
                <w:rFonts w:ascii="Garamond" w:hAnsi="Garamond"/>
                <w:b/>
              </w:rPr>
            </w:pPr>
          </w:p>
        </w:tc>
        <w:tc>
          <w:tcPr>
            <w:tcW w:w="2160" w:type="dxa"/>
          </w:tcPr>
          <w:p w14:paraId="6CEA2FBE" w14:textId="77777777" w:rsidR="00BF0763" w:rsidRDefault="00BF0763" w:rsidP="005522B2">
            <w:pPr>
              <w:rPr>
                <w:rFonts w:ascii="Garamond" w:hAnsi="Garamond"/>
                <w:b/>
              </w:rPr>
            </w:pPr>
          </w:p>
        </w:tc>
      </w:tr>
      <w:tr w:rsidR="00BF0763" w14:paraId="449A75E2" w14:textId="77777777" w:rsidTr="005522B2">
        <w:tc>
          <w:tcPr>
            <w:tcW w:w="2358" w:type="dxa"/>
          </w:tcPr>
          <w:p w14:paraId="162AD2CF" w14:textId="77777777" w:rsidR="00BF0763" w:rsidRPr="0043766B" w:rsidRDefault="00BF0763" w:rsidP="005522B2">
            <w:pPr>
              <w:rPr>
                <w:rFonts w:ascii="Garamond" w:hAnsi="Garamond"/>
                <w:b/>
                <w:sz w:val="20"/>
                <w:szCs w:val="20"/>
              </w:rPr>
            </w:pPr>
          </w:p>
        </w:tc>
        <w:tc>
          <w:tcPr>
            <w:tcW w:w="2340" w:type="dxa"/>
          </w:tcPr>
          <w:p w14:paraId="03E61051" w14:textId="77777777" w:rsidR="00BF0763" w:rsidRDefault="00BF0763" w:rsidP="005522B2">
            <w:pPr>
              <w:rPr>
                <w:rFonts w:ascii="Garamond" w:hAnsi="Garamond"/>
                <w:b/>
              </w:rPr>
            </w:pPr>
          </w:p>
        </w:tc>
        <w:tc>
          <w:tcPr>
            <w:tcW w:w="2340" w:type="dxa"/>
          </w:tcPr>
          <w:p w14:paraId="2C0CA0FC" w14:textId="77777777" w:rsidR="00BF0763" w:rsidRDefault="00BF0763" w:rsidP="005522B2">
            <w:pPr>
              <w:rPr>
                <w:rFonts w:ascii="Garamond" w:hAnsi="Garamond"/>
                <w:b/>
              </w:rPr>
            </w:pPr>
          </w:p>
        </w:tc>
        <w:tc>
          <w:tcPr>
            <w:tcW w:w="2160" w:type="dxa"/>
          </w:tcPr>
          <w:p w14:paraId="7B88A7CE" w14:textId="77777777" w:rsidR="00BF0763" w:rsidRDefault="00BF0763" w:rsidP="005522B2">
            <w:pPr>
              <w:rPr>
                <w:rFonts w:ascii="Garamond" w:hAnsi="Garamond"/>
                <w:b/>
              </w:rPr>
            </w:pPr>
          </w:p>
        </w:tc>
      </w:tr>
      <w:tr w:rsidR="00BF0763" w14:paraId="10F34CF4" w14:textId="77777777" w:rsidTr="005522B2">
        <w:tc>
          <w:tcPr>
            <w:tcW w:w="2358" w:type="dxa"/>
          </w:tcPr>
          <w:p w14:paraId="74A9363E" w14:textId="77777777" w:rsidR="00BF0763" w:rsidRPr="0043766B" w:rsidRDefault="00BF0763" w:rsidP="005522B2">
            <w:pPr>
              <w:rPr>
                <w:rFonts w:ascii="Garamond" w:hAnsi="Garamond"/>
                <w:b/>
                <w:sz w:val="20"/>
                <w:szCs w:val="20"/>
              </w:rPr>
            </w:pPr>
          </w:p>
        </w:tc>
        <w:tc>
          <w:tcPr>
            <w:tcW w:w="2340" w:type="dxa"/>
          </w:tcPr>
          <w:p w14:paraId="1A92CBE2" w14:textId="77777777" w:rsidR="00BF0763" w:rsidRDefault="00BF0763" w:rsidP="005522B2">
            <w:pPr>
              <w:rPr>
                <w:rFonts w:ascii="Garamond" w:hAnsi="Garamond"/>
                <w:b/>
              </w:rPr>
            </w:pPr>
          </w:p>
        </w:tc>
        <w:tc>
          <w:tcPr>
            <w:tcW w:w="2340" w:type="dxa"/>
          </w:tcPr>
          <w:p w14:paraId="0CA44B30" w14:textId="77777777" w:rsidR="00BF0763" w:rsidRDefault="00BF0763" w:rsidP="005522B2">
            <w:pPr>
              <w:rPr>
                <w:rFonts w:ascii="Garamond" w:hAnsi="Garamond"/>
                <w:b/>
              </w:rPr>
            </w:pPr>
          </w:p>
        </w:tc>
        <w:tc>
          <w:tcPr>
            <w:tcW w:w="2160" w:type="dxa"/>
          </w:tcPr>
          <w:p w14:paraId="15E518C0" w14:textId="77777777" w:rsidR="00BF0763" w:rsidRDefault="00BF0763" w:rsidP="005522B2">
            <w:pPr>
              <w:rPr>
                <w:rFonts w:ascii="Garamond" w:hAnsi="Garamond"/>
                <w:b/>
              </w:rPr>
            </w:pPr>
          </w:p>
        </w:tc>
      </w:tr>
      <w:tr w:rsidR="00BF0763" w14:paraId="6E2910F5" w14:textId="77777777" w:rsidTr="005522B2">
        <w:tc>
          <w:tcPr>
            <w:tcW w:w="9198" w:type="dxa"/>
            <w:gridSpan w:val="4"/>
            <w:shd w:val="clear" w:color="auto" w:fill="D9D9D9" w:themeFill="background1" w:themeFillShade="D9"/>
          </w:tcPr>
          <w:p w14:paraId="60DBDFE4" w14:textId="77777777" w:rsidR="00BF0763" w:rsidRPr="0043766B" w:rsidRDefault="00BF0763" w:rsidP="005522B2">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BF0763" w14:paraId="3454AB32" w14:textId="77777777" w:rsidTr="005522B2">
        <w:tc>
          <w:tcPr>
            <w:tcW w:w="2358" w:type="dxa"/>
          </w:tcPr>
          <w:p w14:paraId="387C6CC2" w14:textId="77777777" w:rsidR="00BF0763" w:rsidRPr="0043766B" w:rsidRDefault="00BF0763" w:rsidP="005522B2">
            <w:pPr>
              <w:rPr>
                <w:rFonts w:ascii="Garamond" w:hAnsi="Garamond"/>
                <w:b/>
                <w:sz w:val="20"/>
                <w:szCs w:val="20"/>
              </w:rPr>
            </w:pPr>
          </w:p>
        </w:tc>
        <w:tc>
          <w:tcPr>
            <w:tcW w:w="2340" w:type="dxa"/>
          </w:tcPr>
          <w:p w14:paraId="18651BBB" w14:textId="77777777" w:rsidR="00BF0763" w:rsidRDefault="00BF0763" w:rsidP="005522B2">
            <w:pPr>
              <w:rPr>
                <w:rFonts w:ascii="Garamond" w:hAnsi="Garamond"/>
                <w:b/>
              </w:rPr>
            </w:pPr>
          </w:p>
        </w:tc>
        <w:tc>
          <w:tcPr>
            <w:tcW w:w="2340" w:type="dxa"/>
          </w:tcPr>
          <w:p w14:paraId="79E592D2" w14:textId="77777777" w:rsidR="00BF0763" w:rsidRDefault="00BF0763" w:rsidP="005522B2">
            <w:pPr>
              <w:rPr>
                <w:rFonts w:ascii="Garamond" w:hAnsi="Garamond"/>
                <w:b/>
              </w:rPr>
            </w:pPr>
          </w:p>
        </w:tc>
        <w:tc>
          <w:tcPr>
            <w:tcW w:w="2160" w:type="dxa"/>
          </w:tcPr>
          <w:p w14:paraId="773E83D6" w14:textId="77777777" w:rsidR="00BF0763" w:rsidRDefault="00BF0763" w:rsidP="005522B2">
            <w:pPr>
              <w:rPr>
                <w:rFonts w:ascii="Garamond" w:hAnsi="Garamond"/>
                <w:b/>
              </w:rPr>
            </w:pPr>
          </w:p>
        </w:tc>
      </w:tr>
      <w:tr w:rsidR="00BF0763" w14:paraId="44E6C39B" w14:textId="77777777" w:rsidTr="005522B2">
        <w:tc>
          <w:tcPr>
            <w:tcW w:w="2358" w:type="dxa"/>
          </w:tcPr>
          <w:p w14:paraId="2F3859C8" w14:textId="77777777" w:rsidR="00BF0763" w:rsidRPr="0043766B" w:rsidRDefault="00BF0763" w:rsidP="005522B2">
            <w:pPr>
              <w:rPr>
                <w:rFonts w:ascii="Garamond" w:hAnsi="Garamond"/>
                <w:b/>
                <w:sz w:val="20"/>
                <w:szCs w:val="20"/>
              </w:rPr>
            </w:pPr>
          </w:p>
        </w:tc>
        <w:tc>
          <w:tcPr>
            <w:tcW w:w="2340" w:type="dxa"/>
          </w:tcPr>
          <w:p w14:paraId="1FD92579" w14:textId="77777777" w:rsidR="00BF0763" w:rsidRDefault="00BF0763" w:rsidP="005522B2">
            <w:pPr>
              <w:rPr>
                <w:rFonts w:ascii="Garamond" w:hAnsi="Garamond"/>
                <w:b/>
              </w:rPr>
            </w:pPr>
          </w:p>
        </w:tc>
        <w:tc>
          <w:tcPr>
            <w:tcW w:w="2340" w:type="dxa"/>
          </w:tcPr>
          <w:p w14:paraId="687F684C" w14:textId="77777777" w:rsidR="00BF0763" w:rsidRDefault="00BF0763" w:rsidP="005522B2">
            <w:pPr>
              <w:rPr>
                <w:rFonts w:ascii="Garamond" w:hAnsi="Garamond"/>
                <w:b/>
              </w:rPr>
            </w:pPr>
          </w:p>
        </w:tc>
        <w:tc>
          <w:tcPr>
            <w:tcW w:w="2160" w:type="dxa"/>
          </w:tcPr>
          <w:p w14:paraId="7AD1278A" w14:textId="77777777" w:rsidR="00BF0763" w:rsidRDefault="00BF0763" w:rsidP="005522B2">
            <w:pPr>
              <w:rPr>
                <w:rFonts w:ascii="Garamond" w:hAnsi="Garamond"/>
                <w:b/>
              </w:rPr>
            </w:pPr>
          </w:p>
        </w:tc>
      </w:tr>
      <w:tr w:rsidR="00BF0763" w14:paraId="3FEB5E20" w14:textId="77777777" w:rsidTr="005522B2">
        <w:tc>
          <w:tcPr>
            <w:tcW w:w="2358" w:type="dxa"/>
          </w:tcPr>
          <w:p w14:paraId="63EAEF7E" w14:textId="77777777" w:rsidR="00BF0763" w:rsidRDefault="00BF0763" w:rsidP="005522B2">
            <w:pPr>
              <w:rPr>
                <w:rFonts w:ascii="Garamond" w:hAnsi="Garamond"/>
                <w:b/>
              </w:rPr>
            </w:pPr>
          </w:p>
        </w:tc>
        <w:tc>
          <w:tcPr>
            <w:tcW w:w="2340" w:type="dxa"/>
          </w:tcPr>
          <w:p w14:paraId="46F29AFA" w14:textId="77777777" w:rsidR="00BF0763" w:rsidRDefault="00BF0763" w:rsidP="005522B2">
            <w:pPr>
              <w:rPr>
                <w:rFonts w:ascii="Garamond" w:hAnsi="Garamond"/>
                <w:b/>
              </w:rPr>
            </w:pPr>
          </w:p>
        </w:tc>
        <w:tc>
          <w:tcPr>
            <w:tcW w:w="2340" w:type="dxa"/>
          </w:tcPr>
          <w:p w14:paraId="6430395E" w14:textId="77777777" w:rsidR="00BF0763" w:rsidRDefault="00BF0763" w:rsidP="005522B2">
            <w:pPr>
              <w:rPr>
                <w:rFonts w:ascii="Garamond" w:hAnsi="Garamond"/>
                <w:b/>
              </w:rPr>
            </w:pPr>
          </w:p>
        </w:tc>
        <w:tc>
          <w:tcPr>
            <w:tcW w:w="2160" w:type="dxa"/>
          </w:tcPr>
          <w:p w14:paraId="2915AF1B" w14:textId="77777777" w:rsidR="00BF0763" w:rsidRDefault="00BF0763" w:rsidP="005522B2">
            <w:pPr>
              <w:rPr>
                <w:rFonts w:ascii="Garamond" w:hAnsi="Garamond"/>
                <w:b/>
              </w:rPr>
            </w:pPr>
          </w:p>
        </w:tc>
      </w:tr>
    </w:tbl>
    <w:p w14:paraId="4386B7C2" w14:textId="77777777" w:rsidR="00BF0763" w:rsidRDefault="00BF0763" w:rsidP="00BF0763">
      <w:pPr>
        <w:widowControl w:val="0"/>
        <w:autoSpaceDE w:val="0"/>
        <w:autoSpaceDN w:val="0"/>
        <w:adjustRightInd w:val="0"/>
        <w:spacing w:after="0" w:line="240" w:lineRule="auto"/>
        <w:rPr>
          <w:rFonts w:ascii="Arial" w:hAnsi="Arial" w:cs="Arial"/>
          <w:b/>
          <w:bCs/>
          <w:sz w:val="16"/>
          <w:szCs w:val="16"/>
        </w:rPr>
      </w:pPr>
    </w:p>
    <w:p w14:paraId="224467EB" w14:textId="77777777"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sectPr w:rsidR="00BF0763">
          <w:footerReference w:type="even" r:id="rId14"/>
          <w:footerReference w:type="default" r:id="rId15"/>
          <w:pgSz w:w="12240" w:h="15840"/>
          <w:pgMar w:top="1226" w:right="1620" w:bottom="458" w:left="1620" w:header="720" w:footer="720" w:gutter="0"/>
          <w:cols w:space="720" w:equalWidth="0">
            <w:col w:w="9000"/>
          </w:cols>
          <w:noEndnote/>
        </w:sectPr>
      </w:pPr>
    </w:p>
    <w:p w14:paraId="35535F10" w14:textId="77777777" w:rsidR="00BF0763" w:rsidRPr="00B20314"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proofErr w:type="spellStart"/>
      <w:r>
        <w:rPr>
          <w:rFonts w:ascii="Garamond" w:hAnsi="Garamond"/>
          <w:b/>
          <w:color w:val="808080" w:themeColor="background1" w:themeShade="80"/>
        </w:rPr>
        <w:lastRenderedPageBreak/>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13"/>
      </w:r>
    </w:p>
    <w:p w14:paraId="5A72C798" w14:textId="77777777" w:rsidR="00BF0763" w:rsidRDefault="00BF0763" w:rsidP="00BF0763">
      <w:pPr>
        <w:keepNext/>
        <w:keepLines/>
        <w:overflowPunct w:val="0"/>
        <w:autoSpaceDE w:val="0"/>
        <w:autoSpaceDN w:val="0"/>
        <w:adjustRightInd w:val="0"/>
        <w:spacing w:after="0" w:line="259" w:lineRule="auto"/>
        <w:rPr>
          <w:rFonts w:ascii="Garamond" w:hAnsi="Garamond" w:cs="Arial"/>
          <w:b/>
          <w:bCs/>
        </w:rPr>
      </w:pPr>
    </w:p>
    <w:p w14:paraId="006009CF" w14:textId="77777777" w:rsidR="00BF0763" w:rsidRDefault="00BF0763" w:rsidP="00BF0763">
      <w:pPr>
        <w:spacing w:after="0" w:line="240" w:lineRule="auto"/>
        <w:rPr>
          <w:rFonts w:ascii="Garamond" w:hAnsi="Garamond"/>
          <w:b/>
          <w:color w:val="FF0000"/>
        </w:rPr>
      </w:pPr>
      <w:r>
        <w:rPr>
          <w:noProof/>
        </w:rPr>
        <mc:AlternateContent>
          <mc:Choice Requires="wps">
            <w:drawing>
              <wp:anchor distT="0" distB="0" distL="114300" distR="114300" simplePos="0" relativeHeight="251659264" behindDoc="0" locked="0" layoutInCell="1" allowOverlap="1" wp14:anchorId="4456DA62" wp14:editId="5304BC1D">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543B634" w14:textId="77777777" w:rsidR="00E805E6" w:rsidRPr="0035593A" w:rsidRDefault="00E805E6"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35593A">
                              <w:rPr>
                                <w:rFonts w:ascii="Garamond" w:hAnsi="Garamond" w:cs="Arial"/>
                                <w:sz w:val="20"/>
                                <w:szCs w:val="20"/>
                              </w:rPr>
                              <w:t>confidence, and</w:t>
                            </w:r>
                            <w:proofErr w:type="gramEnd"/>
                            <w:r w:rsidRPr="0035593A">
                              <w:rPr>
                                <w:rFonts w:ascii="Garamond" w:hAnsi="Garamond" w:cs="Arial"/>
                                <w:sz w:val="20"/>
                                <w:szCs w:val="20"/>
                              </w:rPr>
                              <w:t xml:space="preserve"> must ensure that sensitive information cannot be traced to its source. Evaluators are not expected to evaluate </w:t>
                            </w:r>
                            <w:proofErr w:type="gramStart"/>
                            <w:r w:rsidRPr="0035593A">
                              <w:rPr>
                                <w:rFonts w:ascii="Garamond" w:hAnsi="Garamond" w:cs="Arial"/>
                                <w:sz w:val="20"/>
                                <w:szCs w:val="20"/>
                              </w:rPr>
                              <w:t>individuals, and</w:t>
                            </w:r>
                            <w:proofErr w:type="gramEnd"/>
                            <w:r w:rsidRPr="0035593A">
                              <w:rPr>
                                <w:rFonts w:ascii="Garamond" w:hAnsi="Garamond" w:cs="Arial"/>
                                <w:sz w:val="20"/>
                                <w:szCs w:val="20"/>
                              </w:rPr>
                              <w:t xml:space="preserve"> must balance an evaluation of management functions with this general principle. </w:t>
                            </w:r>
                          </w:p>
                          <w:p w14:paraId="1420FF4D"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5593A">
                              <w:rPr>
                                <w:rFonts w:ascii="Garamond" w:hAnsi="Garamond" w:cs="Arial"/>
                                <w:sz w:val="20"/>
                                <w:szCs w:val="20"/>
                              </w:rPr>
                              <w:t>in the course of</w:t>
                            </w:r>
                            <w:proofErr w:type="gramEnd"/>
                            <w:r w:rsidRPr="0035593A">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1D98E4B" w14:textId="77777777" w:rsidR="00E805E6" w:rsidRPr="0035593A" w:rsidRDefault="00E805E6" w:rsidP="00BF0763">
                            <w:pPr>
                              <w:spacing w:after="0" w:line="240" w:lineRule="auto"/>
                              <w:rPr>
                                <w:rFonts w:ascii="Garamond" w:hAnsi="Garamond"/>
                                <w:b/>
                                <w:color w:val="FF0000"/>
                                <w:sz w:val="20"/>
                                <w:szCs w:val="20"/>
                              </w:rPr>
                            </w:pPr>
                          </w:p>
                          <w:p w14:paraId="1234920A" w14:textId="77777777" w:rsidR="00E805E6" w:rsidRDefault="00E805E6"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E805E6" w:rsidRPr="0035593A" w:rsidRDefault="00E805E6" w:rsidP="00BF0763">
                            <w:pPr>
                              <w:spacing w:after="0" w:line="240" w:lineRule="auto"/>
                              <w:jc w:val="center"/>
                              <w:rPr>
                                <w:rFonts w:ascii="Garamond" w:hAnsi="Garamond"/>
                                <w:b/>
                                <w:sz w:val="20"/>
                                <w:szCs w:val="20"/>
                              </w:rPr>
                            </w:pPr>
                          </w:p>
                          <w:p w14:paraId="151875A0"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E805E6" w:rsidRDefault="00E805E6" w:rsidP="00BF0763">
                            <w:pPr>
                              <w:spacing w:after="0" w:line="240" w:lineRule="auto"/>
                              <w:rPr>
                                <w:rFonts w:ascii="Garamond" w:hAnsi="Garamond"/>
                                <w:sz w:val="20"/>
                                <w:szCs w:val="20"/>
                              </w:rPr>
                            </w:pPr>
                          </w:p>
                          <w:p w14:paraId="525ABFE2" w14:textId="77777777" w:rsidR="00E805E6" w:rsidRDefault="00E805E6"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E805E6" w:rsidRPr="0035593A" w:rsidRDefault="00E805E6" w:rsidP="00BF0763">
                            <w:pPr>
                              <w:spacing w:after="0" w:line="240" w:lineRule="auto"/>
                              <w:rPr>
                                <w:rFonts w:ascii="Garamond" w:hAnsi="Garamond"/>
                                <w:sz w:val="20"/>
                                <w:szCs w:val="20"/>
                              </w:rPr>
                            </w:pPr>
                          </w:p>
                          <w:p w14:paraId="16A71DEB"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E805E6" w:rsidRPr="0035593A" w:rsidRDefault="00E805E6" w:rsidP="00BF0763">
                            <w:pPr>
                              <w:spacing w:after="0" w:line="240" w:lineRule="auto"/>
                              <w:rPr>
                                <w:rFonts w:ascii="Garamond" w:hAnsi="Garamond"/>
                                <w:sz w:val="20"/>
                                <w:szCs w:val="20"/>
                              </w:rPr>
                            </w:pPr>
                          </w:p>
                          <w:p w14:paraId="68C17188" w14:textId="77777777" w:rsidR="00E805E6" w:rsidRDefault="00E805E6"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E805E6" w:rsidRPr="0035593A" w:rsidRDefault="00E805E6" w:rsidP="00BF0763">
                            <w:pPr>
                              <w:spacing w:after="0" w:line="240" w:lineRule="auto"/>
                              <w:rPr>
                                <w:rFonts w:ascii="Garamond" w:hAnsi="Garamond"/>
                                <w:b/>
                                <w:sz w:val="20"/>
                                <w:szCs w:val="20"/>
                              </w:rPr>
                            </w:pPr>
                          </w:p>
                          <w:p w14:paraId="46E58BC7" w14:textId="77777777" w:rsidR="00E805E6" w:rsidRDefault="00E805E6"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E805E6" w:rsidRPr="0035593A" w:rsidRDefault="00E805E6" w:rsidP="00BF0763">
                            <w:pPr>
                              <w:spacing w:after="0" w:line="240" w:lineRule="auto"/>
                              <w:rPr>
                                <w:rFonts w:ascii="Garamond" w:hAnsi="Garamond"/>
                                <w:sz w:val="20"/>
                                <w:szCs w:val="20"/>
                              </w:rPr>
                            </w:pPr>
                          </w:p>
                          <w:p w14:paraId="28606D17"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5543B634" w14:textId="77777777" w:rsidR="00E805E6" w:rsidRPr="0035593A" w:rsidRDefault="00E805E6"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35593A">
                        <w:rPr>
                          <w:rFonts w:ascii="Garamond" w:hAnsi="Garamond" w:cs="Arial"/>
                          <w:sz w:val="20"/>
                          <w:szCs w:val="20"/>
                        </w:rPr>
                        <w:t>confidence, and</w:t>
                      </w:r>
                      <w:proofErr w:type="gramEnd"/>
                      <w:r w:rsidRPr="0035593A">
                        <w:rPr>
                          <w:rFonts w:ascii="Garamond" w:hAnsi="Garamond" w:cs="Arial"/>
                          <w:sz w:val="20"/>
                          <w:szCs w:val="20"/>
                        </w:rPr>
                        <w:t xml:space="preserve"> must ensure that sensitive information cannot be traced to its source. Evaluators are not expected to evaluate </w:t>
                      </w:r>
                      <w:proofErr w:type="gramStart"/>
                      <w:r w:rsidRPr="0035593A">
                        <w:rPr>
                          <w:rFonts w:ascii="Garamond" w:hAnsi="Garamond" w:cs="Arial"/>
                          <w:sz w:val="20"/>
                          <w:szCs w:val="20"/>
                        </w:rPr>
                        <w:t>individuals, and</w:t>
                      </w:r>
                      <w:proofErr w:type="gramEnd"/>
                      <w:r w:rsidRPr="0035593A">
                        <w:rPr>
                          <w:rFonts w:ascii="Garamond" w:hAnsi="Garamond" w:cs="Arial"/>
                          <w:sz w:val="20"/>
                          <w:szCs w:val="20"/>
                        </w:rPr>
                        <w:t xml:space="preserve"> must balance an evaluation of management functions with this general principle. </w:t>
                      </w:r>
                    </w:p>
                    <w:p w14:paraId="1420FF4D"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5593A">
                        <w:rPr>
                          <w:rFonts w:ascii="Garamond" w:hAnsi="Garamond" w:cs="Arial"/>
                          <w:sz w:val="20"/>
                          <w:szCs w:val="20"/>
                        </w:rPr>
                        <w:t>in the course of</w:t>
                      </w:r>
                      <w:proofErr w:type="gramEnd"/>
                      <w:r w:rsidRPr="0035593A">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77777777" w:rsidR="00E805E6" w:rsidRPr="0035593A" w:rsidRDefault="00E805E6"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1D98E4B" w14:textId="77777777" w:rsidR="00E805E6" w:rsidRPr="0035593A" w:rsidRDefault="00E805E6" w:rsidP="00BF0763">
                      <w:pPr>
                        <w:spacing w:after="0" w:line="240" w:lineRule="auto"/>
                        <w:rPr>
                          <w:rFonts w:ascii="Garamond" w:hAnsi="Garamond"/>
                          <w:b/>
                          <w:color w:val="FF0000"/>
                          <w:sz w:val="20"/>
                          <w:szCs w:val="20"/>
                        </w:rPr>
                      </w:pPr>
                    </w:p>
                    <w:p w14:paraId="1234920A" w14:textId="77777777" w:rsidR="00E805E6" w:rsidRDefault="00E805E6"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E805E6" w:rsidRPr="0035593A" w:rsidRDefault="00E805E6" w:rsidP="00BF0763">
                      <w:pPr>
                        <w:spacing w:after="0" w:line="240" w:lineRule="auto"/>
                        <w:jc w:val="center"/>
                        <w:rPr>
                          <w:rFonts w:ascii="Garamond" w:hAnsi="Garamond"/>
                          <w:b/>
                          <w:sz w:val="20"/>
                          <w:szCs w:val="20"/>
                        </w:rPr>
                      </w:pPr>
                    </w:p>
                    <w:p w14:paraId="151875A0"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E805E6" w:rsidRDefault="00E805E6" w:rsidP="00BF0763">
                      <w:pPr>
                        <w:spacing w:after="0" w:line="240" w:lineRule="auto"/>
                        <w:rPr>
                          <w:rFonts w:ascii="Garamond" w:hAnsi="Garamond"/>
                          <w:sz w:val="20"/>
                          <w:szCs w:val="20"/>
                        </w:rPr>
                      </w:pPr>
                    </w:p>
                    <w:p w14:paraId="525ABFE2" w14:textId="77777777" w:rsidR="00E805E6" w:rsidRDefault="00E805E6"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E805E6" w:rsidRPr="0035593A" w:rsidRDefault="00E805E6" w:rsidP="00BF0763">
                      <w:pPr>
                        <w:spacing w:after="0" w:line="240" w:lineRule="auto"/>
                        <w:rPr>
                          <w:rFonts w:ascii="Garamond" w:hAnsi="Garamond"/>
                          <w:sz w:val="20"/>
                          <w:szCs w:val="20"/>
                        </w:rPr>
                      </w:pPr>
                    </w:p>
                    <w:p w14:paraId="16A71DEB"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E805E6" w:rsidRPr="0035593A" w:rsidRDefault="00E805E6" w:rsidP="00BF0763">
                      <w:pPr>
                        <w:spacing w:after="0" w:line="240" w:lineRule="auto"/>
                        <w:rPr>
                          <w:rFonts w:ascii="Garamond" w:hAnsi="Garamond"/>
                          <w:sz w:val="20"/>
                          <w:szCs w:val="20"/>
                        </w:rPr>
                      </w:pPr>
                    </w:p>
                    <w:p w14:paraId="68C17188" w14:textId="77777777" w:rsidR="00E805E6" w:rsidRDefault="00E805E6"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E805E6" w:rsidRPr="0035593A" w:rsidRDefault="00E805E6" w:rsidP="00BF0763">
                      <w:pPr>
                        <w:spacing w:after="0" w:line="240" w:lineRule="auto"/>
                        <w:rPr>
                          <w:rFonts w:ascii="Garamond" w:hAnsi="Garamond"/>
                          <w:b/>
                          <w:sz w:val="20"/>
                          <w:szCs w:val="20"/>
                        </w:rPr>
                      </w:pPr>
                    </w:p>
                    <w:p w14:paraId="46E58BC7" w14:textId="77777777" w:rsidR="00E805E6" w:rsidRDefault="00E805E6"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E805E6" w:rsidRPr="0035593A" w:rsidRDefault="00E805E6" w:rsidP="00BF0763">
                      <w:pPr>
                        <w:spacing w:after="0" w:line="240" w:lineRule="auto"/>
                        <w:rPr>
                          <w:rFonts w:ascii="Garamond" w:hAnsi="Garamond"/>
                          <w:sz w:val="20"/>
                          <w:szCs w:val="20"/>
                        </w:rPr>
                      </w:pPr>
                    </w:p>
                    <w:p w14:paraId="28606D17" w14:textId="77777777" w:rsidR="00E805E6" w:rsidRPr="0035593A" w:rsidRDefault="00E805E6"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7F64F9C6" w14:textId="77777777" w:rsidR="00BF0763" w:rsidRDefault="00BF0763" w:rsidP="00BF0763">
      <w:pPr>
        <w:spacing w:after="0" w:line="240" w:lineRule="auto"/>
        <w:rPr>
          <w:rFonts w:ascii="Garamond" w:hAnsi="Garamond"/>
          <w:b/>
          <w:color w:val="808080" w:themeColor="background1" w:themeShade="80"/>
        </w:rPr>
      </w:pPr>
    </w:p>
    <w:p w14:paraId="5FCF2E3F" w14:textId="77777777" w:rsidR="00BF0763" w:rsidRDefault="00BF0763" w:rsidP="00BF0763">
      <w:pPr>
        <w:spacing w:after="0" w:line="240" w:lineRule="auto"/>
        <w:rPr>
          <w:rFonts w:ascii="Garamond" w:hAnsi="Garamond"/>
          <w:b/>
          <w:color w:val="808080" w:themeColor="background1" w:themeShade="80"/>
        </w:rPr>
      </w:pPr>
    </w:p>
    <w:p w14:paraId="2A2DFEC7" w14:textId="77777777" w:rsidR="00BF0763" w:rsidRDefault="00BF0763" w:rsidP="00BF0763">
      <w:pPr>
        <w:spacing w:after="0" w:line="240" w:lineRule="auto"/>
        <w:rPr>
          <w:rFonts w:ascii="Garamond" w:hAnsi="Garamond"/>
          <w:b/>
          <w:color w:val="808080" w:themeColor="background1" w:themeShade="80"/>
        </w:rPr>
      </w:pPr>
    </w:p>
    <w:p w14:paraId="4193F49B" w14:textId="77777777" w:rsidR="00BF0763" w:rsidRDefault="00BF0763" w:rsidP="00BF0763">
      <w:pPr>
        <w:spacing w:after="0" w:line="240" w:lineRule="auto"/>
        <w:rPr>
          <w:rFonts w:ascii="Garamond" w:hAnsi="Garamond"/>
          <w:b/>
          <w:color w:val="808080" w:themeColor="background1" w:themeShade="80"/>
        </w:rPr>
      </w:pPr>
    </w:p>
    <w:p w14:paraId="641BAFC1" w14:textId="77777777" w:rsidR="00BF0763" w:rsidRDefault="00BF0763" w:rsidP="00BF0763">
      <w:pPr>
        <w:spacing w:after="0" w:line="240" w:lineRule="auto"/>
        <w:rPr>
          <w:rFonts w:ascii="Garamond" w:hAnsi="Garamond"/>
          <w:b/>
          <w:color w:val="808080" w:themeColor="background1" w:themeShade="80"/>
        </w:rPr>
      </w:pPr>
    </w:p>
    <w:p w14:paraId="153269F7" w14:textId="77777777" w:rsidR="00BF0763" w:rsidRDefault="00BF0763" w:rsidP="00BF0763">
      <w:pPr>
        <w:spacing w:after="0" w:line="240" w:lineRule="auto"/>
        <w:rPr>
          <w:rFonts w:ascii="Garamond" w:hAnsi="Garamond"/>
          <w:b/>
          <w:color w:val="808080" w:themeColor="background1" w:themeShade="80"/>
        </w:rPr>
      </w:pPr>
    </w:p>
    <w:p w14:paraId="4A17DCF5" w14:textId="77777777" w:rsidR="00BF0763" w:rsidRDefault="00BF0763" w:rsidP="00BF0763">
      <w:pPr>
        <w:spacing w:after="0" w:line="240" w:lineRule="auto"/>
        <w:rPr>
          <w:rFonts w:ascii="Garamond" w:hAnsi="Garamond"/>
          <w:b/>
          <w:color w:val="808080" w:themeColor="background1" w:themeShade="80"/>
        </w:rPr>
      </w:pPr>
    </w:p>
    <w:p w14:paraId="10846DA3" w14:textId="77777777" w:rsidR="00BF0763" w:rsidRDefault="00BF0763" w:rsidP="00BF0763">
      <w:pPr>
        <w:spacing w:after="0" w:line="240" w:lineRule="auto"/>
        <w:rPr>
          <w:rFonts w:ascii="Garamond" w:hAnsi="Garamond"/>
          <w:b/>
          <w:color w:val="808080" w:themeColor="background1" w:themeShade="80"/>
        </w:rPr>
      </w:pPr>
    </w:p>
    <w:p w14:paraId="436EB665" w14:textId="40408663" w:rsidR="00BF0763" w:rsidRDefault="00BF0763" w:rsidP="00BF0763">
      <w:pPr>
        <w:spacing w:after="0" w:line="240" w:lineRule="auto"/>
        <w:rPr>
          <w:rFonts w:ascii="Garamond" w:hAnsi="Garamond"/>
          <w:b/>
          <w:color w:val="808080" w:themeColor="background1" w:themeShade="80"/>
        </w:rPr>
      </w:pPr>
    </w:p>
    <w:p w14:paraId="06706394" w14:textId="77777777" w:rsidR="00EF5AB9" w:rsidRDefault="00EF5AB9" w:rsidP="00BF0763">
      <w:pPr>
        <w:spacing w:after="0" w:line="240" w:lineRule="auto"/>
        <w:rPr>
          <w:rFonts w:ascii="Garamond" w:hAnsi="Garamond"/>
          <w:b/>
          <w:color w:val="808080" w:themeColor="background1" w:themeShade="80"/>
        </w:rPr>
      </w:pPr>
    </w:p>
    <w:p w14:paraId="095812AB" w14:textId="77777777" w:rsidR="00BF0763" w:rsidRDefault="00BF0763" w:rsidP="00BF0763">
      <w:pPr>
        <w:spacing w:after="0" w:line="240" w:lineRule="auto"/>
        <w:rPr>
          <w:rFonts w:ascii="Garamond" w:hAnsi="Garamond"/>
          <w:b/>
          <w:color w:val="808080" w:themeColor="background1" w:themeShade="80"/>
        </w:rPr>
      </w:pPr>
    </w:p>
    <w:p w14:paraId="12D0D2A9" w14:textId="77777777" w:rsidR="00BF0763" w:rsidRPr="00B20314" w:rsidRDefault="00BF0763" w:rsidP="00BF0763">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lastRenderedPageBreak/>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14:paraId="702E5B22" w14:textId="77777777"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BF0763" w:rsidRPr="001335BB" w14:paraId="50F65A0F" w14:textId="77777777" w:rsidTr="005522B2">
        <w:tc>
          <w:tcPr>
            <w:tcW w:w="9576" w:type="dxa"/>
            <w:gridSpan w:val="3"/>
            <w:shd w:val="clear" w:color="auto" w:fill="D9D9D9" w:themeFill="background1" w:themeFillShade="D9"/>
          </w:tcPr>
          <w:p w14:paraId="3D6B1AF7" w14:textId="77777777" w:rsidR="00BF0763" w:rsidRPr="001335BB" w:rsidRDefault="00BF0763" w:rsidP="005522B2">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14:paraId="5EA4CA8D" w14:textId="77777777" w:rsidTr="005522B2">
        <w:tc>
          <w:tcPr>
            <w:tcW w:w="310" w:type="dxa"/>
            <w:vAlign w:val="center"/>
          </w:tcPr>
          <w:p w14:paraId="15E9D39C" w14:textId="77777777" w:rsidR="00BF0763" w:rsidRPr="001335BB" w:rsidRDefault="00BF0763" w:rsidP="005522B2">
            <w:pPr>
              <w:rPr>
                <w:rFonts w:ascii="Garamond" w:hAnsi="Garamond" w:cs="Arial"/>
                <w:sz w:val="20"/>
                <w:szCs w:val="20"/>
              </w:rPr>
            </w:pPr>
            <w:r>
              <w:rPr>
                <w:rFonts w:ascii="Garamond" w:hAnsi="Garamond" w:cs="Arial"/>
                <w:sz w:val="20"/>
                <w:szCs w:val="20"/>
              </w:rPr>
              <w:t>6</w:t>
            </w:r>
          </w:p>
        </w:tc>
        <w:tc>
          <w:tcPr>
            <w:tcW w:w="1868" w:type="dxa"/>
            <w:vAlign w:val="center"/>
          </w:tcPr>
          <w:p w14:paraId="4667B933" w14:textId="77777777" w:rsidR="00BF0763" w:rsidRPr="001335BB" w:rsidRDefault="00BF0763" w:rsidP="005522B2">
            <w:pPr>
              <w:rPr>
                <w:rFonts w:ascii="Garamond" w:hAnsi="Garamond" w:cs="Arial"/>
                <w:sz w:val="20"/>
                <w:szCs w:val="20"/>
              </w:rPr>
            </w:pPr>
            <w:r>
              <w:rPr>
                <w:rFonts w:ascii="Garamond" w:hAnsi="Garamond" w:cs="Arial"/>
                <w:sz w:val="20"/>
                <w:szCs w:val="20"/>
              </w:rPr>
              <w:t>Highly Satisfactory (HS)</w:t>
            </w:r>
          </w:p>
        </w:tc>
        <w:tc>
          <w:tcPr>
            <w:tcW w:w="7398" w:type="dxa"/>
          </w:tcPr>
          <w:p w14:paraId="1438B5D8" w14:textId="77777777" w:rsidR="00BF0763" w:rsidRPr="001335BB" w:rsidRDefault="00BF0763" w:rsidP="005522B2">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14:paraId="56A88ACF" w14:textId="77777777" w:rsidTr="005522B2">
        <w:tc>
          <w:tcPr>
            <w:tcW w:w="310" w:type="dxa"/>
            <w:vAlign w:val="center"/>
          </w:tcPr>
          <w:p w14:paraId="72FB6E11" w14:textId="77777777" w:rsidR="00BF0763" w:rsidRPr="001335BB" w:rsidRDefault="00BF0763" w:rsidP="005522B2">
            <w:pPr>
              <w:rPr>
                <w:rFonts w:ascii="Garamond" w:hAnsi="Garamond" w:cs="Arial"/>
                <w:sz w:val="20"/>
                <w:szCs w:val="20"/>
              </w:rPr>
            </w:pPr>
            <w:r>
              <w:rPr>
                <w:rFonts w:ascii="Garamond" w:hAnsi="Garamond" w:cs="Arial"/>
                <w:sz w:val="20"/>
                <w:szCs w:val="20"/>
              </w:rPr>
              <w:t>5</w:t>
            </w:r>
          </w:p>
        </w:tc>
        <w:tc>
          <w:tcPr>
            <w:tcW w:w="1868" w:type="dxa"/>
            <w:vAlign w:val="center"/>
          </w:tcPr>
          <w:p w14:paraId="32BA8321" w14:textId="77777777" w:rsidR="00BF0763" w:rsidRPr="001335BB" w:rsidRDefault="00BF0763" w:rsidP="005522B2">
            <w:pPr>
              <w:rPr>
                <w:rFonts w:ascii="Garamond" w:hAnsi="Garamond" w:cs="Arial"/>
                <w:sz w:val="20"/>
                <w:szCs w:val="20"/>
              </w:rPr>
            </w:pPr>
            <w:r>
              <w:rPr>
                <w:rFonts w:ascii="Garamond" w:hAnsi="Garamond" w:cs="Arial"/>
                <w:sz w:val="20"/>
                <w:szCs w:val="20"/>
              </w:rPr>
              <w:t>Satisfactory (S)</w:t>
            </w:r>
          </w:p>
        </w:tc>
        <w:tc>
          <w:tcPr>
            <w:tcW w:w="7398" w:type="dxa"/>
          </w:tcPr>
          <w:p w14:paraId="384553B1" w14:textId="77777777" w:rsidR="00BF0763" w:rsidRPr="001335BB" w:rsidRDefault="00BF0763" w:rsidP="005522B2">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4993583E" w14:textId="77777777" w:rsidTr="005522B2">
        <w:tc>
          <w:tcPr>
            <w:tcW w:w="310" w:type="dxa"/>
            <w:vAlign w:val="center"/>
          </w:tcPr>
          <w:p w14:paraId="1AE21B6A" w14:textId="77777777" w:rsidR="00BF0763" w:rsidRPr="001335BB" w:rsidRDefault="00BF0763" w:rsidP="005522B2">
            <w:pPr>
              <w:rPr>
                <w:rFonts w:ascii="Garamond" w:hAnsi="Garamond" w:cs="Arial"/>
                <w:sz w:val="20"/>
                <w:szCs w:val="20"/>
              </w:rPr>
            </w:pPr>
            <w:r w:rsidRPr="001335BB">
              <w:rPr>
                <w:rFonts w:ascii="Garamond" w:hAnsi="Garamond" w:cs="Arial"/>
                <w:sz w:val="20"/>
                <w:szCs w:val="20"/>
              </w:rPr>
              <w:t>4</w:t>
            </w:r>
          </w:p>
        </w:tc>
        <w:tc>
          <w:tcPr>
            <w:tcW w:w="1868" w:type="dxa"/>
            <w:vAlign w:val="center"/>
          </w:tcPr>
          <w:p w14:paraId="6F4280C8" w14:textId="77777777" w:rsidR="00BF0763" w:rsidRPr="001335BB" w:rsidRDefault="00BF0763" w:rsidP="005522B2">
            <w:pPr>
              <w:rPr>
                <w:rFonts w:ascii="Garamond" w:hAnsi="Garamond" w:cs="Arial"/>
                <w:sz w:val="20"/>
                <w:szCs w:val="20"/>
              </w:rPr>
            </w:pPr>
            <w:r>
              <w:rPr>
                <w:rFonts w:ascii="Garamond" w:hAnsi="Garamond" w:cs="Arial"/>
                <w:sz w:val="20"/>
                <w:szCs w:val="20"/>
              </w:rPr>
              <w:t>Moderately Satisfactory (MS)</w:t>
            </w:r>
          </w:p>
        </w:tc>
        <w:tc>
          <w:tcPr>
            <w:tcW w:w="7398" w:type="dxa"/>
          </w:tcPr>
          <w:p w14:paraId="6553593D" w14:textId="77777777" w:rsidR="00BF0763" w:rsidRPr="001335BB" w:rsidRDefault="00BF0763" w:rsidP="005522B2">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14:paraId="27FAF5AE" w14:textId="77777777" w:rsidTr="005522B2">
        <w:tc>
          <w:tcPr>
            <w:tcW w:w="310" w:type="dxa"/>
            <w:vAlign w:val="center"/>
          </w:tcPr>
          <w:p w14:paraId="34AD2F9F"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3</w:t>
            </w:r>
          </w:p>
        </w:tc>
        <w:tc>
          <w:tcPr>
            <w:tcW w:w="1868" w:type="dxa"/>
            <w:vAlign w:val="center"/>
          </w:tcPr>
          <w:p w14:paraId="7308AC38"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2EC3C8CC" w14:textId="77777777" w:rsidR="00BF0763" w:rsidRPr="001335BB" w:rsidRDefault="00BF0763" w:rsidP="005522B2">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13627C03" w14:textId="77777777" w:rsidTr="005522B2">
        <w:tc>
          <w:tcPr>
            <w:tcW w:w="310" w:type="dxa"/>
            <w:vAlign w:val="center"/>
          </w:tcPr>
          <w:p w14:paraId="61AFD732" w14:textId="77777777" w:rsidR="00BF0763" w:rsidRPr="001335BB" w:rsidRDefault="00BF0763" w:rsidP="005522B2">
            <w:pPr>
              <w:rPr>
                <w:rFonts w:ascii="Garamond" w:hAnsi="Garamond" w:cs="Arial"/>
                <w:sz w:val="20"/>
                <w:szCs w:val="20"/>
              </w:rPr>
            </w:pPr>
            <w:r>
              <w:rPr>
                <w:rFonts w:ascii="Garamond" w:hAnsi="Garamond" w:cs="Arial"/>
                <w:sz w:val="20"/>
                <w:szCs w:val="20"/>
              </w:rPr>
              <w:t>2</w:t>
            </w:r>
          </w:p>
        </w:tc>
        <w:tc>
          <w:tcPr>
            <w:tcW w:w="1868" w:type="dxa"/>
            <w:vAlign w:val="center"/>
          </w:tcPr>
          <w:p w14:paraId="31DF81D7" w14:textId="77777777" w:rsidR="00BF0763" w:rsidRPr="001335BB" w:rsidRDefault="00BF0763" w:rsidP="005522B2">
            <w:pPr>
              <w:rPr>
                <w:rFonts w:ascii="Garamond" w:hAnsi="Garamond" w:cs="Arial"/>
                <w:sz w:val="20"/>
                <w:szCs w:val="20"/>
              </w:rPr>
            </w:pPr>
            <w:r>
              <w:rPr>
                <w:rFonts w:ascii="Garamond" w:hAnsi="Garamond" w:cs="Arial"/>
                <w:sz w:val="20"/>
                <w:szCs w:val="20"/>
              </w:rPr>
              <w:t>Unsatisfactory (U)</w:t>
            </w:r>
          </w:p>
        </w:tc>
        <w:tc>
          <w:tcPr>
            <w:tcW w:w="7398" w:type="dxa"/>
          </w:tcPr>
          <w:p w14:paraId="6684E56D" w14:textId="77777777" w:rsidR="00BF0763" w:rsidRPr="001335BB" w:rsidRDefault="00BF0763" w:rsidP="005522B2">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14:paraId="55A7B1ED" w14:textId="77777777" w:rsidTr="005522B2">
        <w:tc>
          <w:tcPr>
            <w:tcW w:w="310" w:type="dxa"/>
            <w:vAlign w:val="center"/>
          </w:tcPr>
          <w:p w14:paraId="443C4AC4"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1</w:t>
            </w:r>
          </w:p>
        </w:tc>
        <w:tc>
          <w:tcPr>
            <w:tcW w:w="1868" w:type="dxa"/>
            <w:vAlign w:val="center"/>
          </w:tcPr>
          <w:p w14:paraId="580D2C93"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0C73E869" w14:textId="77777777" w:rsidR="00BF0763" w:rsidRPr="001335BB" w:rsidRDefault="00BF0763" w:rsidP="005522B2">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w:t>
            </w:r>
            <w:proofErr w:type="gramStart"/>
            <w:r>
              <w:rPr>
                <w:rFonts w:ascii="Garamond" w:hAnsi="Garamond"/>
                <w:bCs/>
                <w:sz w:val="18"/>
                <w:szCs w:val="18"/>
              </w:rPr>
              <w:t>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proofErr w:type="gramEnd"/>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1D61AA44" w14:textId="77777777"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BF0763" w:rsidRPr="001335BB" w14:paraId="5B4D3A4B" w14:textId="77777777" w:rsidTr="005522B2">
        <w:tc>
          <w:tcPr>
            <w:tcW w:w="9576" w:type="dxa"/>
            <w:gridSpan w:val="3"/>
            <w:shd w:val="clear" w:color="auto" w:fill="D9D9D9" w:themeFill="background1" w:themeFillShade="D9"/>
          </w:tcPr>
          <w:p w14:paraId="46CDAC06" w14:textId="77777777" w:rsidR="00BF0763" w:rsidRPr="001335BB" w:rsidRDefault="00BF0763" w:rsidP="005522B2">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14:paraId="2034F84C" w14:textId="77777777" w:rsidTr="005522B2">
        <w:tc>
          <w:tcPr>
            <w:tcW w:w="310" w:type="dxa"/>
            <w:vAlign w:val="center"/>
          </w:tcPr>
          <w:p w14:paraId="3CC24077" w14:textId="77777777" w:rsidR="00BF0763" w:rsidRPr="001335BB" w:rsidRDefault="00BF0763" w:rsidP="005522B2">
            <w:pPr>
              <w:rPr>
                <w:rFonts w:ascii="Garamond" w:hAnsi="Garamond" w:cs="Arial"/>
                <w:sz w:val="20"/>
                <w:szCs w:val="20"/>
              </w:rPr>
            </w:pPr>
            <w:r>
              <w:rPr>
                <w:rFonts w:ascii="Garamond" w:hAnsi="Garamond" w:cs="Arial"/>
                <w:sz w:val="20"/>
                <w:szCs w:val="20"/>
              </w:rPr>
              <w:t>6</w:t>
            </w:r>
          </w:p>
        </w:tc>
        <w:tc>
          <w:tcPr>
            <w:tcW w:w="1868" w:type="dxa"/>
            <w:vAlign w:val="center"/>
          </w:tcPr>
          <w:p w14:paraId="032FDA52" w14:textId="77777777" w:rsidR="00BF0763" w:rsidRPr="001335BB" w:rsidRDefault="00BF0763" w:rsidP="005522B2">
            <w:pPr>
              <w:rPr>
                <w:rFonts w:ascii="Garamond" w:hAnsi="Garamond" w:cs="Arial"/>
                <w:sz w:val="20"/>
                <w:szCs w:val="20"/>
              </w:rPr>
            </w:pPr>
            <w:r>
              <w:rPr>
                <w:rFonts w:ascii="Garamond" w:hAnsi="Garamond" w:cs="Arial"/>
                <w:sz w:val="20"/>
                <w:szCs w:val="20"/>
              </w:rPr>
              <w:t>Highly Satisfactory (HS)</w:t>
            </w:r>
          </w:p>
        </w:tc>
        <w:tc>
          <w:tcPr>
            <w:tcW w:w="7398" w:type="dxa"/>
          </w:tcPr>
          <w:p w14:paraId="5DD71B08" w14:textId="77777777" w:rsidR="00BF0763" w:rsidRPr="009D4915" w:rsidRDefault="00BF0763" w:rsidP="005522B2">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14:paraId="412A4478" w14:textId="77777777" w:rsidTr="005522B2">
        <w:tc>
          <w:tcPr>
            <w:tcW w:w="310" w:type="dxa"/>
            <w:vAlign w:val="center"/>
          </w:tcPr>
          <w:p w14:paraId="2B2645CA" w14:textId="77777777" w:rsidR="00BF0763" w:rsidRPr="001335BB" w:rsidRDefault="00BF0763" w:rsidP="005522B2">
            <w:pPr>
              <w:rPr>
                <w:rFonts w:ascii="Garamond" w:hAnsi="Garamond" w:cs="Arial"/>
                <w:sz w:val="20"/>
                <w:szCs w:val="20"/>
              </w:rPr>
            </w:pPr>
            <w:r>
              <w:rPr>
                <w:rFonts w:ascii="Garamond" w:hAnsi="Garamond" w:cs="Arial"/>
                <w:sz w:val="20"/>
                <w:szCs w:val="20"/>
              </w:rPr>
              <w:t>5</w:t>
            </w:r>
          </w:p>
        </w:tc>
        <w:tc>
          <w:tcPr>
            <w:tcW w:w="1868" w:type="dxa"/>
            <w:vAlign w:val="center"/>
          </w:tcPr>
          <w:p w14:paraId="7650297A" w14:textId="77777777" w:rsidR="00BF0763" w:rsidRPr="001335BB" w:rsidRDefault="00BF0763" w:rsidP="005522B2">
            <w:pPr>
              <w:rPr>
                <w:rFonts w:ascii="Garamond" w:hAnsi="Garamond" w:cs="Arial"/>
                <w:sz w:val="20"/>
                <w:szCs w:val="20"/>
              </w:rPr>
            </w:pPr>
            <w:r>
              <w:rPr>
                <w:rFonts w:ascii="Garamond" w:hAnsi="Garamond" w:cs="Arial"/>
                <w:sz w:val="20"/>
                <w:szCs w:val="20"/>
              </w:rPr>
              <w:t>Satisfactory (S)</w:t>
            </w:r>
          </w:p>
        </w:tc>
        <w:tc>
          <w:tcPr>
            <w:tcW w:w="7398" w:type="dxa"/>
          </w:tcPr>
          <w:p w14:paraId="7C541804" w14:textId="77777777" w:rsidR="00BF0763" w:rsidRPr="009D4915" w:rsidRDefault="00BF0763" w:rsidP="005522B2">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14:paraId="1873D01E" w14:textId="77777777" w:rsidTr="005522B2">
        <w:tc>
          <w:tcPr>
            <w:tcW w:w="310" w:type="dxa"/>
            <w:vAlign w:val="center"/>
          </w:tcPr>
          <w:p w14:paraId="0D91828B" w14:textId="77777777" w:rsidR="00BF0763" w:rsidRPr="001335BB" w:rsidRDefault="00BF0763" w:rsidP="005522B2">
            <w:pPr>
              <w:rPr>
                <w:rFonts w:ascii="Garamond" w:hAnsi="Garamond" w:cs="Arial"/>
                <w:sz w:val="20"/>
                <w:szCs w:val="20"/>
              </w:rPr>
            </w:pPr>
            <w:r w:rsidRPr="001335BB">
              <w:rPr>
                <w:rFonts w:ascii="Garamond" w:hAnsi="Garamond" w:cs="Arial"/>
                <w:sz w:val="20"/>
                <w:szCs w:val="20"/>
              </w:rPr>
              <w:t>4</w:t>
            </w:r>
          </w:p>
        </w:tc>
        <w:tc>
          <w:tcPr>
            <w:tcW w:w="1868" w:type="dxa"/>
            <w:vAlign w:val="center"/>
          </w:tcPr>
          <w:p w14:paraId="2249C4E5" w14:textId="77777777" w:rsidR="00BF0763" w:rsidRPr="001335BB" w:rsidRDefault="00BF0763" w:rsidP="005522B2">
            <w:pPr>
              <w:rPr>
                <w:rFonts w:ascii="Garamond" w:hAnsi="Garamond" w:cs="Arial"/>
                <w:sz w:val="20"/>
                <w:szCs w:val="20"/>
              </w:rPr>
            </w:pPr>
            <w:r>
              <w:rPr>
                <w:rFonts w:ascii="Garamond" w:hAnsi="Garamond" w:cs="Arial"/>
                <w:sz w:val="20"/>
                <w:szCs w:val="20"/>
              </w:rPr>
              <w:t>Moderately Satisfactory (MS)</w:t>
            </w:r>
          </w:p>
        </w:tc>
        <w:tc>
          <w:tcPr>
            <w:tcW w:w="7398" w:type="dxa"/>
          </w:tcPr>
          <w:p w14:paraId="03135A17" w14:textId="77777777" w:rsidR="00BF0763" w:rsidRPr="009D4915" w:rsidRDefault="00BF0763" w:rsidP="005522B2">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14:paraId="23988C05" w14:textId="77777777" w:rsidTr="005522B2">
        <w:tc>
          <w:tcPr>
            <w:tcW w:w="310" w:type="dxa"/>
            <w:vAlign w:val="center"/>
          </w:tcPr>
          <w:p w14:paraId="2E03C560"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3</w:t>
            </w:r>
          </w:p>
        </w:tc>
        <w:tc>
          <w:tcPr>
            <w:tcW w:w="1868" w:type="dxa"/>
            <w:vAlign w:val="center"/>
          </w:tcPr>
          <w:p w14:paraId="61B7C060"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615C0E2C" w14:textId="77777777" w:rsidR="00BF0763" w:rsidRPr="009D4915" w:rsidRDefault="00BF0763" w:rsidP="005522B2">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14:paraId="2D9033A0" w14:textId="77777777" w:rsidTr="005522B2">
        <w:tc>
          <w:tcPr>
            <w:tcW w:w="310" w:type="dxa"/>
            <w:vAlign w:val="center"/>
          </w:tcPr>
          <w:p w14:paraId="2E407415" w14:textId="77777777" w:rsidR="00BF0763" w:rsidRPr="001335BB" w:rsidRDefault="00BF0763" w:rsidP="005522B2">
            <w:pPr>
              <w:rPr>
                <w:rFonts w:ascii="Garamond" w:hAnsi="Garamond" w:cs="Arial"/>
                <w:sz w:val="20"/>
                <w:szCs w:val="20"/>
              </w:rPr>
            </w:pPr>
            <w:r>
              <w:rPr>
                <w:rFonts w:ascii="Garamond" w:hAnsi="Garamond" w:cs="Arial"/>
                <w:sz w:val="20"/>
                <w:szCs w:val="20"/>
              </w:rPr>
              <w:t>2</w:t>
            </w:r>
          </w:p>
        </w:tc>
        <w:tc>
          <w:tcPr>
            <w:tcW w:w="1868" w:type="dxa"/>
            <w:vAlign w:val="center"/>
          </w:tcPr>
          <w:p w14:paraId="79B2226A" w14:textId="77777777" w:rsidR="00BF0763" w:rsidRPr="001335BB" w:rsidRDefault="00BF0763" w:rsidP="005522B2">
            <w:pPr>
              <w:rPr>
                <w:rFonts w:ascii="Garamond" w:hAnsi="Garamond" w:cs="Arial"/>
                <w:sz w:val="20"/>
                <w:szCs w:val="20"/>
              </w:rPr>
            </w:pPr>
            <w:r>
              <w:rPr>
                <w:rFonts w:ascii="Garamond" w:hAnsi="Garamond" w:cs="Arial"/>
                <w:sz w:val="20"/>
                <w:szCs w:val="20"/>
              </w:rPr>
              <w:t>Unsatisfactory (U)</w:t>
            </w:r>
          </w:p>
        </w:tc>
        <w:tc>
          <w:tcPr>
            <w:tcW w:w="7398" w:type="dxa"/>
          </w:tcPr>
          <w:p w14:paraId="41DF4614" w14:textId="77777777" w:rsidR="00BF0763" w:rsidRPr="009D4915" w:rsidRDefault="00BF0763" w:rsidP="005522B2">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14:paraId="1D3F7CCE" w14:textId="77777777" w:rsidTr="005522B2">
        <w:tc>
          <w:tcPr>
            <w:tcW w:w="310" w:type="dxa"/>
            <w:vAlign w:val="center"/>
          </w:tcPr>
          <w:p w14:paraId="10194A1C"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1</w:t>
            </w:r>
          </w:p>
        </w:tc>
        <w:tc>
          <w:tcPr>
            <w:tcW w:w="1868" w:type="dxa"/>
            <w:vAlign w:val="center"/>
          </w:tcPr>
          <w:p w14:paraId="353CC480"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774B4268" w14:textId="77777777" w:rsidR="00BF0763" w:rsidRPr="009D4915" w:rsidRDefault="00BF0763" w:rsidP="005522B2">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27A3A967" w14:textId="77777777"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14:paraId="2F922181" w14:textId="77777777" w:rsidTr="005522B2">
        <w:tc>
          <w:tcPr>
            <w:tcW w:w="9576" w:type="dxa"/>
            <w:gridSpan w:val="3"/>
            <w:shd w:val="clear" w:color="auto" w:fill="D9D9D9" w:themeFill="background1" w:themeFillShade="D9"/>
          </w:tcPr>
          <w:p w14:paraId="4CA6A198" w14:textId="77777777" w:rsidR="00BF0763" w:rsidRPr="0056426D" w:rsidRDefault="00BF0763" w:rsidP="005522B2">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14:paraId="22FD94EB" w14:textId="77777777" w:rsidTr="005522B2">
        <w:tc>
          <w:tcPr>
            <w:tcW w:w="310" w:type="dxa"/>
            <w:vAlign w:val="center"/>
          </w:tcPr>
          <w:p w14:paraId="141C312D" w14:textId="77777777" w:rsidR="00BF0763" w:rsidRPr="001335BB" w:rsidRDefault="00BF0763" w:rsidP="005522B2">
            <w:pPr>
              <w:rPr>
                <w:rFonts w:ascii="Garamond" w:hAnsi="Garamond" w:cs="Arial"/>
                <w:sz w:val="20"/>
                <w:szCs w:val="20"/>
              </w:rPr>
            </w:pPr>
            <w:r w:rsidRPr="001335BB">
              <w:rPr>
                <w:rFonts w:ascii="Garamond" w:hAnsi="Garamond" w:cs="Arial"/>
                <w:sz w:val="20"/>
                <w:szCs w:val="20"/>
              </w:rPr>
              <w:t>4</w:t>
            </w:r>
          </w:p>
        </w:tc>
        <w:tc>
          <w:tcPr>
            <w:tcW w:w="1868" w:type="dxa"/>
            <w:vAlign w:val="center"/>
          </w:tcPr>
          <w:p w14:paraId="189740A0" w14:textId="77777777" w:rsidR="00BF0763" w:rsidRPr="001335BB" w:rsidRDefault="00BF0763" w:rsidP="005522B2">
            <w:pPr>
              <w:rPr>
                <w:rFonts w:ascii="Garamond" w:hAnsi="Garamond" w:cs="Arial"/>
                <w:sz w:val="20"/>
                <w:szCs w:val="20"/>
              </w:rPr>
            </w:pPr>
            <w:r>
              <w:rPr>
                <w:rFonts w:ascii="Garamond" w:hAnsi="Garamond"/>
                <w:sz w:val="20"/>
                <w:szCs w:val="20"/>
              </w:rPr>
              <w:t>Likely (L)</w:t>
            </w:r>
          </w:p>
        </w:tc>
        <w:tc>
          <w:tcPr>
            <w:tcW w:w="7398" w:type="dxa"/>
          </w:tcPr>
          <w:p w14:paraId="7D96F338" w14:textId="77777777" w:rsidR="00BF0763" w:rsidRPr="00486F2A" w:rsidRDefault="00BF0763" w:rsidP="005522B2">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14:paraId="4A80EEC3" w14:textId="77777777" w:rsidTr="005522B2">
        <w:tc>
          <w:tcPr>
            <w:tcW w:w="310" w:type="dxa"/>
            <w:vAlign w:val="center"/>
          </w:tcPr>
          <w:p w14:paraId="7546D2A9"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3</w:t>
            </w:r>
          </w:p>
        </w:tc>
        <w:tc>
          <w:tcPr>
            <w:tcW w:w="1868" w:type="dxa"/>
            <w:vAlign w:val="center"/>
          </w:tcPr>
          <w:p w14:paraId="390C8EB0" w14:textId="77777777" w:rsidR="00BF0763" w:rsidRPr="001335BB" w:rsidRDefault="00BF0763" w:rsidP="005522B2">
            <w:pPr>
              <w:rPr>
                <w:rFonts w:ascii="Garamond" w:hAnsi="Garamond" w:cs="Calibri"/>
                <w:sz w:val="20"/>
                <w:szCs w:val="20"/>
                <w:lang w:val="en-GB"/>
              </w:rPr>
            </w:pPr>
            <w:r>
              <w:rPr>
                <w:rFonts w:ascii="Garamond" w:hAnsi="Garamond"/>
                <w:sz w:val="20"/>
                <w:szCs w:val="20"/>
              </w:rPr>
              <w:t>Moderately Likely (ML)</w:t>
            </w:r>
          </w:p>
        </w:tc>
        <w:tc>
          <w:tcPr>
            <w:tcW w:w="7398" w:type="dxa"/>
          </w:tcPr>
          <w:p w14:paraId="31CAC1FE" w14:textId="77777777" w:rsidR="00BF0763" w:rsidRPr="00486F2A" w:rsidRDefault="00BF0763" w:rsidP="005522B2">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14:paraId="1D765D87" w14:textId="77777777" w:rsidTr="005522B2">
        <w:tc>
          <w:tcPr>
            <w:tcW w:w="310" w:type="dxa"/>
            <w:vAlign w:val="center"/>
          </w:tcPr>
          <w:p w14:paraId="4F547F3D" w14:textId="77777777" w:rsidR="00BF0763" w:rsidRPr="001335BB" w:rsidRDefault="00BF0763" w:rsidP="005522B2">
            <w:pPr>
              <w:rPr>
                <w:rFonts w:ascii="Garamond" w:hAnsi="Garamond" w:cs="Arial"/>
                <w:sz w:val="20"/>
                <w:szCs w:val="20"/>
              </w:rPr>
            </w:pPr>
            <w:r>
              <w:rPr>
                <w:rFonts w:ascii="Garamond" w:hAnsi="Garamond" w:cs="Arial"/>
                <w:sz w:val="20"/>
                <w:szCs w:val="20"/>
              </w:rPr>
              <w:t>2</w:t>
            </w:r>
          </w:p>
        </w:tc>
        <w:tc>
          <w:tcPr>
            <w:tcW w:w="1868" w:type="dxa"/>
            <w:vAlign w:val="center"/>
          </w:tcPr>
          <w:p w14:paraId="77A21D2D" w14:textId="77777777" w:rsidR="00BF0763" w:rsidRPr="001335BB" w:rsidRDefault="00BF0763" w:rsidP="005522B2">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14:paraId="21463545" w14:textId="77777777" w:rsidR="00BF0763" w:rsidRPr="00486F2A" w:rsidRDefault="00BF0763" w:rsidP="005522B2">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14:paraId="3BF6D0BD" w14:textId="77777777" w:rsidTr="005522B2">
        <w:tc>
          <w:tcPr>
            <w:tcW w:w="310" w:type="dxa"/>
            <w:vAlign w:val="center"/>
          </w:tcPr>
          <w:p w14:paraId="60EEC621" w14:textId="77777777" w:rsidR="00BF0763" w:rsidRPr="001335BB" w:rsidRDefault="00BF0763" w:rsidP="005522B2">
            <w:pPr>
              <w:rPr>
                <w:rFonts w:ascii="Garamond" w:hAnsi="Garamond" w:cs="Calibri"/>
                <w:sz w:val="20"/>
                <w:szCs w:val="20"/>
                <w:lang w:val="en-GB"/>
              </w:rPr>
            </w:pPr>
            <w:r>
              <w:rPr>
                <w:rFonts w:ascii="Garamond" w:hAnsi="Garamond" w:cs="Arial"/>
                <w:sz w:val="20"/>
                <w:szCs w:val="20"/>
              </w:rPr>
              <w:t>1</w:t>
            </w:r>
          </w:p>
        </w:tc>
        <w:tc>
          <w:tcPr>
            <w:tcW w:w="1868" w:type="dxa"/>
            <w:vAlign w:val="center"/>
          </w:tcPr>
          <w:p w14:paraId="4333C1C5" w14:textId="77777777" w:rsidR="00BF0763" w:rsidRPr="001335BB" w:rsidRDefault="00BF0763" w:rsidP="005522B2">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14:paraId="339D7DFB" w14:textId="77777777" w:rsidR="00BF0763" w:rsidRPr="00486F2A" w:rsidRDefault="00BF0763" w:rsidP="005522B2">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06B2B23D" w14:textId="77777777" w:rsidR="00BF0763" w:rsidRPr="00CD7059" w:rsidRDefault="00BF0763" w:rsidP="00BF0763">
      <w:pPr>
        <w:spacing w:after="0" w:line="240" w:lineRule="auto"/>
        <w:rPr>
          <w:rFonts w:ascii="Arial" w:hAnsi="Arial" w:cs="Arial"/>
          <w:b/>
          <w:sz w:val="18"/>
          <w:szCs w:val="18"/>
        </w:rPr>
      </w:pPr>
    </w:p>
    <w:p w14:paraId="106C7DE5" w14:textId="77777777" w:rsidR="00BF0763" w:rsidRPr="001932B0" w:rsidRDefault="00BF0763" w:rsidP="00BF0763">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 F</w:t>
      </w:r>
      <w:r w:rsidRPr="001932B0">
        <w:rPr>
          <w:rFonts w:ascii="Garamond" w:hAnsi="Garamond"/>
          <w:b/>
          <w:color w:val="808080" w:themeColor="background1" w:themeShade="80"/>
        </w:rPr>
        <w:t>: MTR Report Clearance Form</w:t>
      </w:r>
    </w:p>
    <w:p w14:paraId="2D26625B" w14:textId="77777777" w:rsidR="00BF0763" w:rsidRDefault="00BF0763" w:rsidP="00BF0763">
      <w:pPr>
        <w:spacing w:after="0" w:line="240" w:lineRule="auto"/>
        <w:rPr>
          <w:rFonts w:ascii="Garamond" w:hAnsi="Garamond"/>
          <w:i/>
          <w:sz w:val="20"/>
          <w:szCs w:val="20"/>
        </w:rPr>
      </w:pPr>
      <w:r>
        <w:rPr>
          <w:noProof/>
        </w:rPr>
        <mc:AlternateContent>
          <mc:Choice Requires="wps">
            <w:drawing>
              <wp:anchor distT="0" distB="0" distL="114300" distR="114300" simplePos="0" relativeHeight="251660288"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1400ECE" w14:textId="77777777" w:rsidR="00E805E6" w:rsidRDefault="00E805E6"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E805E6" w:rsidRPr="0041686D" w:rsidRDefault="00E805E6" w:rsidP="00BF0763">
                            <w:pPr>
                              <w:spacing w:after="0" w:line="240" w:lineRule="auto"/>
                              <w:rPr>
                                <w:rFonts w:ascii="Garamond" w:hAnsi="Garamond"/>
                                <w:b/>
                                <w:sz w:val="20"/>
                                <w:szCs w:val="20"/>
                              </w:rPr>
                            </w:pPr>
                          </w:p>
                          <w:p w14:paraId="3C9DEFAE" w14:textId="77777777" w:rsidR="00E805E6" w:rsidRDefault="00E805E6"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E805E6" w:rsidRPr="00D2682B" w:rsidRDefault="00E805E6" w:rsidP="00BF0763">
                            <w:pPr>
                              <w:spacing w:after="0" w:line="240" w:lineRule="auto"/>
                              <w:rPr>
                                <w:rFonts w:ascii="Garamond" w:hAnsi="Garamond"/>
                                <w:b/>
                                <w:sz w:val="20"/>
                                <w:szCs w:val="20"/>
                              </w:rPr>
                            </w:pPr>
                          </w:p>
                          <w:p w14:paraId="3F39A266" w14:textId="77777777" w:rsidR="00E805E6" w:rsidRDefault="00E805E6"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E805E6" w:rsidRDefault="00E805E6" w:rsidP="00BF0763">
                            <w:pPr>
                              <w:spacing w:after="0" w:line="240" w:lineRule="auto"/>
                              <w:rPr>
                                <w:rFonts w:ascii="Garamond" w:hAnsi="Garamond"/>
                                <w:sz w:val="20"/>
                                <w:szCs w:val="20"/>
                              </w:rPr>
                            </w:pPr>
                          </w:p>
                          <w:p w14:paraId="2FC974D0" w14:textId="77777777" w:rsidR="00E805E6" w:rsidRDefault="00E805E6"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E805E6" w:rsidRDefault="00E805E6" w:rsidP="00BF0763">
                            <w:pPr>
                              <w:spacing w:after="0" w:line="240" w:lineRule="auto"/>
                              <w:rPr>
                                <w:rFonts w:ascii="Garamond" w:hAnsi="Garamond"/>
                                <w:sz w:val="20"/>
                                <w:szCs w:val="20"/>
                              </w:rPr>
                            </w:pPr>
                          </w:p>
                          <w:p w14:paraId="4E40AABF" w14:textId="77777777" w:rsidR="00E805E6" w:rsidRDefault="00E805E6"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21E335AF" w14:textId="77777777" w:rsidR="00E805E6" w:rsidRPr="00D2682B" w:rsidRDefault="00E805E6" w:rsidP="00BF0763">
                            <w:pPr>
                              <w:spacing w:after="0" w:line="240" w:lineRule="auto"/>
                              <w:rPr>
                                <w:rFonts w:ascii="Garamond" w:hAnsi="Garamond"/>
                                <w:b/>
                                <w:sz w:val="20"/>
                                <w:szCs w:val="20"/>
                              </w:rPr>
                            </w:pPr>
                          </w:p>
                          <w:p w14:paraId="248F3B50" w14:textId="77777777" w:rsidR="00E805E6" w:rsidRDefault="00E805E6"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E805E6" w:rsidRDefault="00E805E6" w:rsidP="00BF0763">
                            <w:pPr>
                              <w:spacing w:after="0" w:line="240" w:lineRule="auto"/>
                              <w:rPr>
                                <w:rFonts w:ascii="Garamond" w:hAnsi="Garamond"/>
                                <w:sz w:val="20"/>
                                <w:szCs w:val="20"/>
                              </w:rPr>
                            </w:pPr>
                          </w:p>
                          <w:p w14:paraId="1AA184BB" w14:textId="77777777" w:rsidR="00E805E6" w:rsidRPr="00006C92" w:rsidRDefault="00E805E6"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11400ECE" w14:textId="77777777" w:rsidR="00E805E6" w:rsidRDefault="00E805E6"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E805E6" w:rsidRPr="0041686D" w:rsidRDefault="00E805E6" w:rsidP="00BF0763">
                      <w:pPr>
                        <w:spacing w:after="0" w:line="240" w:lineRule="auto"/>
                        <w:rPr>
                          <w:rFonts w:ascii="Garamond" w:hAnsi="Garamond"/>
                          <w:b/>
                          <w:sz w:val="20"/>
                          <w:szCs w:val="20"/>
                        </w:rPr>
                      </w:pPr>
                    </w:p>
                    <w:p w14:paraId="3C9DEFAE" w14:textId="77777777" w:rsidR="00E805E6" w:rsidRDefault="00E805E6"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E805E6" w:rsidRPr="00D2682B" w:rsidRDefault="00E805E6" w:rsidP="00BF0763">
                      <w:pPr>
                        <w:spacing w:after="0" w:line="240" w:lineRule="auto"/>
                        <w:rPr>
                          <w:rFonts w:ascii="Garamond" w:hAnsi="Garamond"/>
                          <w:b/>
                          <w:sz w:val="20"/>
                          <w:szCs w:val="20"/>
                        </w:rPr>
                      </w:pPr>
                    </w:p>
                    <w:p w14:paraId="3F39A266" w14:textId="77777777" w:rsidR="00E805E6" w:rsidRDefault="00E805E6"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E805E6" w:rsidRDefault="00E805E6" w:rsidP="00BF0763">
                      <w:pPr>
                        <w:spacing w:after="0" w:line="240" w:lineRule="auto"/>
                        <w:rPr>
                          <w:rFonts w:ascii="Garamond" w:hAnsi="Garamond"/>
                          <w:sz w:val="20"/>
                          <w:szCs w:val="20"/>
                        </w:rPr>
                      </w:pPr>
                    </w:p>
                    <w:p w14:paraId="2FC974D0" w14:textId="77777777" w:rsidR="00E805E6" w:rsidRDefault="00E805E6"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E805E6" w:rsidRDefault="00E805E6" w:rsidP="00BF0763">
                      <w:pPr>
                        <w:spacing w:after="0" w:line="240" w:lineRule="auto"/>
                        <w:rPr>
                          <w:rFonts w:ascii="Garamond" w:hAnsi="Garamond"/>
                          <w:sz w:val="20"/>
                          <w:szCs w:val="20"/>
                        </w:rPr>
                      </w:pPr>
                    </w:p>
                    <w:p w14:paraId="4E40AABF" w14:textId="77777777" w:rsidR="00E805E6" w:rsidRDefault="00E805E6"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21E335AF" w14:textId="77777777" w:rsidR="00E805E6" w:rsidRPr="00D2682B" w:rsidRDefault="00E805E6" w:rsidP="00BF0763">
                      <w:pPr>
                        <w:spacing w:after="0" w:line="240" w:lineRule="auto"/>
                        <w:rPr>
                          <w:rFonts w:ascii="Garamond" w:hAnsi="Garamond"/>
                          <w:b/>
                          <w:sz w:val="20"/>
                          <w:szCs w:val="20"/>
                        </w:rPr>
                      </w:pPr>
                    </w:p>
                    <w:p w14:paraId="248F3B50" w14:textId="77777777" w:rsidR="00E805E6" w:rsidRDefault="00E805E6"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E805E6" w:rsidRDefault="00E805E6" w:rsidP="00BF0763">
                      <w:pPr>
                        <w:spacing w:after="0" w:line="240" w:lineRule="auto"/>
                        <w:rPr>
                          <w:rFonts w:ascii="Garamond" w:hAnsi="Garamond"/>
                          <w:sz w:val="20"/>
                          <w:szCs w:val="20"/>
                        </w:rPr>
                      </w:pPr>
                    </w:p>
                    <w:p w14:paraId="1AA184BB" w14:textId="77777777" w:rsidR="00E805E6" w:rsidRPr="00006C92" w:rsidRDefault="00E805E6"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p>
    <w:p w14:paraId="3497FE52" w14:textId="77777777" w:rsidR="00BF0763" w:rsidRDefault="00BF0763" w:rsidP="00BF0763">
      <w:pPr>
        <w:pageBreakBefore/>
        <w:spacing w:after="0" w:line="240" w:lineRule="auto"/>
        <w:rPr>
          <w:rFonts w:ascii="Garamond" w:hAnsi="Garamond"/>
          <w:b/>
        </w:rPr>
        <w:sectPr w:rsidR="00BF0763" w:rsidSect="005522B2">
          <w:footerReference w:type="even" r:id="rId16"/>
          <w:pgSz w:w="12240" w:h="15840" w:code="1"/>
          <w:pgMar w:top="1440" w:right="1440" w:bottom="1728" w:left="1440" w:header="720" w:footer="647" w:gutter="0"/>
          <w:cols w:space="720"/>
          <w:docGrid w:linePitch="360"/>
        </w:sectPr>
      </w:pPr>
    </w:p>
    <w:p w14:paraId="03BD8247" w14:textId="77777777" w:rsidR="00EF5AB9" w:rsidRPr="001932B0" w:rsidRDefault="00EF5AB9" w:rsidP="00EF5AB9">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lastRenderedPageBreak/>
        <w:t>ToR</w:t>
      </w:r>
      <w:proofErr w:type="spellEnd"/>
      <w:r>
        <w:rPr>
          <w:rFonts w:ascii="Garamond" w:hAnsi="Garamond"/>
          <w:b/>
          <w:color w:val="808080" w:themeColor="background1" w:themeShade="80"/>
        </w:rPr>
        <w:t xml:space="preserve"> ANNEX G</w:t>
      </w:r>
      <w:r w:rsidRPr="001932B0">
        <w:rPr>
          <w:rFonts w:ascii="Garamond" w:hAnsi="Garamond"/>
          <w:b/>
          <w:color w:val="808080" w:themeColor="background1" w:themeShade="80"/>
        </w:rPr>
        <w:t xml:space="preserve">: </w:t>
      </w:r>
      <w:r>
        <w:rPr>
          <w:rFonts w:ascii="Garamond" w:hAnsi="Garamond"/>
          <w:b/>
          <w:color w:val="808080" w:themeColor="background1" w:themeShade="80"/>
        </w:rPr>
        <w:t>Audit Trail Template</w:t>
      </w:r>
    </w:p>
    <w:p w14:paraId="183B9ED5" w14:textId="77777777" w:rsidR="00EF5AB9" w:rsidRDefault="00EF5AB9" w:rsidP="00EF5AB9">
      <w:pPr>
        <w:autoSpaceDE w:val="0"/>
        <w:autoSpaceDN w:val="0"/>
        <w:adjustRightInd w:val="0"/>
        <w:spacing w:after="0" w:line="240" w:lineRule="auto"/>
        <w:rPr>
          <w:rFonts w:ascii="Garamond" w:hAnsi="Garamond" w:cs="Calibri"/>
          <w:i/>
        </w:rPr>
      </w:pPr>
    </w:p>
    <w:p w14:paraId="42491E55" w14:textId="77777777" w:rsidR="00EF5AB9" w:rsidRDefault="00EF5AB9" w:rsidP="00EF5AB9">
      <w:pPr>
        <w:autoSpaceDE w:val="0"/>
        <w:autoSpaceDN w:val="0"/>
        <w:adjustRightInd w:val="0"/>
        <w:spacing w:after="0" w:line="240" w:lineRule="auto"/>
        <w:jc w:val="both"/>
        <w:rPr>
          <w:rFonts w:ascii="Garamond" w:hAnsi="Garamond"/>
        </w:rPr>
      </w:pPr>
      <w:r w:rsidRPr="00226E72">
        <w:rPr>
          <w:rFonts w:ascii="Garamond" w:hAnsi="Garamond" w:cs="Calibri"/>
          <w:i/>
        </w:rPr>
        <w:t>Note:</w:t>
      </w:r>
      <w:r>
        <w:rPr>
          <w:rFonts w:ascii="Garamond" w:hAnsi="Garamond" w:cs="Calibri"/>
        </w:rPr>
        <w:t xml:space="preserve">  </w:t>
      </w:r>
      <w:r>
        <w:rPr>
          <w:rFonts w:ascii="Garamond" w:hAnsi="Garamond"/>
        </w:rPr>
        <w:t xml:space="preserve">The following is a template for the MTR Team to show how the received comments on the draft MTR report have (or have not) been incorporated into the final MTR report. This audit trail should be included as an annex in the final MTR report. </w:t>
      </w:r>
    </w:p>
    <w:p w14:paraId="0A1D6B43" w14:textId="77777777" w:rsidR="00EF5AB9" w:rsidRDefault="00EF5AB9" w:rsidP="00EF5AB9">
      <w:pPr>
        <w:autoSpaceDE w:val="0"/>
        <w:autoSpaceDN w:val="0"/>
        <w:adjustRightInd w:val="0"/>
        <w:spacing w:after="0" w:line="240" w:lineRule="auto"/>
        <w:jc w:val="both"/>
        <w:rPr>
          <w:rFonts w:ascii="Garamond" w:hAnsi="Garamond"/>
        </w:rPr>
      </w:pPr>
    </w:p>
    <w:p w14:paraId="25A8AEA7" w14:textId="77777777" w:rsidR="00EF5AB9" w:rsidRDefault="00EF5AB9" w:rsidP="00EF5AB9">
      <w:pPr>
        <w:autoSpaceDE w:val="0"/>
        <w:autoSpaceDN w:val="0"/>
        <w:adjustRightInd w:val="0"/>
        <w:spacing w:after="0" w:line="240" w:lineRule="auto"/>
        <w:jc w:val="both"/>
        <w:rPr>
          <w:rFonts w:ascii="Garamond" w:hAnsi="Garamond"/>
        </w:rPr>
      </w:pPr>
    </w:p>
    <w:p w14:paraId="5340F0D1" w14:textId="77777777" w:rsidR="00EF5AB9" w:rsidRPr="003B280A" w:rsidRDefault="00EF5AB9" w:rsidP="00EF5AB9">
      <w:pPr>
        <w:spacing w:after="0" w:line="240" w:lineRule="auto"/>
        <w:jc w:val="both"/>
        <w:rPr>
          <w:rFonts w:ascii="Garamond" w:hAnsi="Garamond"/>
          <w:b/>
        </w:rPr>
      </w:pPr>
      <w:r w:rsidRPr="003B280A">
        <w:rPr>
          <w:rFonts w:ascii="Garamond" w:hAnsi="Garamond"/>
          <w:b/>
        </w:rPr>
        <w:t>To the comments received on (</w:t>
      </w:r>
      <w:r w:rsidRPr="00575B44">
        <w:rPr>
          <w:rFonts w:ascii="Garamond" w:hAnsi="Garamond"/>
          <w:b/>
          <w:i/>
          <w:highlight w:val="lightGray"/>
        </w:rPr>
        <w:t>date</w:t>
      </w:r>
      <w:r w:rsidRPr="003B280A">
        <w:rPr>
          <w:rFonts w:ascii="Garamond" w:hAnsi="Garamond"/>
          <w:b/>
        </w:rPr>
        <w:t>) from the Midterm Review of (</w:t>
      </w:r>
      <w:r w:rsidRPr="003B280A">
        <w:rPr>
          <w:rFonts w:ascii="Garamond" w:hAnsi="Garamond"/>
          <w:b/>
          <w:i/>
          <w:highlight w:val="lightGray"/>
        </w:rPr>
        <w:t>project name</w:t>
      </w:r>
      <w:r w:rsidRPr="003B280A">
        <w:rPr>
          <w:rFonts w:ascii="Garamond" w:hAnsi="Garamond"/>
          <w:b/>
        </w:rPr>
        <w:t>)</w:t>
      </w:r>
      <w:r>
        <w:rPr>
          <w:rFonts w:ascii="Garamond" w:hAnsi="Garamond"/>
          <w:b/>
        </w:rPr>
        <w:t xml:space="preserve"> (UNDP Project ID-</w:t>
      </w:r>
      <w:r w:rsidRPr="00170105">
        <w:rPr>
          <w:rFonts w:ascii="Garamond" w:hAnsi="Garamond"/>
          <w:b/>
          <w:i/>
          <w:highlight w:val="lightGray"/>
        </w:rPr>
        <w:t>PIMS #)</w:t>
      </w:r>
    </w:p>
    <w:p w14:paraId="7D636BF2" w14:textId="77777777" w:rsidR="00EF5AB9" w:rsidRPr="003B280A" w:rsidRDefault="00EF5AB9" w:rsidP="00EF5AB9">
      <w:pPr>
        <w:spacing w:after="0" w:line="240" w:lineRule="auto"/>
        <w:jc w:val="both"/>
        <w:rPr>
          <w:rFonts w:ascii="Garamond" w:hAnsi="Garamond"/>
          <w:b/>
        </w:rPr>
      </w:pPr>
    </w:p>
    <w:p w14:paraId="6A3123F0" w14:textId="77777777" w:rsidR="00EF5AB9" w:rsidRPr="003B280A" w:rsidRDefault="00EF5AB9" w:rsidP="00EF5AB9">
      <w:pPr>
        <w:spacing w:after="0" w:line="240" w:lineRule="auto"/>
        <w:jc w:val="both"/>
        <w:rPr>
          <w:rFonts w:ascii="Garamond" w:hAnsi="Garamond"/>
          <w:i/>
        </w:rPr>
      </w:pPr>
      <w:r w:rsidRPr="003B280A">
        <w:rPr>
          <w:rFonts w:ascii="Garamond" w:hAnsi="Garamond"/>
          <w:i/>
        </w:rPr>
        <w:t>The following comments were pr</w:t>
      </w:r>
      <w:r>
        <w:rPr>
          <w:rFonts w:ascii="Garamond" w:hAnsi="Garamond"/>
          <w:i/>
        </w:rPr>
        <w:t>ovided in track changes to the d</w:t>
      </w:r>
      <w:r w:rsidRPr="003B280A">
        <w:rPr>
          <w:rFonts w:ascii="Garamond" w:hAnsi="Garamond"/>
          <w:i/>
        </w:rPr>
        <w:t>raft Midterm Review report; they are referenced by institution (</w:t>
      </w:r>
      <w:r>
        <w:rPr>
          <w:rFonts w:ascii="Garamond" w:hAnsi="Garamond"/>
          <w:i/>
        </w:rPr>
        <w:t>“A</w:t>
      </w:r>
      <w:r w:rsidRPr="003B280A">
        <w:rPr>
          <w:rFonts w:ascii="Garamond" w:hAnsi="Garamond"/>
          <w:i/>
        </w:rPr>
        <w:t>uthor</w:t>
      </w:r>
      <w:r>
        <w:rPr>
          <w:rFonts w:ascii="Garamond" w:hAnsi="Garamond"/>
          <w:i/>
        </w:rPr>
        <w:t>” column</w:t>
      </w:r>
      <w:r w:rsidRPr="003B280A">
        <w:rPr>
          <w:rFonts w:ascii="Garamond" w:hAnsi="Garamond"/>
          <w:i/>
        </w:rPr>
        <w:t>) and track change comment number (</w:t>
      </w:r>
      <w:r>
        <w:rPr>
          <w:rFonts w:ascii="Garamond" w:hAnsi="Garamond"/>
          <w:i/>
        </w:rPr>
        <w:t>“</w:t>
      </w:r>
      <w:r w:rsidRPr="003B280A">
        <w:rPr>
          <w:rFonts w:ascii="Garamond" w:hAnsi="Garamond"/>
          <w:i/>
        </w:rPr>
        <w:t>#</w:t>
      </w:r>
      <w:r>
        <w:rPr>
          <w:rFonts w:ascii="Garamond" w:hAnsi="Garamond"/>
          <w:i/>
        </w:rPr>
        <w:t>” column</w:t>
      </w:r>
      <w:r w:rsidRPr="003B280A">
        <w:rPr>
          <w:rFonts w:ascii="Garamond" w:hAnsi="Garamond"/>
          <w:i/>
        </w:rPr>
        <w:t>):</w:t>
      </w:r>
    </w:p>
    <w:p w14:paraId="7A3CA64B" w14:textId="77777777" w:rsidR="00EF5AB9" w:rsidRPr="003B280A" w:rsidRDefault="00EF5AB9" w:rsidP="00EF5AB9">
      <w:pPr>
        <w:spacing w:after="0" w:line="240" w:lineRule="auto"/>
        <w:jc w:val="center"/>
        <w:rPr>
          <w:rFonts w:ascii="Garamond" w:hAnsi="Garamond"/>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EF5AB9" w:rsidRPr="003B280A" w14:paraId="36EAE9CD" w14:textId="77777777" w:rsidTr="00E805E6">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3C491F9" w14:textId="77777777" w:rsidR="00EF5AB9" w:rsidRPr="003B280A" w:rsidRDefault="00EF5AB9" w:rsidP="00E805E6">
            <w:pPr>
              <w:jc w:val="center"/>
              <w:rPr>
                <w:rFonts w:ascii="Garamond" w:hAnsi="Garamond"/>
                <w:b/>
              </w:rPr>
            </w:pPr>
            <w:r w:rsidRPr="003B280A">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720A159" w14:textId="77777777" w:rsidR="00EF5AB9" w:rsidRPr="003B280A" w:rsidRDefault="00EF5AB9" w:rsidP="00E805E6">
            <w:pPr>
              <w:jc w:val="center"/>
              <w:rPr>
                <w:rFonts w:ascii="Garamond" w:hAnsi="Garamond"/>
                <w:b/>
              </w:rPr>
            </w:pPr>
            <w:r w:rsidRPr="003B280A">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9DAAD66" w14:textId="77777777" w:rsidR="00EF5AB9" w:rsidRPr="003B280A" w:rsidRDefault="00EF5AB9" w:rsidP="00E805E6">
            <w:pPr>
              <w:jc w:val="center"/>
              <w:rPr>
                <w:rFonts w:ascii="Garamond" w:hAnsi="Garamond"/>
                <w:b/>
              </w:rPr>
            </w:pPr>
            <w:r w:rsidRPr="003B280A">
              <w:rPr>
                <w:rFonts w:ascii="Garamond" w:hAnsi="Garamond"/>
                <w:b/>
              </w:rPr>
              <w:t>Para No.</w:t>
            </w:r>
            <w:r>
              <w:rPr>
                <w:rFonts w:ascii="Garamond" w:hAnsi="Garamond"/>
                <w:b/>
              </w:rPr>
              <w:t xml:space="preserve">/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53AE245" w14:textId="77777777" w:rsidR="00EF5AB9" w:rsidRPr="003B280A" w:rsidRDefault="00EF5AB9" w:rsidP="00E805E6">
            <w:pPr>
              <w:jc w:val="center"/>
              <w:rPr>
                <w:rFonts w:ascii="Garamond" w:hAnsi="Garamond"/>
                <w:b/>
              </w:rPr>
            </w:pPr>
            <w:r w:rsidRPr="003B280A">
              <w:rPr>
                <w:rFonts w:ascii="Garamond" w:hAnsi="Garamond"/>
                <w:b/>
              </w:rPr>
              <w:t>Comment</w:t>
            </w:r>
            <w:r>
              <w:rPr>
                <w:rFonts w:ascii="Garamond" w:hAnsi="Garamond"/>
                <w:b/>
              </w:rPr>
              <w: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F073E17" w14:textId="77777777" w:rsidR="00EF5AB9" w:rsidRDefault="00EF5AB9" w:rsidP="00E805E6">
            <w:pPr>
              <w:jc w:val="center"/>
              <w:rPr>
                <w:rFonts w:ascii="Garamond" w:hAnsi="Garamond"/>
                <w:b/>
              </w:rPr>
            </w:pPr>
            <w:r>
              <w:rPr>
                <w:rFonts w:ascii="Garamond" w:hAnsi="Garamond"/>
                <w:b/>
              </w:rPr>
              <w:t>MTR team</w:t>
            </w:r>
          </w:p>
          <w:p w14:paraId="53E5EE11" w14:textId="77777777" w:rsidR="00EF5AB9" w:rsidRPr="003B280A" w:rsidRDefault="00EF5AB9" w:rsidP="00E805E6">
            <w:pPr>
              <w:jc w:val="center"/>
              <w:rPr>
                <w:rFonts w:ascii="Garamond" w:hAnsi="Garamond"/>
                <w:b/>
              </w:rPr>
            </w:pPr>
            <w:r>
              <w:rPr>
                <w:rFonts w:ascii="Garamond" w:hAnsi="Garamond"/>
                <w:b/>
              </w:rPr>
              <w:t>r</w:t>
            </w:r>
            <w:r w:rsidRPr="003B280A">
              <w:rPr>
                <w:rFonts w:ascii="Garamond" w:hAnsi="Garamond"/>
                <w:b/>
              </w:rPr>
              <w:t>e</w:t>
            </w:r>
            <w:r>
              <w:rPr>
                <w:rFonts w:ascii="Garamond" w:hAnsi="Garamond"/>
                <w:b/>
              </w:rPr>
              <w:t>sponse</w:t>
            </w:r>
            <w:r w:rsidRPr="003B280A">
              <w:rPr>
                <w:rFonts w:ascii="Garamond" w:hAnsi="Garamond"/>
                <w:b/>
              </w:rPr>
              <w:t xml:space="preserve"> and actions taken</w:t>
            </w:r>
          </w:p>
        </w:tc>
      </w:tr>
      <w:tr w:rsidR="00EF5AB9" w:rsidRPr="003B280A" w14:paraId="53D03142" w14:textId="77777777" w:rsidTr="00E805E6">
        <w:trPr>
          <w:trHeight w:val="261"/>
        </w:trPr>
        <w:tc>
          <w:tcPr>
            <w:tcW w:w="901" w:type="dxa"/>
            <w:tcBorders>
              <w:top w:val="single" w:sz="4" w:space="0" w:color="FFFFFF" w:themeColor="background1"/>
            </w:tcBorders>
          </w:tcPr>
          <w:p w14:paraId="6D183F54" w14:textId="77777777" w:rsidR="00EF5AB9" w:rsidRPr="003B280A" w:rsidRDefault="00EF5AB9" w:rsidP="00E805E6">
            <w:pPr>
              <w:jc w:val="center"/>
              <w:rPr>
                <w:rFonts w:ascii="Garamond" w:hAnsi="Garamond"/>
              </w:rPr>
            </w:pPr>
          </w:p>
        </w:tc>
        <w:tc>
          <w:tcPr>
            <w:tcW w:w="644" w:type="dxa"/>
            <w:tcBorders>
              <w:top w:val="single" w:sz="4" w:space="0" w:color="FFFFFF" w:themeColor="background1"/>
            </w:tcBorders>
          </w:tcPr>
          <w:p w14:paraId="56425BE5" w14:textId="77777777" w:rsidR="00EF5AB9" w:rsidRPr="003B280A" w:rsidRDefault="00EF5AB9" w:rsidP="00E805E6">
            <w:pPr>
              <w:jc w:val="center"/>
              <w:rPr>
                <w:rFonts w:ascii="Garamond" w:hAnsi="Garamond"/>
              </w:rPr>
            </w:pPr>
          </w:p>
        </w:tc>
        <w:tc>
          <w:tcPr>
            <w:tcW w:w="1605" w:type="dxa"/>
            <w:tcBorders>
              <w:top w:val="single" w:sz="4" w:space="0" w:color="FFFFFF" w:themeColor="background1"/>
            </w:tcBorders>
          </w:tcPr>
          <w:p w14:paraId="4ACC4D10" w14:textId="77777777" w:rsidR="00EF5AB9" w:rsidRPr="003B280A" w:rsidRDefault="00EF5AB9" w:rsidP="00E805E6">
            <w:pPr>
              <w:jc w:val="center"/>
              <w:rPr>
                <w:rFonts w:ascii="Garamond" w:hAnsi="Garamond"/>
              </w:rPr>
            </w:pPr>
          </w:p>
        </w:tc>
        <w:tc>
          <w:tcPr>
            <w:tcW w:w="3780" w:type="dxa"/>
            <w:tcBorders>
              <w:top w:val="single" w:sz="4" w:space="0" w:color="FFFFFF" w:themeColor="background1"/>
            </w:tcBorders>
          </w:tcPr>
          <w:p w14:paraId="1AB535BB" w14:textId="77777777" w:rsidR="00EF5AB9" w:rsidRPr="003B280A" w:rsidRDefault="00EF5AB9" w:rsidP="00E805E6">
            <w:pPr>
              <w:pStyle w:val="CommentText"/>
              <w:rPr>
                <w:rFonts w:ascii="Garamond" w:hAnsi="Garamond"/>
                <w:sz w:val="22"/>
                <w:szCs w:val="22"/>
              </w:rPr>
            </w:pPr>
          </w:p>
        </w:tc>
        <w:tc>
          <w:tcPr>
            <w:tcW w:w="2610" w:type="dxa"/>
            <w:tcBorders>
              <w:top w:val="single" w:sz="4" w:space="0" w:color="FFFFFF" w:themeColor="background1"/>
            </w:tcBorders>
          </w:tcPr>
          <w:p w14:paraId="34DB1562" w14:textId="77777777" w:rsidR="00EF5AB9" w:rsidRPr="003B280A" w:rsidRDefault="00EF5AB9" w:rsidP="00E805E6">
            <w:pPr>
              <w:rPr>
                <w:rFonts w:ascii="Garamond" w:hAnsi="Garamond"/>
              </w:rPr>
            </w:pPr>
          </w:p>
        </w:tc>
      </w:tr>
      <w:tr w:rsidR="00EF5AB9" w:rsidRPr="003B280A" w14:paraId="56B84B56" w14:textId="77777777" w:rsidTr="00E805E6">
        <w:trPr>
          <w:trHeight w:val="261"/>
        </w:trPr>
        <w:tc>
          <w:tcPr>
            <w:tcW w:w="901" w:type="dxa"/>
          </w:tcPr>
          <w:p w14:paraId="74FE96F3" w14:textId="77777777" w:rsidR="00EF5AB9" w:rsidRPr="003B280A" w:rsidRDefault="00EF5AB9" w:rsidP="00E805E6">
            <w:pPr>
              <w:jc w:val="center"/>
              <w:rPr>
                <w:rFonts w:ascii="Garamond" w:hAnsi="Garamond"/>
              </w:rPr>
            </w:pPr>
          </w:p>
        </w:tc>
        <w:tc>
          <w:tcPr>
            <w:tcW w:w="644" w:type="dxa"/>
          </w:tcPr>
          <w:p w14:paraId="65F1F0A5" w14:textId="77777777" w:rsidR="00EF5AB9" w:rsidRPr="003B280A" w:rsidRDefault="00EF5AB9" w:rsidP="00E805E6">
            <w:pPr>
              <w:jc w:val="center"/>
              <w:rPr>
                <w:rFonts w:ascii="Garamond" w:hAnsi="Garamond"/>
              </w:rPr>
            </w:pPr>
          </w:p>
        </w:tc>
        <w:tc>
          <w:tcPr>
            <w:tcW w:w="1605" w:type="dxa"/>
          </w:tcPr>
          <w:p w14:paraId="0DA9DA43" w14:textId="77777777" w:rsidR="00EF5AB9" w:rsidRPr="003B280A" w:rsidRDefault="00EF5AB9" w:rsidP="00E805E6">
            <w:pPr>
              <w:jc w:val="center"/>
              <w:rPr>
                <w:rFonts w:ascii="Garamond" w:hAnsi="Garamond"/>
              </w:rPr>
            </w:pPr>
          </w:p>
        </w:tc>
        <w:tc>
          <w:tcPr>
            <w:tcW w:w="3780" w:type="dxa"/>
          </w:tcPr>
          <w:p w14:paraId="4826FA88" w14:textId="77777777" w:rsidR="00EF5AB9" w:rsidRPr="003B280A" w:rsidRDefault="00EF5AB9" w:rsidP="00E805E6">
            <w:pPr>
              <w:pStyle w:val="CommentText"/>
              <w:rPr>
                <w:rFonts w:ascii="Garamond" w:hAnsi="Garamond"/>
                <w:sz w:val="22"/>
                <w:szCs w:val="22"/>
              </w:rPr>
            </w:pPr>
          </w:p>
        </w:tc>
        <w:tc>
          <w:tcPr>
            <w:tcW w:w="2610" w:type="dxa"/>
          </w:tcPr>
          <w:p w14:paraId="1A66041B" w14:textId="77777777" w:rsidR="00EF5AB9" w:rsidRPr="003B280A" w:rsidRDefault="00EF5AB9" w:rsidP="00E805E6">
            <w:pPr>
              <w:rPr>
                <w:rFonts w:ascii="Garamond" w:hAnsi="Garamond"/>
              </w:rPr>
            </w:pPr>
          </w:p>
        </w:tc>
      </w:tr>
      <w:tr w:rsidR="00EF5AB9" w:rsidRPr="003B280A" w14:paraId="7A05EC5C" w14:textId="77777777" w:rsidTr="00E805E6">
        <w:trPr>
          <w:trHeight w:val="248"/>
        </w:trPr>
        <w:tc>
          <w:tcPr>
            <w:tcW w:w="901" w:type="dxa"/>
          </w:tcPr>
          <w:p w14:paraId="772EFFAD" w14:textId="77777777" w:rsidR="00EF5AB9" w:rsidRPr="003B280A" w:rsidRDefault="00EF5AB9" w:rsidP="00E805E6">
            <w:pPr>
              <w:jc w:val="center"/>
              <w:rPr>
                <w:rFonts w:ascii="Garamond" w:hAnsi="Garamond"/>
              </w:rPr>
            </w:pPr>
          </w:p>
        </w:tc>
        <w:tc>
          <w:tcPr>
            <w:tcW w:w="644" w:type="dxa"/>
          </w:tcPr>
          <w:p w14:paraId="61137D17" w14:textId="77777777" w:rsidR="00EF5AB9" w:rsidRPr="003B280A" w:rsidRDefault="00EF5AB9" w:rsidP="00E805E6">
            <w:pPr>
              <w:jc w:val="center"/>
              <w:rPr>
                <w:rFonts w:ascii="Garamond" w:hAnsi="Garamond"/>
              </w:rPr>
            </w:pPr>
          </w:p>
        </w:tc>
        <w:tc>
          <w:tcPr>
            <w:tcW w:w="1605" w:type="dxa"/>
          </w:tcPr>
          <w:p w14:paraId="43B2D544" w14:textId="77777777" w:rsidR="00EF5AB9" w:rsidRPr="003B280A" w:rsidRDefault="00EF5AB9" w:rsidP="00E805E6">
            <w:pPr>
              <w:jc w:val="center"/>
              <w:rPr>
                <w:rFonts w:ascii="Garamond" w:hAnsi="Garamond"/>
              </w:rPr>
            </w:pPr>
          </w:p>
        </w:tc>
        <w:tc>
          <w:tcPr>
            <w:tcW w:w="3780" w:type="dxa"/>
          </w:tcPr>
          <w:p w14:paraId="3EAC597C" w14:textId="77777777" w:rsidR="00EF5AB9" w:rsidRPr="003B280A" w:rsidRDefault="00EF5AB9" w:rsidP="00E805E6">
            <w:pPr>
              <w:rPr>
                <w:rFonts w:ascii="Garamond" w:hAnsi="Garamond"/>
              </w:rPr>
            </w:pPr>
          </w:p>
        </w:tc>
        <w:tc>
          <w:tcPr>
            <w:tcW w:w="2610" w:type="dxa"/>
          </w:tcPr>
          <w:p w14:paraId="74F1C455" w14:textId="77777777" w:rsidR="00EF5AB9" w:rsidRPr="003B280A" w:rsidRDefault="00EF5AB9" w:rsidP="00E805E6">
            <w:pPr>
              <w:rPr>
                <w:rFonts w:ascii="Garamond" w:hAnsi="Garamond"/>
              </w:rPr>
            </w:pPr>
          </w:p>
        </w:tc>
      </w:tr>
      <w:tr w:rsidR="00EF5AB9" w:rsidRPr="003B280A" w14:paraId="22B730F0" w14:textId="77777777" w:rsidTr="00E805E6">
        <w:trPr>
          <w:trHeight w:val="248"/>
        </w:trPr>
        <w:tc>
          <w:tcPr>
            <w:tcW w:w="901" w:type="dxa"/>
          </w:tcPr>
          <w:p w14:paraId="50496C73" w14:textId="77777777" w:rsidR="00EF5AB9" w:rsidRPr="003B280A" w:rsidRDefault="00EF5AB9" w:rsidP="00E805E6">
            <w:pPr>
              <w:jc w:val="center"/>
              <w:rPr>
                <w:rFonts w:ascii="Garamond" w:hAnsi="Garamond"/>
              </w:rPr>
            </w:pPr>
          </w:p>
        </w:tc>
        <w:tc>
          <w:tcPr>
            <w:tcW w:w="644" w:type="dxa"/>
          </w:tcPr>
          <w:p w14:paraId="2BD24854" w14:textId="77777777" w:rsidR="00EF5AB9" w:rsidRPr="003B280A" w:rsidRDefault="00EF5AB9" w:rsidP="00E805E6">
            <w:pPr>
              <w:jc w:val="center"/>
              <w:rPr>
                <w:rFonts w:ascii="Garamond" w:hAnsi="Garamond"/>
              </w:rPr>
            </w:pPr>
          </w:p>
        </w:tc>
        <w:tc>
          <w:tcPr>
            <w:tcW w:w="1605" w:type="dxa"/>
          </w:tcPr>
          <w:p w14:paraId="3D2D7C1B" w14:textId="77777777" w:rsidR="00EF5AB9" w:rsidRPr="003B280A" w:rsidRDefault="00EF5AB9" w:rsidP="00E805E6">
            <w:pPr>
              <w:jc w:val="center"/>
              <w:rPr>
                <w:rFonts w:ascii="Garamond" w:hAnsi="Garamond"/>
              </w:rPr>
            </w:pPr>
          </w:p>
        </w:tc>
        <w:tc>
          <w:tcPr>
            <w:tcW w:w="3780" w:type="dxa"/>
          </w:tcPr>
          <w:p w14:paraId="14FEFD7D" w14:textId="77777777" w:rsidR="00EF5AB9" w:rsidRPr="003B280A" w:rsidRDefault="00EF5AB9" w:rsidP="00E805E6">
            <w:pPr>
              <w:rPr>
                <w:rFonts w:ascii="Garamond" w:hAnsi="Garamond"/>
              </w:rPr>
            </w:pPr>
          </w:p>
        </w:tc>
        <w:tc>
          <w:tcPr>
            <w:tcW w:w="2610" w:type="dxa"/>
          </w:tcPr>
          <w:p w14:paraId="154F6A8C" w14:textId="77777777" w:rsidR="00EF5AB9" w:rsidRPr="003B280A" w:rsidRDefault="00EF5AB9" w:rsidP="00E805E6">
            <w:pPr>
              <w:rPr>
                <w:rFonts w:ascii="Garamond" w:hAnsi="Garamond"/>
              </w:rPr>
            </w:pPr>
          </w:p>
        </w:tc>
      </w:tr>
      <w:tr w:rsidR="00EF5AB9" w:rsidRPr="003B280A" w14:paraId="6450A1E1" w14:textId="77777777" w:rsidTr="00E805E6">
        <w:trPr>
          <w:trHeight w:val="261"/>
        </w:trPr>
        <w:tc>
          <w:tcPr>
            <w:tcW w:w="901" w:type="dxa"/>
          </w:tcPr>
          <w:p w14:paraId="68DD23E1" w14:textId="77777777" w:rsidR="00EF5AB9" w:rsidRPr="003B280A" w:rsidRDefault="00EF5AB9" w:rsidP="00E805E6">
            <w:pPr>
              <w:jc w:val="center"/>
              <w:rPr>
                <w:rFonts w:ascii="Garamond" w:hAnsi="Garamond"/>
              </w:rPr>
            </w:pPr>
          </w:p>
        </w:tc>
        <w:tc>
          <w:tcPr>
            <w:tcW w:w="644" w:type="dxa"/>
          </w:tcPr>
          <w:p w14:paraId="06B64D87" w14:textId="77777777" w:rsidR="00EF5AB9" w:rsidRPr="003B280A" w:rsidRDefault="00EF5AB9" w:rsidP="00E805E6">
            <w:pPr>
              <w:jc w:val="center"/>
              <w:rPr>
                <w:rFonts w:ascii="Garamond" w:hAnsi="Garamond"/>
              </w:rPr>
            </w:pPr>
          </w:p>
        </w:tc>
        <w:tc>
          <w:tcPr>
            <w:tcW w:w="1605" w:type="dxa"/>
          </w:tcPr>
          <w:p w14:paraId="1AC8DEE8" w14:textId="77777777" w:rsidR="00EF5AB9" w:rsidRPr="003B280A" w:rsidRDefault="00EF5AB9" w:rsidP="00E805E6">
            <w:pPr>
              <w:jc w:val="center"/>
              <w:rPr>
                <w:rFonts w:ascii="Garamond" w:hAnsi="Garamond"/>
              </w:rPr>
            </w:pPr>
          </w:p>
        </w:tc>
        <w:tc>
          <w:tcPr>
            <w:tcW w:w="3780" w:type="dxa"/>
          </w:tcPr>
          <w:p w14:paraId="271C19DD" w14:textId="77777777" w:rsidR="00EF5AB9" w:rsidRPr="003B280A" w:rsidRDefault="00EF5AB9" w:rsidP="00E805E6">
            <w:pPr>
              <w:rPr>
                <w:rFonts w:ascii="Garamond" w:hAnsi="Garamond"/>
              </w:rPr>
            </w:pPr>
          </w:p>
        </w:tc>
        <w:tc>
          <w:tcPr>
            <w:tcW w:w="2610" w:type="dxa"/>
          </w:tcPr>
          <w:p w14:paraId="7C18F3DF" w14:textId="77777777" w:rsidR="00EF5AB9" w:rsidRPr="003B280A" w:rsidRDefault="00EF5AB9" w:rsidP="00E805E6">
            <w:pPr>
              <w:rPr>
                <w:rFonts w:ascii="Garamond" w:hAnsi="Garamond"/>
              </w:rPr>
            </w:pPr>
          </w:p>
        </w:tc>
      </w:tr>
      <w:tr w:rsidR="00EF5AB9" w:rsidRPr="003B280A" w14:paraId="6BD48097" w14:textId="77777777" w:rsidTr="00E805E6">
        <w:trPr>
          <w:trHeight w:val="261"/>
        </w:trPr>
        <w:tc>
          <w:tcPr>
            <w:tcW w:w="901" w:type="dxa"/>
          </w:tcPr>
          <w:p w14:paraId="045F15ED" w14:textId="77777777" w:rsidR="00EF5AB9" w:rsidRPr="003B280A" w:rsidRDefault="00EF5AB9" w:rsidP="00E805E6">
            <w:pPr>
              <w:jc w:val="center"/>
              <w:rPr>
                <w:rFonts w:ascii="Garamond" w:hAnsi="Garamond"/>
              </w:rPr>
            </w:pPr>
          </w:p>
        </w:tc>
        <w:tc>
          <w:tcPr>
            <w:tcW w:w="644" w:type="dxa"/>
          </w:tcPr>
          <w:p w14:paraId="4ED8C8C3" w14:textId="77777777" w:rsidR="00EF5AB9" w:rsidRPr="003B280A" w:rsidRDefault="00EF5AB9" w:rsidP="00E805E6">
            <w:pPr>
              <w:jc w:val="center"/>
              <w:rPr>
                <w:rFonts w:ascii="Garamond" w:hAnsi="Garamond"/>
              </w:rPr>
            </w:pPr>
          </w:p>
        </w:tc>
        <w:tc>
          <w:tcPr>
            <w:tcW w:w="1605" w:type="dxa"/>
          </w:tcPr>
          <w:p w14:paraId="6D9ACC5C" w14:textId="77777777" w:rsidR="00EF5AB9" w:rsidRPr="003B280A" w:rsidRDefault="00EF5AB9" w:rsidP="00E805E6">
            <w:pPr>
              <w:jc w:val="center"/>
              <w:rPr>
                <w:rFonts w:ascii="Garamond" w:hAnsi="Garamond"/>
              </w:rPr>
            </w:pPr>
          </w:p>
        </w:tc>
        <w:tc>
          <w:tcPr>
            <w:tcW w:w="3780" w:type="dxa"/>
          </w:tcPr>
          <w:p w14:paraId="669ED85C" w14:textId="77777777" w:rsidR="00EF5AB9" w:rsidRPr="003B280A" w:rsidRDefault="00EF5AB9" w:rsidP="00E805E6">
            <w:pPr>
              <w:pStyle w:val="CommentText"/>
              <w:rPr>
                <w:rFonts w:ascii="Garamond" w:hAnsi="Garamond"/>
                <w:sz w:val="22"/>
                <w:szCs w:val="22"/>
              </w:rPr>
            </w:pPr>
          </w:p>
        </w:tc>
        <w:tc>
          <w:tcPr>
            <w:tcW w:w="2610" w:type="dxa"/>
          </w:tcPr>
          <w:p w14:paraId="76DF33D6" w14:textId="77777777" w:rsidR="00EF5AB9" w:rsidRPr="003B280A" w:rsidRDefault="00EF5AB9" w:rsidP="00E805E6">
            <w:pPr>
              <w:rPr>
                <w:rFonts w:ascii="Garamond" w:hAnsi="Garamond"/>
              </w:rPr>
            </w:pPr>
          </w:p>
        </w:tc>
      </w:tr>
      <w:tr w:rsidR="00EF5AB9" w:rsidRPr="003B280A" w14:paraId="13AA02DD" w14:textId="77777777" w:rsidTr="00E805E6">
        <w:trPr>
          <w:trHeight w:val="261"/>
        </w:trPr>
        <w:tc>
          <w:tcPr>
            <w:tcW w:w="901" w:type="dxa"/>
          </w:tcPr>
          <w:p w14:paraId="525617C4" w14:textId="77777777" w:rsidR="00EF5AB9" w:rsidRPr="003B280A" w:rsidRDefault="00EF5AB9" w:rsidP="00E805E6">
            <w:pPr>
              <w:jc w:val="center"/>
              <w:rPr>
                <w:rFonts w:ascii="Garamond" w:hAnsi="Garamond"/>
              </w:rPr>
            </w:pPr>
          </w:p>
        </w:tc>
        <w:tc>
          <w:tcPr>
            <w:tcW w:w="644" w:type="dxa"/>
          </w:tcPr>
          <w:p w14:paraId="4BDA9E3B" w14:textId="77777777" w:rsidR="00EF5AB9" w:rsidRPr="003B280A" w:rsidRDefault="00EF5AB9" w:rsidP="00E805E6">
            <w:pPr>
              <w:jc w:val="center"/>
              <w:rPr>
                <w:rFonts w:ascii="Garamond" w:hAnsi="Garamond"/>
              </w:rPr>
            </w:pPr>
          </w:p>
        </w:tc>
        <w:tc>
          <w:tcPr>
            <w:tcW w:w="1605" w:type="dxa"/>
          </w:tcPr>
          <w:p w14:paraId="1CF52A15" w14:textId="77777777" w:rsidR="00EF5AB9" w:rsidRPr="003B280A" w:rsidRDefault="00EF5AB9" w:rsidP="00E805E6">
            <w:pPr>
              <w:jc w:val="center"/>
              <w:rPr>
                <w:rFonts w:ascii="Garamond" w:hAnsi="Garamond"/>
              </w:rPr>
            </w:pPr>
          </w:p>
        </w:tc>
        <w:tc>
          <w:tcPr>
            <w:tcW w:w="3780" w:type="dxa"/>
          </w:tcPr>
          <w:p w14:paraId="045C29A5" w14:textId="77777777" w:rsidR="00EF5AB9" w:rsidRPr="003B280A" w:rsidRDefault="00EF5AB9" w:rsidP="00E805E6">
            <w:pPr>
              <w:pStyle w:val="CommentText"/>
              <w:rPr>
                <w:rFonts w:ascii="Garamond" w:hAnsi="Garamond"/>
                <w:sz w:val="22"/>
                <w:szCs w:val="22"/>
              </w:rPr>
            </w:pPr>
          </w:p>
        </w:tc>
        <w:tc>
          <w:tcPr>
            <w:tcW w:w="2610" w:type="dxa"/>
          </w:tcPr>
          <w:p w14:paraId="5EB65364" w14:textId="77777777" w:rsidR="00EF5AB9" w:rsidRPr="003B280A" w:rsidRDefault="00EF5AB9" w:rsidP="00E805E6">
            <w:pPr>
              <w:rPr>
                <w:rFonts w:ascii="Garamond" w:hAnsi="Garamond"/>
              </w:rPr>
            </w:pPr>
          </w:p>
        </w:tc>
      </w:tr>
      <w:tr w:rsidR="00EF5AB9" w:rsidRPr="003B280A" w14:paraId="0DEC0D64" w14:textId="77777777" w:rsidTr="00E805E6">
        <w:trPr>
          <w:trHeight w:val="248"/>
        </w:trPr>
        <w:tc>
          <w:tcPr>
            <w:tcW w:w="901" w:type="dxa"/>
          </w:tcPr>
          <w:p w14:paraId="7C3CA276" w14:textId="77777777" w:rsidR="00EF5AB9" w:rsidRPr="003B280A" w:rsidRDefault="00EF5AB9" w:rsidP="00E805E6">
            <w:pPr>
              <w:jc w:val="center"/>
              <w:rPr>
                <w:rFonts w:ascii="Garamond" w:hAnsi="Garamond"/>
              </w:rPr>
            </w:pPr>
          </w:p>
        </w:tc>
        <w:tc>
          <w:tcPr>
            <w:tcW w:w="644" w:type="dxa"/>
          </w:tcPr>
          <w:p w14:paraId="3D318254" w14:textId="77777777" w:rsidR="00EF5AB9" w:rsidRPr="003B280A" w:rsidRDefault="00EF5AB9" w:rsidP="00E805E6">
            <w:pPr>
              <w:jc w:val="center"/>
              <w:rPr>
                <w:rFonts w:ascii="Garamond" w:hAnsi="Garamond"/>
              </w:rPr>
            </w:pPr>
          </w:p>
        </w:tc>
        <w:tc>
          <w:tcPr>
            <w:tcW w:w="1605" w:type="dxa"/>
          </w:tcPr>
          <w:p w14:paraId="2F6194ED" w14:textId="77777777" w:rsidR="00EF5AB9" w:rsidRPr="003B280A" w:rsidRDefault="00EF5AB9" w:rsidP="00E805E6">
            <w:pPr>
              <w:jc w:val="center"/>
              <w:rPr>
                <w:rFonts w:ascii="Garamond" w:hAnsi="Garamond"/>
              </w:rPr>
            </w:pPr>
          </w:p>
        </w:tc>
        <w:tc>
          <w:tcPr>
            <w:tcW w:w="3780" w:type="dxa"/>
          </w:tcPr>
          <w:p w14:paraId="4D9B1BB8" w14:textId="77777777" w:rsidR="00EF5AB9" w:rsidRPr="003B280A" w:rsidRDefault="00EF5AB9" w:rsidP="00E805E6">
            <w:pPr>
              <w:rPr>
                <w:rFonts w:ascii="Garamond" w:hAnsi="Garamond"/>
              </w:rPr>
            </w:pPr>
          </w:p>
        </w:tc>
        <w:tc>
          <w:tcPr>
            <w:tcW w:w="2610" w:type="dxa"/>
          </w:tcPr>
          <w:p w14:paraId="52833098" w14:textId="77777777" w:rsidR="00EF5AB9" w:rsidRPr="003B280A" w:rsidRDefault="00EF5AB9" w:rsidP="00E805E6">
            <w:pPr>
              <w:rPr>
                <w:rFonts w:ascii="Garamond" w:hAnsi="Garamond"/>
              </w:rPr>
            </w:pPr>
          </w:p>
        </w:tc>
      </w:tr>
      <w:tr w:rsidR="00EF5AB9" w:rsidRPr="003B280A" w14:paraId="05D58509" w14:textId="77777777" w:rsidTr="00E805E6">
        <w:trPr>
          <w:trHeight w:val="248"/>
        </w:trPr>
        <w:tc>
          <w:tcPr>
            <w:tcW w:w="901" w:type="dxa"/>
          </w:tcPr>
          <w:p w14:paraId="33CA6476" w14:textId="77777777" w:rsidR="00EF5AB9" w:rsidRPr="003B280A" w:rsidRDefault="00EF5AB9" w:rsidP="00E805E6">
            <w:pPr>
              <w:jc w:val="center"/>
              <w:rPr>
                <w:rFonts w:ascii="Garamond" w:hAnsi="Garamond"/>
              </w:rPr>
            </w:pPr>
          </w:p>
        </w:tc>
        <w:tc>
          <w:tcPr>
            <w:tcW w:w="644" w:type="dxa"/>
          </w:tcPr>
          <w:p w14:paraId="767CC001" w14:textId="77777777" w:rsidR="00EF5AB9" w:rsidRPr="003B280A" w:rsidRDefault="00EF5AB9" w:rsidP="00E805E6">
            <w:pPr>
              <w:jc w:val="center"/>
              <w:rPr>
                <w:rFonts w:ascii="Garamond" w:hAnsi="Garamond"/>
              </w:rPr>
            </w:pPr>
          </w:p>
        </w:tc>
        <w:tc>
          <w:tcPr>
            <w:tcW w:w="1605" w:type="dxa"/>
          </w:tcPr>
          <w:p w14:paraId="2ADEEEF6" w14:textId="77777777" w:rsidR="00EF5AB9" w:rsidRPr="003B280A" w:rsidRDefault="00EF5AB9" w:rsidP="00E805E6">
            <w:pPr>
              <w:jc w:val="center"/>
              <w:rPr>
                <w:rFonts w:ascii="Garamond" w:hAnsi="Garamond"/>
              </w:rPr>
            </w:pPr>
          </w:p>
        </w:tc>
        <w:tc>
          <w:tcPr>
            <w:tcW w:w="3780" w:type="dxa"/>
          </w:tcPr>
          <w:p w14:paraId="45820BF0" w14:textId="77777777" w:rsidR="00EF5AB9" w:rsidRPr="003B280A" w:rsidRDefault="00EF5AB9" w:rsidP="00E805E6">
            <w:pPr>
              <w:rPr>
                <w:rFonts w:ascii="Garamond" w:hAnsi="Garamond"/>
              </w:rPr>
            </w:pPr>
          </w:p>
        </w:tc>
        <w:tc>
          <w:tcPr>
            <w:tcW w:w="2610" w:type="dxa"/>
          </w:tcPr>
          <w:p w14:paraId="2910D559" w14:textId="77777777" w:rsidR="00EF5AB9" w:rsidRPr="003B280A" w:rsidRDefault="00EF5AB9" w:rsidP="00E805E6">
            <w:pPr>
              <w:rPr>
                <w:rFonts w:ascii="Garamond" w:hAnsi="Garamond"/>
              </w:rPr>
            </w:pPr>
          </w:p>
        </w:tc>
      </w:tr>
      <w:tr w:rsidR="00EF5AB9" w:rsidRPr="003B280A" w14:paraId="4DF1F68F" w14:textId="77777777" w:rsidTr="00E805E6">
        <w:trPr>
          <w:trHeight w:val="261"/>
        </w:trPr>
        <w:tc>
          <w:tcPr>
            <w:tcW w:w="901" w:type="dxa"/>
          </w:tcPr>
          <w:p w14:paraId="6B5D6B9B" w14:textId="77777777" w:rsidR="00EF5AB9" w:rsidRPr="003B280A" w:rsidRDefault="00EF5AB9" w:rsidP="00E805E6">
            <w:pPr>
              <w:jc w:val="center"/>
              <w:rPr>
                <w:rFonts w:ascii="Garamond" w:hAnsi="Garamond"/>
              </w:rPr>
            </w:pPr>
          </w:p>
        </w:tc>
        <w:tc>
          <w:tcPr>
            <w:tcW w:w="644" w:type="dxa"/>
          </w:tcPr>
          <w:p w14:paraId="79F60221" w14:textId="77777777" w:rsidR="00EF5AB9" w:rsidRPr="003B280A" w:rsidRDefault="00EF5AB9" w:rsidP="00E805E6">
            <w:pPr>
              <w:jc w:val="center"/>
              <w:rPr>
                <w:rFonts w:ascii="Garamond" w:hAnsi="Garamond"/>
              </w:rPr>
            </w:pPr>
          </w:p>
        </w:tc>
        <w:tc>
          <w:tcPr>
            <w:tcW w:w="1605" w:type="dxa"/>
          </w:tcPr>
          <w:p w14:paraId="6DBCB0AF" w14:textId="77777777" w:rsidR="00EF5AB9" w:rsidRPr="003B280A" w:rsidRDefault="00EF5AB9" w:rsidP="00E805E6">
            <w:pPr>
              <w:jc w:val="center"/>
              <w:rPr>
                <w:rFonts w:ascii="Garamond" w:hAnsi="Garamond"/>
              </w:rPr>
            </w:pPr>
          </w:p>
        </w:tc>
        <w:tc>
          <w:tcPr>
            <w:tcW w:w="3780" w:type="dxa"/>
          </w:tcPr>
          <w:p w14:paraId="7AD31DC9" w14:textId="77777777" w:rsidR="00EF5AB9" w:rsidRPr="003B280A" w:rsidRDefault="00EF5AB9" w:rsidP="00E805E6">
            <w:pPr>
              <w:rPr>
                <w:rFonts w:ascii="Garamond" w:hAnsi="Garamond"/>
              </w:rPr>
            </w:pPr>
          </w:p>
        </w:tc>
        <w:tc>
          <w:tcPr>
            <w:tcW w:w="2610" w:type="dxa"/>
          </w:tcPr>
          <w:p w14:paraId="102A9DBC" w14:textId="77777777" w:rsidR="00EF5AB9" w:rsidRPr="003B280A" w:rsidRDefault="00EF5AB9" w:rsidP="00E805E6">
            <w:pPr>
              <w:rPr>
                <w:rFonts w:ascii="Garamond" w:hAnsi="Garamond"/>
              </w:rPr>
            </w:pPr>
          </w:p>
        </w:tc>
      </w:tr>
    </w:tbl>
    <w:p w14:paraId="568CADCE" w14:textId="77777777" w:rsidR="00EF5AB9" w:rsidRDefault="00EF5AB9" w:rsidP="00EF5AB9">
      <w:pPr>
        <w:pStyle w:val="Heading2"/>
      </w:pPr>
    </w:p>
    <w:p w14:paraId="26CA922F" w14:textId="77777777" w:rsidR="005522B2" w:rsidRDefault="005522B2" w:rsidP="00266314">
      <w:pPr>
        <w:pStyle w:val="Heading2"/>
      </w:pPr>
    </w:p>
    <w:sectPr w:rsidR="005522B2">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hatthamon Jantalae" w:date="2018-05-21T15:24:00Z" w:initials="PJ">
    <w:p w14:paraId="750DF2C9" w14:textId="59AFC9C0" w:rsidR="00E805E6" w:rsidRDefault="00E805E6">
      <w:pPr>
        <w:pStyle w:val="CommentText"/>
      </w:pPr>
      <w:r>
        <w:rPr>
          <w:rStyle w:val="CommentReference"/>
        </w:rPr>
        <w:annotationRef/>
      </w:r>
      <w:r>
        <w:t>Please fill.</w:t>
      </w:r>
    </w:p>
  </w:comment>
  <w:comment w:id="3" w:author="Sunil Shekher" w:date="2018-05-22T10:03:00Z" w:initials="SS">
    <w:p w14:paraId="76B19A74" w14:textId="27E6946D" w:rsidR="00E805E6" w:rsidRDefault="00E805E6">
      <w:pPr>
        <w:pStyle w:val="CommentText"/>
      </w:pPr>
      <w:r>
        <w:rPr>
          <w:rStyle w:val="CommentReference"/>
        </w:rPr>
        <w:annotationRef/>
      </w:r>
      <w:r w:rsidR="00264702">
        <w:t>This will be completed by procurement before advertising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0DF2C9" w15:done="0"/>
  <w15:commentEx w15:paraId="76B19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DF2C9" w16cid:durableId="1EAD6341"/>
  <w16cid:commentId w16cid:paraId="76B19A74" w16cid:durableId="1EAE6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FA6C" w14:textId="77777777" w:rsidR="005E302D" w:rsidRDefault="005E302D" w:rsidP="00BF0763">
      <w:pPr>
        <w:spacing w:after="0" w:line="240" w:lineRule="auto"/>
      </w:pPr>
      <w:r>
        <w:separator/>
      </w:r>
    </w:p>
  </w:endnote>
  <w:endnote w:type="continuationSeparator" w:id="0">
    <w:p w14:paraId="0541694F" w14:textId="77777777" w:rsidR="005E302D" w:rsidRDefault="005E302D"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15063"/>
      <w:docPartObj>
        <w:docPartGallery w:val="Page Numbers (Bottom of Page)"/>
        <w:docPartUnique/>
      </w:docPartObj>
    </w:sdtPr>
    <w:sdtEndPr>
      <w:rPr>
        <w:noProof/>
      </w:rPr>
    </w:sdtEndPr>
    <w:sdtContent>
      <w:p w14:paraId="278791CD" w14:textId="77777777" w:rsidR="00E805E6" w:rsidRDefault="00E805E6">
        <w:pPr>
          <w:pStyle w:val="Footer"/>
        </w:pPr>
      </w:p>
      <w:p w14:paraId="16F12670" w14:textId="77777777" w:rsidR="00E805E6" w:rsidRDefault="00E805E6">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3C5C5CAC" w14:textId="77777777" w:rsidR="00E805E6" w:rsidRDefault="00E8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54332"/>
      <w:docPartObj>
        <w:docPartGallery w:val="Page Numbers (Bottom of Page)"/>
        <w:docPartUnique/>
      </w:docPartObj>
    </w:sdtPr>
    <w:sdtEndPr>
      <w:rPr>
        <w:rFonts w:ascii="Garamond" w:hAnsi="Garamond"/>
        <w:noProof/>
      </w:rPr>
    </w:sdtEndPr>
    <w:sdtContent>
      <w:p w14:paraId="6A51F4D8" w14:textId="77777777" w:rsidR="00E805E6" w:rsidRDefault="00E805E6" w:rsidP="005522B2">
        <w:pPr>
          <w:pStyle w:val="Footer"/>
        </w:pPr>
      </w:p>
      <w:p w14:paraId="652AE080" w14:textId="77777777" w:rsidR="00E805E6" w:rsidRDefault="00E805E6" w:rsidP="005522B2">
        <w:pPr>
          <w:pStyle w:val="Footer"/>
        </w:pPr>
      </w:p>
      <w:p w14:paraId="38F38D21" w14:textId="7650CBA5" w:rsidR="00E805E6" w:rsidRPr="001F635D" w:rsidRDefault="00E805E6" w:rsidP="005522B2">
        <w:pPr>
          <w:pStyle w:val="Footer"/>
        </w:pPr>
        <w:r>
          <w:rPr>
            <w:rFonts w:ascii="Garamond" w:hAnsi="Garamond"/>
          </w:rPr>
          <w:t xml:space="preserve">UNDP-GEF MTR </w:t>
        </w:r>
        <w:proofErr w:type="spellStart"/>
        <w:r>
          <w:rPr>
            <w:rFonts w:ascii="Garamond" w:hAnsi="Garamond"/>
          </w:rPr>
          <w:t>ToR</w:t>
        </w:r>
        <w:proofErr w:type="spellEnd"/>
        <w:r>
          <w:rPr>
            <w:rFonts w:ascii="Garamond" w:hAnsi="Garamond"/>
          </w:rPr>
          <w:t xml:space="preserve">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15814"/>
      <w:docPartObj>
        <w:docPartGallery w:val="Page Numbers (Bottom of Page)"/>
        <w:docPartUnique/>
      </w:docPartObj>
    </w:sdtPr>
    <w:sdtEndPr>
      <w:rPr>
        <w:noProof/>
      </w:rPr>
    </w:sdtEndPr>
    <w:sdtContent>
      <w:p w14:paraId="4DEFCC7F" w14:textId="77777777" w:rsidR="00E805E6" w:rsidRDefault="00E805E6">
        <w:pPr>
          <w:pStyle w:val="Footer"/>
        </w:pPr>
      </w:p>
      <w:p w14:paraId="038510DD" w14:textId="77777777" w:rsidR="00E805E6" w:rsidRDefault="00E805E6">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22E490E7" w14:textId="77777777" w:rsidR="00E805E6" w:rsidRDefault="00E805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8759"/>
      <w:docPartObj>
        <w:docPartGallery w:val="Page Numbers (Bottom of Page)"/>
        <w:docPartUnique/>
      </w:docPartObj>
    </w:sdtPr>
    <w:sdtEndPr>
      <w:rPr>
        <w:rFonts w:ascii="Garamond" w:hAnsi="Garamond"/>
        <w:noProof/>
      </w:rPr>
    </w:sdtEndPr>
    <w:sdtContent>
      <w:p w14:paraId="6DF49A37" w14:textId="77777777" w:rsidR="00E805E6" w:rsidRDefault="00E805E6" w:rsidP="005522B2">
        <w:pPr>
          <w:pStyle w:val="Footer"/>
        </w:pPr>
      </w:p>
      <w:p w14:paraId="5BCD1CC6" w14:textId="77777777" w:rsidR="00E805E6" w:rsidRDefault="00E805E6" w:rsidP="005522B2">
        <w:pPr>
          <w:pStyle w:val="Footer"/>
        </w:pPr>
      </w:p>
      <w:p w14:paraId="66D5CE3D" w14:textId="114C970F" w:rsidR="00E805E6" w:rsidRPr="001F635D" w:rsidRDefault="00E805E6" w:rsidP="005522B2">
        <w:pPr>
          <w:pStyle w:val="Footer"/>
        </w:pPr>
        <w:r>
          <w:rPr>
            <w:rFonts w:ascii="Garamond" w:hAnsi="Garamond"/>
          </w:rPr>
          <w:t xml:space="preserve">UNDP-GEF MTR </w:t>
        </w:r>
        <w:proofErr w:type="spellStart"/>
        <w:r>
          <w:rPr>
            <w:rFonts w:ascii="Garamond" w:hAnsi="Garamond"/>
          </w:rPr>
          <w:t>ToR</w:t>
        </w:r>
        <w:proofErr w:type="spellEnd"/>
        <w:r>
          <w:rPr>
            <w:rFonts w:ascii="Garamond" w:hAnsi="Garamond"/>
          </w:rPr>
          <w:t xml:space="preserve"> Standard Template 2 for UNDP Jobs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17</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7294" w14:textId="77777777" w:rsidR="005E302D" w:rsidRDefault="005E302D" w:rsidP="00BF0763">
      <w:pPr>
        <w:spacing w:after="0" w:line="240" w:lineRule="auto"/>
      </w:pPr>
      <w:r>
        <w:separator/>
      </w:r>
    </w:p>
  </w:footnote>
  <w:footnote w:type="continuationSeparator" w:id="0">
    <w:p w14:paraId="427E4185" w14:textId="77777777" w:rsidR="005E302D" w:rsidRDefault="005E302D" w:rsidP="00BF0763">
      <w:pPr>
        <w:spacing w:after="0" w:line="240" w:lineRule="auto"/>
      </w:pPr>
      <w:r>
        <w:continuationSeparator/>
      </w:r>
    </w:p>
  </w:footnote>
  <w:footnote w:id="1">
    <w:p w14:paraId="6855A3B4" w14:textId="77777777" w:rsidR="00E805E6" w:rsidRPr="00AA1246" w:rsidRDefault="00E805E6" w:rsidP="00BF0763">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38760F8D" w14:textId="77777777" w:rsidR="00E805E6" w:rsidRPr="00CE0D94" w:rsidRDefault="00E805E6" w:rsidP="00BF0763">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14:paraId="243F61ED" w14:textId="77777777" w:rsidR="00E805E6" w:rsidRPr="00073B20" w:rsidRDefault="00E805E6"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proofErr w:type="spellStart"/>
      <w:r w:rsidRPr="00073B20">
        <w:rPr>
          <w:rFonts w:ascii="Garamond" w:hAnsi="Garamond"/>
          <w:sz w:val="18"/>
          <w:szCs w:val="18"/>
        </w:rPr>
        <w:t>Logframe</w:t>
      </w:r>
      <w:proofErr w:type="spellEnd"/>
      <w:r w:rsidRPr="00073B20">
        <w:rPr>
          <w:rFonts w:ascii="Garamond" w:hAnsi="Garamond"/>
          <w:sz w:val="18"/>
          <w:szCs w:val="18"/>
        </w:rPr>
        <w:t xml:space="preserve"> and scorecards</w:t>
      </w:r>
    </w:p>
  </w:footnote>
  <w:footnote w:id="4">
    <w:p w14:paraId="2E9C8270" w14:textId="77777777" w:rsidR="00E805E6" w:rsidRPr="00073B20" w:rsidRDefault="00E805E6"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4544C526" w14:textId="77777777" w:rsidR="00E805E6" w:rsidRDefault="00E805E6"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14:paraId="7A4C2110" w14:textId="77777777" w:rsidR="00E805E6" w:rsidRPr="00EB5784" w:rsidRDefault="00E805E6"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proofErr w:type="spellStart"/>
      <w:r w:rsidRPr="00EB5784">
        <w:rPr>
          <w:rFonts w:ascii="Garamond" w:hAnsi="Garamond"/>
          <w:sz w:val="18"/>
          <w:szCs w:val="18"/>
        </w:rPr>
        <w:t>Colo</w:t>
      </w:r>
      <w:r>
        <w:rPr>
          <w:rFonts w:ascii="Garamond" w:hAnsi="Garamond"/>
          <w:sz w:val="18"/>
          <w:szCs w:val="18"/>
        </w:rPr>
        <w:t>u</w:t>
      </w:r>
      <w:r w:rsidRPr="00EB5784">
        <w:rPr>
          <w:rFonts w:ascii="Garamond" w:hAnsi="Garamond"/>
          <w:sz w:val="18"/>
          <w:szCs w:val="18"/>
        </w:rPr>
        <w:t>r</w:t>
      </w:r>
      <w:proofErr w:type="spellEnd"/>
      <w:r w:rsidRPr="00EB5784">
        <w:rPr>
          <w:rFonts w:ascii="Garamond" w:hAnsi="Garamond"/>
          <w:sz w:val="18"/>
          <w:szCs w:val="18"/>
        </w:rPr>
        <w:t xml:space="preserve"> code this column only</w:t>
      </w:r>
    </w:p>
  </w:footnote>
  <w:footnote w:id="7">
    <w:p w14:paraId="559D4FFB" w14:textId="77777777" w:rsidR="00E805E6" w:rsidRDefault="00E805E6"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w:t>
      </w:r>
      <w:proofErr w:type="gramStart"/>
      <w:r>
        <w:rPr>
          <w:rFonts w:ascii="Garamond" w:hAnsi="Garamond"/>
          <w:sz w:val="18"/>
          <w:szCs w:val="18"/>
        </w:rPr>
        <w:t>6 point</w:t>
      </w:r>
      <w:proofErr w:type="gramEnd"/>
      <w:r>
        <w:rPr>
          <w:rFonts w:ascii="Garamond" w:hAnsi="Garamond"/>
          <w:sz w:val="18"/>
          <w:szCs w:val="18"/>
        </w:rPr>
        <w:t xml:space="preserve">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0F12430D" w14:textId="77777777" w:rsidR="00E805E6" w:rsidRPr="006534C7" w:rsidRDefault="00E805E6" w:rsidP="005A0E07">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14:paraId="4AA30EA8" w14:textId="77777777" w:rsidR="00E805E6" w:rsidRPr="00DA4CDF" w:rsidRDefault="00E805E6"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14:paraId="6C762110" w14:textId="77777777" w:rsidR="00E805E6" w:rsidRPr="00F17AE8" w:rsidRDefault="00E805E6"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14:paraId="0ADF6172" w14:textId="77777777" w:rsidR="00E805E6" w:rsidRPr="00CC5905" w:rsidRDefault="00E805E6"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14:paraId="36AA04FE" w14:textId="77777777" w:rsidR="00E805E6" w:rsidRPr="001B28C5" w:rsidRDefault="00E805E6"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14:paraId="338E4F0E" w14:textId="77777777" w:rsidR="00E805E6" w:rsidRDefault="00E805E6" w:rsidP="00BF0763">
      <w:pPr>
        <w:pStyle w:val="FootnoteText"/>
      </w:pPr>
      <w:r>
        <w:rPr>
          <w:rStyle w:val="FootnoteReference"/>
          <w:rFonts w:eastAsiaTheme="majorEastAsia"/>
        </w:rPr>
        <w:footnoteRef/>
      </w:r>
      <w:r>
        <w:t xml:space="preserve"> </w:t>
      </w:r>
      <w:hyperlink r:id="rId6"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7"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37FAA"/>
    <w:multiLevelType w:val="hybridMultilevel"/>
    <w:tmpl w:val="FC2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225B0"/>
    <w:multiLevelType w:val="hybridMultilevel"/>
    <w:tmpl w:val="FCC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351A6"/>
    <w:multiLevelType w:val="hybridMultilevel"/>
    <w:tmpl w:val="3642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D2018"/>
    <w:multiLevelType w:val="hybridMultilevel"/>
    <w:tmpl w:val="7784704E"/>
    <w:lvl w:ilvl="0" w:tplc="CFB25F7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73EA"/>
    <w:multiLevelType w:val="hybridMultilevel"/>
    <w:tmpl w:val="4DC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3"/>
  </w:num>
  <w:num w:numId="2">
    <w:abstractNumId w:val="22"/>
  </w:num>
  <w:num w:numId="3">
    <w:abstractNumId w:val="3"/>
  </w:num>
  <w:num w:numId="4">
    <w:abstractNumId w:val="1"/>
  </w:num>
  <w:num w:numId="5">
    <w:abstractNumId w:val="5"/>
  </w:num>
  <w:num w:numId="6">
    <w:abstractNumId w:val="6"/>
  </w:num>
  <w:num w:numId="7">
    <w:abstractNumId w:val="15"/>
  </w:num>
  <w:num w:numId="8">
    <w:abstractNumId w:val="19"/>
  </w:num>
  <w:num w:numId="9">
    <w:abstractNumId w:val="0"/>
  </w:num>
  <w:num w:numId="10">
    <w:abstractNumId w:val="17"/>
  </w:num>
  <w:num w:numId="11">
    <w:abstractNumId w:val="23"/>
  </w:num>
  <w:num w:numId="12">
    <w:abstractNumId w:val="32"/>
  </w:num>
  <w:num w:numId="13">
    <w:abstractNumId w:val="20"/>
  </w:num>
  <w:num w:numId="14">
    <w:abstractNumId w:val="21"/>
  </w:num>
  <w:num w:numId="15">
    <w:abstractNumId w:val="27"/>
  </w:num>
  <w:num w:numId="16">
    <w:abstractNumId w:val="12"/>
  </w:num>
  <w:num w:numId="17">
    <w:abstractNumId w:val="30"/>
  </w:num>
  <w:num w:numId="18">
    <w:abstractNumId w:val="2"/>
  </w:num>
  <w:num w:numId="19">
    <w:abstractNumId w:val="37"/>
  </w:num>
  <w:num w:numId="20">
    <w:abstractNumId w:val="38"/>
  </w:num>
  <w:num w:numId="21">
    <w:abstractNumId w:val="33"/>
  </w:num>
  <w:num w:numId="22">
    <w:abstractNumId w:val="28"/>
  </w:num>
  <w:num w:numId="23">
    <w:abstractNumId w:val="10"/>
  </w:num>
  <w:num w:numId="24">
    <w:abstractNumId w:val="8"/>
  </w:num>
  <w:num w:numId="25">
    <w:abstractNumId w:val="7"/>
  </w:num>
  <w:num w:numId="26">
    <w:abstractNumId w:val="24"/>
  </w:num>
  <w:num w:numId="27">
    <w:abstractNumId w:val="11"/>
  </w:num>
  <w:num w:numId="28">
    <w:abstractNumId w:val="9"/>
  </w:num>
  <w:num w:numId="29">
    <w:abstractNumId w:val="34"/>
  </w:num>
  <w:num w:numId="30">
    <w:abstractNumId w:val="35"/>
  </w:num>
  <w:num w:numId="31">
    <w:abstractNumId w:val="36"/>
  </w:num>
  <w:num w:numId="32">
    <w:abstractNumId w:val="18"/>
  </w:num>
  <w:num w:numId="33">
    <w:abstractNumId w:val="25"/>
  </w:num>
  <w:num w:numId="34">
    <w:abstractNumId w:val="4"/>
  </w:num>
  <w:num w:numId="35">
    <w:abstractNumId w:val="31"/>
  </w:num>
  <w:num w:numId="36">
    <w:abstractNumId w:val="29"/>
  </w:num>
  <w:num w:numId="37">
    <w:abstractNumId w:val="14"/>
  </w:num>
  <w:num w:numId="38">
    <w:abstractNumId w:val="16"/>
  </w:num>
  <w:num w:numId="39">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atthamon Jantalae">
    <w15:presenceInfo w15:providerId="AD" w15:userId="S-1-5-21-1841060457-258480087-926709054-16499"/>
  </w15:person>
  <w15:person w15:author="Sunil Shekher">
    <w15:presenceInfo w15:providerId="None" w15:userId="Sunil Shek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3"/>
    <w:rsid w:val="00055248"/>
    <w:rsid w:val="000E1742"/>
    <w:rsid w:val="000E5700"/>
    <w:rsid w:val="00101E45"/>
    <w:rsid w:val="00226FDD"/>
    <w:rsid w:val="00230A20"/>
    <w:rsid w:val="0025226C"/>
    <w:rsid w:val="00264702"/>
    <w:rsid w:val="00266314"/>
    <w:rsid w:val="00266BCC"/>
    <w:rsid w:val="00272AA7"/>
    <w:rsid w:val="002D1458"/>
    <w:rsid w:val="003A66AF"/>
    <w:rsid w:val="003B47F0"/>
    <w:rsid w:val="003E3DF1"/>
    <w:rsid w:val="003E592C"/>
    <w:rsid w:val="00421EA8"/>
    <w:rsid w:val="00464940"/>
    <w:rsid w:val="004A4E9F"/>
    <w:rsid w:val="004F0490"/>
    <w:rsid w:val="005522B2"/>
    <w:rsid w:val="005A0E07"/>
    <w:rsid w:val="005B06A6"/>
    <w:rsid w:val="005D6208"/>
    <w:rsid w:val="005E302D"/>
    <w:rsid w:val="005E491A"/>
    <w:rsid w:val="00657395"/>
    <w:rsid w:val="00660B25"/>
    <w:rsid w:val="006641D4"/>
    <w:rsid w:val="00671A3E"/>
    <w:rsid w:val="00680E1F"/>
    <w:rsid w:val="00683C93"/>
    <w:rsid w:val="006A7B2E"/>
    <w:rsid w:val="006E2BE7"/>
    <w:rsid w:val="0077100B"/>
    <w:rsid w:val="0078382F"/>
    <w:rsid w:val="007B4519"/>
    <w:rsid w:val="007C0C48"/>
    <w:rsid w:val="00833A1D"/>
    <w:rsid w:val="0084041E"/>
    <w:rsid w:val="008510EA"/>
    <w:rsid w:val="008C08E8"/>
    <w:rsid w:val="008F5832"/>
    <w:rsid w:val="0090630F"/>
    <w:rsid w:val="00984ECB"/>
    <w:rsid w:val="00993FC8"/>
    <w:rsid w:val="009C4D39"/>
    <w:rsid w:val="009D4841"/>
    <w:rsid w:val="009E1802"/>
    <w:rsid w:val="00A0566D"/>
    <w:rsid w:val="00A456B1"/>
    <w:rsid w:val="00A62A5F"/>
    <w:rsid w:val="00AA08AF"/>
    <w:rsid w:val="00AD4293"/>
    <w:rsid w:val="00AE271D"/>
    <w:rsid w:val="00B0155D"/>
    <w:rsid w:val="00B63645"/>
    <w:rsid w:val="00B7293A"/>
    <w:rsid w:val="00BB57CE"/>
    <w:rsid w:val="00BD4F2F"/>
    <w:rsid w:val="00BF0763"/>
    <w:rsid w:val="00C121F2"/>
    <w:rsid w:val="00C1341D"/>
    <w:rsid w:val="00C14054"/>
    <w:rsid w:val="00C2363F"/>
    <w:rsid w:val="00C776C9"/>
    <w:rsid w:val="00C90B5A"/>
    <w:rsid w:val="00CD2699"/>
    <w:rsid w:val="00CE15C1"/>
    <w:rsid w:val="00D11048"/>
    <w:rsid w:val="00D1398E"/>
    <w:rsid w:val="00D415B8"/>
    <w:rsid w:val="00D66FC4"/>
    <w:rsid w:val="00D87B03"/>
    <w:rsid w:val="00D97FB4"/>
    <w:rsid w:val="00DB0A32"/>
    <w:rsid w:val="00E621DD"/>
    <w:rsid w:val="00E733CA"/>
    <w:rsid w:val="00E750E5"/>
    <w:rsid w:val="00E805E6"/>
    <w:rsid w:val="00ED4169"/>
    <w:rsid w:val="00EF5AB9"/>
    <w:rsid w:val="00F23807"/>
    <w:rsid w:val="00F751A3"/>
    <w:rsid w:val="00FB3A0F"/>
    <w:rsid w:val="00FD0228"/>
    <w:rsid w:val="00FD2A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ACA9"/>
  <w15:docId w15:val="{9390935B-FB95-42C8-8FB1-C6DCA7E2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Heading 2_sj,Report Para,1st level - Bullet List Paragraph,Lettre d'introduction,Paragrafo elenco,Medium Grid 1 - Accent 21,FooterText,Paragraphe de liste1,Numbered Para 1,Dot pt,No Spacing1"/>
    <w:basedOn w:val="Normal"/>
    <w:link w:val="ListParagraphChar"/>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uiPriority w:val="59"/>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Heading 2_sj Char,Report Para Char,1st level - Bullet List Paragraph Char,Lettre d'introduction Char,Paragrafo elenco Char,Medium Grid 1 - Accent 21 Char,FooterText Char,Paragraphe de liste1 Char"/>
    <w:link w:val="ListParagraph"/>
    <w:qFormat/>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character" w:styleId="UnresolvedMention">
    <w:name w:val="Unresolved Mention"/>
    <w:basedOn w:val="DefaultParagraphFont"/>
    <w:uiPriority w:val="99"/>
    <w:semiHidden/>
    <w:unhideWhenUsed/>
    <w:rsid w:val="00F751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undp.org/evaluation/documents/guidance/GEF/mid-term/Guidance_Midterm%20Review%20_EN_2014.pdf" TargetMode="External"/><Relationship Id="rId12" Type="http://schemas.microsoft.com/office/2011/relationships/commentsExtended" Target="commentsExtended.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dp.org/content/dam/undp/library/corporate/Careers/P11_Personal_history_form.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intranet.undp.org/unit/bom/pso/Support%20documents%20on%20IC%20Guidelines/Template%20for%20Confirmation%20of%20Interest%20and%20Submission%20of%20Financial%20Proposal.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p.org/unegcodeofconduct"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Sunil Shekher</cp:lastModifiedBy>
  <cp:revision>7</cp:revision>
  <dcterms:created xsi:type="dcterms:W3CDTF">2018-05-21T08:27:00Z</dcterms:created>
  <dcterms:modified xsi:type="dcterms:W3CDTF">2018-05-22T06:26:00Z</dcterms:modified>
</cp:coreProperties>
</file>