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4BA2" w14:textId="77777777" w:rsidR="00D6638C" w:rsidRPr="00DA271F" w:rsidRDefault="00D6638C" w:rsidP="00B01FFA">
      <w:pPr>
        <w:pBdr>
          <w:top w:val="single" w:sz="24" w:space="0" w:color="DBE5F1"/>
          <w:left w:val="single" w:sz="24" w:space="0" w:color="DBE5F1"/>
          <w:bottom w:val="single" w:sz="24" w:space="0" w:color="DBE5F1"/>
          <w:right w:val="single" w:sz="24" w:space="0" w:color="DBE5F1"/>
        </w:pBdr>
        <w:shd w:val="clear" w:color="auto" w:fill="DBE5F1"/>
        <w:spacing w:after="120" w:line="240" w:lineRule="auto"/>
        <w:jc w:val="center"/>
        <w:outlineLvl w:val="1"/>
        <w:rPr>
          <w:rFonts w:asciiTheme="majorHAnsi" w:eastAsia="Times New Roman" w:hAnsiTheme="majorHAnsi" w:cs="Times New Roman"/>
          <w:b/>
          <w:bCs/>
          <w:caps/>
          <w:spacing w:val="15"/>
          <w:sz w:val="24"/>
          <w:szCs w:val="24"/>
        </w:rPr>
      </w:pPr>
      <w:bookmarkStart w:id="0" w:name="_Toc321341546"/>
      <w:bookmarkStart w:id="1" w:name="_Toc323119582"/>
      <w:r w:rsidRPr="00DA271F">
        <w:rPr>
          <w:rFonts w:asciiTheme="majorHAnsi" w:eastAsia="Times New Roman" w:hAnsiTheme="majorHAnsi" w:cs="Times New Roman"/>
          <w:b/>
          <w:bCs/>
          <w:caps/>
          <w:spacing w:val="15"/>
          <w:sz w:val="24"/>
          <w:szCs w:val="24"/>
        </w:rPr>
        <w:t>Terminal Evaluation Terms of Reference</w:t>
      </w:r>
      <w:bookmarkEnd w:id="0"/>
      <w:bookmarkEnd w:id="1"/>
    </w:p>
    <w:p w14:paraId="03DBD2E0" w14:textId="77777777" w:rsidR="00B01FFA" w:rsidRPr="002D2D25" w:rsidRDefault="00B01FFA" w:rsidP="002D2D25">
      <w:pPr>
        <w:pStyle w:val="Heading51"/>
        <w:spacing w:before="0" w:line="240" w:lineRule="auto"/>
        <w:rPr>
          <w:rFonts w:asciiTheme="majorHAnsi" w:hAnsiTheme="majorHAnsi"/>
          <w:sz w:val="10"/>
          <w:szCs w:val="10"/>
        </w:rPr>
      </w:pPr>
      <w:bookmarkStart w:id="2" w:name="_Toc299126613"/>
    </w:p>
    <w:p w14:paraId="156477E5" w14:textId="245C4BFC" w:rsidR="006C1964" w:rsidRPr="00B01FFA" w:rsidRDefault="00B913F1" w:rsidP="00B01FFA">
      <w:pPr>
        <w:pStyle w:val="Heading51"/>
        <w:spacing w:before="0" w:after="120" w:line="240" w:lineRule="auto"/>
        <w:rPr>
          <w:rFonts w:asciiTheme="majorHAnsi" w:hAnsiTheme="majorHAnsi"/>
          <w:sz w:val="24"/>
          <w:szCs w:val="24"/>
        </w:rPr>
      </w:pPr>
      <w:r w:rsidRPr="00B01FFA">
        <w:rPr>
          <w:rFonts w:asciiTheme="majorHAnsi" w:hAnsiTheme="majorHAnsi"/>
          <w:sz w:val="24"/>
          <w:szCs w:val="24"/>
        </w:rPr>
        <w:t>INTRODUCTION</w:t>
      </w:r>
    </w:p>
    <w:p w14:paraId="4A58515A" w14:textId="77777777" w:rsidR="00D6638C" w:rsidRPr="00C572D4"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 xml:space="preserve">In accordance with UNDP and GEF M&amp;E policies and procedures, all full and medium-sized UNDP support GEF financed projects are required to undergo a terminal evaluation upon completion of implementation. </w:t>
      </w:r>
      <w:r w:rsidRPr="00C572D4">
        <w:rPr>
          <w:rFonts w:asciiTheme="majorHAnsi" w:eastAsia="Times New Roman" w:hAnsiTheme="majorHAnsi" w:cs="Times New Roman"/>
          <w:lang w:val="en-GB"/>
        </w:rPr>
        <w:t xml:space="preserve">These terms </w:t>
      </w:r>
      <w:r w:rsidRPr="00C572D4">
        <w:rPr>
          <w:rFonts w:asciiTheme="majorHAnsi" w:eastAsia="Times New Roman" w:hAnsiTheme="majorHAnsi" w:cs="Times New Roman"/>
        </w:rPr>
        <w:t xml:space="preserve">of </w:t>
      </w:r>
      <w:r w:rsidRPr="00C572D4">
        <w:rPr>
          <w:rFonts w:asciiTheme="majorHAnsi" w:eastAsia="Times New Roman" w:hAnsiTheme="majorHAnsi" w:cs="Times New Roman"/>
          <w:lang w:val="en-GB"/>
        </w:rPr>
        <w:t>reference</w:t>
      </w:r>
      <w:r w:rsidRPr="00C572D4">
        <w:rPr>
          <w:rFonts w:asciiTheme="majorHAnsi" w:eastAsia="Times New Roman" w:hAnsiTheme="majorHAnsi" w:cs="Times New Roman"/>
        </w:rPr>
        <w:t xml:space="preserve"> (TOR) sets </w:t>
      </w:r>
      <w:r w:rsidRPr="00C572D4">
        <w:rPr>
          <w:rFonts w:asciiTheme="majorHAnsi" w:eastAsia="Times New Roman" w:hAnsiTheme="majorHAnsi" w:cs="Times New Roman"/>
          <w:lang w:val="en-GB"/>
        </w:rPr>
        <w:t xml:space="preserve">out the </w:t>
      </w:r>
      <w:r w:rsidRPr="00C572D4">
        <w:rPr>
          <w:rFonts w:asciiTheme="majorHAnsi" w:eastAsia="Times New Roman" w:hAnsiTheme="majorHAnsi" w:cs="Times New Roman"/>
        </w:rPr>
        <w:t>expectations for a Terminal Evaluation (TE) of the</w:t>
      </w:r>
      <w:r w:rsidRPr="00C572D4">
        <w:rPr>
          <w:rFonts w:asciiTheme="majorHAnsi" w:eastAsia="Times New Roman" w:hAnsiTheme="majorHAnsi" w:cs="Times New Roman"/>
          <w:i/>
        </w:rPr>
        <w:t xml:space="preserve"> </w:t>
      </w:r>
      <w:r w:rsidR="003440A3" w:rsidRPr="00C572D4">
        <w:rPr>
          <w:rFonts w:asciiTheme="majorHAnsi" w:eastAsia="Times New Roman" w:hAnsiTheme="majorHAnsi" w:cs="Times New Roman"/>
          <w:i/>
          <w:highlight w:val="lightGray"/>
        </w:rPr>
        <w:t xml:space="preserve">Small Decentralized Renewable Energy Generation </w:t>
      </w:r>
      <w:r w:rsidR="003440A3" w:rsidRPr="00B01FFA">
        <w:rPr>
          <w:rFonts w:asciiTheme="majorHAnsi" w:eastAsia="Times New Roman" w:hAnsiTheme="majorHAnsi" w:cs="Times New Roman"/>
          <w:i/>
          <w:highlight w:val="lightGray"/>
          <w:shd w:val="clear" w:color="auto" w:fill="D9D9D9" w:themeFill="background1" w:themeFillShade="D9"/>
        </w:rPr>
        <w:t>Project</w:t>
      </w:r>
      <w:r w:rsidRPr="00B01FFA">
        <w:rPr>
          <w:rFonts w:asciiTheme="majorHAnsi" w:eastAsia="Times New Roman" w:hAnsiTheme="majorHAnsi" w:cs="Times New Roman"/>
          <w:shd w:val="clear" w:color="auto" w:fill="D9D9D9" w:themeFill="background1" w:themeFillShade="D9"/>
        </w:rPr>
        <w:t xml:space="preserve"> (PIMS </w:t>
      </w:r>
      <w:r w:rsidR="003440A3" w:rsidRPr="00B01FFA">
        <w:rPr>
          <w:rFonts w:asciiTheme="majorHAnsi" w:eastAsia="Times New Roman" w:hAnsiTheme="majorHAnsi" w:cs="Times New Roman"/>
          <w:highlight w:val="lightGray"/>
          <w:shd w:val="clear" w:color="auto" w:fill="D9D9D9" w:themeFill="background1" w:themeFillShade="D9"/>
        </w:rPr>
        <w:t>#</w:t>
      </w:r>
      <w:r w:rsidR="003440A3" w:rsidRPr="00C572D4">
        <w:rPr>
          <w:rFonts w:asciiTheme="majorHAnsi" w:eastAsia="Times New Roman" w:hAnsiTheme="majorHAnsi" w:cs="Times New Roman"/>
          <w:highlight w:val="lightGray"/>
        </w:rPr>
        <w:t xml:space="preserve"> 4695</w:t>
      </w:r>
      <w:r w:rsidRPr="00C572D4">
        <w:rPr>
          <w:rFonts w:asciiTheme="majorHAnsi" w:eastAsia="Times New Roman" w:hAnsiTheme="majorHAnsi" w:cs="Times New Roman"/>
          <w:highlight w:val="lightGray"/>
        </w:rPr>
        <w:t>)</w:t>
      </w:r>
      <w:r w:rsidR="00E26020" w:rsidRPr="00C572D4">
        <w:rPr>
          <w:rFonts w:asciiTheme="majorHAnsi" w:eastAsia="Times New Roman" w:hAnsiTheme="majorHAnsi" w:cs="Times New Roman"/>
          <w:highlight w:val="lightGray"/>
        </w:rPr>
        <w:t>.</w:t>
      </w:r>
    </w:p>
    <w:p w14:paraId="3935B646" w14:textId="4D66FD85" w:rsidR="00D6638C"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The essentials of the project to be evaluated are as follows:</w:t>
      </w:r>
    </w:p>
    <w:p w14:paraId="2F74CDA2" w14:textId="77777777" w:rsidR="00B01FFA" w:rsidRPr="002D2D25" w:rsidRDefault="00B01FFA" w:rsidP="002D2D25">
      <w:pPr>
        <w:pStyle w:val="Heading51"/>
        <w:spacing w:before="0" w:line="240" w:lineRule="auto"/>
        <w:rPr>
          <w:rFonts w:asciiTheme="majorHAnsi" w:hAnsiTheme="majorHAnsi"/>
          <w:sz w:val="10"/>
          <w:szCs w:val="10"/>
        </w:rPr>
      </w:pPr>
      <w:bookmarkStart w:id="3" w:name="_Toc321341548"/>
    </w:p>
    <w:p w14:paraId="5C9E6755" w14:textId="2A5F921B" w:rsidR="00D6638C" w:rsidRPr="00B01FFA" w:rsidRDefault="00D6638C" w:rsidP="00B01FFA">
      <w:pPr>
        <w:pStyle w:val="Heading51"/>
        <w:spacing w:before="0" w:after="120" w:line="240" w:lineRule="auto"/>
        <w:rPr>
          <w:rFonts w:asciiTheme="majorHAnsi" w:hAnsiTheme="majorHAnsi"/>
          <w:sz w:val="24"/>
          <w:szCs w:val="24"/>
        </w:rPr>
      </w:pPr>
      <w:r w:rsidRPr="00B01FFA">
        <w:rPr>
          <w:rFonts w:asciiTheme="majorHAnsi" w:hAnsiTheme="majorHAnsi"/>
          <w:sz w:val="24"/>
          <w:szCs w:val="24"/>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67"/>
        <w:gridCol w:w="502"/>
        <w:gridCol w:w="1927"/>
        <w:gridCol w:w="2016"/>
        <w:gridCol w:w="351"/>
        <w:gridCol w:w="1622"/>
        <w:gridCol w:w="1802"/>
      </w:tblGrid>
      <w:tr w:rsidR="00D6638C" w:rsidRPr="00B670B7" w14:paraId="6F50283B" w14:textId="77777777" w:rsidTr="000451B2">
        <w:trPr>
          <w:trHeight w:val="359"/>
        </w:trPr>
        <w:tc>
          <w:tcPr>
            <w:tcW w:w="526" w:type="pct"/>
            <w:shd w:val="clear" w:color="auto" w:fill="7F7F7F"/>
            <w:vAlign w:val="center"/>
          </w:tcPr>
          <w:p w14:paraId="43EF01CB" w14:textId="77777777" w:rsidR="00D6638C" w:rsidRPr="00B670B7" w:rsidRDefault="00D6638C" w:rsidP="00B01FFA">
            <w:pPr>
              <w:spacing w:after="120" w:line="240" w:lineRule="auto"/>
              <w:contextualSpacing/>
              <w:rPr>
                <w:rFonts w:asciiTheme="majorHAnsi" w:eastAsia="Times New Roman" w:hAnsiTheme="majorHAnsi" w:cs="Times New Roman"/>
              </w:rPr>
            </w:pPr>
            <w:r w:rsidRPr="00B670B7">
              <w:rPr>
                <w:rFonts w:asciiTheme="majorHAnsi" w:eastAsia="Times New Roman" w:hAnsiTheme="majorHAnsi" w:cs="Times New Roman"/>
              </w:rPr>
              <w:t xml:space="preserve">Project Title: </w:t>
            </w:r>
          </w:p>
        </w:tc>
        <w:tc>
          <w:tcPr>
            <w:tcW w:w="4474" w:type="pct"/>
            <w:gridSpan w:val="6"/>
            <w:shd w:val="clear" w:color="auto" w:fill="FFFFFF"/>
            <w:vAlign w:val="center"/>
          </w:tcPr>
          <w:p w14:paraId="4324A163" w14:textId="3A1B0202" w:rsidR="00D6638C" w:rsidRPr="00B670B7" w:rsidRDefault="00D6638C" w:rsidP="00B01FFA">
            <w:pPr>
              <w:spacing w:after="120" w:line="240" w:lineRule="auto"/>
              <w:contextualSpacing/>
              <w:rPr>
                <w:rFonts w:asciiTheme="majorHAnsi" w:eastAsia="Times New Roman" w:hAnsiTheme="majorHAnsi" w:cs="Times New Roman"/>
              </w:rPr>
            </w:pPr>
            <w:r w:rsidRPr="00B670B7">
              <w:rPr>
                <w:rFonts w:asciiTheme="majorHAnsi" w:eastAsia="Times New Roman" w:hAnsiTheme="majorHAnsi" w:cs="Times New Roman"/>
              </w:rPr>
              <w:object w:dxaOrig="9480" w:dyaOrig="360" w14:anchorId="7B875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C572D4" w14:paraId="54102696" w14:textId="77777777" w:rsidTr="00B670B7">
        <w:tblPrEx>
          <w:shd w:val="clear" w:color="auto" w:fill="auto"/>
        </w:tblPrEx>
        <w:trPr>
          <w:trHeight w:val="305"/>
        </w:trPr>
        <w:tc>
          <w:tcPr>
            <w:tcW w:w="799" w:type="pct"/>
            <w:gridSpan w:val="2"/>
            <w:vAlign w:val="center"/>
          </w:tcPr>
          <w:p w14:paraId="71245465" w14:textId="77777777" w:rsidR="00D6638C" w:rsidRPr="000451B2" w:rsidRDefault="00D6638C" w:rsidP="000451B2">
            <w:pPr>
              <w:spacing w:after="120" w:line="240" w:lineRule="auto"/>
              <w:rPr>
                <w:rFonts w:asciiTheme="majorHAnsi" w:eastAsia="Arial Unicode MS" w:hAnsiTheme="majorHAnsi" w:cs="Times New Roman"/>
                <w:b/>
                <w:bCs/>
                <w:color w:val="000000"/>
              </w:rPr>
            </w:pPr>
            <w:r w:rsidRPr="000451B2">
              <w:rPr>
                <w:rFonts w:asciiTheme="majorHAnsi" w:eastAsia="Times New Roman" w:hAnsiTheme="majorHAnsi" w:cs="Times New Roman"/>
                <w:b/>
                <w:bCs/>
                <w:color w:val="000000"/>
              </w:rPr>
              <w:t>GEF Project ID:</w:t>
            </w:r>
          </w:p>
        </w:tc>
        <w:tc>
          <w:tcPr>
            <w:tcW w:w="1049" w:type="pct"/>
            <w:vAlign w:val="center"/>
          </w:tcPr>
          <w:p w14:paraId="19C6955D" w14:textId="77777777" w:rsidR="00D6638C" w:rsidRPr="00C572D4" w:rsidRDefault="00E26020" w:rsidP="00B670B7">
            <w:pPr>
              <w:tabs>
                <w:tab w:val="right" w:pos="0"/>
              </w:tabs>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4749</w:t>
            </w:r>
          </w:p>
        </w:tc>
        <w:tc>
          <w:tcPr>
            <w:tcW w:w="1097" w:type="pct"/>
          </w:tcPr>
          <w:p w14:paraId="725CCF33" w14:textId="77777777" w:rsidR="00D6638C" w:rsidRPr="00C572D4" w:rsidRDefault="00D6638C" w:rsidP="00B01FFA">
            <w:pPr>
              <w:spacing w:after="120" w:line="240" w:lineRule="auto"/>
              <w:jc w:val="right"/>
              <w:rPr>
                <w:rFonts w:asciiTheme="majorHAnsi" w:eastAsia="Arial Unicode MS" w:hAnsiTheme="majorHAnsi" w:cs="Times New Roman"/>
              </w:rPr>
            </w:pPr>
            <w:r w:rsidRPr="00C572D4">
              <w:rPr>
                <w:rFonts w:asciiTheme="majorHAnsi" w:eastAsia="Times New Roman" w:hAnsiTheme="majorHAnsi" w:cs="Times New Roman"/>
              </w:rPr>
              <w:t> </w:t>
            </w:r>
          </w:p>
        </w:tc>
        <w:tc>
          <w:tcPr>
            <w:tcW w:w="1074" w:type="pct"/>
            <w:gridSpan w:val="2"/>
          </w:tcPr>
          <w:p w14:paraId="6D85BD21" w14:textId="77777777" w:rsidR="00D6638C" w:rsidRPr="000451B2" w:rsidRDefault="00D6638C" w:rsidP="00B01FFA">
            <w:pPr>
              <w:spacing w:after="120" w:line="240" w:lineRule="auto"/>
              <w:jc w:val="center"/>
              <w:rPr>
                <w:rFonts w:asciiTheme="majorHAnsi" w:eastAsia="Arial Unicode MS" w:hAnsiTheme="majorHAnsi" w:cs="Times New Roman"/>
                <w:b/>
                <w:bCs/>
                <w:i/>
                <w:color w:val="000000"/>
                <w:u w:val="single"/>
              </w:rPr>
            </w:pPr>
            <w:r w:rsidRPr="000451B2">
              <w:rPr>
                <w:rFonts w:asciiTheme="majorHAnsi" w:eastAsia="Times New Roman" w:hAnsiTheme="majorHAnsi" w:cs="Times New Roman"/>
                <w:b/>
                <w:bCs/>
                <w:i/>
                <w:color w:val="000000"/>
                <w:u w:val="single"/>
              </w:rPr>
              <w:t>at endorsement (Million US$)</w:t>
            </w:r>
          </w:p>
        </w:tc>
        <w:tc>
          <w:tcPr>
            <w:tcW w:w="981" w:type="pct"/>
          </w:tcPr>
          <w:p w14:paraId="3EB58084" w14:textId="77777777" w:rsidR="00D6638C" w:rsidRPr="000451B2" w:rsidRDefault="00D6638C" w:rsidP="00B01FFA">
            <w:pPr>
              <w:spacing w:after="120" w:line="240" w:lineRule="auto"/>
              <w:jc w:val="center"/>
              <w:rPr>
                <w:rFonts w:asciiTheme="majorHAnsi" w:eastAsia="Arial Unicode MS" w:hAnsiTheme="majorHAnsi" w:cs="Times New Roman"/>
                <w:b/>
                <w:bCs/>
                <w:i/>
                <w:color w:val="000000"/>
                <w:u w:val="single"/>
              </w:rPr>
            </w:pPr>
            <w:r w:rsidRPr="000451B2">
              <w:rPr>
                <w:rFonts w:asciiTheme="majorHAnsi" w:eastAsia="Times New Roman" w:hAnsiTheme="majorHAnsi" w:cs="Times New Roman"/>
                <w:b/>
                <w:bCs/>
                <w:i/>
                <w:color w:val="000000"/>
                <w:u w:val="single"/>
              </w:rPr>
              <w:t>at completion (Million US$)</w:t>
            </w:r>
          </w:p>
        </w:tc>
      </w:tr>
      <w:tr w:rsidR="00D6638C" w:rsidRPr="00C572D4" w14:paraId="14824EF5" w14:textId="77777777" w:rsidTr="00B670B7">
        <w:tblPrEx>
          <w:shd w:val="clear" w:color="auto" w:fill="auto"/>
        </w:tblPrEx>
        <w:trPr>
          <w:trHeight w:val="170"/>
        </w:trPr>
        <w:tc>
          <w:tcPr>
            <w:tcW w:w="799" w:type="pct"/>
            <w:gridSpan w:val="2"/>
            <w:vAlign w:val="center"/>
          </w:tcPr>
          <w:p w14:paraId="0AA53225" w14:textId="77777777" w:rsidR="00D6638C" w:rsidRPr="000451B2" w:rsidRDefault="00D6638C" w:rsidP="000451B2">
            <w:pPr>
              <w:spacing w:after="120" w:line="240" w:lineRule="auto"/>
              <w:rPr>
                <w:rFonts w:asciiTheme="majorHAnsi" w:eastAsia="Arial Unicode MS" w:hAnsiTheme="majorHAnsi" w:cs="Times New Roman"/>
                <w:b/>
                <w:bCs/>
                <w:color w:val="000000"/>
              </w:rPr>
            </w:pPr>
            <w:r w:rsidRPr="000451B2">
              <w:rPr>
                <w:rFonts w:asciiTheme="majorHAnsi" w:eastAsia="Times New Roman" w:hAnsiTheme="majorHAnsi" w:cs="Times New Roman"/>
                <w:b/>
                <w:bCs/>
                <w:color w:val="000000"/>
              </w:rPr>
              <w:t>UNDP Project ID:</w:t>
            </w:r>
          </w:p>
        </w:tc>
        <w:tc>
          <w:tcPr>
            <w:tcW w:w="1049" w:type="pct"/>
            <w:shd w:val="clear" w:color="auto" w:fill="auto"/>
            <w:vAlign w:val="center"/>
          </w:tcPr>
          <w:p w14:paraId="7E816D42" w14:textId="77777777" w:rsidR="00D6638C" w:rsidRPr="00C572D4" w:rsidRDefault="00E26020" w:rsidP="00B670B7">
            <w:pPr>
              <w:tabs>
                <w:tab w:val="right" w:pos="0"/>
              </w:tabs>
              <w:spacing w:after="120" w:line="240" w:lineRule="auto"/>
              <w:rPr>
                <w:rFonts w:asciiTheme="majorHAnsi" w:eastAsia="Times New Roman" w:hAnsiTheme="majorHAnsi" w:cs="Times New Roman"/>
                <w:bCs/>
                <w:color w:val="000000"/>
              </w:rPr>
            </w:pPr>
            <w:r w:rsidRPr="00C572D4">
              <w:rPr>
                <w:rFonts w:asciiTheme="majorHAnsi" w:eastAsia="Times New Roman" w:hAnsiTheme="majorHAnsi" w:cs="Times New Roman"/>
              </w:rPr>
              <w:t>4695</w:t>
            </w:r>
          </w:p>
        </w:tc>
        <w:tc>
          <w:tcPr>
            <w:tcW w:w="1097" w:type="pct"/>
            <w:shd w:val="clear" w:color="auto" w:fill="auto"/>
            <w:vAlign w:val="center"/>
          </w:tcPr>
          <w:p w14:paraId="4649898B" w14:textId="77777777" w:rsidR="00D6638C" w:rsidRPr="000451B2" w:rsidRDefault="00D6638C" w:rsidP="000451B2">
            <w:pPr>
              <w:spacing w:after="120" w:line="240" w:lineRule="auto"/>
              <w:rPr>
                <w:rFonts w:asciiTheme="majorHAnsi" w:eastAsia="Arial Unicode MS" w:hAnsiTheme="majorHAnsi" w:cs="Times New Roman"/>
                <w:b/>
                <w:bCs/>
                <w:color w:val="000000"/>
              </w:rPr>
            </w:pPr>
            <w:r w:rsidRPr="000451B2">
              <w:rPr>
                <w:rFonts w:asciiTheme="majorHAnsi" w:eastAsia="Times New Roman" w:hAnsiTheme="majorHAnsi" w:cs="Times New Roman"/>
                <w:b/>
                <w:bCs/>
                <w:color w:val="000000"/>
              </w:rPr>
              <w:t>GEF financing:</w:t>
            </w:r>
          </w:p>
        </w:tc>
        <w:tc>
          <w:tcPr>
            <w:tcW w:w="1074" w:type="pct"/>
            <w:gridSpan w:val="2"/>
            <w:shd w:val="clear" w:color="auto" w:fill="auto"/>
            <w:vAlign w:val="center"/>
          </w:tcPr>
          <w:p w14:paraId="0E2E6A0C" w14:textId="77777777" w:rsidR="00D6638C" w:rsidRPr="00C572D4" w:rsidRDefault="004D0564" w:rsidP="00B01FFA">
            <w:pPr>
              <w:spacing w:after="120" w:line="240" w:lineRule="auto"/>
              <w:rPr>
                <w:rFonts w:asciiTheme="majorHAnsi" w:eastAsia="Arial Unicode MS" w:hAnsiTheme="majorHAnsi" w:cs="Times New Roman"/>
              </w:rPr>
            </w:pPr>
            <w:r w:rsidRPr="00C572D4">
              <w:rPr>
                <w:rFonts w:asciiTheme="majorHAnsi" w:eastAsia="Times New Roman" w:hAnsiTheme="majorHAnsi" w:cs="Times New Roman"/>
              </w:rPr>
              <w:t>1.45</w:t>
            </w:r>
          </w:p>
        </w:tc>
        <w:tc>
          <w:tcPr>
            <w:tcW w:w="981" w:type="pct"/>
            <w:shd w:val="clear" w:color="auto" w:fill="auto"/>
          </w:tcPr>
          <w:p w14:paraId="25A70BF4" w14:textId="77777777" w:rsidR="00D6638C" w:rsidRPr="00C572D4" w:rsidRDefault="00D6638C" w:rsidP="00B01FFA">
            <w:pPr>
              <w:spacing w:after="120" w:line="240" w:lineRule="auto"/>
              <w:jc w:val="both"/>
              <w:rPr>
                <w:rFonts w:asciiTheme="majorHAnsi" w:eastAsia="Arial Unicode MS"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40788E94" w14:textId="77777777" w:rsidTr="00B670B7">
        <w:tblPrEx>
          <w:shd w:val="clear" w:color="auto" w:fill="auto"/>
        </w:tblPrEx>
        <w:trPr>
          <w:trHeight w:val="269"/>
        </w:trPr>
        <w:tc>
          <w:tcPr>
            <w:tcW w:w="799" w:type="pct"/>
            <w:gridSpan w:val="2"/>
            <w:vAlign w:val="center"/>
          </w:tcPr>
          <w:p w14:paraId="661BD323" w14:textId="77777777" w:rsidR="00D6638C" w:rsidRPr="000451B2" w:rsidRDefault="00D6638C" w:rsidP="00B670B7">
            <w:pPr>
              <w:spacing w:after="120" w:line="240" w:lineRule="auto"/>
              <w:rPr>
                <w:rFonts w:asciiTheme="majorHAnsi" w:eastAsia="Times New Roman" w:hAnsiTheme="majorHAnsi" w:cs="Times New Roman"/>
                <w:b/>
                <w:bCs/>
                <w:color w:val="000000"/>
              </w:rPr>
            </w:pPr>
            <w:r w:rsidRPr="000451B2">
              <w:rPr>
                <w:rFonts w:asciiTheme="majorHAnsi" w:eastAsia="Times New Roman" w:hAnsiTheme="majorHAnsi" w:cs="Times New Roman"/>
                <w:b/>
                <w:bCs/>
                <w:color w:val="000000"/>
              </w:rPr>
              <w:t>Country:</w:t>
            </w:r>
          </w:p>
        </w:tc>
        <w:tc>
          <w:tcPr>
            <w:tcW w:w="1049" w:type="pct"/>
            <w:shd w:val="clear" w:color="auto" w:fill="auto"/>
            <w:vAlign w:val="center"/>
          </w:tcPr>
          <w:p w14:paraId="547FC027" w14:textId="77777777" w:rsidR="00D6638C" w:rsidRPr="00C572D4" w:rsidRDefault="004D0564" w:rsidP="00B670B7">
            <w:pPr>
              <w:tabs>
                <w:tab w:val="right" w:pos="0"/>
              </w:tabs>
              <w:spacing w:after="120" w:line="240" w:lineRule="auto"/>
              <w:rPr>
                <w:rFonts w:asciiTheme="majorHAnsi" w:eastAsia="Times New Roman" w:hAnsiTheme="majorHAnsi" w:cs="Times New Roman"/>
                <w:color w:val="000000"/>
              </w:rPr>
            </w:pPr>
            <w:r w:rsidRPr="00C572D4">
              <w:rPr>
                <w:rFonts w:asciiTheme="majorHAnsi" w:eastAsia="Times New Roman" w:hAnsiTheme="majorHAnsi" w:cs="Times New Roman"/>
              </w:rPr>
              <w:t>Lebanon</w:t>
            </w:r>
          </w:p>
        </w:tc>
        <w:tc>
          <w:tcPr>
            <w:tcW w:w="1097" w:type="pct"/>
            <w:shd w:val="clear" w:color="auto" w:fill="auto"/>
          </w:tcPr>
          <w:p w14:paraId="43FB7B39" w14:textId="77777777" w:rsidR="00D6638C" w:rsidRPr="000451B2" w:rsidRDefault="00D6638C" w:rsidP="000451B2">
            <w:pPr>
              <w:spacing w:after="120" w:line="240" w:lineRule="auto"/>
              <w:rPr>
                <w:rFonts w:asciiTheme="majorHAnsi" w:eastAsia="Times New Roman" w:hAnsiTheme="majorHAnsi" w:cs="Times New Roman"/>
                <w:b/>
                <w:bCs/>
                <w:color w:val="000000"/>
              </w:rPr>
            </w:pPr>
            <w:r w:rsidRPr="000451B2">
              <w:rPr>
                <w:rFonts w:asciiTheme="majorHAnsi" w:eastAsia="Times New Roman" w:hAnsiTheme="majorHAnsi" w:cs="Times New Roman"/>
                <w:b/>
                <w:bCs/>
              </w:rPr>
              <w:t>IA/EA own:</w:t>
            </w:r>
          </w:p>
        </w:tc>
        <w:tc>
          <w:tcPr>
            <w:tcW w:w="1074" w:type="pct"/>
            <w:gridSpan w:val="2"/>
            <w:shd w:val="clear" w:color="auto" w:fill="auto"/>
            <w:vAlign w:val="center"/>
          </w:tcPr>
          <w:p w14:paraId="21B3187E" w14:textId="77777777" w:rsidR="00D6638C" w:rsidRPr="00C572D4" w:rsidRDefault="004D0564" w:rsidP="00B01FFA">
            <w:pPr>
              <w:spacing w:after="120" w:line="240" w:lineRule="auto"/>
              <w:rPr>
                <w:rFonts w:asciiTheme="majorHAnsi" w:eastAsia="Arial Unicode MS" w:hAnsiTheme="majorHAnsi" w:cs="Times New Roman"/>
              </w:rPr>
            </w:pPr>
            <w:r w:rsidRPr="00C572D4">
              <w:rPr>
                <w:rFonts w:asciiTheme="majorHAnsi" w:eastAsia="Times New Roman" w:hAnsiTheme="majorHAnsi" w:cs="Times New Roman"/>
              </w:rPr>
              <w:t>0.125</w:t>
            </w:r>
          </w:p>
        </w:tc>
        <w:tc>
          <w:tcPr>
            <w:tcW w:w="981" w:type="pct"/>
            <w:shd w:val="clear" w:color="auto" w:fill="auto"/>
          </w:tcPr>
          <w:p w14:paraId="6EBF6AFE" w14:textId="77777777" w:rsidR="00D6638C" w:rsidRPr="00C572D4" w:rsidRDefault="00D6638C" w:rsidP="00B01FFA">
            <w:pPr>
              <w:spacing w:after="120" w:line="240" w:lineRule="auto"/>
              <w:jc w:val="both"/>
              <w:rPr>
                <w:rFonts w:asciiTheme="majorHAnsi" w:eastAsia="Arial Unicode MS"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0EC65FE8" w14:textId="77777777" w:rsidTr="00B670B7">
        <w:tblPrEx>
          <w:shd w:val="clear" w:color="auto" w:fill="auto"/>
        </w:tblPrEx>
        <w:trPr>
          <w:trHeight w:val="296"/>
        </w:trPr>
        <w:tc>
          <w:tcPr>
            <w:tcW w:w="799" w:type="pct"/>
            <w:gridSpan w:val="2"/>
            <w:vAlign w:val="center"/>
          </w:tcPr>
          <w:p w14:paraId="6C02AACA" w14:textId="77777777" w:rsidR="00D6638C" w:rsidRPr="000451B2" w:rsidRDefault="00D6638C" w:rsidP="00B670B7">
            <w:pPr>
              <w:spacing w:after="120" w:line="240" w:lineRule="auto"/>
              <w:rPr>
                <w:rFonts w:asciiTheme="majorHAnsi" w:eastAsia="Times New Roman" w:hAnsiTheme="majorHAnsi" w:cs="Times New Roman"/>
                <w:b/>
                <w:bCs/>
                <w:color w:val="000000"/>
              </w:rPr>
            </w:pPr>
            <w:r w:rsidRPr="000451B2">
              <w:rPr>
                <w:rFonts w:asciiTheme="majorHAnsi" w:eastAsia="Times New Roman" w:hAnsiTheme="majorHAnsi" w:cs="Times New Roman"/>
                <w:b/>
                <w:bCs/>
                <w:color w:val="000000"/>
              </w:rPr>
              <w:t>Region:</w:t>
            </w:r>
          </w:p>
        </w:tc>
        <w:tc>
          <w:tcPr>
            <w:tcW w:w="1049" w:type="pct"/>
            <w:shd w:val="clear" w:color="auto" w:fill="auto"/>
            <w:vAlign w:val="center"/>
          </w:tcPr>
          <w:p w14:paraId="3D5EFE38" w14:textId="62496794" w:rsidR="00D6638C" w:rsidRPr="00C572D4" w:rsidRDefault="008D40BE" w:rsidP="00B670B7">
            <w:pPr>
              <w:tabs>
                <w:tab w:val="right" w:pos="0"/>
              </w:tabs>
              <w:spacing w:after="120" w:line="240" w:lineRule="auto"/>
              <w:rPr>
                <w:rFonts w:asciiTheme="majorHAnsi" w:eastAsia="Times New Roman" w:hAnsiTheme="majorHAnsi" w:cs="Times New Roman"/>
                <w:lang w:val="es-ES_tradnl"/>
              </w:rPr>
            </w:pPr>
            <w:r w:rsidRPr="00C572D4">
              <w:rPr>
                <w:rFonts w:asciiTheme="majorHAnsi" w:eastAsia="Times New Roman" w:hAnsiTheme="majorHAnsi" w:cs="Times New Roman"/>
              </w:rPr>
              <w:t>Arab States</w:t>
            </w:r>
          </w:p>
        </w:tc>
        <w:tc>
          <w:tcPr>
            <w:tcW w:w="1097" w:type="pct"/>
            <w:shd w:val="clear" w:color="auto" w:fill="auto"/>
          </w:tcPr>
          <w:p w14:paraId="004B877C" w14:textId="77777777" w:rsidR="00D6638C" w:rsidRPr="000451B2" w:rsidRDefault="00D6638C" w:rsidP="000451B2">
            <w:pPr>
              <w:spacing w:after="120" w:line="240" w:lineRule="auto"/>
              <w:rPr>
                <w:rFonts w:asciiTheme="majorHAnsi" w:eastAsia="Times New Roman" w:hAnsiTheme="majorHAnsi" w:cs="Times New Roman"/>
                <w:b/>
                <w:bCs/>
                <w:color w:val="000000"/>
              </w:rPr>
            </w:pPr>
            <w:r w:rsidRPr="000451B2">
              <w:rPr>
                <w:rFonts w:asciiTheme="majorHAnsi" w:eastAsia="Times New Roman" w:hAnsiTheme="majorHAnsi" w:cs="Times New Roman"/>
                <w:b/>
                <w:bCs/>
              </w:rPr>
              <w:t>Government:</w:t>
            </w:r>
          </w:p>
        </w:tc>
        <w:tc>
          <w:tcPr>
            <w:tcW w:w="1074" w:type="pct"/>
            <w:gridSpan w:val="2"/>
            <w:shd w:val="clear" w:color="auto" w:fill="auto"/>
            <w:vAlign w:val="center"/>
          </w:tcPr>
          <w:p w14:paraId="6C994B0E" w14:textId="77777777" w:rsidR="00D6638C" w:rsidRPr="00C572D4" w:rsidRDefault="004D0564" w:rsidP="00B01FFA">
            <w:pPr>
              <w:spacing w:after="120" w:line="240" w:lineRule="auto"/>
              <w:rPr>
                <w:rFonts w:asciiTheme="majorHAnsi" w:eastAsia="Arial Unicode MS" w:hAnsiTheme="majorHAnsi" w:cs="Times New Roman"/>
              </w:rPr>
            </w:pPr>
            <w:r w:rsidRPr="00C572D4">
              <w:rPr>
                <w:rFonts w:asciiTheme="majorHAnsi" w:eastAsia="Arial Unicode MS" w:hAnsiTheme="majorHAnsi" w:cs="Times New Roman"/>
              </w:rPr>
              <w:t>0.5</w:t>
            </w:r>
          </w:p>
        </w:tc>
        <w:tc>
          <w:tcPr>
            <w:tcW w:w="981" w:type="pct"/>
            <w:shd w:val="clear" w:color="auto" w:fill="auto"/>
          </w:tcPr>
          <w:p w14:paraId="4FE13BF7" w14:textId="77777777" w:rsidR="00D6638C" w:rsidRPr="00C572D4"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57BD8472" w14:textId="77777777" w:rsidTr="00B670B7">
        <w:tblPrEx>
          <w:shd w:val="clear" w:color="auto" w:fill="auto"/>
        </w:tblPrEx>
        <w:trPr>
          <w:trHeight w:val="314"/>
        </w:trPr>
        <w:tc>
          <w:tcPr>
            <w:tcW w:w="799" w:type="pct"/>
            <w:gridSpan w:val="2"/>
            <w:vAlign w:val="center"/>
          </w:tcPr>
          <w:p w14:paraId="6B59ED58" w14:textId="77777777" w:rsidR="00D6638C" w:rsidRPr="000451B2" w:rsidRDefault="00D6638C" w:rsidP="000451B2">
            <w:pPr>
              <w:spacing w:after="120" w:line="240" w:lineRule="auto"/>
              <w:rPr>
                <w:rFonts w:asciiTheme="majorHAnsi" w:eastAsia="Times New Roman" w:hAnsiTheme="majorHAnsi" w:cs="Times New Roman"/>
                <w:b/>
                <w:bCs/>
                <w:color w:val="000000"/>
              </w:rPr>
            </w:pPr>
            <w:r w:rsidRPr="000451B2">
              <w:rPr>
                <w:rFonts w:asciiTheme="majorHAnsi" w:eastAsia="Times New Roman" w:hAnsiTheme="majorHAnsi" w:cs="Times New Roman"/>
                <w:b/>
                <w:bCs/>
                <w:color w:val="000000"/>
              </w:rPr>
              <w:t>Focal Area:</w:t>
            </w:r>
          </w:p>
        </w:tc>
        <w:tc>
          <w:tcPr>
            <w:tcW w:w="1049" w:type="pct"/>
            <w:shd w:val="clear" w:color="auto" w:fill="auto"/>
            <w:vAlign w:val="center"/>
          </w:tcPr>
          <w:p w14:paraId="73F32D4B" w14:textId="6507DC7C" w:rsidR="00D6638C" w:rsidRPr="00C572D4" w:rsidRDefault="00B01FFA" w:rsidP="00B670B7">
            <w:pPr>
              <w:tabs>
                <w:tab w:val="right" w:pos="0"/>
              </w:tabs>
              <w:spacing w:after="120" w:line="240" w:lineRule="auto"/>
              <w:rPr>
                <w:rFonts w:asciiTheme="majorHAnsi" w:eastAsia="Times New Roman" w:hAnsiTheme="majorHAnsi" w:cs="Times New Roman"/>
              </w:rPr>
            </w:pPr>
            <w:r>
              <w:rPr>
                <w:rFonts w:asciiTheme="majorHAnsi" w:eastAsia="Times New Roman" w:hAnsiTheme="majorHAnsi" w:cs="Times New Roman"/>
              </w:rPr>
              <w:t>Climate Change</w:t>
            </w:r>
          </w:p>
        </w:tc>
        <w:tc>
          <w:tcPr>
            <w:tcW w:w="1097" w:type="pct"/>
            <w:shd w:val="clear" w:color="auto" w:fill="auto"/>
          </w:tcPr>
          <w:p w14:paraId="531D9ED7" w14:textId="77777777" w:rsidR="00D6638C" w:rsidRPr="000451B2" w:rsidRDefault="00D6638C" w:rsidP="000451B2">
            <w:pPr>
              <w:spacing w:after="120" w:line="240" w:lineRule="auto"/>
              <w:rPr>
                <w:rFonts w:asciiTheme="majorHAnsi" w:eastAsia="Times New Roman" w:hAnsiTheme="majorHAnsi" w:cs="Times New Roman"/>
                <w:b/>
                <w:bCs/>
                <w:color w:val="000000"/>
              </w:rPr>
            </w:pPr>
            <w:r w:rsidRPr="000451B2">
              <w:rPr>
                <w:rFonts w:asciiTheme="majorHAnsi" w:eastAsia="Times New Roman" w:hAnsiTheme="majorHAnsi" w:cs="Times New Roman"/>
                <w:b/>
                <w:bCs/>
              </w:rPr>
              <w:t>Other:</w:t>
            </w:r>
          </w:p>
        </w:tc>
        <w:tc>
          <w:tcPr>
            <w:tcW w:w="1074" w:type="pct"/>
            <w:gridSpan w:val="2"/>
            <w:shd w:val="clear" w:color="auto" w:fill="auto"/>
            <w:vAlign w:val="center"/>
          </w:tcPr>
          <w:p w14:paraId="32637D0A" w14:textId="4B5AC67E" w:rsidR="00D6638C" w:rsidRPr="00C572D4" w:rsidRDefault="004E4992"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10.</w:t>
            </w:r>
            <w:r w:rsidR="00AC57AE">
              <w:rPr>
                <w:rFonts w:asciiTheme="majorHAnsi" w:eastAsia="Times New Roman" w:hAnsiTheme="majorHAnsi" w:cs="Times New Roman"/>
              </w:rPr>
              <w:t>9</w:t>
            </w:r>
            <w:r w:rsidR="00AD56A2">
              <w:rPr>
                <w:rFonts w:asciiTheme="majorHAnsi" w:eastAsia="Times New Roman" w:hAnsiTheme="majorHAnsi" w:cs="Times New Roman"/>
              </w:rPr>
              <w:t>91</w:t>
            </w:r>
          </w:p>
        </w:tc>
        <w:tc>
          <w:tcPr>
            <w:tcW w:w="981" w:type="pct"/>
            <w:shd w:val="clear" w:color="auto" w:fill="auto"/>
          </w:tcPr>
          <w:p w14:paraId="2DC0C7CB" w14:textId="77777777" w:rsidR="00D6638C" w:rsidRPr="00C572D4"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059C6DE0" w14:textId="77777777" w:rsidTr="00B670B7">
        <w:tblPrEx>
          <w:shd w:val="clear" w:color="auto" w:fill="auto"/>
        </w:tblPrEx>
        <w:trPr>
          <w:trHeight w:val="404"/>
        </w:trPr>
        <w:tc>
          <w:tcPr>
            <w:tcW w:w="799" w:type="pct"/>
            <w:gridSpan w:val="2"/>
            <w:vAlign w:val="center"/>
          </w:tcPr>
          <w:p w14:paraId="1C8EF11E" w14:textId="77777777" w:rsidR="00D6638C" w:rsidRPr="000451B2" w:rsidRDefault="00D6638C" w:rsidP="000451B2">
            <w:pPr>
              <w:spacing w:after="120" w:line="240" w:lineRule="auto"/>
              <w:rPr>
                <w:rFonts w:asciiTheme="majorHAnsi" w:eastAsia="Arial Unicode MS" w:hAnsiTheme="majorHAnsi" w:cs="Times New Roman"/>
                <w:b/>
                <w:bCs/>
                <w:color w:val="000000"/>
              </w:rPr>
            </w:pPr>
            <w:r w:rsidRPr="000451B2">
              <w:rPr>
                <w:rFonts w:asciiTheme="majorHAnsi" w:eastAsia="Times New Roman" w:hAnsiTheme="majorHAnsi" w:cs="Times New Roman"/>
                <w:b/>
                <w:bCs/>
                <w:color w:val="000000"/>
              </w:rPr>
              <w:t>FA Objectives, (OP/SP):</w:t>
            </w:r>
          </w:p>
        </w:tc>
        <w:tc>
          <w:tcPr>
            <w:tcW w:w="1049" w:type="pct"/>
            <w:shd w:val="clear" w:color="auto" w:fill="auto"/>
            <w:vAlign w:val="center"/>
          </w:tcPr>
          <w:p w14:paraId="32C4CE5C" w14:textId="46F4EA5A" w:rsidR="00D6638C" w:rsidRPr="00C572D4" w:rsidRDefault="00B01FFA" w:rsidP="00B670B7">
            <w:pPr>
              <w:tabs>
                <w:tab w:val="right" w:pos="0"/>
              </w:tabs>
              <w:spacing w:after="120" w:line="240" w:lineRule="auto"/>
              <w:rPr>
                <w:rFonts w:asciiTheme="majorHAnsi" w:eastAsia="Times New Roman" w:hAnsiTheme="majorHAnsi" w:cs="Times New Roman"/>
              </w:rPr>
            </w:pPr>
            <w:r>
              <w:rPr>
                <w:rFonts w:asciiTheme="majorHAnsi" w:eastAsia="Times New Roman" w:hAnsiTheme="majorHAnsi" w:cs="Times New Roman"/>
              </w:rPr>
              <w:t>CCM3</w:t>
            </w:r>
          </w:p>
        </w:tc>
        <w:tc>
          <w:tcPr>
            <w:tcW w:w="1097" w:type="pct"/>
            <w:shd w:val="clear" w:color="auto" w:fill="auto"/>
            <w:vAlign w:val="center"/>
          </w:tcPr>
          <w:p w14:paraId="432D7DAF" w14:textId="77777777" w:rsidR="00D6638C" w:rsidRPr="000451B2" w:rsidRDefault="00D6638C" w:rsidP="000451B2">
            <w:pPr>
              <w:spacing w:after="120" w:line="240" w:lineRule="auto"/>
              <w:rPr>
                <w:rFonts w:asciiTheme="majorHAnsi" w:eastAsia="Times New Roman" w:hAnsiTheme="majorHAnsi" w:cs="Times New Roman"/>
                <w:b/>
                <w:bCs/>
                <w:color w:val="000000"/>
              </w:rPr>
            </w:pPr>
            <w:r w:rsidRPr="000451B2">
              <w:rPr>
                <w:rFonts w:asciiTheme="majorHAnsi" w:eastAsia="Times New Roman" w:hAnsiTheme="majorHAnsi" w:cs="Times New Roman"/>
                <w:b/>
                <w:bCs/>
                <w:color w:val="000000"/>
              </w:rPr>
              <w:t>Total co-financing:</w:t>
            </w:r>
          </w:p>
        </w:tc>
        <w:tc>
          <w:tcPr>
            <w:tcW w:w="1074" w:type="pct"/>
            <w:gridSpan w:val="2"/>
            <w:shd w:val="clear" w:color="auto" w:fill="auto"/>
            <w:vAlign w:val="center"/>
          </w:tcPr>
          <w:p w14:paraId="433B6962" w14:textId="69809871" w:rsidR="00D6638C" w:rsidRPr="00C572D4" w:rsidRDefault="00AD56A2" w:rsidP="00B01FFA">
            <w:pPr>
              <w:spacing w:after="120" w:line="240" w:lineRule="auto"/>
              <w:rPr>
                <w:rFonts w:asciiTheme="majorHAnsi" w:eastAsia="Arial Unicode MS" w:hAnsiTheme="majorHAnsi" w:cs="Times New Roman"/>
              </w:rPr>
            </w:pPr>
            <w:r>
              <w:rPr>
                <w:rFonts w:asciiTheme="majorHAnsi" w:eastAsia="Times New Roman" w:hAnsiTheme="majorHAnsi" w:cs="Times New Roman"/>
              </w:rPr>
              <w:t>11</w:t>
            </w:r>
            <w:r w:rsidR="00E26020" w:rsidRPr="00C572D4">
              <w:rPr>
                <w:rFonts w:asciiTheme="majorHAnsi" w:eastAsia="Times New Roman" w:hAnsiTheme="majorHAnsi" w:cs="Times New Roman"/>
              </w:rPr>
              <w:t>.</w:t>
            </w:r>
            <w:r>
              <w:rPr>
                <w:rFonts w:asciiTheme="majorHAnsi" w:eastAsia="Times New Roman" w:hAnsiTheme="majorHAnsi" w:cs="Times New Roman"/>
              </w:rPr>
              <w:t>616</w:t>
            </w:r>
          </w:p>
        </w:tc>
        <w:tc>
          <w:tcPr>
            <w:tcW w:w="981" w:type="pct"/>
            <w:shd w:val="clear" w:color="auto" w:fill="auto"/>
          </w:tcPr>
          <w:p w14:paraId="5946A107" w14:textId="77777777" w:rsidR="00D6638C" w:rsidRPr="00C572D4"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521E524F" w14:textId="77777777" w:rsidTr="00B670B7">
        <w:tblPrEx>
          <w:shd w:val="clear" w:color="auto" w:fill="auto"/>
        </w:tblPrEx>
        <w:trPr>
          <w:trHeight w:val="341"/>
        </w:trPr>
        <w:tc>
          <w:tcPr>
            <w:tcW w:w="799" w:type="pct"/>
            <w:gridSpan w:val="2"/>
            <w:vAlign w:val="center"/>
          </w:tcPr>
          <w:p w14:paraId="5D2FE62B" w14:textId="77777777" w:rsidR="00D6638C" w:rsidRPr="000451B2" w:rsidRDefault="00D6638C" w:rsidP="000451B2">
            <w:pPr>
              <w:spacing w:after="120" w:line="240" w:lineRule="auto"/>
              <w:rPr>
                <w:rFonts w:asciiTheme="majorHAnsi" w:eastAsia="Arial Unicode MS" w:hAnsiTheme="majorHAnsi" w:cs="Times New Roman"/>
                <w:b/>
                <w:bCs/>
                <w:color w:val="000000"/>
              </w:rPr>
            </w:pPr>
            <w:r w:rsidRPr="000451B2">
              <w:rPr>
                <w:rFonts w:asciiTheme="majorHAnsi" w:eastAsia="Times New Roman" w:hAnsiTheme="majorHAnsi" w:cs="Times New Roman"/>
                <w:b/>
                <w:bCs/>
                <w:color w:val="000000"/>
              </w:rPr>
              <w:t>Executing Agency:</w:t>
            </w:r>
          </w:p>
        </w:tc>
        <w:tc>
          <w:tcPr>
            <w:tcW w:w="1049" w:type="pct"/>
            <w:shd w:val="clear" w:color="auto" w:fill="auto"/>
            <w:vAlign w:val="center"/>
          </w:tcPr>
          <w:p w14:paraId="119DD784" w14:textId="77777777" w:rsidR="00D6638C" w:rsidRPr="00C572D4" w:rsidRDefault="004D0564" w:rsidP="00B670B7">
            <w:pPr>
              <w:tabs>
                <w:tab w:val="right" w:pos="0"/>
              </w:tabs>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Ministry of Energy and Water</w:t>
            </w:r>
          </w:p>
        </w:tc>
        <w:tc>
          <w:tcPr>
            <w:tcW w:w="1097" w:type="pct"/>
            <w:shd w:val="clear" w:color="auto" w:fill="auto"/>
            <w:vAlign w:val="center"/>
          </w:tcPr>
          <w:p w14:paraId="6F6198E6" w14:textId="77777777" w:rsidR="00D6638C" w:rsidRPr="000451B2" w:rsidRDefault="00D6638C" w:rsidP="000451B2">
            <w:pPr>
              <w:spacing w:after="120" w:line="240" w:lineRule="auto"/>
              <w:rPr>
                <w:rFonts w:asciiTheme="majorHAnsi" w:eastAsia="Arial Unicode MS" w:hAnsiTheme="majorHAnsi" w:cs="Times New Roman"/>
                <w:b/>
                <w:bCs/>
                <w:color w:val="000000"/>
              </w:rPr>
            </w:pPr>
            <w:r w:rsidRPr="000451B2">
              <w:rPr>
                <w:rFonts w:asciiTheme="majorHAnsi" w:eastAsia="Times New Roman" w:hAnsiTheme="majorHAnsi" w:cs="Times New Roman"/>
                <w:b/>
                <w:bCs/>
                <w:color w:val="000000"/>
              </w:rPr>
              <w:t>Total Project Cost:</w:t>
            </w:r>
          </w:p>
        </w:tc>
        <w:tc>
          <w:tcPr>
            <w:tcW w:w="1074" w:type="pct"/>
            <w:gridSpan w:val="2"/>
            <w:shd w:val="clear" w:color="auto" w:fill="auto"/>
            <w:vAlign w:val="center"/>
          </w:tcPr>
          <w:p w14:paraId="0E33A75E" w14:textId="77777777" w:rsidR="00D6638C" w:rsidRPr="00C572D4" w:rsidRDefault="00E26020" w:rsidP="00B01FFA">
            <w:pPr>
              <w:spacing w:after="120" w:line="240" w:lineRule="auto"/>
              <w:rPr>
                <w:rFonts w:asciiTheme="majorHAnsi" w:eastAsia="Arial Unicode MS" w:hAnsiTheme="majorHAnsi" w:cs="Times New Roman"/>
              </w:rPr>
            </w:pPr>
            <w:r w:rsidRPr="00C572D4">
              <w:rPr>
                <w:rFonts w:asciiTheme="majorHAnsi" w:eastAsia="Times New Roman" w:hAnsiTheme="majorHAnsi" w:cs="Times New Roman"/>
              </w:rPr>
              <w:t>1.575</w:t>
            </w:r>
          </w:p>
        </w:tc>
        <w:tc>
          <w:tcPr>
            <w:tcW w:w="981" w:type="pct"/>
            <w:shd w:val="clear" w:color="auto" w:fill="auto"/>
          </w:tcPr>
          <w:p w14:paraId="6EA885B5" w14:textId="77777777" w:rsidR="00D6638C" w:rsidRPr="00C572D4" w:rsidRDefault="00D6638C" w:rsidP="00B01FFA">
            <w:pPr>
              <w:spacing w:after="120" w:line="240" w:lineRule="auto"/>
              <w:jc w:val="both"/>
              <w:rPr>
                <w:rFonts w:asciiTheme="majorHAnsi" w:eastAsia="Arial Unicode MS" w:hAnsiTheme="majorHAnsi" w:cs="Times New Roman"/>
              </w:rPr>
            </w:pPr>
            <w:r w:rsidRPr="00C572D4">
              <w:rPr>
                <w:rFonts w:asciiTheme="majorHAnsi" w:eastAsia="Times New Roman" w:hAnsiTheme="majorHAnsi" w:cs="Times New Roman"/>
              </w:rPr>
              <w:fldChar w:fldCharType="begin">
                <w:ffData>
                  <w:name w:val="Text2"/>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7872119A" w14:textId="77777777" w:rsidTr="00B670B7">
        <w:tblPrEx>
          <w:shd w:val="clear" w:color="auto" w:fill="auto"/>
        </w:tblPrEx>
        <w:trPr>
          <w:trHeight w:val="368"/>
        </w:trPr>
        <w:tc>
          <w:tcPr>
            <w:tcW w:w="799" w:type="pct"/>
            <w:gridSpan w:val="2"/>
            <w:vMerge w:val="restart"/>
            <w:vAlign w:val="center"/>
          </w:tcPr>
          <w:p w14:paraId="70488DB8" w14:textId="77777777" w:rsidR="00D6638C" w:rsidRPr="000451B2" w:rsidRDefault="00D6638C" w:rsidP="000451B2">
            <w:pPr>
              <w:spacing w:after="120" w:line="240" w:lineRule="auto"/>
              <w:rPr>
                <w:rFonts w:asciiTheme="majorHAnsi" w:eastAsia="Arial Unicode MS" w:hAnsiTheme="majorHAnsi" w:cs="Times New Roman"/>
                <w:b/>
                <w:bCs/>
              </w:rPr>
            </w:pPr>
            <w:r w:rsidRPr="000451B2">
              <w:rPr>
                <w:rFonts w:asciiTheme="majorHAnsi" w:eastAsia="Times New Roman" w:hAnsiTheme="majorHAnsi" w:cs="Times New Roman"/>
                <w:b/>
                <w:bCs/>
              </w:rPr>
              <w:t>Other Partners involved:</w:t>
            </w:r>
          </w:p>
        </w:tc>
        <w:tc>
          <w:tcPr>
            <w:tcW w:w="1049" w:type="pct"/>
            <w:vMerge w:val="restart"/>
            <w:vAlign w:val="center"/>
          </w:tcPr>
          <w:p w14:paraId="2A71B0B3" w14:textId="77777777" w:rsidR="00D6638C" w:rsidRPr="00C572D4" w:rsidRDefault="004D0564" w:rsidP="00B670B7">
            <w:pPr>
              <w:tabs>
                <w:tab w:val="right" w:pos="0"/>
              </w:tabs>
              <w:spacing w:after="120" w:line="240" w:lineRule="auto"/>
              <w:rPr>
                <w:rFonts w:asciiTheme="majorHAnsi" w:eastAsia="Times New Roman" w:hAnsiTheme="majorHAnsi" w:cs="Times New Roman"/>
                <w:color w:val="000000"/>
              </w:rPr>
            </w:pPr>
            <w:r w:rsidRPr="00C572D4">
              <w:rPr>
                <w:rFonts w:asciiTheme="majorHAnsi" w:eastAsia="Times New Roman" w:hAnsiTheme="majorHAnsi" w:cs="Times New Roman"/>
              </w:rPr>
              <w:t>Center for Development and Reconstruction</w:t>
            </w:r>
          </w:p>
        </w:tc>
        <w:tc>
          <w:tcPr>
            <w:tcW w:w="2171" w:type="pct"/>
            <w:gridSpan w:val="3"/>
            <w:vAlign w:val="center"/>
          </w:tcPr>
          <w:p w14:paraId="66948962" w14:textId="03DBD62A" w:rsidR="00D6638C" w:rsidRPr="000451B2" w:rsidRDefault="00D6638C" w:rsidP="000451B2">
            <w:pPr>
              <w:tabs>
                <w:tab w:val="right" w:pos="0"/>
              </w:tabs>
              <w:spacing w:after="120" w:line="240" w:lineRule="auto"/>
              <w:rPr>
                <w:rFonts w:asciiTheme="majorHAnsi" w:eastAsia="Times New Roman" w:hAnsiTheme="majorHAnsi" w:cs="Times New Roman"/>
                <w:b/>
                <w:bCs/>
              </w:rPr>
            </w:pPr>
            <w:r w:rsidRPr="000451B2">
              <w:rPr>
                <w:rFonts w:asciiTheme="majorHAnsi" w:eastAsia="Times New Roman" w:hAnsiTheme="majorHAnsi" w:cs="Times New Roman"/>
                <w:b/>
                <w:bCs/>
                <w:color w:val="000000"/>
              </w:rPr>
              <w:t xml:space="preserve">ProDoc Signature </w:t>
            </w:r>
            <w:r w:rsidR="000451B2">
              <w:rPr>
                <w:rFonts w:asciiTheme="majorHAnsi" w:eastAsia="Times New Roman" w:hAnsiTheme="majorHAnsi" w:cs="Times New Roman"/>
                <w:b/>
                <w:bCs/>
                <w:color w:val="000000"/>
              </w:rPr>
              <w:br/>
            </w:r>
            <w:r w:rsidRPr="000451B2">
              <w:rPr>
                <w:rFonts w:asciiTheme="majorHAnsi" w:eastAsia="Times New Roman" w:hAnsiTheme="majorHAnsi" w:cs="Times New Roman"/>
                <w:b/>
                <w:bCs/>
                <w:color w:val="000000"/>
              </w:rPr>
              <w:t xml:space="preserve">(date project began): </w:t>
            </w:r>
          </w:p>
        </w:tc>
        <w:tc>
          <w:tcPr>
            <w:tcW w:w="981" w:type="pct"/>
            <w:vAlign w:val="center"/>
          </w:tcPr>
          <w:p w14:paraId="6B6763F1" w14:textId="52FCA39F" w:rsidR="00D6638C" w:rsidRPr="00C572D4" w:rsidRDefault="003A7FE3" w:rsidP="00B01FFA">
            <w:pPr>
              <w:tabs>
                <w:tab w:val="right" w:pos="0"/>
              </w:tabs>
              <w:spacing w:after="120" w:line="240" w:lineRule="auto"/>
              <w:rPr>
                <w:rFonts w:asciiTheme="majorHAnsi" w:eastAsia="Times New Roman" w:hAnsiTheme="majorHAnsi" w:cs="Times New Roman"/>
              </w:rPr>
            </w:pPr>
            <w:r>
              <w:rPr>
                <w:rFonts w:asciiTheme="majorHAnsi" w:eastAsia="Times New Roman" w:hAnsiTheme="majorHAnsi" w:cs="Times New Roman"/>
              </w:rPr>
              <w:t>11-February-</w:t>
            </w:r>
            <w:r w:rsidR="004D0564" w:rsidRPr="00C572D4">
              <w:rPr>
                <w:rFonts w:asciiTheme="majorHAnsi" w:eastAsia="Times New Roman" w:hAnsiTheme="majorHAnsi" w:cs="Times New Roman"/>
              </w:rPr>
              <w:t>2014</w:t>
            </w:r>
          </w:p>
        </w:tc>
      </w:tr>
      <w:tr w:rsidR="00D6638C" w:rsidRPr="00C572D4" w14:paraId="4C4F433E" w14:textId="77777777" w:rsidTr="00B01FFA">
        <w:tblPrEx>
          <w:shd w:val="clear" w:color="auto" w:fill="auto"/>
        </w:tblPrEx>
        <w:trPr>
          <w:trHeight w:val="144"/>
        </w:trPr>
        <w:tc>
          <w:tcPr>
            <w:tcW w:w="799" w:type="pct"/>
            <w:gridSpan w:val="2"/>
            <w:vMerge/>
            <w:vAlign w:val="center"/>
          </w:tcPr>
          <w:p w14:paraId="4B1A474B" w14:textId="77777777" w:rsidR="00D6638C" w:rsidRPr="00C572D4" w:rsidRDefault="00D6638C" w:rsidP="00B01FFA">
            <w:pPr>
              <w:spacing w:after="120" w:line="240" w:lineRule="auto"/>
              <w:rPr>
                <w:rFonts w:asciiTheme="majorHAnsi" w:eastAsia="Arial Unicode MS" w:hAnsiTheme="majorHAnsi" w:cs="Times New Roman"/>
              </w:rPr>
            </w:pPr>
          </w:p>
        </w:tc>
        <w:tc>
          <w:tcPr>
            <w:tcW w:w="1049" w:type="pct"/>
            <w:vMerge/>
          </w:tcPr>
          <w:p w14:paraId="4A2DD5F2" w14:textId="77777777" w:rsidR="00D6638C" w:rsidRPr="00C572D4" w:rsidRDefault="00D6638C" w:rsidP="00B01FFA">
            <w:pPr>
              <w:tabs>
                <w:tab w:val="right" w:pos="0"/>
              </w:tabs>
              <w:spacing w:after="120" w:line="240" w:lineRule="auto"/>
              <w:jc w:val="center"/>
              <w:rPr>
                <w:rFonts w:asciiTheme="majorHAnsi" w:eastAsia="Times New Roman" w:hAnsiTheme="majorHAnsi" w:cs="Times New Roman"/>
              </w:rPr>
            </w:pPr>
          </w:p>
        </w:tc>
        <w:tc>
          <w:tcPr>
            <w:tcW w:w="1288" w:type="pct"/>
            <w:gridSpan w:val="2"/>
            <w:vAlign w:val="center"/>
          </w:tcPr>
          <w:p w14:paraId="5B758C9D" w14:textId="77777777" w:rsidR="00D6638C" w:rsidRPr="000451B2" w:rsidRDefault="00D6638C" w:rsidP="000451B2">
            <w:pPr>
              <w:spacing w:after="120" w:line="240" w:lineRule="auto"/>
              <w:rPr>
                <w:rFonts w:asciiTheme="majorHAnsi" w:eastAsia="Arial Unicode MS" w:hAnsiTheme="majorHAnsi" w:cs="Times New Roman"/>
                <w:b/>
                <w:bCs/>
                <w:color w:val="000000"/>
              </w:rPr>
            </w:pPr>
            <w:r w:rsidRPr="000451B2">
              <w:rPr>
                <w:rFonts w:asciiTheme="majorHAnsi" w:eastAsia="Times New Roman" w:hAnsiTheme="majorHAnsi" w:cs="Times New Roman"/>
                <w:b/>
                <w:bCs/>
                <w:color w:val="000000"/>
              </w:rPr>
              <w:t>(Operational) Closing Date:</w:t>
            </w:r>
          </w:p>
        </w:tc>
        <w:tc>
          <w:tcPr>
            <w:tcW w:w="883" w:type="pct"/>
          </w:tcPr>
          <w:p w14:paraId="47A04BDC" w14:textId="77777777" w:rsidR="00D6638C" w:rsidRPr="00C572D4" w:rsidRDefault="00D6638C" w:rsidP="00B01FFA">
            <w:pPr>
              <w:tabs>
                <w:tab w:val="right" w:pos="0"/>
              </w:tabs>
              <w:spacing w:after="120" w:line="240" w:lineRule="auto"/>
              <w:rPr>
                <w:rFonts w:asciiTheme="majorHAnsi" w:eastAsia="Times New Roman" w:hAnsiTheme="majorHAnsi" w:cs="Times New Roman"/>
                <w:color w:val="000000"/>
              </w:rPr>
            </w:pPr>
            <w:r w:rsidRPr="00C572D4">
              <w:rPr>
                <w:rFonts w:asciiTheme="majorHAnsi" w:eastAsia="Times New Roman" w:hAnsiTheme="majorHAnsi" w:cs="Times New Roman"/>
                <w:color w:val="000000"/>
              </w:rPr>
              <w:t>Proposed:</w:t>
            </w:r>
          </w:p>
          <w:p w14:paraId="6B8B152E" w14:textId="77777777" w:rsidR="00D6638C" w:rsidRPr="00C572D4" w:rsidRDefault="00C67655" w:rsidP="00B01FFA">
            <w:pPr>
              <w:tabs>
                <w:tab w:val="right" w:pos="0"/>
              </w:tabs>
              <w:spacing w:after="120" w:line="240" w:lineRule="auto"/>
              <w:rPr>
                <w:rFonts w:asciiTheme="majorHAnsi" w:eastAsia="Times New Roman" w:hAnsiTheme="majorHAnsi" w:cs="Times New Roman"/>
                <w:color w:val="000000"/>
              </w:rPr>
            </w:pPr>
            <w:r w:rsidRPr="00C572D4">
              <w:rPr>
                <w:rFonts w:asciiTheme="majorHAnsi" w:eastAsia="Times New Roman" w:hAnsiTheme="majorHAnsi" w:cs="Times New Roman"/>
              </w:rPr>
              <w:t>30-Sep-2018</w:t>
            </w:r>
          </w:p>
        </w:tc>
        <w:tc>
          <w:tcPr>
            <w:tcW w:w="981" w:type="pct"/>
          </w:tcPr>
          <w:p w14:paraId="51B872E1" w14:textId="77777777" w:rsidR="00D6638C" w:rsidRPr="00C572D4" w:rsidRDefault="00D6638C" w:rsidP="00B01FFA">
            <w:pPr>
              <w:tabs>
                <w:tab w:val="right" w:pos="0"/>
              </w:tabs>
              <w:spacing w:after="120" w:line="240" w:lineRule="auto"/>
              <w:rPr>
                <w:rFonts w:asciiTheme="majorHAnsi" w:eastAsia="Times New Roman" w:hAnsiTheme="majorHAnsi" w:cs="Times New Roman"/>
              </w:rPr>
            </w:pPr>
            <w:r w:rsidRPr="00C572D4">
              <w:rPr>
                <w:rFonts w:asciiTheme="majorHAnsi" w:eastAsia="Times New Roman" w:hAnsiTheme="majorHAnsi" w:cs="Times New Roman"/>
                <w:color w:val="000000"/>
              </w:rPr>
              <w:t>Actual:</w:t>
            </w:r>
          </w:p>
          <w:p w14:paraId="2C1C149B" w14:textId="77777777" w:rsidR="00D6638C" w:rsidRPr="00C572D4" w:rsidRDefault="00E26020" w:rsidP="00B01FFA">
            <w:pPr>
              <w:tabs>
                <w:tab w:val="right" w:pos="0"/>
              </w:tabs>
              <w:spacing w:after="120" w:line="240" w:lineRule="auto"/>
              <w:rPr>
                <w:rFonts w:asciiTheme="majorHAnsi" w:eastAsia="Times New Roman" w:hAnsiTheme="majorHAnsi" w:cs="Times New Roman"/>
                <w:color w:val="000000"/>
              </w:rPr>
            </w:pPr>
            <w:r w:rsidRPr="00C572D4">
              <w:rPr>
                <w:rFonts w:asciiTheme="majorHAnsi" w:eastAsia="Times New Roman" w:hAnsiTheme="majorHAnsi" w:cs="Times New Roman"/>
              </w:rPr>
              <w:t>30-Sep-2018</w:t>
            </w:r>
          </w:p>
        </w:tc>
      </w:tr>
    </w:tbl>
    <w:p w14:paraId="5D07F88F" w14:textId="77777777" w:rsidR="00B01FFA" w:rsidRDefault="00B01FFA" w:rsidP="002D2D25">
      <w:pPr>
        <w:pStyle w:val="Heading51"/>
        <w:spacing w:before="0" w:line="240" w:lineRule="auto"/>
        <w:rPr>
          <w:rFonts w:asciiTheme="majorHAnsi" w:hAnsiTheme="majorHAnsi"/>
        </w:rPr>
      </w:pPr>
      <w:bookmarkStart w:id="4" w:name="_Toc321341549"/>
    </w:p>
    <w:p w14:paraId="17D37F90" w14:textId="721675F0" w:rsidR="00D6638C" w:rsidRPr="00B01FFA" w:rsidRDefault="00D6638C" w:rsidP="00B01FFA">
      <w:pPr>
        <w:pStyle w:val="Heading51"/>
        <w:spacing w:before="0" w:after="120" w:line="240" w:lineRule="auto"/>
        <w:rPr>
          <w:rFonts w:asciiTheme="majorHAnsi" w:hAnsiTheme="majorHAnsi"/>
          <w:sz w:val="24"/>
          <w:szCs w:val="24"/>
        </w:rPr>
      </w:pPr>
      <w:r w:rsidRPr="00B01FFA">
        <w:rPr>
          <w:rFonts w:asciiTheme="majorHAnsi" w:hAnsiTheme="majorHAnsi"/>
          <w:sz w:val="24"/>
          <w:szCs w:val="24"/>
        </w:rPr>
        <w:t>Objective and Scope</w:t>
      </w:r>
      <w:bookmarkEnd w:id="4"/>
    </w:p>
    <w:p w14:paraId="27BE3BC6" w14:textId="176DDDEA" w:rsidR="008D3A3B" w:rsidRPr="00B01FFA" w:rsidRDefault="00C67655" w:rsidP="00B01FFA">
      <w:pPr>
        <w:spacing w:after="120" w:line="240" w:lineRule="auto"/>
        <w:jc w:val="both"/>
        <w:rPr>
          <w:rFonts w:asciiTheme="majorHAnsi" w:eastAsia="Times New Roman" w:hAnsiTheme="majorHAnsi" w:cs="Times New Roman"/>
          <w:iCs/>
        </w:rPr>
      </w:pPr>
      <w:r w:rsidRPr="00B01FFA">
        <w:rPr>
          <w:rFonts w:asciiTheme="majorHAnsi" w:eastAsia="Times New Roman" w:hAnsiTheme="majorHAnsi" w:cs="Times New Roman"/>
          <w:iCs/>
        </w:rPr>
        <w:t>The project was designed to catalyze and remove barriers to the widespread application of decentralized renewable energy-based power generation in Lebanon, with a target to facilitate the installation of at least 1.75 MW of new, decentralized renewable energy power generation capacity during the implementation of the project. In addition, the project has a yearly target of 3,285 MWh/year as renewable energy generation, a total target of 35,500 tonnes of CO</w:t>
      </w:r>
      <w:r w:rsidRPr="00B01FFA">
        <w:rPr>
          <w:rFonts w:asciiTheme="majorHAnsi" w:eastAsia="Times New Roman" w:hAnsiTheme="majorHAnsi" w:cs="Times New Roman"/>
          <w:iCs/>
          <w:vertAlign w:val="subscript"/>
        </w:rPr>
        <w:t>2</w:t>
      </w:r>
      <w:r w:rsidRPr="00B01FFA">
        <w:rPr>
          <w:rFonts w:asciiTheme="majorHAnsi" w:eastAsia="Times New Roman" w:hAnsiTheme="majorHAnsi" w:cs="Times New Roman"/>
          <w:iCs/>
        </w:rPr>
        <w:t>eq savings over the 20-year default lifetime of the investments made during project implementation, and a total volume of investments mobilized equal to $8.75 million.</w:t>
      </w:r>
    </w:p>
    <w:p w14:paraId="4807D7C5" w14:textId="77777777" w:rsidR="00C67655" w:rsidRPr="00B01FFA" w:rsidRDefault="00C67655" w:rsidP="00B01FFA">
      <w:pPr>
        <w:spacing w:after="120" w:line="240" w:lineRule="auto"/>
        <w:jc w:val="both"/>
        <w:rPr>
          <w:rFonts w:asciiTheme="majorHAnsi" w:eastAsia="Times New Roman" w:hAnsiTheme="majorHAnsi" w:cs="Times New Roman"/>
          <w:iCs/>
        </w:rPr>
      </w:pPr>
      <w:r w:rsidRPr="00B01FFA">
        <w:rPr>
          <w:rFonts w:asciiTheme="majorHAnsi" w:eastAsia="Times New Roman" w:hAnsiTheme="majorHAnsi" w:cs="Times New Roman"/>
          <w:iCs/>
        </w:rPr>
        <w:t>The project’s key outcomes are:</w:t>
      </w:r>
    </w:p>
    <w:p w14:paraId="6FED8D49" w14:textId="77777777" w:rsidR="00C67655" w:rsidRPr="00B01FFA" w:rsidRDefault="00C67655" w:rsidP="00B01FFA">
      <w:pPr>
        <w:spacing w:after="120" w:line="240" w:lineRule="auto"/>
        <w:jc w:val="both"/>
        <w:rPr>
          <w:rFonts w:asciiTheme="majorHAnsi" w:eastAsia="Times New Roman" w:hAnsiTheme="majorHAnsi" w:cs="Times New Roman"/>
          <w:iCs/>
        </w:rPr>
      </w:pPr>
      <w:r w:rsidRPr="00B01FFA">
        <w:rPr>
          <w:rFonts w:asciiTheme="majorHAnsi" w:eastAsia="Times New Roman" w:hAnsiTheme="majorHAnsi" w:cs="Times New Roman"/>
          <w:iCs/>
        </w:rPr>
        <w:t>1.</w:t>
      </w:r>
      <w:r w:rsidR="006B4BFE" w:rsidRPr="00B01FFA">
        <w:rPr>
          <w:rFonts w:asciiTheme="majorHAnsi" w:eastAsia="Times New Roman" w:hAnsiTheme="majorHAnsi" w:cs="Times New Roman"/>
          <w:iCs/>
        </w:rPr>
        <w:t xml:space="preserve"> </w:t>
      </w:r>
      <w:r w:rsidRPr="00B01FFA">
        <w:rPr>
          <w:rFonts w:asciiTheme="majorHAnsi" w:eastAsia="Times New Roman" w:hAnsiTheme="majorHAnsi" w:cs="Times New Roman"/>
          <w:iCs/>
        </w:rPr>
        <w:t>Investments in decentralized renewable energy power generation increased</w:t>
      </w:r>
    </w:p>
    <w:p w14:paraId="075218DE" w14:textId="77777777" w:rsidR="008D3A3B" w:rsidRPr="00B01FFA" w:rsidRDefault="00C67655" w:rsidP="00B01FFA">
      <w:pPr>
        <w:spacing w:after="120" w:line="240" w:lineRule="auto"/>
        <w:jc w:val="both"/>
        <w:rPr>
          <w:rFonts w:asciiTheme="majorHAnsi" w:eastAsia="Times New Roman" w:hAnsiTheme="majorHAnsi" w:cs="Times New Roman"/>
          <w:iCs/>
        </w:rPr>
      </w:pPr>
      <w:r w:rsidRPr="00B01FFA">
        <w:rPr>
          <w:rFonts w:asciiTheme="majorHAnsi" w:eastAsia="Times New Roman" w:hAnsiTheme="majorHAnsi" w:cs="Times New Roman"/>
          <w:iCs/>
        </w:rPr>
        <w:t>2.</w:t>
      </w:r>
      <w:r w:rsidR="006B4BFE" w:rsidRPr="00B01FFA">
        <w:rPr>
          <w:rFonts w:asciiTheme="majorHAnsi" w:eastAsia="Times New Roman" w:hAnsiTheme="majorHAnsi" w:cs="Times New Roman"/>
          <w:iCs/>
        </w:rPr>
        <w:t xml:space="preserve"> S</w:t>
      </w:r>
      <w:r w:rsidRPr="00B01FFA">
        <w:rPr>
          <w:rFonts w:asciiTheme="majorHAnsi" w:eastAsia="Times New Roman" w:hAnsiTheme="majorHAnsi" w:cs="Times New Roman"/>
          <w:iCs/>
        </w:rPr>
        <w:t>upportive policy and regulatory environment enforced for attracting investments for privately-owned, grid-connected renewable energy power generation</w:t>
      </w:r>
    </w:p>
    <w:p w14:paraId="7390AD20" w14:textId="77777777" w:rsidR="00C67655" w:rsidRPr="00B01FFA" w:rsidRDefault="00C67655" w:rsidP="00B01FFA">
      <w:pPr>
        <w:spacing w:after="120" w:line="240" w:lineRule="auto"/>
        <w:jc w:val="both"/>
        <w:rPr>
          <w:rFonts w:asciiTheme="majorHAnsi" w:eastAsia="Times New Roman" w:hAnsiTheme="majorHAnsi" w:cs="Times New Roman"/>
          <w:iCs/>
        </w:rPr>
      </w:pPr>
      <w:r w:rsidRPr="00B01FFA">
        <w:rPr>
          <w:rFonts w:asciiTheme="majorHAnsi" w:eastAsia="Times New Roman" w:hAnsiTheme="majorHAnsi" w:cs="Times New Roman"/>
          <w:iCs/>
        </w:rPr>
        <w:t>3.</w:t>
      </w:r>
      <w:r w:rsidR="006B4BFE" w:rsidRPr="00B01FFA">
        <w:rPr>
          <w:rFonts w:asciiTheme="majorHAnsi" w:eastAsia="Times New Roman" w:hAnsiTheme="majorHAnsi" w:cs="Times New Roman"/>
          <w:iCs/>
        </w:rPr>
        <w:t xml:space="preserve"> </w:t>
      </w:r>
      <w:r w:rsidRPr="00B01FFA">
        <w:rPr>
          <w:rFonts w:asciiTheme="majorHAnsi" w:eastAsia="Times New Roman" w:hAnsiTheme="majorHAnsi" w:cs="Times New Roman"/>
          <w:iCs/>
        </w:rPr>
        <w:t>Monitoring and quality control of RE-based decentralized power generation introduced and sustained</w:t>
      </w:r>
    </w:p>
    <w:p w14:paraId="104E9279" w14:textId="77777777" w:rsidR="00C67655" w:rsidRPr="00B01FFA" w:rsidRDefault="00C67655" w:rsidP="00B01FFA">
      <w:pPr>
        <w:spacing w:after="120" w:line="240" w:lineRule="auto"/>
        <w:jc w:val="both"/>
        <w:rPr>
          <w:rFonts w:asciiTheme="majorHAnsi" w:eastAsia="Times New Roman" w:hAnsiTheme="majorHAnsi" w:cs="Times New Roman"/>
          <w:iCs/>
        </w:rPr>
      </w:pPr>
      <w:r w:rsidRPr="00B01FFA">
        <w:rPr>
          <w:rFonts w:asciiTheme="majorHAnsi" w:eastAsia="Times New Roman" w:hAnsiTheme="majorHAnsi" w:cs="Times New Roman"/>
          <w:iCs/>
        </w:rPr>
        <w:lastRenderedPageBreak/>
        <w:t>The project spans over four years and is being executed in Lebanon with a total budget of $1.575</w:t>
      </w:r>
      <w:r w:rsidR="00E26020" w:rsidRPr="00B01FFA">
        <w:rPr>
          <w:rFonts w:asciiTheme="majorHAnsi" w:eastAsia="Times New Roman" w:hAnsiTheme="majorHAnsi" w:cs="Times New Roman"/>
          <w:iCs/>
        </w:rPr>
        <w:t>m</w:t>
      </w:r>
      <w:r w:rsidRPr="00B01FFA">
        <w:rPr>
          <w:rFonts w:asciiTheme="majorHAnsi" w:eastAsia="Times New Roman" w:hAnsiTheme="majorHAnsi" w:cs="Times New Roman"/>
          <w:iCs/>
        </w:rPr>
        <w:t xml:space="preserve"> from the Global Environment Facility (GEF) and the UNDP. The co-financing for the project will come from the Central Banks’ NEEREA loans ($4.6 M), the Ministry’s in-kind donation ($500,000), Transenergie ($134,000), and the UNDP CEDRO, MED-SOLAR, and LECB Projects ($6.257M).</w:t>
      </w:r>
    </w:p>
    <w:p w14:paraId="3155EA86" w14:textId="40BF197C" w:rsidR="00C67655" w:rsidRPr="00B01FFA" w:rsidRDefault="00C67655" w:rsidP="00B01FFA">
      <w:pPr>
        <w:spacing w:after="120" w:line="240" w:lineRule="auto"/>
        <w:jc w:val="both"/>
        <w:rPr>
          <w:rFonts w:asciiTheme="majorHAnsi" w:eastAsia="Times New Roman" w:hAnsiTheme="majorHAnsi" w:cs="Times New Roman"/>
          <w:iCs/>
        </w:rPr>
      </w:pPr>
      <w:r w:rsidRPr="00B01FFA">
        <w:rPr>
          <w:rFonts w:asciiTheme="majorHAnsi" w:eastAsia="Times New Roman" w:hAnsiTheme="majorHAnsi" w:cs="Times New Roman"/>
          <w:iCs/>
        </w:rPr>
        <w:t xml:space="preserve">The project is </w:t>
      </w:r>
      <w:r w:rsidR="000D5A7F">
        <w:rPr>
          <w:rFonts w:asciiTheme="majorHAnsi" w:eastAsia="Times New Roman" w:hAnsiTheme="majorHAnsi" w:cs="Times New Roman"/>
          <w:iCs/>
        </w:rPr>
        <w:t xml:space="preserve">to </w:t>
      </w:r>
      <w:r w:rsidRPr="00B01FFA">
        <w:rPr>
          <w:rFonts w:asciiTheme="majorHAnsi" w:eastAsia="Times New Roman" w:hAnsiTheme="majorHAnsi" w:cs="Times New Roman"/>
          <w:iCs/>
        </w:rPr>
        <w:t xml:space="preserve">be nationally executed by the Ministry of Energy and Water of the Government of Lebanon and implemented by UNDP through the “Support to the NIM” modality. </w:t>
      </w:r>
      <w:r w:rsidR="00237AAF">
        <w:rPr>
          <w:rFonts w:asciiTheme="majorHAnsi" w:eastAsia="Times New Roman" w:hAnsiTheme="majorHAnsi" w:cs="Times New Roman"/>
          <w:iCs/>
        </w:rPr>
        <w:t xml:space="preserve"> UNDP accordingly manages and implements </w:t>
      </w:r>
      <w:r w:rsidR="00A95819">
        <w:rPr>
          <w:rFonts w:asciiTheme="majorHAnsi" w:eastAsia="Times New Roman" w:hAnsiTheme="majorHAnsi" w:cs="Times New Roman"/>
          <w:iCs/>
        </w:rPr>
        <w:t xml:space="preserve">the project activities in line with the project document.  The procurement and financial management follows UNDP policies and guidelines.  </w:t>
      </w:r>
      <w:r w:rsidRPr="00B01FFA">
        <w:rPr>
          <w:rFonts w:asciiTheme="majorHAnsi" w:eastAsia="Times New Roman" w:hAnsiTheme="majorHAnsi" w:cs="Times New Roman"/>
          <w:iCs/>
        </w:rPr>
        <w:t>The Ministry has assigned two senior officers as a National Focal Points to coordinate the project activities with activities of other Government entities and certify the expenditures are in line with approved budgets and work-plans.</w:t>
      </w:r>
    </w:p>
    <w:p w14:paraId="4812E3DB" w14:textId="77777777" w:rsidR="00D6638C" w:rsidRPr="00B01FFA" w:rsidRDefault="00D6638C" w:rsidP="00B01FFA">
      <w:pPr>
        <w:spacing w:after="120" w:line="240" w:lineRule="auto"/>
        <w:jc w:val="both"/>
        <w:rPr>
          <w:rFonts w:asciiTheme="majorHAnsi" w:eastAsia="Times New Roman" w:hAnsiTheme="majorHAnsi" w:cs="Times New Roman"/>
          <w:i/>
        </w:rPr>
      </w:pPr>
      <w:r w:rsidRPr="00B01FFA">
        <w:rPr>
          <w:rFonts w:asciiTheme="majorHAnsi" w:eastAsia="Times New Roman" w:hAnsiTheme="majorHAnsi" w:cs="Times New Roman"/>
        </w:rPr>
        <w:t>The TE will be conducted according to the guidance, rules and procedures established by UNDP and GEF as reflected in the UNDP Evaluation Guidance for GEF Financed Projects</w:t>
      </w:r>
      <w:r w:rsidR="00022F8E" w:rsidRPr="00B01FFA">
        <w:rPr>
          <w:rFonts w:asciiTheme="majorHAnsi" w:eastAsia="Times New Roman" w:hAnsiTheme="majorHAnsi" w:cs="Times New Roman"/>
        </w:rPr>
        <w:t xml:space="preserve">. </w:t>
      </w:r>
      <w:r w:rsidRPr="00B01FFA">
        <w:rPr>
          <w:rFonts w:asciiTheme="majorHAnsi" w:eastAsia="Times New Roman" w:hAnsiTheme="majorHAnsi" w:cs="Times New Roman"/>
        </w:rPr>
        <w:t xml:space="preserve"> </w:t>
      </w:r>
    </w:p>
    <w:p w14:paraId="17BC25D9" w14:textId="6A434627" w:rsidR="00D6638C" w:rsidRPr="00C572D4" w:rsidRDefault="00D6638C" w:rsidP="00B01FFA">
      <w:pPr>
        <w:spacing w:after="120" w:line="240" w:lineRule="auto"/>
        <w:jc w:val="both"/>
        <w:rPr>
          <w:rFonts w:asciiTheme="majorHAnsi" w:eastAsia="Times New Roman" w:hAnsiTheme="majorHAnsi" w:cs="Times New Roman"/>
        </w:rPr>
      </w:pPr>
      <w:r w:rsidRPr="00B01FFA">
        <w:rPr>
          <w:rFonts w:asciiTheme="majorHAnsi" w:eastAsia="Times New Roman" w:hAnsiTheme="majorHAnsi" w:cs="Times New Roman"/>
        </w:rPr>
        <w:t>The objectives of the evaluation are to assess the achievement of project results, and to draw lessons that can both improve the sustainability of benefits from this project, and aid in the overall enhancement of UNDP programming.</w:t>
      </w:r>
      <w:r w:rsidRPr="00C572D4">
        <w:rPr>
          <w:rFonts w:asciiTheme="majorHAnsi" w:eastAsia="Times New Roman" w:hAnsiTheme="majorHAnsi" w:cs="Times New Roman"/>
        </w:rPr>
        <w:t xml:space="preserve">  </w:t>
      </w:r>
      <w:r w:rsidR="00A95819">
        <w:rPr>
          <w:rFonts w:asciiTheme="majorHAnsi" w:eastAsia="Times New Roman" w:hAnsiTheme="majorHAnsi" w:cs="Times New Roman"/>
        </w:rPr>
        <w:t xml:space="preserve">The recommendations will feed into new project design approaches. </w:t>
      </w:r>
      <w:r w:rsidRPr="00C572D4">
        <w:rPr>
          <w:rFonts w:asciiTheme="majorHAnsi" w:eastAsia="Times New Roman" w:hAnsiTheme="majorHAnsi" w:cs="Times New Roman"/>
        </w:rPr>
        <w:t xml:space="preserve"> </w:t>
      </w:r>
    </w:p>
    <w:p w14:paraId="56B1E3EE" w14:textId="77777777" w:rsidR="00224F9C" w:rsidRPr="002D2D25" w:rsidRDefault="00224F9C" w:rsidP="002D2D25">
      <w:pPr>
        <w:spacing w:after="0" w:line="240" w:lineRule="auto"/>
        <w:rPr>
          <w:rFonts w:asciiTheme="majorHAnsi" w:hAnsiTheme="majorHAnsi"/>
          <w:sz w:val="10"/>
          <w:szCs w:val="10"/>
        </w:rPr>
      </w:pPr>
      <w:bookmarkStart w:id="5" w:name="_Toc299133043"/>
      <w:bookmarkStart w:id="6" w:name="_Toc321341550"/>
    </w:p>
    <w:p w14:paraId="018200EC" w14:textId="77777777" w:rsidR="00D6638C" w:rsidRPr="00B01FFA" w:rsidRDefault="00D6638C" w:rsidP="00B01FFA">
      <w:pPr>
        <w:pStyle w:val="Heading51"/>
        <w:spacing w:before="0" w:after="120" w:line="240" w:lineRule="auto"/>
        <w:rPr>
          <w:rFonts w:asciiTheme="majorHAnsi" w:hAnsiTheme="majorHAnsi"/>
          <w:sz w:val="24"/>
          <w:szCs w:val="24"/>
        </w:rPr>
      </w:pPr>
      <w:r w:rsidRPr="00B01FFA">
        <w:rPr>
          <w:rFonts w:asciiTheme="majorHAnsi" w:hAnsiTheme="majorHAnsi"/>
          <w:sz w:val="24"/>
          <w:szCs w:val="24"/>
        </w:rPr>
        <w:t>Evaluation approach and method</w:t>
      </w:r>
      <w:bookmarkEnd w:id="5"/>
      <w:bookmarkEnd w:id="6"/>
    </w:p>
    <w:p w14:paraId="736A20F1" w14:textId="44001AC2" w:rsidR="00D6638C" w:rsidRPr="003206D1"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An overall approach and method</w:t>
      </w:r>
      <w:r w:rsidRPr="00C572D4">
        <w:rPr>
          <w:rFonts w:asciiTheme="majorHAnsi" w:eastAsia="Times New Roman" w:hAnsiTheme="majorHAnsi" w:cs="Times New Roman"/>
          <w:vertAlign w:val="superscript"/>
        </w:rPr>
        <w:footnoteReference w:id="1"/>
      </w:r>
      <w:r w:rsidRPr="00C572D4">
        <w:rPr>
          <w:rFonts w:asciiTheme="majorHAnsi" w:eastAsia="Times New Roman" w:hAnsiTheme="majorHAnsi" w:cs="Times New Roman"/>
        </w:rPr>
        <w:t xml:space="preserve"> for conducting project terminal evaluations of UNDP supported GEF financed </w:t>
      </w:r>
      <w:r w:rsidRPr="003206D1">
        <w:rPr>
          <w:rFonts w:asciiTheme="majorHAnsi" w:eastAsia="Times New Roman" w:hAnsiTheme="majorHAnsi" w:cs="Times New Roman"/>
        </w:rPr>
        <w:t xml:space="preserve">projects has developed over time. The evaluator is expected to frame the evaluation effort using the criteria of </w:t>
      </w:r>
      <w:r w:rsidRPr="003206D1">
        <w:rPr>
          <w:rFonts w:asciiTheme="majorHAnsi" w:eastAsia="Times New Roman" w:hAnsiTheme="majorHAnsi" w:cs="Times New Roman"/>
          <w:b/>
        </w:rPr>
        <w:t xml:space="preserve">relevance, effectiveness, efficiency, sustainability, and impact, </w:t>
      </w:r>
      <w:r w:rsidRPr="003206D1">
        <w:rPr>
          <w:rFonts w:asciiTheme="majorHAnsi" w:eastAsia="Times New Roman" w:hAnsiTheme="majorHAnsi" w:cs="Times New Roman"/>
        </w:rPr>
        <w:t xml:space="preserve">as defined and explained in the </w:t>
      </w:r>
      <w:r w:rsidRPr="003206D1">
        <w:rPr>
          <w:rFonts w:asciiTheme="majorHAnsi" w:eastAsia="Times New Roman" w:hAnsiTheme="majorHAnsi" w:cs="Times New Roman"/>
          <w:u w:val="single"/>
        </w:rPr>
        <w:t>UNDP Guidance for Conducting Terminal Evalu</w:t>
      </w:r>
      <w:r w:rsidR="003206D1" w:rsidRPr="003206D1">
        <w:rPr>
          <w:rFonts w:asciiTheme="majorHAnsi" w:eastAsia="Times New Roman" w:hAnsiTheme="majorHAnsi" w:cs="Times New Roman"/>
          <w:u w:val="single"/>
        </w:rPr>
        <w:t>ations of</w:t>
      </w:r>
      <w:r w:rsidRPr="003206D1">
        <w:rPr>
          <w:rFonts w:asciiTheme="majorHAnsi" w:eastAsia="Times New Roman" w:hAnsiTheme="majorHAnsi" w:cs="Times New Roman"/>
          <w:u w:val="single"/>
        </w:rPr>
        <w:t xml:space="preserve"> UNDP-supported, GEF-financed Projects</w:t>
      </w:r>
      <w:r w:rsidR="003206D1" w:rsidRPr="003206D1">
        <w:rPr>
          <w:rFonts w:asciiTheme="majorHAnsi" w:eastAsia="Times New Roman" w:hAnsiTheme="majorHAnsi" w:cs="Times New Roman"/>
        </w:rPr>
        <w:t>.  A</w:t>
      </w:r>
      <w:r w:rsidRPr="003206D1">
        <w:rPr>
          <w:rFonts w:asciiTheme="majorHAnsi" w:eastAsia="Times New Roman" w:hAnsiTheme="majorHAnsi" w:cs="Times New Roman"/>
        </w:rPr>
        <w:t xml:space="preserve"> set of questions covering each of these criteria have been drafted and are included with this TOR </w:t>
      </w:r>
      <w:r w:rsidRPr="003206D1">
        <w:rPr>
          <w:rFonts w:asciiTheme="majorHAnsi" w:eastAsia="Times New Roman" w:hAnsiTheme="majorHAnsi" w:cs="Times New Roman"/>
          <w:shd w:val="clear" w:color="auto" w:fill="BFBFBF"/>
        </w:rPr>
        <w:t>(</w:t>
      </w:r>
      <w:r w:rsidRPr="003206D1">
        <w:rPr>
          <w:rFonts w:asciiTheme="majorHAnsi" w:eastAsia="Times New Roman" w:hAnsiTheme="majorHAnsi" w:cs="Times New Roman"/>
          <w:i/>
          <w:shd w:val="clear" w:color="auto" w:fill="BFBFBF"/>
        </w:rPr>
        <w:t xml:space="preserve">fill in </w:t>
      </w:r>
      <w:hyperlink w:anchor="_TOR_Annex_C:" w:history="1">
        <w:r w:rsidRPr="003206D1">
          <w:rPr>
            <w:rFonts w:asciiTheme="majorHAnsi" w:eastAsia="Times New Roman" w:hAnsiTheme="majorHAnsi" w:cs="Times New Roman"/>
            <w:i/>
            <w:color w:val="0000FF"/>
            <w:u w:val="single"/>
            <w:shd w:val="clear" w:color="auto" w:fill="BFBFBF"/>
          </w:rPr>
          <w:t>Annex C</w:t>
        </w:r>
      </w:hyperlink>
      <w:r w:rsidRPr="003206D1">
        <w:rPr>
          <w:rFonts w:asciiTheme="majorHAnsi" w:eastAsia="Times New Roman" w:hAnsiTheme="majorHAnsi" w:cs="Times New Roman"/>
          <w:shd w:val="clear" w:color="auto" w:fill="D9D9D9"/>
        </w:rPr>
        <w:t>)</w:t>
      </w:r>
      <w:r w:rsidR="003206D1" w:rsidRPr="003206D1">
        <w:rPr>
          <w:rFonts w:asciiTheme="majorHAnsi" w:eastAsia="Times New Roman" w:hAnsiTheme="majorHAnsi" w:cs="Times New Roman"/>
          <w:shd w:val="clear" w:color="auto" w:fill="D9D9D9"/>
        </w:rPr>
        <w:t xml:space="preserve">. </w:t>
      </w:r>
      <w:r w:rsidRPr="003206D1">
        <w:rPr>
          <w:rFonts w:asciiTheme="majorHAnsi" w:eastAsia="Times New Roman" w:hAnsiTheme="majorHAnsi" w:cs="Times New Roman"/>
        </w:rPr>
        <w:t xml:space="preserve"> The evaluator is expected to amend, complete and subm</w:t>
      </w:r>
      <w:r w:rsidR="003206D1" w:rsidRPr="003206D1">
        <w:rPr>
          <w:rFonts w:asciiTheme="majorHAnsi" w:eastAsia="Times New Roman" w:hAnsiTheme="majorHAnsi" w:cs="Times New Roman"/>
        </w:rPr>
        <w:t xml:space="preserve">it this matrix as part of </w:t>
      </w:r>
      <w:r w:rsidRPr="003206D1">
        <w:rPr>
          <w:rFonts w:asciiTheme="majorHAnsi" w:eastAsia="Times New Roman" w:hAnsiTheme="majorHAnsi" w:cs="Times New Roman"/>
        </w:rPr>
        <w:t xml:space="preserve">an evaluation inception report, and shall include it as an annex to the final report.  </w:t>
      </w:r>
    </w:p>
    <w:p w14:paraId="577C0AC1" w14:textId="77777777" w:rsidR="003206D1" w:rsidRPr="003206D1" w:rsidRDefault="00D6638C" w:rsidP="00B01FFA">
      <w:pPr>
        <w:spacing w:after="120" w:line="240" w:lineRule="auto"/>
        <w:jc w:val="both"/>
        <w:rPr>
          <w:rFonts w:asciiTheme="majorHAnsi" w:eastAsia="Times New Roman" w:hAnsiTheme="majorHAnsi" w:cs="Times New Roman"/>
        </w:rPr>
      </w:pPr>
      <w:r w:rsidRPr="003206D1">
        <w:rPr>
          <w:rFonts w:asciiTheme="majorHAnsi" w:eastAsia="Times New Roman" w:hAnsiTheme="majorHAnsi" w:cs="Times New Roman"/>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w:t>
      </w:r>
    </w:p>
    <w:p w14:paraId="497EBB22" w14:textId="7A00480A" w:rsidR="00D6638C" w:rsidRPr="00C572D4" w:rsidRDefault="00D6638C" w:rsidP="00B01FFA">
      <w:pPr>
        <w:spacing w:after="120" w:line="240" w:lineRule="auto"/>
        <w:jc w:val="both"/>
        <w:rPr>
          <w:rFonts w:asciiTheme="majorHAnsi" w:eastAsia="Times New Roman" w:hAnsiTheme="majorHAnsi" w:cs="Times New Roman"/>
        </w:rPr>
      </w:pPr>
      <w:r w:rsidRPr="003206D1">
        <w:rPr>
          <w:rFonts w:asciiTheme="majorHAnsi" w:eastAsia="Times New Roman" w:hAnsiTheme="majorHAnsi" w:cs="Times New Roman"/>
        </w:rPr>
        <w:t xml:space="preserve">The evaluator is expected to conduct a field mission to </w:t>
      </w:r>
      <w:r w:rsidR="00E26020" w:rsidRPr="003206D1">
        <w:rPr>
          <w:rFonts w:asciiTheme="majorHAnsi" w:eastAsia="Times New Roman" w:hAnsiTheme="majorHAnsi" w:cs="Times New Roman"/>
        </w:rPr>
        <w:t>Beirut, Lebanon</w:t>
      </w:r>
      <w:r w:rsidRPr="003206D1">
        <w:rPr>
          <w:rFonts w:asciiTheme="majorHAnsi" w:eastAsia="Times New Roman" w:hAnsiTheme="majorHAnsi" w:cs="Times New Roman"/>
        </w:rPr>
        <w:t xml:space="preserve">, </w:t>
      </w:r>
      <w:r w:rsidR="003206D1" w:rsidRPr="003206D1">
        <w:rPr>
          <w:rFonts w:asciiTheme="majorHAnsi" w:eastAsia="Times New Roman" w:hAnsiTheme="majorHAnsi" w:cs="Times New Roman"/>
        </w:rPr>
        <w:t>and site visits will be organized to one or more of</w:t>
      </w:r>
      <w:r w:rsidRPr="003206D1">
        <w:rPr>
          <w:rFonts w:asciiTheme="majorHAnsi" w:eastAsia="Times New Roman" w:hAnsiTheme="majorHAnsi" w:cs="Times New Roman"/>
        </w:rPr>
        <w:t xml:space="preserve"> the project </w:t>
      </w:r>
      <w:r w:rsidR="003206D1" w:rsidRPr="003206D1">
        <w:rPr>
          <w:rFonts w:asciiTheme="majorHAnsi" w:eastAsia="Times New Roman" w:hAnsiTheme="majorHAnsi" w:cs="Times New Roman"/>
        </w:rPr>
        <w:t>benefi</w:t>
      </w:r>
      <w:r w:rsidR="003206D1">
        <w:rPr>
          <w:rFonts w:asciiTheme="majorHAnsi" w:eastAsia="Times New Roman" w:hAnsiTheme="majorHAnsi" w:cs="Times New Roman"/>
        </w:rPr>
        <w:t>ci</w:t>
      </w:r>
      <w:r w:rsidR="003206D1" w:rsidRPr="003206D1">
        <w:rPr>
          <w:rFonts w:asciiTheme="majorHAnsi" w:eastAsia="Times New Roman" w:hAnsiTheme="majorHAnsi" w:cs="Times New Roman"/>
        </w:rPr>
        <w:t xml:space="preserve">ary sites that are located in different areas in the country.  </w:t>
      </w:r>
      <w:r w:rsidRPr="003206D1">
        <w:rPr>
          <w:rFonts w:asciiTheme="majorHAnsi" w:eastAsia="Times New Roman" w:hAnsiTheme="majorHAnsi" w:cs="Times New Roman"/>
        </w:rPr>
        <w:t xml:space="preserve">Interviews will be held with the following organizations and individuals at a minimum: </w:t>
      </w:r>
      <w:r w:rsidR="00F25A40" w:rsidRPr="003206D1">
        <w:rPr>
          <w:rFonts w:asciiTheme="majorHAnsi" w:eastAsia="Times New Roman" w:hAnsiTheme="majorHAnsi" w:cs="Times New Roman"/>
        </w:rPr>
        <w:t>UNDP Lebanon</w:t>
      </w:r>
      <w:r w:rsidR="003206D1" w:rsidRPr="003206D1">
        <w:rPr>
          <w:rFonts w:asciiTheme="majorHAnsi" w:eastAsia="Times New Roman" w:hAnsiTheme="majorHAnsi" w:cs="Times New Roman"/>
        </w:rPr>
        <w:t xml:space="preserve"> Energy and Environment Programme team, Project Managers of other donor-funded projects that are relevant, including but not limited to climate change and other renewable energy projects, the Ministry of Energy and Water (various individuals), the Central Bank of Lebanon (BDL), etc..  </w:t>
      </w:r>
      <w:r w:rsidR="00A95819">
        <w:rPr>
          <w:rFonts w:asciiTheme="majorHAnsi" w:eastAsia="Times New Roman" w:hAnsiTheme="majorHAnsi" w:cs="Times New Roman"/>
        </w:rPr>
        <w:t xml:space="preserve">The Project Team will be responsible for organsing these interviews and will support the consultant in the logistics of these meeting.  Approximately 5 – 10 meetings/interviews will be undertaken. </w:t>
      </w:r>
    </w:p>
    <w:p w14:paraId="1DDDD6DA" w14:textId="77777777" w:rsidR="00D6638C" w:rsidRPr="00C572D4"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The evaluator will review all relevant sources of information, such as the project document, project reports</w:t>
      </w:r>
      <w:r w:rsidR="00022F8E" w:rsidRPr="00C572D4">
        <w:rPr>
          <w:rFonts w:asciiTheme="majorHAnsi" w:eastAsia="Times New Roman" w:hAnsiTheme="majorHAnsi" w:cs="Times New Roman"/>
        </w:rPr>
        <w:t xml:space="preserve"> – including</w:t>
      </w:r>
      <w:r w:rsidRPr="00C572D4">
        <w:rPr>
          <w:rFonts w:asciiTheme="majorHAnsi" w:eastAsia="Times New Roman" w:hAnsiTheme="majorHAnsi" w:cs="Times New Roman"/>
        </w:rPr>
        <w:t xml:space="preserve"> Annual APR/PIR, project budget revisions, midterm review, progress reports, GEF focal area tracking tools, project files, national strategic and legal documents, and any other material</w:t>
      </w:r>
      <w:r w:rsidR="00022F8E" w:rsidRPr="00C572D4">
        <w:rPr>
          <w:rFonts w:asciiTheme="majorHAnsi" w:eastAsia="Times New Roman" w:hAnsiTheme="majorHAnsi" w:cs="Times New Roman"/>
        </w:rPr>
        <w:t>s</w:t>
      </w:r>
      <w:r w:rsidRPr="00C572D4">
        <w:rPr>
          <w:rFonts w:asciiTheme="majorHAnsi" w:eastAsia="Times New Roman" w:hAnsiTheme="majorHAnsi" w:cs="Times New Roman"/>
        </w:rPr>
        <w:t xml:space="preserve"> that the evaluator considers useful for this evidence-based assessment. A list of documents that the project team will provide to the evaluator for review is included in </w:t>
      </w:r>
      <w:hyperlink w:anchor="_TOR_Annex_B:" w:history="1">
        <w:r w:rsidRPr="00C572D4">
          <w:rPr>
            <w:rFonts w:asciiTheme="majorHAnsi" w:eastAsia="Times New Roman" w:hAnsiTheme="majorHAnsi" w:cs="Times New Roman"/>
            <w:color w:val="0000FF"/>
            <w:u w:val="single"/>
            <w:shd w:val="clear" w:color="auto" w:fill="FFFFFF"/>
          </w:rPr>
          <w:t>Annex B</w:t>
        </w:r>
      </w:hyperlink>
      <w:r w:rsidRPr="00C572D4">
        <w:rPr>
          <w:rFonts w:asciiTheme="majorHAnsi" w:eastAsia="Times New Roman" w:hAnsiTheme="majorHAnsi" w:cs="Times New Roman"/>
          <w:color w:val="0000FF"/>
          <w:u w:val="single"/>
          <w:shd w:val="clear" w:color="auto" w:fill="FFFFFF"/>
        </w:rPr>
        <w:t xml:space="preserve"> </w:t>
      </w:r>
      <w:r w:rsidRPr="00C572D4">
        <w:rPr>
          <w:rFonts w:asciiTheme="majorHAnsi" w:eastAsia="Times New Roman" w:hAnsiTheme="majorHAnsi" w:cs="Times New Roman"/>
        </w:rPr>
        <w:t>of this Terms of Reference.</w:t>
      </w:r>
    </w:p>
    <w:p w14:paraId="6FD47C52" w14:textId="77777777" w:rsidR="003206D1" w:rsidRPr="002D2D25" w:rsidRDefault="003206D1" w:rsidP="002D2D25">
      <w:pPr>
        <w:pStyle w:val="Heading51"/>
        <w:spacing w:before="0" w:line="240" w:lineRule="auto"/>
        <w:rPr>
          <w:rFonts w:asciiTheme="majorHAnsi" w:hAnsiTheme="majorHAnsi"/>
          <w:sz w:val="10"/>
          <w:szCs w:val="10"/>
        </w:rPr>
      </w:pPr>
      <w:bookmarkStart w:id="7" w:name="_Toc321341551"/>
    </w:p>
    <w:p w14:paraId="62883851" w14:textId="2A99F839" w:rsidR="00D6638C" w:rsidRPr="00F15C4B" w:rsidRDefault="00D6638C" w:rsidP="00B01FFA">
      <w:pPr>
        <w:pStyle w:val="Heading51"/>
        <w:spacing w:before="0" w:after="120" w:line="240" w:lineRule="auto"/>
        <w:rPr>
          <w:rFonts w:asciiTheme="majorHAnsi" w:hAnsiTheme="majorHAnsi"/>
          <w:sz w:val="24"/>
          <w:szCs w:val="24"/>
        </w:rPr>
      </w:pPr>
      <w:r w:rsidRPr="00F15C4B">
        <w:rPr>
          <w:rFonts w:asciiTheme="majorHAnsi" w:hAnsiTheme="majorHAnsi"/>
          <w:sz w:val="24"/>
          <w:szCs w:val="24"/>
        </w:rPr>
        <w:lastRenderedPageBreak/>
        <w:t>Evaluation Criteria &amp; Ratings</w:t>
      </w:r>
      <w:bookmarkEnd w:id="7"/>
    </w:p>
    <w:p w14:paraId="1EE57470" w14:textId="77777777" w:rsidR="00D6638C" w:rsidRPr="00C572D4" w:rsidRDefault="00D6638C" w:rsidP="00B01FFA">
      <w:pPr>
        <w:autoSpaceDE w:val="0"/>
        <w:autoSpaceDN w:val="0"/>
        <w:adjustRightInd w:val="0"/>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 xml:space="preserve">An assessment of project performance will be carried out, based against expectations set out in the Project Logical Framework/Results Framework </w:t>
      </w:r>
      <w:r w:rsidRPr="00C572D4">
        <w:rPr>
          <w:rFonts w:asciiTheme="majorHAnsi" w:eastAsia="Times New Roman" w:hAnsiTheme="majorHAnsi" w:cs="Times New Roman"/>
          <w:highlight w:val="lightGray"/>
        </w:rPr>
        <w:t xml:space="preserve">(see </w:t>
      </w:r>
      <w:hyperlink w:anchor="_TOR_Annex_A:" w:history="1">
        <w:r w:rsidRPr="00C572D4">
          <w:rPr>
            <w:rFonts w:asciiTheme="majorHAnsi" w:eastAsia="Times New Roman" w:hAnsiTheme="majorHAnsi" w:cs="Times New Roman"/>
            <w:color w:val="0000FF"/>
            <w:u w:val="single"/>
          </w:rPr>
          <w:t xml:space="preserve"> Annex A</w:t>
        </w:r>
      </w:hyperlink>
      <w:r w:rsidRPr="00C572D4">
        <w:rPr>
          <w:rFonts w:asciiTheme="majorHAnsi" w:eastAsia="Times New Roman" w:hAnsiTheme="majorHAnsi" w:cs="Times New Roman"/>
          <w:highlight w:val="lightGray"/>
        </w:rPr>
        <w:t>)</w:t>
      </w:r>
      <w:r w:rsidRPr="00C572D4">
        <w:rPr>
          <w:rFonts w:asciiTheme="majorHAnsi" w:eastAsia="Times New Roman" w:hAnsiTheme="majorHAnsi" w:cs="Times New Roman"/>
        </w:rPr>
        <w:t xml:space="preserve">, which provides performance and impact indicators for project implementation along with their corresponding means of verification. The evaluation will at a minimum cover the criteria of: </w:t>
      </w:r>
      <w:r w:rsidRPr="00C572D4">
        <w:rPr>
          <w:rFonts w:asciiTheme="majorHAnsi" w:eastAsia="Times New Roman" w:hAnsiTheme="majorHAnsi" w:cs="Times New Roman"/>
          <w:b/>
        </w:rPr>
        <w:t xml:space="preserve">relevance, effectiveness, efficiency, sustainability and impact. </w:t>
      </w:r>
      <w:r w:rsidRPr="00C572D4">
        <w:rPr>
          <w:rFonts w:asciiTheme="majorHAnsi" w:eastAsia="Times New Roman" w:hAnsiTheme="majorHAnsi" w:cs="Times New Roman"/>
        </w:rPr>
        <w:t>Ratings must be provided on the following performance criteria. The comp</w:t>
      </w:r>
      <w:r w:rsidR="00022F8E" w:rsidRPr="00C572D4">
        <w:rPr>
          <w:rFonts w:asciiTheme="majorHAnsi" w:eastAsia="Times New Roman" w:hAnsiTheme="majorHAnsi" w:cs="Times New Roman"/>
        </w:rPr>
        <w:t>l</w:t>
      </w:r>
      <w:r w:rsidRPr="00C572D4">
        <w:rPr>
          <w:rFonts w:asciiTheme="majorHAnsi" w:eastAsia="Times New Roman" w:hAnsiTheme="majorHAnsi" w:cs="Times New Roman"/>
        </w:rPr>
        <w:t xml:space="preserve">eted table must be included in the evaluation executive summary.   The obligatory rating scales are included in </w:t>
      </w:r>
      <w:hyperlink w:anchor="_TOR_Annex_D:" w:history="1">
        <w:r w:rsidRPr="00C572D4">
          <w:rPr>
            <w:rFonts w:asciiTheme="majorHAnsi" w:eastAsia="Times New Roman" w:hAnsiTheme="majorHAnsi" w:cs="Times New Roman"/>
            <w:color w:val="0000FF"/>
            <w:u w:val="single"/>
          </w:rPr>
          <w:t xml:space="preserve"> Annex D</w:t>
        </w:r>
      </w:hyperlink>
      <w:r w:rsidRPr="00C572D4">
        <w:rPr>
          <w:rFonts w:asciiTheme="majorHAnsi" w:eastAsia="Times New Roman" w:hAnsiTheme="majorHAnsi" w:cs="Times New Roman"/>
        </w:rPr>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880"/>
        <w:gridCol w:w="4553"/>
        <w:gridCol w:w="880"/>
      </w:tblGrid>
      <w:tr w:rsidR="00D6638C" w:rsidRPr="00C572D4" w14:paraId="6E535A47" w14:textId="77777777" w:rsidTr="006C1964">
        <w:trPr>
          <w:trHeight w:val="206"/>
        </w:trPr>
        <w:tc>
          <w:tcPr>
            <w:tcW w:w="5000" w:type="pct"/>
            <w:gridSpan w:val="4"/>
            <w:vAlign w:val="center"/>
          </w:tcPr>
          <w:p w14:paraId="0BFFC5C9" w14:textId="77777777" w:rsidR="00D6638C" w:rsidRPr="00C572D4" w:rsidRDefault="00D6638C" w:rsidP="00B01FFA">
            <w:pPr>
              <w:tabs>
                <w:tab w:val="right" w:pos="0"/>
              </w:tabs>
              <w:spacing w:after="120" w:line="240" w:lineRule="auto"/>
              <w:rPr>
                <w:rFonts w:asciiTheme="majorHAnsi" w:eastAsia="Times New Roman" w:hAnsiTheme="majorHAnsi" w:cs="Times New Roman"/>
                <w:b/>
                <w:color w:val="000000"/>
              </w:rPr>
            </w:pPr>
            <w:r w:rsidRPr="00C572D4">
              <w:rPr>
                <w:rFonts w:asciiTheme="majorHAnsi" w:eastAsia="Times New Roman" w:hAnsiTheme="majorHAnsi" w:cs="Times New Roman"/>
                <w:b/>
                <w:color w:val="000000"/>
              </w:rPr>
              <w:t>Evaluation Ratings:</w:t>
            </w:r>
          </w:p>
        </w:tc>
      </w:tr>
      <w:tr w:rsidR="00D6638C" w:rsidRPr="00C572D4" w14:paraId="571C804A" w14:textId="77777777" w:rsidTr="002D2D25">
        <w:tblPrEx>
          <w:shd w:val="clear" w:color="auto" w:fill="4F81BD"/>
        </w:tblPrEx>
        <w:tc>
          <w:tcPr>
            <w:tcW w:w="1566" w:type="pct"/>
            <w:shd w:val="clear" w:color="auto" w:fill="7F7F7F"/>
          </w:tcPr>
          <w:p w14:paraId="0EBB40B8" w14:textId="77777777" w:rsidR="00D6638C" w:rsidRPr="00C572D4" w:rsidRDefault="00D6638C" w:rsidP="00B01FFA">
            <w:pPr>
              <w:spacing w:after="120" w:line="240" w:lineRule="auto"/>
              <w:rPr>
                <w:rFonts w:asciiTheme="majorHAnsi" w:eastAsia="Times New Roman" w:hAnsiTheme="majorHAnsi" w:cs="Times New Roman"/>
                <w:b/>
                <w:bCs/>
                <w:color w:val="FFFFFF"/>
              </w:rPr>
            </w:pPr>
            <w:bookmarkStart w:id="8" w:name="_Toc299133036"/>
            <w:r w:rsidRPr="00C572D4">
              <w:rPr>
                <w:rFonts w:asciiTheme="majorHAnsi" w:eastAsia="Times New Roman" w:hAnsiTheme="majorHAnsi" w:cs="Times New Roman"/>
                <w:b/>
                <w:color w:val="FFFFFF"/>
              </w:rPr>
              <w:t>1. Monitoring and Evaluation</w:t>
            </w:r>
          </w:p>
        </w:tc>
        <w:tc>
          <w:tcPr>
            <w:tcW w:w="461" w:type="pct"/>
            <w:shd w:val="clear" w:color="auto" w:fill="7F7F7F"/>
          </w:tcPr>
          <w:p w14:paraId="40AE8E1D" w14:textId="76FC1D8D" w:rsidR="00D6638C" w:rsidRPr="00C572D4" w:rsidRDefault="002D2D25" w:rsidP="00B01FFA">
            <w:pPr>
              <w:spacing w:after="120" w:line="240" w:lineRule="auto"/>
              <w:jc w:val="center"/>
              <w:rPr>
                <w:rFonts w:asciiTheme="majorHAnsi" w:eastAsia="Times New Roman" w:hAnsiTheme="majorHAnsi" w:cs="Times New Roman"/>
                <w:b/>
                <w:bCs/>
                <w:color w:val="FFFFFF"/>
              </w:rPr>
            </w:pPr>
            <w:r>
              <w:rPr>
                <w:rFonts w:asciiTheme="majorHAnsi" w:eastAsia="Times New Roman" w:hAnsiTheme="majorHAnsi" w:cs="Times New Roman"/>
                <w:b/>
                <w:i/>
                <w:color w:val="FFFFFF"/>
              </w:rPr>
              <w:t>R</w:t>
            </w:r>
            <w:r w:rsidR="00D6638C" w:rsidRPr="00C572D4">
              <w:rPr>
                <w:rFonts w:asciiTheme="majorHAnsi" w:eastAsia="Times New Roman" w:hAnsiTheme="majorHAnsi" w:cs="Times New Roman"/>
                <w:b/>
                <w:i/>
                <w:color w:val="FFFFFF"/>
              </w:rPr>
              <w:t>ating</w:t>
            </w:r>
          </w:p>
        </w:tc>
        <w:tc>
          <w:tcPr>
            <w:tcW w:w="2512" w:type="pct"/>
            <w:shd w:val="clear" w:color="auto" w:fill="7F7F7F"/>
          </w:tcPr>
          <w:p w14:paraId="038EBC04" w14:textId="77777777" w:rsidR="00D6638C" w:rsidRPr="00C572D4" w:rsidRDefault="00D6638C" w:rsidP="00B01FFA">
            <w:pPr>
              <w:spacing w:after="120" w:line="240" w:lineRule="auto"/>
              <w:rPr>
                <w:rFonts w:asciiTheme="majorHAnsi" w:eastAsia="Times New Roman" w:hAnsiTheme="majorHAnsi" w:cs="Times New Roman"/>
                <w:b/>
                <w:i/>
                <w:color w:val="FFFFFF"/>
              </w:rPr>
            </w:pPr>
            <w:r w:rsidRPr="00C572D4">
              <w:rPr>
                <w:rFonts w:asciiTheme="majorHAnsi" w:eastAsia="Times New Roman" w:hAnsiTheme="majorHAnsi" w:cs="Times New Roman"/>
                <w:b/>
                <w:color w:val="FFFFFF"/>
              </w:rPr>
              <w:t>2. IA&amp; EA Execution</w:t>
            </w:r>
          </w:p>
        </w:tc>
        <w:tc>
          <w:tcPr>
            <w:tcW w:w="461" w:type="pct"/>
            <w:shd w:val="clear" w:color="auto" w:fill="7F7F7F"/>
          </w:tcPr>
          <w:p w14:paraId="15CF91E3" w14:textId="6A3335D5" w:rsidR="00D6638C" w:rsidRPr="00C572D4" w:rsidRDefault="002D2D25" w:rsidP="00B01FFA">
            <w:pPr>
              <w:spacing w:after="120" w:line="240" w:lineRule="auto"/>
              <w:jc w:val="center"/>
              <w:rPr>
                <w:rFonts w:asciiTheme="majorHAnsi" w:eastAsia="Times New Roman" w:hAnsiTheme="majorHAnsi" w:cs="Times New Roman"/>
                <w:b/>
                <w:i/>
                <w:color w:val="FFFFFF"/>
              </w:rPr>
            </w:pPr>
            <w:r>
              <w:rPr>
                <w:rFonts w:asciiTheme="majorHAnsi" w:eastAsia="Times New Roman" w:hAnsiTheme="majorHAnsi" w:cs="Times New Roman"/>
                <w:b/>
                <w:i/>
                <w:color w:val="FFFFFF"/>
              </w:rPr>
              <w:t>R</w:t>
            </w:r>
            <w:r w:rsidR="00D6638C" w:rsidRPr="00C572D4">
              <w:rPr>
                <w:rFonts w:asciiTheme="majorHAnsi" w:eastAsia="Times New Roman" w:hAnsiTheme="majorHAnsi" w:cs="Times New Roman"/>
                <w:b/>
                <w:i/>
                <w:color w:val="FFFFFF"/>
              </w:rPr>
              <w:t>ating</w:t>
            </w:r>
          </w:p>
        </w:tc>
      </w:tr>
      <w:tr w:rsidR="00D6638C" w:rsidRPr="00C572D4" w14:paraId="3FF17CB2"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7B727404"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M&amp;E design at entry</w:t>
            </w:r>
          </w:p>
        </w:tc>
        <w:tc>
          <w:tcPr>
            <w:tcW w:w="461" w:type="pct"/>
            <w:tcBorders>
              <w:bottom w:val="single" w:sz="4" w:space="0" w:color="auto"/>
            </w:tcBorders>
          </w:tcPr>
          <w:p w14:paraId="70D9B530"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c>
          <w:tcPr>
            <w:tcW w:w="2512" w:type="pct"/>
            <w:tcBorders>
              <w:bottom w:val="single" w:sz="4" w:space="0" w:color="auto"/>
            </w:tcBorders>
          </w:tcPr>
          <w:p w14:paraId="6B08D677"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Quality of UNDP Implementation</w:t>
            </w:r>
          </w:p>
        </w:tc>
        <w:tc>
          <w:tcPr>
            <w:tcW w:w="461" w:type="pct"/>
            <w:tcBorders>
              <w:bottom w:val="single" w:sz="4" w:space="0" w:color="auto"/>
            </w:tcBorders>
          </w:tcPr>
          <w:p w14:paraId="4D187FF3"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7F01B8D4"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2E499653"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M&amp;E Plan Implementation</w:t>
            </w:r>
          </w:p>
        </w:tc>
        <w:tc>
          <w:tcPr>
            <w:tcW w:w="461" w:type="pct"/>
            <w:tcBorders>
              <w:bottom w:val="single" w:sz="4" w:space="0" w:color="auto"/>
            </w:tcBorders>
          </w:tcPr>
          <w:p w14:paraId="5818C9F0"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c>
          <w:tcPr>
            <w:tcW w:w="2512" w:type="pct"/>
            <w:tcBorders>
              <w:bottom w:val="single" w:sz="4" w:space="0" w:color="auto"/>
            </w:tcBorders>
          </w:tcPr>
          <w:p w14:paraId="4A07E99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Quality of Execution - Executing Agency </w:t>
            </w:r>
          </w:p>
        </w:tc>
        <w:tc>
          <w:tcPr>
            <w:tcW w:w="461" w:type="pct"/>
            <w:tcBorders>
              <w:bottom w:val="single" w:sz="4" w:space="0" w:color="auto"/>
            </w:tcBorders>
          </w:tcPr>
          <w:p w14:paraId="2C98DA76"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06906949"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001CA6AA"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Overall quality of M&amp;E</w:t>
            </w:r>
          </w:p>
        </w:tc>
        <w:tc>
          <w:tcPr>
            <w:tcW w:w="461" w:type="pct"/>
            <w:tcBorders>
              <w:bottom w:val="single" w:sz="4" w:space="0" w:color="auto"/>
            </w:tcBorders>
          </w:tcPr>
          <w:p w14:paraId="66326ECB"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c>
          <w:tcPr>
            <w:tcW w:w="2512" w:type="pct"/>
            <w:tcBorders>
              <w:bottom w:val="single" w:sz="4" w:space="0" w:color="auto"/>
            </w:tcBorders>
          </w:tcPr>
          <w:p w14:paraId="37D153F0"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Overall quality of Implementation / Execution</w:t>
            </w:r>
          </w:p>
        </w:tc>
        <w:tc>
          <w:tcPr>
            <w:tcW w:w="461" w:type="pct"/>
            <w:tcBorders>
              <w:bottom w:val="single" w:sz="4" w:space="0" w:color="auto"/>
            </w:tcBorders>
          </w:tcPr>
          <w:p w14:paraId="748DFF84"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54C282E5" w14:textId="77777777" w:rsidTr="002D2D25">
        <w:tblPrEx>
          <w:shd w:val="clear" w:color="auto" w:fill="4F81BD"/>
        </w:tblPrEx>
        <w:tc>
          <w:tcPr>
            <w:tcW w:w="1566" w:type="pct"/>
            <w:shd w:val="clear" w:color="auto" w:fill="7F7F7F"/>
          </w:tcPr>
          <w:p w14:paraId="6D23D295" w14:textId="77777777" w:rsidR="00D6638C" w:rsidRPr="00C572D4" w:rsidRDefault="00D6638C" w:rsidP="00B01FFA">
            <w:pPr>
              <w:spacing w:after="120" w:line="240" w:lineRule="auto"/>
              <w:contextualSpacing/>
              <w:rPr>
                <w:rFonts w:asciiTheme="majorHAnsi" w:eastAsia="Times New Roman" w:hAnsiTheme="majorHAnsi" w:cs="Calibri"/>
                <w:b/>
                <w:bCs/>
                <w:color w:val="FFFFFF"/>
              </w:rPr>
            </w:pPr>
            <w:r w:rsidRPr="00C572D4">
              <w:rPr>
                <w:rFonts w:asciiTheme="majorHAnsi" w:eastAsia="Times New Roman" w:hAnsiTheme="majorHAnsi" w:cs="Calibri"/>
                <w:b/>
                <w:bCs/>
                <w:color w:val="FFFFFF"/>
              </w:rPr>
              <w:t xml:space="preserve">3. Assessment of Outcomes </w:t>
            </w:r>
          </w:p>
        </w:tc>
        <w:tc>
          <w:tcPr>
            <w:tcW w:w="461" w:type="pct"/>
            <w:shd w:val="clear" w:color="auto" w:fill="7F7F7F"/>
          </w:tcPr>
          <w:p w14:paraId="12529FC2" w14:textId="392C391B" w:rsidR="00D6638C" w:rsidRPr="00C572D4" w:rsidRDefault="002D2D25" w:rsidP="00B01FFA">
            <w:pPr>
              <w:spacing w:after="120" w:line="240" w:lineRule="auto"/>
              <w:contextualSpacing/>
              <w:jc w:val="center"/>
              <w:rPr>
                <w:rFonts w:asciiTheme="majorHAnsi" w:eastAsia="Times New Roman" w:hAnsiTheme="majorHAnsi" w:cs="Calibri"/>
                <w:b/>
                <w:bCs/>
                <w:color w:val="FFFFFF"/>
              </w:rPr>
            </w:pPr>
            <w:r>
              <w:rPr>
                <w:rFonts w:asciiTheme="majorHAnsi" w:eastAsia="Times New Roman" w:hAnsiTheme="majorHAnsi" w:cs="Calibri"/>
                <w:b/>
                <w:bCs/>
                <w:color w:val="FFFFFF"/>
              </w:rPr>
              <w:t>R</w:t>
            </w:r>
            <w:r w:rsidR="00D6638C" w:rsidRPr="00C572D4">
              <w:rPr>
                <w:rFonts w:asciiTheme="majorHAnsi" w:eastAsia="Times New Roman" w:hAnsiTheme="majorHAnsi" w:cs="Calibri"/>
                <w:b/>
                <w:bCs/>
                <w:color w:val="FFFFFF"/>
              </w:rPr>
              <w:t>ating</w:t>
            </w:r>
          </w:p>
        </w:tc>
        <w:tc>
          <w:tcPr>
            <w:tcW w:w="2512" w:type="pct"/>
            <w:shd w:val="clear" w:color="auto" w:fill="7F7F7F"/>
          </w:tcPr>
          <w:p w14:paraId="06C7923F" w14:textId="77777777" w:rsidR="00D6638C" w:rsidRPr="00C572D4" w:rsidRDefault="00D6638C" w:rsidP="00B01FFA">
            <w:pPr>
              <w:spacing w:after="120" w:line="240" w:lineRule="auto"/>
              <w:contextualSpacing/>
              <w:rPr>
                <w:rFonts w:asciiTheme="majorHAnsi" w:eastAsia="Times New Roman" w:hAnsiTheme="majorHAnsi" w:cs="Calibri"/>
                <w:b/>
                <w:bCs/>
                <w:color w:val="FFFFFF"/>
              </w:rPr>
            </w:pPr>
            <w:r w:rsidRPr="00C572D4">
              <w:rPr>
                <w:rFonts w:asciiTheme="majorHAnsi" w:eastAsia="Times New Roman" w:hAnsiTheme="majorHAnsi" w:cs="Calibri"/>
                <w:b/>
                <w:bCs/>
                <w:color w:val="FFFFFF"/>
              </w:rPr>
              <w:t>4. Sustainability</w:t>
            </w:r>
          </w:p>
        </w:tc>
        <w:tc>
          <w:tcPr>
            <w:tcW w:w="461" w:type="pct"/>
            <w:shd w:val="clear" w:color="auto" w:fill="7F7F7F"/>
          </w:tcPr>
          <w:p w14:paraId="31423A47" w14:textId="60D936A5" w:rsidR="00D6638C" w:rsidRPr="00C572D4" w:rsidRDefault="002D2D25" w:rsidP="00B01FFA">
            <w:pPr>
              <w:spacing w:after="120" w:line="240" w:lineRule="auto"/>
              <w:contextualSpacing/>
              <w:jc w:val="center"/>
              <w:rPr>
                <w:rFonts w:asciiTheme="majorHAnsi" w:eastAsia="Times New Roman" w:hAnsiTheme="majorHAnsi" w:cs="Calibri"/>
                <w:b/>
                <w:bCs/>
                <w:color w:val="FFFFFF"/>
              </w:rPr>
            </w:pPr>
            <w:r>
              <w:rPr>
                <w:rFonts w:asciiTheme="majorHAnsi" w:eastAsia="Times New Roman" w:hAnsiTheme="majorHAnsi" w:cs="Calibri"/>
                <w:b/>
                <w:bCs/>
                <w:color w:val="FFFFFF"/>
              </w:rPr>
              <w:t>R</w:t>
            </w:r>
            <w:r w:rsidR="00D6638C" w:rsidRPr="00C572D4">
              <w:rPr>
                <w:rFonts w:asciiTheme="majorHAnsi" w:eastAsia="Times New Roman" w:hAnsiTheme="majorHAnsi" w:cs="Calibri"/>
                <w:b/>
                <w:bCs/>
                <w:color w:val="FFFFFF"/>
              </w:rPr>
              <w:t>ating</w:t>
            </w:r>
          </w:p>
        </w:tc>
      </w:tr>
      <w:tr w:rsidR="00D6638C" w:rsidRPr="00C572D4" w14:paraId="652977E2"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4524618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Relevance </w:t>
            </w:r>
          </w:p>
        </w:tc>
        <w:tc>
          <w:tcPr>
            <w:tcW w:w="461" w:type="pct"/>
          </w:tcPr>
          <w:p w14:paraId="1FBD9BA9"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c>
          <w:tcPr>
            <w:tcW w:w="2512" w:type="pct"/>
          </w:tcPr>
          <w:p w14:paraId="4809574B"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Financial resources:</w:t>
            </w:r>
          </w:p>
        </w:tc>
        <w:tc>
          <w:tcPr>
            <w:tcW w:w="461" w:type="pct"/>
          </w:tcPr>
          <w:p w14:paraId="2966BB3A"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60505788"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02E914D0"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Effectiveness</w:t>
            </w:r>
          </w:p>
        </w:tc>
        <w:tc>
          <w:tcPr>
            <w:tcW w:w="461" w:type="pct"/>
          </w:tcPr>
          <w:p w14:paraId="42D01EC4"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c>
          <w:tcPr>
            <w:tcW w:w="2512" w:type="pct"/>
          </w:tcPr>
          <w:p w14:paraId="45392FAE"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Socio-political:</w:t>
            </w:r>
          </w:p>
        </w:tc>
        <w:tc>
          <w:tcPr>
            <w:tcW w:w="461" w:type="pct"/>
          </w:tcPr>
          <w:p w14:paraId="3DE6F4F6"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222E82A8"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053AF844"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Efficiency </w:t>
            </w:r>
          </w:p>
        </w:tc>
        <w:tc>
          <w:tcPr>
            <w:tcW w:w="461" w:type="pct"/>
          </w:tcPr>
          <w:p w14:paraId="425305D8"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c>
          <w:tcPr>
            <w:tcW w:w="2512" w:type="pct"/>
          </w:tcPr>
          <w:p w14:paraId="061411B4"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Institutional framework and governance:</w:t>
            </w:r>
          </w:p>
        </w:tc>
        <w:tc>
          <w:tcPr>
            <w:tcW w:w="461" w:type="pct"/>
          </w:tcPr>
          <w:p w14:paraId="4AF7DEE3"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1C16632B"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6D5738DA"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Overall Project Outcome Rating</w:t>
            </w:r>
          </w:p>
        </w:tc>
        <w:tc>
          <w:tcPr>
            <w:tcW w:w="461" w:type="pct"/>
          </w:tcPr>
          <w:p w14:paraId="462CEA8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c>
          <w:tcPr>
            <w:tcW w:w="2512" w:type="pct"/>
          </w:tcPr>
          <w:p w14:paraId="442DDCBD"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Environmental :</w:t>
            </w:r>
          </w:p>
        </w:tc>
        <w:tc>
          <w:tcPr>
            <w:tcW w:w="461" w:type="pct"/>
          </w:tcPr>
          <w:p w14:paraId="2E7A122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r w:rsidR="00D6638C" w:rsidRPr="00C572D4" w14:paraId="46439F9E"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21E720AB" w14:textId="77777777" w:rsidR="00D6638C" w:rsidRPr="00C572D4" w:rsidRDefault="00D6638C" w:rsidP="00B01FFA">
            <w:pPr>
              <w:spacing w:after="120" w:line="240" w:lineRule="auto"/>
              <w:rPr>
                <w:rFonts w:asciiTheme="majorHAnsi" w:eastAsia="Times New Roman" w:hAnsiTheme="majorHAnsi" w:cs="Times New Roman"/>
              </w:rPr>
            </w:pPr>
          </w:p>
        </w:tc>
        <w:tc>
          <w:tcPr>
            <w:tcW w:w="461" w:type="pct"/>
          </w:tcPr>
          <w:p w14:paraId="3ADD14DE" w14:textId="77777777" w:rsidR="00D6638C" w:rsidRPr="00C572D4" w:rsidRDefault="00D6638C" w:rsidP="00B01FFA">
            <w:pPr>
              <w:spacing w:after="120" w:line="240" w:lineRule="auto"/>
              <w:rPr>
                <w:rFonts w:asciiTheme="majorHAnsi" w:eastAsia="Times New Roman" w:hAnsiTheme="majorHAnsi" w:cs="Times New Roman"/>
              </w:rPr>
            </w:pPr>
          </w:p>
        </w:tc>
        <w:tc>
          <w:tcPr>
            <w:tcW w:w="2512" w:type="pct"/>
          </w:tcPr>
          <w:p w14:paraId="4E764CD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Overall likelihood of sustainability:</w:t>
            </w:r>
          </w:p>
        </w:tc>
        <w:tc>
          <w:tcPr>
            <w:tcW w:w="461" w:type="pct"/>
          </w:tcPr>
          <w:p w14:paraId="2B6E6C7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fldChar w:fldCharType="begin">
                <w:ffData>
                  <w:name w:val="Text1"/>
                  <w:enabled/>
                  <w:calcOnExit w:val="0"/>
                  <w:textInput/>
                </w:ffData>
              </w:fldChar>
            </w:r>
            <w:r w:rsidRPr="00C572D4">
              <w:rPr>
                <w:rFonts w:asciiTheme="majorHAnsi" w:eastAsia="Times New Roman" w:hAnsiTheme="majorHAnsi" w:cs="Times New Roman"/>
              </w:rPr>
              <w:instrText xml:space="preserve"> FORMTEXT </w:instrText>
            </w:r>
            <w:r w:rsidRPr="00C572D4">
              <w:rPr>
                <w:rFonts w:asciiTheme="majorHAnsi" w:eastAsia="Times New Roman" w:hAnsiTheme="majorHAnsi" w:cs="Times New Roman"/>
              </w:rPr>
            </w:r>
            <w:r w:rsidRPr="00C572D4">
              <w:rPr>
                <w:rFonts w:asciiTheme="majorHAnsi" w:eastAsia="Times New Roman" w:hAnsiTheme="majorHAnsi" w:cs="Times New Roman"/>
              </w:rPr>
              <w:fldChar w:fldCharType="separate"/>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noProof/>
              </w:rPr>
              <w:t> </w:t>
            </w:r>
            <w:r w:rsidRPr="00C572D4">
              <w:rPr>
                <w:rFonts w:asciiTheme="majorHAnsi" w:eastAsia="Times New Roman" w:hAnsiTheme="majorHAnsi" w:cs="Times New Roman"/>
              </w:rPr>
              <w:fldChar w:fldCharType="end"/>
            </w:r>
          </w:p>
        </w:tc>
      </w:tr>
    </w:tbl>
    <w:p w14:paraId="30765C0F" w14:textId="77777777" w:rsidR="00F15C4B" w:rsidRPr="002D2D25" w:rsidRDefault="00F15C4B" w:rsidP="00B01FFA">
      <w:pPr>
        <w:pStyle w:val="Heading51"/>
        <w:spacing w:before="0" w:after="120" w:line="240" w:lineRule="auto"/>
        <w:rPr>
          <w:rFonts w:asciiTheme="majorHAnsi" w:hAnsiTheme="majorHAnsi"/>
          <w:sz w:val="10"/>
          <w:szCs w:val="10"/>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14:paraId="2B4F4572" w14:textId="52FBB66D" w:rsidR="00D6638C" w:rsidRPr="00F15C4B" w:rsidRDefault="00D6638C" w:rsidP="00B01FFA">
      <w:pPr>
        <w:pStyle w:val="Heading51"/>
        <w:spacing w:before="0" w:after="120" w:line="240" w:lineRule="auto"/>
        <w:rPr>
          <w:rFonts w:asciiTheme="majorHAnsi" w:hAnsiTheme="majorHAnsi"/>
          <w:sz w:val="24"/>
          <w:szCs w:val="24"/>
        </w:rPr>
      </w:pPr>
      <w:r w:rsidRPr="00F15C4B">
        <w:rPr>
          <w:rFonts w:asciiTheme="majorHAnsi" w:hAnsiTheme="majorHAnsi"/>
          <w:sz w:val="24"/>
          <w:szCs w:val="24"/>
        </w:rPr>
        <w:t>Project finance / cofinance</w:t>
      </w:r>
      <w:bookmarkEnd w:id="9"/>
    </w:p>
    <w:p w14:paraId="4A1C451A" w14:textId="2DE2931D" w:rsidR="00D6638C" w:rsidRPr="00C572D4" w:rsidRDefault="00D6638C" w:rsidP="002D2D25">
      <w:pPr>
        <w:spacing w:after="120" w:line="240" w:lineRule="auto"/>
        <w:jc w:val="both"/>
        <w:rPr>
          <w:rFonts w:asciiTheme="majorHAnsi" w:eastAsia="Times New Roman" w:hAnsiTheme="majorHAnsi" w:cs="Times New Roman"/>
          <w:lang w:val="en-GB"/>
        </w:rPr>
      </w:pPr>
      <w:r w:rsidRPr="00C572D4">
        <w:rPr>
          <w:rFonts w:asciiTheme="majorHAnsi" w:eastAsia="Times New Roman" w:hAnsiTheme="majorHAnsi" w:cs="Times New Roman"/>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057"/>
        <w:gridCol w:w="923"/>
        <w:gridCol w:w="1057"/>
        <w:gridCol w:w="900"/>
        <w:gridCol w:w="990"/>
        <w:gridCol w:w="900"/>
        <w:gridCol w:w="900"/>
        <w:gridCol w:w="900"/>
      </w:tblGrid>
      <w:tr w:rsidR="00D6638C" w:rsidRPr="00C572D4" w14:paraId="531B5AC0" w14:textId="77777777" w:rsidTr="002D2D25">
        <w:trPr>
          <w:trHeight w:val="617"/>
        </w:trPr>
        <w:tc>
          <w:tcPr>
            <w:tcW w:w="2088" w:type="dxa"/>
            <w:vMerge w:val="restart"/>
          </w:tcPr>
          <w:p w14:paraId="63CD66C4" w14:textId="77777777" w:rsidR="00D6638C" w:rsidRPr="002D2D25" w:rsidRDefault="00D6638C" w:rsidP="00661B07">
            <w:pPr>
              <w:spacing w:after="120" w:line="240" w:lineRule="auto"/>
              <w:rPr>
                <w:rFonts w:asciiTheme="majorHAnsi" w:eastAsia="Times New Roman" w:hAnsiTheme="majorHAnsi" w:cs="Times New Roman"/>
              </w:rPr>
            </w:pPr>
            <w:r w:rsidRPr="002D2D25">
              <w:rPr>
                <w:rFonts w:asciiTheme="majorHAnsi" w:eastAsia="Times New Roman" w:hAnsiTheme="majorHAnsi" w:cs="Times New Roman"/>
              </w:rPr>
              <w:t>Co-financing</w:t>
            </w:r>
          </w:p>
          <w:p w14:paraId="59EC49D0" w14:textId="77777777" w:rsidR="00D6638C" w:rsidRPr="002D2D25" w:rsidRDefault="00D6638C" w:rsidP="00661B07">
            <w:pPr>
              <w:spacing w:after="120" w:line="240" w:lineRule="auto"/>
              <w:rPr>
                <w:rFonts w:asciiTheme="majorHAnsi" w:eastAsia="Times New Roman" w:hAnsiTheme="majorHAnsi" w:cs="Times New Roman"/>
              </w:rPr>
            </w:pPr>
            <w:r w:rsidRPr="002D2D25">
              <w:rPr>
                <w:rFonts w:asciiTheme="majorHAnsi" w:eastAsia="Times New Roman" w:hAnsiTheme="majorHAnsi" w:cs="Times New Roman"/>
              </w:rPr>
              <w:t>(type/source)</w:t>
            </w:r>
          </w:p>
        </w:tc>
        <w:tc>
          <w:tcPr>
            <w:tcW w:w="1980" w:type="dxa"/>
            <w:gridSpan w:val="2"/>
          </w:tcPr>
          <w:p w14:paraId="58D89DE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UNDP own financing (mill. US$)</w:t>
            </w:r>
          </w:p>
        </w:tc>
        <w:tc>
          <w:tcPr>
            <w:tcW w:w="1957" w:type="dxa"/>
            <w:gridSpan w:val="2"/>
          </w:tcPr>
          <w:p w14:paraId="092DC178"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Government</w:t>
            </w:r>
          </w:p>
          <w:p w14:paraId="3B63CE51"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(mill. US$)</w:t>
            </w:r>
          </w:p>
        </w:tc>
        <w:tc>
          <w:tcPr>
            <w:tcW w:w="1890" w:type="dxa"/>
            <w:gridSpan w:val="2"/>
          </w:tcPr>
          <w:p w14:paraId="7EEEDC54"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Partner Agency</w:t>
            </w:r>
          </w:p>
          <w:p w14:paraId="2C8779BA"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(mill. US$)</w:t>
            </w:r>
          </w:p>
        </w:tc>
        <w:tc>
          <w:tcPr>
            <w:tcW w:w="1800" w:type="dxa"/>
            <w:gridSpan w:val="2"/>
          </w:tcPr>
          <w:p w14:paraId="6455AE1C"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Total</w:t>
            </w:r>
          </w:p>
          <w:p w14:paraId="4605445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(mill. US$)</w:t>
            </w:r>
          </w:p>
        </w:tc>
      </w:tr>
      <w:tr w:rsidR="00D6638C" w:rsidRPr="00C572D4" w14:paraId="04EDFFA0" w14:textId="77777777" w:rsidTr="00661B07">
        <w:trPr>
          <w:trHeight w:val="143"/>
        </w:trPr>
        <w:tc>
          <w:tcPr>
            <w:tcW w:w="2088" w:type="dxa"/>
            <w:vMerge/>
            <w:vAlign w:val="center"/>
          </w:tcPr>
          <w:p w14:paraId="5B756AD7" w14:textId="77777777" w:rsidR="00D6638C" w:rsidRPr="002D2D25" w:rsidRDefault="00D6638C" w:rsidP="00661B07">
            <w:pPr>
              <w:spacing w:after="120" w:line="240" w:lineRule="auto"/>
              <w:rPr>
                <w:rFonts w:asciiTheme="majorHAnsi" w:eastAsia="Times New Roman" w:hAnsiTheme="majorHAnsi" w:cs="Times New Roman"/>
              </w:rPr>
            </w:pPr>
          </w:p>
        </w:tc>
        <w:tc>
          <w:tcPr>
            <w:tcW w:w="1057" w:type="dxa"/>
          </w:tcPr>
          <w:p w14:paraId="429093F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Planned</w:t>
            </w:r>
          </w:p>
        </w:tc>
        <w:tc>
          <w:tcPr>
            <w:tcW w:w="923" w:type="dxa"/>
          </w:tcPr>
          <w:p w14:paraId="3F887C96"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Actual </w:t>
            </w:r>
          </w:p>
        </w:tc>
        <w:tc>
          <w:tcPr>
            <w:tcW w:w="1057" w:type="dxa"/>
          </w:tcPr>
          <w:p w14:paraId="72205FE1"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Planned</w:t>
            </w:r>
          </w:p>
        </w:tc>
        <w:tc>
          <w:tcPr>
            <w:tcW w:w="900" w:type="dxa"/>
          </w:tcPr>
          <w:p w14:paraId="5F0B2F53"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Actual</w:t>
            </w:r>
          </w:p>
        </w:tc>
        <w:tc>
          <w:tcPr>
            <w:tcW w:w="990" w:type="dxa"/>
          </w:tcPr>
          <w:p w14:paraId="4B23754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Planned</w:t>
            </w:r>
          </w:p>
        </w:tc>
        <w:tc>
          <w:tcPr>
            <w:tcW w:w="900" w:type="dxa"/>
          </w:tcPr>
          <w:p w14:paraId="2A56A40C"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Actual</w:t>
            </w:r>
          </w:p>
        </w:tc>
        <w:tc>
          <w:tcPr>
            <w:tcW w:w="900" w:type="dxa"/>
          </w:tcPr>
          <w:p w14:paraId="58E01AE1"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Actual</w:t>
            </w:r>
          </w:p>
        </w:tc>
        <w:tc>
          <w:tcPr>
            <w:tcW w:w="900" w:type="dxa"/>
          </w:tcPr>
          <w:p w14:paraId="2873FE4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Actual</w:t>
            </w:r>
          </w:p>
        </w:tc>
      </w:tr>
      <w:tr w:rsidR="00D6638C" w:rsidRPr="00C572D4" w14:paraId="750074F3" w14:textId="77777777" w:rsidTr="00661B07">
        <w:tc>
          <w:tcPr>
            <w:tcW w:w="2088" w:type="dxa"/>
            <w:vAlign w:val="center"/>
          </w:tcPr>
          <w:p w14:paraId="397441D7" w14:textId="77777777" w:rsidR="00D6638C" w:rsidRPr="002D2D25" w:rsidRDefault="00D6638C" w:rsidP="00661B07">
            <w:pPr>
              <w:spacing w:after="120" w:line="240" w:lineRule="auto"/>
              <w:rPr>
                <w:rFonts w:asciiTheme="majorHAnsi" w:eastAsia="Times New Roman" w:hAnsiTheme="majorHAnsi" w:cs="Times New Roman"/>
              </w:rPr>
            </w:pPr>
            <w:r w:rsidRPr="002D2D25">
              <w:rPr>
                <w:rFonts w:asciiTheme="majorHAnsi" w:eastAsia="Times New Roman" w:hAnsiTheme="majorHAnsi" w:cs="Times New Roman"/>
              </w:rPr>
              <w:t xml:space="preserve">Grants </w:t>
            </w:r>
          </w:p>
        </w:tc>
        <w:tc>
          <w:tcPr>
            <w:tcW w:w="1057" w:type="dxa"/>
          </w:tcPr>
          <w:p w14:paraId="3C0EAF18" w14:textId="77777777" w:rsidR="00D6638C" w:rsidRPr="00C572D4" w:rsidRDefault="00D6638C" w:rsidP="00B01FFA">
            <w:pPr>
              <w:spacing w:after="120" w:line="240" w:lineRule="auto"/>
              <w:rPr>
                <w:rFonts w:asciiTheme="majorHAnsi" w:eastAsia="Times New Roman" w:hAnsiTheme="majorHAnsi" w:cs="Times New Roman"/>
              </w:rPr>
            </w:pPr>
          </w:p>
        </w:tc>
        <w:tc>
          <w:tcPr>
            <w:tcW w:w="923" w:type="dxa"/>
          </w:tcPr>
          <w:p w14:paraId="1A600B54" w14:textId="77777777" w:rsidR="00D6638C" w:rsidRPr="00C572D4" w:rsidRDefault="00D6638C" w:rsidP="00B01FFA">
            <w:pPr>
              <w:spacing w:after="120" w:line="240" w:lineRule="auto"/>
              <w:rPr>
                <w:rFonts w:asciiTheme="majorHAnsi" w:eastAsia="Times New Roman" w:hAnsiTheme="majorHAnsi" w:cs="Times New Roman"/>
              </w:rPr>
            </w:pPr>
          </w:p>
        </w:tc>
        <w:tc>
          <w:tcPr>
            <w:tcW w:w="1057" w:type="dxa"/>
          </w:tcPr>
          <w:p w14:paraId="719F66A9"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0B3256BC" w14:textId="77777777" w:rsidR="00D6638C" w:rsidRPr="00C572D4" w:rsidRDefault="00D6638C" w:rsidP="00B01FFA">
            <w:pPr>
              <w:spacing w:after="120" w:line="240" w:lineRule="auto"/>
              <w:rPr>
                <w:rFonts w:asciiTheme="majorHAnsi" w:eastAsia="Times New Roman" w:hAnsiTheme="majorHAnsi" w:cs="Times New Roman"/>
              </w:rPr>
            </w:pPr>
          </w:p>
        </w:tc>
        <w:tc>
          <w:tcPr>
            <w:tcW w:w="990" w:type="dxa"/>
          </w:tcPr>
          <w:p w14:paraId="25362F28"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2ABBE899"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05D711F9"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26D92F83" w14:textId="77777777" w:rsidR="00D6638C" w:rsidRPr="00C572D4" w:rsidRDefault="00D6638C" w:rsidP="00B01FFA">
            <w:pPr>
              <w:spacing w:after="120" w:line="240" w:lineRule="auto"/>
              <w:rPr>
                <w:rFonts w:asciiTheme="majorHAnsi" w:eastAsia="Times New Roman" w:hAnsiTheme="majorHAnsi" w:cs="Times New Roman"/>
              </w:rPr>
            </w:pPr>
          </w:p>
        </w:tc>
      </w:tr>
      <w:tr w:rsidR="00D6638C" w:rsidRPr="00C572D4" w14:paraId="34E7B576" w14:textId="77777777" w:rsidTr="00661B07">
        <w:trPr>
          <w:trHeight w:val="332"/>
        </w:trPr>
        <w:tc>
          <w:tcPr>
            <w:tcW w:w="2088" w:type="dxa"/>
            <w:vAlign w:val="center"/>
          </w:tcPr>
          <w:p w14:paraId="2D938F9B" w14:textId="77777777" w:rsidR="00D6638C" w:rsidRPr="002D2D25" w:rsidRDefault="00D6638C" w:rsidP="00661B07">
            <w:pPr>
              <w:spacing w:after="120" w:line="240" w:lineRule="auto"/>
              <w:rPr>
                <w:rFonts w:asciiTheme="majorHAnsi" w:eastAsia="Times New Roman" w:hAnsiTheme="majorHAnsi" w:cs="Times New Roman"/>
              </w:rPr>
            </w:pPr>
            <w:r w:rsidRPr="002D2D25">
              <w:rPr>
                <w:rFonts w:asciiTheme="majorHAnsi" w:eastAsia="Times New Roman" w:hAnsiTheme="majorHAnsi" w:cs="Times New Roman"/>
              </w:rPr>
              <w:t xml:space="preserve">Loans/Concessions </w:t>
            </w:r>
          </w:p>
        </w:tc>
        <w:tc>
          <w:tcPr>
            <w:tcW w:w="1057" w:type="dxa"/>
          </w:tcPr>
          <w:p w14:paraId="10F8F492" w14:textId="77777777" w:rsidR="00D6638C" w:rsidRPr="00C572D4" w:rsidRDefault="00D6638C" w:rsidP="00B01FFA">
            <w:pPr>
              <w:spacing w:after="120" w:line="240" w:lineRule="auto"/>
              <w:rPr>
                <w:rFonts w:asciiTheme="majorHAnsi" w:eastAsia="Times New Roman" w:hAnsiTheme="majorHAnsi" w:cs="Times New Roman"/>
              </w:rPr>
            </w:pPr>
          </w:p>
        </w:tc>
        <w:tc>
          <w:tcPr>
            <w:tcW w:w="923" w:type="dxa"/>
          </w:tcPr>
          <w:p w14:paraId="39CB2E8D" w14:textId="77777777" w:rsidR="00D6638C" w:rsidRPr="00C572D4" w:rsidRDefault="00D6638C" w:rsidP="00B01FFA">
            <w:pPr>
              <w:spacing w:after="120" w:line="240" w:lineRule="auto"/>
              <w:rPr>
                <w:rFonts w:asciiTheme="majorHAnsi" w:eastAsia="Times New Roman" w:hAnsiTheme="majorHAnsi" w:cs="Times New Roman"/>
              </w:rPr>
            </w:pPr>
          </w:p>
        </w:tc>
        <w:tc>
          <w:tcPr>
            <w:tcW w:w="1057" w:type="dxa"/>
          </w:tcPr>
          <w:p w14:paraId="42C5A2D3"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33045D0F" w14:textId="77777777" w:rsidR="00D6638C" w:rsidRPr="00C572D4" w:rsidRDefault="00D6638C" w:rsidP="00B01FFA">
            <w:pPr>
              <w:spacing w:after="120" w:line="240" w:lineRule="auto"/>
              <w:rPr>
                <w:rFonts w:asciiTheme="majorHAnsi" w:eastAsia="Times New Roman" w:hAnsiTheme="majorHAnsi" w:cs="Times New Roman"/>
              </w:rPr>
            </w:pPr>
          </w:p>
        </w:tc>
        <w:tc>
          <w:tcPr>
            <w:tcW w:w="990" w:type="dxa"/>
          </w:tcPr>
          <w:p w14:paraId="4972CB36"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53EAAA63"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6C9774A6"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0962F899" w14:textId="77777777" w:rsidR="00D6638C" w:rsidRPr="00C572D4" w:rsidRDefault="00D6638C" w:rsidP="00B01FFA">
            <w:pPr>
              <w:spacing w:after="120" w:line="240" w:lineRule="auto"/>
              <w:rPr>
                <w:rFonts w:asciiTheme="majorHAnsi" w:eastAsia="Times New Roman" w:hAnsiTheme="majorHAnsi" w:cs="Times New Roman"/>
              </w:rPr>
            </w:pPr>
          </w:p>
        </w:tc>
      </w:tr>
      <w:tr w:rsidR="00D6638C" w:rsidRPr="00C572D4" w14:paraId="449EBEB2" w14:textId="77777777" w:rsidTr="00661B07">
        <w:tc>
          <w:tcPr>
            <w:tcW w:w="2088" w:type="dxa"/>
            <w:vAlign w:val="center"/>
          </w:tcPr>
          <w:p w14:paraId="38294C54" w14:textId="77777777" w:rsidR="00D6638C" w:rsidRPr="002D2D25" w:rsidRDefault="00D6638C" w:rsidP="00661B07">
            <w:pPr>
              <w:numPr>
                <w:ilvl w:val="0"/>
                <w:numId w:val="17"/>
              </w:numPr>
              <w:spacing w:after="120" w:line="240" w:lineRule="auto"/>
              <w:rPr>
                <w:rFonts w:asciiTheme="majorHAnsi" w:eastAsia="Times New Roman" w:hAnsiTheme="majorHAnsi" w:cs="Times New Roman"/>
              </w:rPr>
            </w:pPr>
            <w:r w:rsidRPr="002D2D25">
              <w:rPr>
                <w:rFonts w:asciiTheme="majorHAnsi" w:eastAsia="Times New Roman" w:hAnsiTheme="majorHAnsi" w:cs="Times New Roman"/>
              </w:rPr>
              <w:t>In-kind support</w:t>
            </w:r>
          </w:p>
        </w:tc>
        <w:tc>
          <w:tcPr>
            <w:tcW w:w="1057" w:type="dxa"/>
          </w:tcPr>
          <w:p w14:paraId="236211E7" w14:textId="77777777" w:rsidR="00D6638C" w:rsidRPr="00C572D4" w:rsidRDefault="00D6638C" w:rsidP="00B01FFA">
            <w:pPr>
              <w:spacing w:after="120" w:line="240" w:lineRule="auto"/>
              <w:rPr>
                <w:rFonts w:asciiTheme="majorHAnsi" w:eastAsia="Times New Roman" w:hAnsiTheme="majorHAnsi" w:cs="Times New Roman"/>
              </w:rPr>
            </w:pPr>
          </w:p>
        </w:tc>
        <w:tc>
          <w:tcPr>
            <w:tcW w:w="923" w:type="dxa"/>
          </w:tcPr>
          <w:p w14:paraId="0455872A" w14:textId="77777777" w:rsidR="00D6638C" w:rsidRPr="00C572D4" w:rsidRDefault="00D6638C" w:rsidP="00B01FFA">
            <w:pPr>
              <w:spacing w:after="120" w:line="240" w:lineRule="auto"/>
              <w:rPr>
                <w:rFonts w:asciiTheme="majorHAnsi" w:eastAsia="Times New Roman" w:hAnsiTheme="majorHAnsi" w:cs="Times New Roman"/>
              </w:rPr>
            </w:pPr>
          </w:p>
        </w:tc>
        <w:tc>
          <w:tcPr>
            <w:tcW w:w="1057" w:type="dxa"/>
          </w:tcPr>
          <w:p w14:paraId="602F0B3B"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07CEC063" w14:textId="77777777" w:rsidR="00D6638C" w:rsidRPr="00C572D4" w:rsidRDefault="00D6638C" w:rsidP="00B01FFA">
            <w:pPr>
              <w:spacing w:after="120" w:line="240" w:lineRule="auto"/>
              <w:rPr>
                <w:rFonts w:asciiTheme="majorHAnsi" w:eastAsia="Times New Roman" w:hAnsiTheme="majorHAnsi" w:cs="Times New Roman"/>
              </w:rPr>
            </w:pPr>
          </w:p>
        </w:tc>
        <w:tc>
          <w:tcPr>
            <w:tcW w:w="990" w:type="dxa"/>
          </w:tcPr>
          <w:p w14:paraId="21B7434C"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0E9D9055"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4DB6B890"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75D3422D" w14:textId="77777777" w:rsidR="00D6638C" w:rsidRPr="00C572D4" w:rsidRDefault="00D6638C" w:rsidP="00B01FFA">
            <w:pPr>
              <w:spacing w:after="120" w:line="240" w:lineRule="auto"/>
              <w:rPr>
                <w:rFonts w:asciiTheme="majorHAnsi" w:eastAsia="Times New Roman" w:hAnsiTheme="majorHAnsi" w:cs="Times New Roman"/>
              </w:rPr>
            </w:pPr>
          </w:p>
        </w:tc>
      </w:tr>
      <w:tr w:rsidR="00D6638C" w:rsidRPr="00C572D4" w14:paraId="3BF122A6" w14:textId="77777777" w:rsidTr="00661B07">
        <w:tc>
          <w:tcPr>
            <w:tcW w:w="2088" w:type="dxa"/>
            <w:vAlign w:val="center"/>
          </w:tcPr>
          <w:p w14:paraId="1906805E" w14:textId="77777777" w:rsidR="00D6638C" w:rsidRPr="002D2D25" w:rsidRDefault="00D6638C" w:rsidP="00661B07">
            <w:pPr>
              <w:numPr>
                <w:ilvl w:val="0"/>
                <w:numId w:val="17"/>
              </w:numPr>
              <w:spacing w:after="120" w:line="240" w:lineRule="auto"/>
              <w:rPr>
                <w:rFonts w:asciiTheme="majorHAnsi" w:eastAsia="Times New Roman" w:hAnsiTheme="majorHAnsi" w:cs="Times New Roman"/>
              </w:rPr>
            </w:pPr>
            <w:r w:rsidRPr="002D2D25">
              <w:rPr>
                <w:rFonts w:asciiTheme="majorHAnsi" w:eastAsia="Times New Roman" w:hAnsiTheme="majorHAnsi" w:cs="Times New Roman"/>
              </w:rPr>
              <w:t>Other</w:t>
            </w:r>
          </w:p>
        </w:tc>
        <w:tc>
          <w:tcPr>
            <w:tcW w:w="1057" w:type="dxa"/>
          </w:tcPr>
          <w:p w14:paraId="2977577D" w14:textId="77777777" w:rsidR="00D6638C" w:rsidRPr="00C572D4" w:rsidRDefault="00D6638C" w:rsidP="00B01FFA">
            <w:pPr>
              <w:spacing w:after="120" w:line="240" w:lineRule="auto"/>
              <w:rPr>
                <w:rFonts w:asciiTheme="majorHAnsi" w:eastAsia="Times New Roman" w:hAnsiTheme="majorHAnsi" w:cs="Times New Roman"/>
              </w:rPr>
            </w:pPr>
          </w:p>
        </w:tc>
        <w:tc>
          <w:tcPr>
            <w:tcW w:w="923" w:type="dxa"/>
          </w:tcPr>
          <w:p w14:paraId="626418DF" w14:textId="77777777" w:rsidR="00D6638C" w:rsidRPr="00C572D4" w:rsidRDefault="00D6638C" w:rsidP="00B01FFA">
            <w:pPr>
              <w:spacing w:after="120" w:line="240" w:lineRule="auto"/>
              <w:rPr>
                <w:rFonts w:asciiTheme="majorHAnsi" w:eastAsia="Times New Roman" w:hAnsiTheme="majorHAnsi" w:cs="Times New Roman"/>
              </w:rPr>
            </w:pPr>
          </w:p>
        </w:tc>
        <w:tc>
          <w:tcPr>
            <w:tcW w:w="1057" w:type="dxa"/>
          </w:tcPr>
          <w:p w14:paraId="351B0146"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680CA13C" w14:textId="77777777" w:rsidR="00D6638C" w:rsidRPr="00C572D4" w:rsidRDefault="00D6638C" w:rsidP="00B01FFA">
            <w:pPr>
              <w:spacing w:after="120" w:line="240" w:lineRule="auto"/>
              <w:rPr>
                <w:rFonts w:asciiTheme="majorHAnsi" w:eastAsia="Times New Roman" w:hAnsiTheme="majorHAnsi" w:cs="Times New Roman"/>
              </w:rPr>
            </w:pPr>
          </w:p>
        </w:tc>
        <w:tc>
          <w:tcPr>
            <w:tcW w:w="990" w:type="dxa"/>
          </w:tcPr>
          <w:p w14:paraId="47926D96"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5782F7D2"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566A1572"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3EC58E4E" w14:textId="77777777" w:rsidR="00D6638C" w:rsidRPr="00C572D4" w:rsidRDefault="00D6638C" w:rsidP="00B01FFA">
            <w:pPr>
              <w:spacing w:after="120" w:line="240" w:lineRule="auto"/>
              <w:rPr>
                <w:rFonts w:asciiTheme="majorHAnsi" w:eastAsia="Times New Roman" w:hAnsiTheme="majorHAnsi" w:cs="Times New Roman"/>
              </w:rPr>
            </w:pPr>
          </w:p>
        </w:tc>
      </w:tr>
      <w:tr w:rsidR="00D6638C" w:rsidRPr="00C572D4" w14:paraId="276AAD80" w14:textId="77777777" w:rsidTr="002D2D25">
        <w:trPr>
          <w:trHeight w:val="168"/>
        </w:trPr>
        <w:tc>
          <w:tcPr>
            <w:tcW w:w="2088" w:type="dxa"/>
            <w:vAlign w:val="center"/>
          </w:tcPr>
          <w:p w14:paraId="2CCB0BC1" w14:textId="77777777" w:rsidR="00D6638C" w:rsidRPr="002D2D25" w:rsidRDefault="00D6638C" w:rsidP="00661B07">
            <w:pPr>
              <w:spacing w:after="120" w:line="240" w:lineRule="auto"/>
              <w:rPr>
                <w:rFonts w:asciiTheme="majorHAnsi" w:eastAsia="Times New Roman" w:hAnsiTheme="majorHAnsi" w:cs="Times New Roman"/>
              </w:rPr>
            </w:pPr>
            <w:r w:rsidRPr="002D2D25">
              <w:rPr>
                <w:rFonts w:asciiTheme="majorHAnsi" w:eastAsia="Times New Roman" w:hAnsiTheme="majorHAnsi" w:cs="Times New Roman"/>
              </w:rPr>
              <w:t>Totals</w:t>
            </w:r>
          </w:p>
        </w:tc>
        <w:tc>
          <w:tcPr>
            <w:tcW w:w="1057" w:type="dxa"/>
          </w:tcPr>
          <w:p w14:paraId="048EAF9A" w14:textId="77777777" w:rsidR="00D6638C" w:rsidRPr="00C572D4" w:rsidRDefault="00D6638C" w:rsidP="00B01FFA">
            <w:pPr>
              <w:spacing w:after="120" w:line="240" w:lineRule="auto"/>
              <w:rPr>
                <w:rFonts w:asciiTheme="majorHAnsi" w:eastAsia="Times New Roman" w:hAnsiTheme="majorHAnsi" w:cs="Times New Roman"/>
              </w:rPr>
            </w:pPr>
          </w:p>
        </w:tc>
        <w:tc>
          <w:tcPr>
            <w:tcW w:w="923" w:type="dxa"/>
          </w:tcPr>
          <w:p w14:paraId="70F35B2B" w14:textId="77777777" w:rsidR="00D6638C" w:rsidRPr="00C572D4" w:rsidRDefault="00D6638C" w:rsidP="00B01FFA">
            <w:pPr>
              <w:spacing w:after="120" w:line="240" w:lineRule="auto"/>
              <w:rPr>
                <w:rFonts w:asciiTheme="majorHAnsi" w:eastAsia="Times New Roman" w:hAnsiTheme="majorHAnsi" w:cs="Times New Roman"/>
              </w:rPr>
            </w:pPr>
          </w:p>
        </w:tc>
        <w:tc>
          <w:tcPr>
            <w:tcW w:w="1057" w:type="dxa"/>
          </w:tcPr>
          <w:p w14:paraId="42FD719D"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0FFC6A95" w14:textId="77777777" w:rsidR="00D6638C" w:rsidRPr="00C572D4" w:rsidRDefault="00D6638C" w:rsidP="00B01FFA">
            <w:pPr>
              <w:spacing w:after="120" w:line="240" w:lineRule="auto"/>
              <w:rPr>
                <w:rFonts w:asciiTheme="majorHAnsi" w:eastAsia="Times New Roman" w:hAnsiTheme="majorHAnsi" w:cs="Times New Roman"/>
              </w:rPr>
            </w:pPr>
          </w:p>
        </w:tc>
        <w:tc>
          <w:tcPr>
            <w:tcW w:w="990" w:type="dxa"/>
          </w:tcPr>
          <w:p w14:paraId="619181BC"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262AFE90"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5A74980D" w14:textId="77777777" w:rsidR="00D6638C" w:rsidRPr="00C572D4" w:rsidRDefault="00D6638C" w:rsidP="00B01FFA">
            <w:pPr>
              <w:spacing w:after="120" w:line="240" w:lineRule="auto"/>
              <w:rPr>
                <w:rFonts w:asciiTheme="majorHAnsi" w:eastAsia="Times New Roman" w:hAnsiTheme="majorHAnsi" w:cs="Times New Roman"/>
              </w:rPr>
            </w:pPr>
          </w:p>
        </w:tc>
        <w:tc>
          <w:tcPr>
            <w:tcW w:w="900" w:type="dxa"/>
          </w:tcPr>
          <w:p w14:paraId="45FA1E56" w14:textId="77777777" w:rsidR="00D6638C" w:rsidRPr="00C572D4" w:rsidRDefault="00D6638C" w:rsidP="00B01FFA">
            <w:pPr>
              <w:spacing w:after="120" w:line="240" w:lineRule="auto"/>
              <w:rPr>
                <w:rFonts w:asciiTheme="majorHAnsi" w:eastAsia="Times New Roman" w:hAnsiTheme="majorHAnsi" w:cs="Times New Roman"/>
              </w:rPr>
            </w:pPr>
          </w:p>
        </w:tc>
      </w:tr>
    </w:tbl>
    <w:p w14:paraId="03387C19" w14:textId="77777777" w:rsidR="006A6F5D" w:rsidRDefault="006A6F5D" w:rsidP="00B01FFA">
      <w:pPr>
        <w:pStyle w:val="Heading51"/>
        <w:spacing w:before="0" w:after="120" w:line="240" w:lineRule="auto"/>
        <w:rPr>
          <w:rFonts w:asciiTheme="majorHAnsi" w:hAnsiTheme="majorHAnsi"/>
        </w:rPr>
      </w:pPr>
      <w:bookmarkStart w:id="16" w:name="_Toc321341553"/>
    </w:p>
    <w:p w14:paraId="428EBC53" w14:textId="14CFCEAD" w:rsidR="00D6638C" w:rsidRPr="006A6F5D" w:rsidRDefault="00D6638C" w:rsidP="00B01FFA">
      <w:pPr>
        <w:pStyle w:val="Heading51"/>
        <w:spacing w:before="0" w:after="120" w:line="240" w:lineRule="auto"/>
        <w:rPr>
          <w:rFonts w:asciiTheme="majorHAnsi" w:hAnsiTheme="majorHAnsi"/>
          <w:sz w:val="24"/>
          <w:szCs w:val="24"/>
        </w:rPr>
      </w:pPr>
      <w:r w:rsidRPr="006A6F5D">
        <w:rPr>
          <w:rFonts w:asciiTheme="majorHAnsi" w:hAnsiTheme="majorHAnsi"/>
          <w:sz w:val="24"/>
          <w:szCs w:val="24"/>
        </w:rPr>
        <w:lastRenderedPageBreak/>
        <w:t>Mainstreaming</w:t>
      </w:r>
      <w:bookmarkEnd w:id="10"/>
      <w:bookmarkEnd w:id="16"/>
    </w:p>
    <w:p w14:paraId="4880265D" w14:textId="4E193337" w:rsidR="00D75ADE" w:rsidRPr="00C572D4" w:rsidRDefault="00D6638C" w:rsidP="00D75ADE">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r w:rsidR="00D75ADE">
        <w:rPr>
          <w:rFonts w:asciiTheme="majorHAnsi" w:eastAsia="Times New Roman" w:hAnsiTheme="majorHAnsi" w:cs="Times New Roman"/>
        </w:rPr>
        <w:t xml:space="preserve"> The evaluators can use the following tools, inter alia: (i) </w:t>
      </w:r>
      <w:r w:rsidR="00D75ADE" w:rsidRPr="00640A93">
        <w:rPr>
          <w:rFonts w:asciiTheme="majorHAnsi" w:eastAsia="Times New Roman" w:hAnsiTheme="majorHAnsi" w:cs="Times New Roman"/>
        </w:rPr>
        <w:t>Integrating Human Rights and Gender Equality in Evaluation - Towards UNEG Guidance</w:t>
      </w:r>
      <w:r w:rsidR="00D75ADE">
        <w:rPr>
          <w:rStyle w:val="FootnoteReference"/>
          <w:rFonts w:asciiTheme="majorHAnsi" w:eastAsia="Times New Roman" w:hAnsiTheme="majorHAnsi" w:cs="Times New Roman"/>
        </w:rPr>
        <w:footnoteReference w:id="2"/>
      </w:r>
      <w:r w:rsidR="00D75ADE">
        <w:rPr>
          <w:rFonts w:asciiTheme="majorHAnsi" w:eastAsia="Times New Roman" w:hAnsiTheme="majorHAnsi" w:cs="Times New Roman"/>
        </w:rPr>
        <w:t xml:space="preserve">. </w:t>
      </w:r>
    </w:p>
    <w:p w14:paraId="0744D6AB" w14:textId="77777777" w:rsidR="006A6F5D" w:rsidRDefault="006A6F5D" w:rsidP="00B01FFA">
      <w:pPr>
        <w:pStyle w:val="Heading51"/>
        <w:spacing w:before="0" w:after="120" w:line="240" w:lineRule="auto"/>
        <w:rPr>
          <w:rFonts w:asciiTheme="majorHAnsi" w:hAnsiTheme="majorHAnsi"/>
        </w:rPr>
      </w:pPr>
      <w:bookmarkStart w:id="17" w:name="_Toc277677980"/>
      <w:bookmarkStart w:id="18" w:name="_Toc321341554"/>
    </w:p>
    <w:p w14:paraId="1B695F33" w14:textId="161A3A8C" w:rsidR="00D6638C" w:rsidRPr="00C572D4" w:rsidRDefault="00D6638C" w:rsidP="00B01FFA">
      <w:pPr>
        <w:pStyle w:val="Heading51"/>
        <w:spacing w:before="0" w:after="120" w:line="240" w:lineRule="auto"/>
        <w:rPr>
          <w:rFonts w:asciiTheme="majorHAnsi" w:hAnsiTheme="majorHAnsi"/>
        </w:rPr>
      </w:pPr>
      <w:r w:rsidRPr="00C572D4">
        <w:rPr>
          <w:rFonts w:asciiTheme="majorHAnsi" w:hAnsiTheme="majorHAnsi"/>
        </w:rPr>
        <w:t>Impact</w:t>
      </w:r>
      <w:bookmarkEnd w:id="17"/>
      <w:bookmarkEnd w:id="18"/>
    </w:p>
    <w:p w14:paraId="3475D635" w14:textId="77777777" w:rsidR="00D6638C" w:rsidRPr="00C572D4"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The evaluators will assess the extent to which the project is achieving impacts or progressing towards the achievement of impacts.</w:t>
      </w:r>
      <w:r w:rsidRPr="00C572D4">
        <w:rPr>
          <w:rFonts w:asciiTheme="majorHAnsi" w:eastAsia="Times New Roman" w:hAnsiTheme="majorHAnsi" w:cs="WarnockPro-Light"/>
        </w:rPr>
        <w:t xml:space="preserve"> K</w:t>
      </w:r>
      <w:r w:rsidRPr="00C572D4">
        <w:rPr>
          <w:rFonts w:asciiTheme="majorHAnsi" w:eastAsia="Times New Roman" w:hAnsiTheme="majorHAnsi" w:cs="Times New Roman"/>
        </w:rPr>
        <w:t xml:space="preserve">ey findings that should be brought out in the evaluations include whether the project has demonstrated: a) verifiable improvements in ecological status, b) verifiable reductions in stress on ecological systems, </w:t>
      </w:r>
      <w:r w:rsidR="00022F8E" w:rsidRPr="00C572D4">
        <w:rPr>
          <w:rFonts w:asciiTheme="majorHAnsi" w:eastAsia="Times New Roman" w:hAnsiTheme="majorHAnsi" w:cs="Times New Roman"/>
        </w:rPr>
        <w:t>and/</w:t>
      </w:r>
      <w:r w:rsidRPr="00C572D4">
        <w:rPr>
          <w:rFonts w:asciiTheme="majorHAnsi" w:eastAsia="Times New Roman" w:hAnsiTheme="majorHAnsi" w:cs="Times New Roman"/>
        </w:rPr>
        <w:t>or c) demonstrated progress towards these impact achievements.</w:t>
      </w:r>
      <w:r w:rsidR="00022F8E" w:rsidRPr="00C572D4">
        <w:rPr>
          <w:rStyle w:val="FootnoteReference"/>
          <w:rFonts w:asciiTheme="majorHAnsi" w:eastAsia="Times New Roman" w:hAnsiTheme="majorHAnsi" w:cs="Times New Roman"/>
        </w:rPr>
        <w:footnoteReference w:id="3"/>
      </w:r>
      <w:r w:rsidRPr="00C572D4">
        <w:rPr>
          <w:rFonts w:asciiTheme="majorHAnsi" w:eastAsia="Times New Roman" w:hAnsiTheme="majorHAnsi" w:cs="Times New Roman"/>
        </w:rPr>
        <w:t xml:space="preserve"> </w:t>
      </w:r>
    </w:p>
    <w:p w14:paraId="3486EE42" w14:textId="77777777" w:rsidR="006A6F5D" w:rsidRDefault="006A6F5D" w:rsidP="00B01FFA">
      <w:pPr>
        <w:pStyle w:val="Heading51"/>
        <w:spacing w:before="0" w:after="120" w:line="240" w:lineRule="auto"/>
        <w:rPr>
          <w:rFonts w:asciiTheme="majorHAnsi" w:hAnsiTheme="majorHAnsi"/>
        </w:rPr>
      </w:pPr>
      <w:bookmarkStart w:id="19" w:name="_Toc278193982"/>
      <w:bookmarkStart w:id="20" w:name="_Toc299133042"/>
      <w:bookmarkStart w:id="21" w:name="_Toc321341555"/>
      <w:bookmarkStart w:id="22" w:name="_Toc299126621"/>
      <w:bookmarkEnd w:id="11"/>
      <w:bookmarkEnd w:id="12"/>
      <w:bookmarkEnd w:id="13"/>
      <w:bookmarkEnd w:id="14"/>
      <w:bookmarkEnd w:id="15"/>
    </w:p>
    <w:p w14:paraId="27A78F50" w14:textId="2C1ECC0E" w:rsidR="00D6638C" w:rsidRPr="006A6F5D" w:rsidRDefault="00D6638C" w:rsidP="00B01FFA">
      <w:pPr>
        <w:pStyle w:val="Heading51"/>
        <w:spacing w:before="0" w:after="120" w:line="240" w:lineRule="auto"/>
        <w:rPr>
          <w:rFonts w:asciiTheme="majorHAnsi" w:hAnsiTheme="majorHAnsi"/>
          <w:sz w:val="24"/>
          <w:szCs w:val="24"/>
        </w:rPr>
      </w:pPr>
      <w:r w:rsidRPr="006A6F5D">
        <w:rPr>
          <w:rFonts w:asciiTheme="majorHAnsi" w:hAnsiTheme="majorHAnsi"/>
          <w:sz w:val="24"/>
          <w:szCs w:val="24"/>
        </w:rPr>
        <w:t>Conclusions</w:t>
      </w:r>
      <w:bookmarkStart w:id="23" w:name="_Toc277677982"/>
      <w:r w:rsidRPr="006A6F5D">
        <w:rPr>
          <w:rFonts w:asciiTheme="majorHAnsi" w:hAnsiTheme="majorHAnsi"/>
          <w:sz w:val="24"/>
          <w:szCs w:val="24"/>
        </w:rPr>
        <w:t>, recommendations &amp; lessons</w:t>
      </w:r>
      <w:bookmarkEnd w:id="19"/>
      <w:bookmarkEnd w:id="20"/>
      <w:bookmarkEnd w:id="21"/>
      <w:bookmarkEnd w:id="23"/>
    </w:p>
    <w:p w14:paraId="6231C4A8" w14:textId="77777777" w:rsidR="00D6638C" w:rsidRPr="00C572D4"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 xml:space="preserve">The evaluation report must include a chapter providing a set of </w:t>
      </w:r>
      <w:r w:rsidRPr="00C572D4">
        <w:rPr>
          <w:rFonts w:asciiTheme="majorHAnsi" w:eastAsia="Times New Roman" w:hAnsiTheme="majorHAnsi" w:cs="Times New Roman"/>
          <w:b/>
        </w:rPr>
        <w:t>conclusions</w:t>
      </w:r>
      <w:r w:rsidRPr="00C572D4">
        <w:rPr>
          <w:rFonts w:asciiTheme="majorHAnsi" w:eastAsia="Times New Roman" w:hAnsiTheme="majorHAnsi" w:cs="Times New Roman"/>
        </w:rPr>
        <w:t xml:space="preserve">, </w:t>
      </w:r>
      <w:r w:rsidRPr="00C572D4">
        <w:rPr>
          <w:rFonts w:asciiTheme="majorHAnsi" w:eastAsia="Times New Roman" w:hAnsiTheme="majorHAnsi" w:cs="Times New Roman"/>
          <w:b/>
        </w:rPr>
        <w:t>recommendations</w:t>
      </w:r>
      <w:r w:rsidRPr="00C572D4">
        <w:rPr>
          <w:rFonts w:asciiTheme="majorHAnsi" w:eastAsia="Times New Roman" w:hAnsiTheme="majorHAnsi" w:cs="Times New Roman"/>
        </w:rPr>
        <w:t xml:space="preserve"> and </w:t>
      </w:r>
      <w:r w:rsidRPr="00C572D4">
        <w:rPr>
          <w:rFonts w:asciiTheme="majorHAnsi" w:eastAsia="Times New Roman" w:hAnsiTheme="majorHAnsi" w:cs="Times New Roman"/>
          <w:b/>
        </w:rPr>
        <w:t>lessons</w:t>
      </w:r>
      <w:r w:rsidRPr="00C572D4">
        <w:rPr>
          <w:rFonts w:asciiTheme="majorHAnsi" w:eastAsia="Times New Roman" w:hAnsiTheme="majorHAnsi" w:cs="Times New Roman"/>
        </w:rPr>
        <w:t xml:space="preserve">.  </w:t>
      </w:r>
    </w:p>
    <w:p w14:paraId="13A04035" w14:textId="77777777" w:rsidR="006A6F5D" w:rsidRDefault="006A6F5D" w:rsidP="00B01FFA">
      <w:pPr>
        <w:pStyle w:val="Heading51"/>
        <w:spacing w:before="0" w:after="120" w:line="240" w:lineRule="auto"/>
        <w:rPr>
          <w:rFonts w:asciiTheme="majorHAnsi" w:hAnsiTheme="majorHAnsi"/>
        </w:rPr>
      </w:pPr>
      <w:bookmarkStart w:id="24" w:name="_Toc299126625"/>
      <w:bookmarkStart w:id="25" w:name="_Toc299133044"/>
      <w:bookmarkStart w:id="26" w:name="_Toc321341556"/>
    </w:p>
    <w:p w14:paraId="2A523DA5" w14:textId="2DA7A636" w:rsidR="00D6638C" w:rsidRPr="006A6F5D" w:rsidRDefault="00D6638C" w:rsidP="00B01FFA">
      <w:pPr>
        <w:pStyle w:val="Heading51"/>
        <w:spacing w:before="0" w:after="120" w:line="240" w:lineRule="auto"/>
        <w:rPr>
          <w:rFonts w:asciiTheme="majorHAnsi" w:hAnsiTheme="majorHAnsi"/>
          <w:sz w:val="24"/>
          <w:szCs w:val="24"/>
        </w:rPr>
      </w:pPr>
      <w:r w:rsidRPr="006A6F5D">
        <w:rPr>
          <w:rFonts w:asciiTheme="majorHAnsi" w:hAnsiTheme="majorHAnsi"/>
          <w:sz w:val="24"/>
          <w:szCs w:val="24"/>
        </w:rPr>
        <w:t>Implementation arrangements</w:t>
      </w:r>
      <w:bookmarkEnd w:id="24"/>
      <w:bookmarkEnd w:id="25"/>
      <w:bookmarkEnd w:id="26"/>
    </w:p>
    <w:p w14:paraId="3013A9E6" w14:textId="235F0635" w:rsidR="00022F8E" w:rsidRDefault="00D6638C" w:rsidP="00B01FFA">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 xml:space="preserve">The principal responsibility for managing this evaluation resides with the UNDP CO in </w:t>
      </w:r>
      <w:r w:rsidR="006C32C3" w:rsidRPr="00C572D4">
        <w:rPr>
          <w:rFonts w:asciiTheme="majorHAnsi" w:eastAsia="Times New Roman" w:hAnsiTheme="majorHAnsi" w:cs="Times New Roman"/>
          <w:i/>
          <w:highlight w:val="lightGray"/>
          <w:shd w:val="clear" w:color="auto" w:fill="E0E0E0"/>
        </w:rPr>
        <w:t>Lebanon</w:t>
      </w:r>
      <w:r w:rsidRPr="00C572D4">
        <w:rPr>
          <w:rFonts w:asciiTheme="majorHAnsi" w:eastAsia="Times New Roman" w:hAnsiTheme="majorHAnsi" w:cs="Times New Roman"/>
          <w:i/>
          <w:highlight w:val="lightGray"/>
        </w:rPr>
        <w:t>.</w:t>
      </w:r>
      <w:r w:rsidR="001D7343" w:rsidRPr="00C572D4">
        <w:rPr>
          <w:rFonts w:asciiTheme="majorHAnsi" w:eastAsia="Times New Roman" w:hAnsiTheme="majorHAnsi" w:cs="Times New Roman"/>
          <w:i/>
          <w:highlight w:val="lightGray"/>
        </w:rPr>
        <w:t xml:space="preserve"> </w:t>
      </w:r>
      <w:r w:rsidRPr="00C572D4">
        <w:rPr>
          <w:rFonts w:asciiTheme="majorHAnsi" w:eastAsia="Times New Roman" w:hAnsiTheme="majorHAnsi" w:cs="Times New Roman"/>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0F7DF666" w14:textId="77777777" w:rsidR="00366684" w:rsidRPr="00C572D4" w:rsidRDefault="00366684" w:rsidP="00366684">
      <w:pPr>
        <w:pStyle w:val="Heading51"/>
        <w:spacing w:before="0" w:after="120" w:line="240" w:lineRule="auto"/>
        <w:rPr>
          <w:rFonts w:asciiTheme="majorHAnsi" w:hAnsiTheme="majorHAnsi" w:cs="Times New Roman"/>
        </w:rPr>
      </w:pPr>
    </w:p>
    <w:p w14:paraId="5B9B3175" w14:textId="39A19792" w:rsidR="00D6638C" w:rsidRPr="009B495F" w:rsidRDefault="00D6638C" w:rsidP="00B01FFA">
      <w:pPr>
        <w:pStyle w:val="Heading51"/>
        <w:spacing w:before="0" w:after="120" w:line="240" w:lineRule="auto"/>
        <w:rPr>
          <w:rFonts w:asciiTheme="majorHAnsi" w:hAnsiTheme="majorHAnsi"/>
          <w:sz w:val="24"/>
          <w:szCs w:val="24"/>
        </w:rPr>
      </w:pPr>
      <w:r w:rsidRPr="009B495F">
        <w:rPr>
          <w:rFonts w:asciiTheme="majorHAnsi" w:hAnsiTheme="majorHAnsi"/>
          <w:sz w:val="24"/>
          <w:szCs w:val="24"/>
        </w:rPr>
        <w:t>Evaluation timeframe</w:t>
      </w:r>
      <w:bookmarkEnd w:id="27"/>
      <w:bookmarkEnd w:id="28"/>
      <w:bookmarkEnd w:id="29"/>
      <w:bookmarkEnd w:id="30"/>
    </w:p>
    <w:p w14:paraId="09BC763E" w14:textId="057E99D7" w:rsidR="000451B2" w:rsidRDefault="00D6638C" w:rsidP="00661B07">
      <w:pPr>
        <w:spacing w:after="120" w:line="240" w:lineRule="auto"/>
        <w:rPr>
          <w:rFonts w:asciiTheme="majorHAnsi" w:eastAsia="Times New Roman" w:hAnsiTheme="majorHAnsi" w:cs="Times New Roman"/>
        </w:rPr>
      </w:pPr>
      <w:r w:rsidRPr="009B495F">
        <w:rPr>
          <w:rFonts w:asciiTheme="majorHAnsi" w:eastAsia="Times New Roman" w:hAnsiTheme="majorHAnsi" w:cs="Times New Roman"/>
        </w:rPr>
        <w:t xml:space="preserve">The total duration of the evaluation will be </w:t>
      </w:r>
      <w:r w:rsidR="006A6F5D" w:rsidRPr="009B495F">
        <w:rPr>
          <w:rFonts w:asciiTheme="majorHAnsi" w:eastAsia="Times New Roman" w:hAnsiTheme="majorHAnsi" w:cs="Times New Roman"/>
          <w:i/>
        </w:rPr>
        <w:t>2</w:t>
      </w:r>
      <w:r w:rsidR="00327039" w:rsidRPr="009B495F">
        <w:rPr>
          <w:rFonts w:asciiTheme="majorHAnsi" w:eastAsia="Times New Roman" w:hAnsiTheme="majorHAnsi" w:cs="Times New Roman"/>
          <w:i/>
        </w:rPr>
        <w:t>0</w:t>
      </w:r>
      <w:r w:rsidRPr="009B495F">
        <w:rPr>
          <w:rFonts w:asciiTheme="majorHAnsi" w:eastAsia="Times New Roman" w:hAnsiTheme="majorHAnsi" w:cs="Times New Roman"/>
        </w:rPr>
        <w:t xml:space="preserve"> days according to the following plan</w:t>
      </w:r>
      <w:r w:rsidR="00C12864" w:rsidRPr="009B495F">
        <w:rPr>
          <w:rFonts w:asciiTheme="majorHAnsi" w:eastAsia="Times New Roman" w:hAnsiTheme="majorHAnsi" w:cs="Times New Roman"/>
        </w:rPr>
        <w:t xml:space="preserve"> spread over a period of </w:t>
      </w:r>
      <w:r w:rsidR="00111303" w:rsidRPr="009B495F">
        <w:rPr>
          <w:rFonts w:asciiTheme="majorHAnsi" w:eastAsia="Times New Roman" w:hAnsiTheme="majorHAnsi" w:cs="Times New Roman"/>
        </w:rPr>
        <w:t>11 calendar weeks (but no later than 15 September 2018</w:t>
      </w:r>
      <w:r w:rsidR="009B495F">
        <w:rPr>
          <w:rFonts w:asciiTheme="majorHAnsi" w:eastAsia="Times New Roman" w:hAnsiTheme="majorHAnsi" w:cs="Times New Roman"/>
        </w:rPr>
        <w:t>)</w:t>
      </w:r>
      <w:r w:rsidRPr="009B495F">
        <w:rPr>
          <w:rFonts w:asciiTheme="majorHAnsi" w:eastAsia="Times New Roman" w:hAnsiTheme="majorHAns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3407"/>
        <w:gridCol w:w="3009"/>
      </w:tblGrid>
      <w:tr w:rsidR="00D6638C" w:rsidRPr="009B495F" w14:paraId="7203008E" w14:textId="77777777" w:rsidTr="00661B07">
        <w:trPr>
          <w:trHeight w:val="440"/>
        </w:trPr>
        <w:tc>
          <w:tcPr>
            <w:tcW w:w="2934" w:type="dxa"/>
            <w:shd w:val="clear" w:color="auto" w:fill="7F7F7F"/>
          </w:tcPr>
          <w:p w14:paraId="0814C4DE" w14:textId="77777777" w:rsidR="00D6638C" w:rsidRPr="009B495F" w:rsidRDefault="00D6638C" w:rsidP="00B01FFA">
            <w:pPr>
              <w:spacing w:after="120" w:line="240" w:lineRule="auto"/>
              <w:jc w:val="center"/>
              <w:rPr>
                <w:rFonts w:asciiTheme="majorHAnsi" w:eastAsia="Times New Roman" w:hAnsiTheme="majorHAnsi" w:cs="Times New Roman"/>
                <w:b/>
                <w:color w:val="FFFFFF"/>
              </w:rPr>
            </w:pPr>
            <w:r w:rsidRPr="009B495F">
              <w:rPr>
                <w:rFonts w:asciiTheme="majorHAnsi" w:eastAsia="Times New Roman" w:hAnsiTheme="majorHAnsi" w:cs="Times New Roman"/>
                <w:b/>
                <w:color w:val="FFFFFF"/>
              </w:rPr>
              <w:t>Activity</w:t>
            </w:r>
          </w:p>
        </w:tc>
        <w:tc>
          <w:tcPr>
            <w:tcW w:w="3407" w:type="dxa"/>
            <w:shd w:val="clear" w:color="auto" w:fill="7F7F7F"/>
          </w:tcPr>
          <w:p w14:paraId="1FD127A1" w14:textId="77777777" w:rsidR="00D6638C" w:rsidRPr="009B495F" w:rsidRDefault="00D6638C" w:rsidP="00B01FFA">
            <w:pPr>
              <w:spacing w:after="120" w:line="240" w:lineRule="auto"/>
              <w:jc w:val="center"/>
              <w:rPr>
                <w:rFonts w:asciiTheme="majorHAnsi" w:eastAsia="Times New Roman" w:hAnsiTheme="majorHAnsi" w:cs="Times New Roman"/>
                <w:color w:val="FFFFFF"/>
              </w:rPr>
            </w:pPr>
            <w:r w:rsidRPr="009B495F">
              <w:rPr>
                <w:rFonts w:asciiTheme="majorHAnsi" w:eastAsia="Times New Roman" w:hAnsiTheme="majorHAnsi" w:cs="Times New Roman"/>
                <w:color w:val="FFFFFF"/>
              </w:rPr>
              <w:t>Timing</w:t>
            </w:r>
          </w:p>
        </w:tc>
        <w:tc>
          <w:tcPr>
            <w:tcW w:w="3009" w:type="dxa"/>
            <w:shd w:val="clear" w:color="auto" w:fill="7F7F7F"/>
          </w:tcPr>
          <w:p w14:paraId="35EA210F" w14:textId="77777777" w:rsidR="00D6638C" w:rsidRPr="009B495F" w:rsidRDefault="00D6638C" w:rsidP="00B01FFA">
            <w:pPr>
              <w:spacing w:after="120" w:line="240" w:lineRule="auto"/>
              <w:jc w:val="center"/>
              <w:rPr>
                <w:rFonts w:asciiTheme="majorHAnsi" w:eastAsia="Times New Roman" w:hAnsiTheme="majorHAnsi" w:cs="Times New Roman"/>
                <w:color w:val="FFFFFF"/>
              </w:rPr>
            </w:pPr>
            <w:r w:rsidRPr="009B495F">
              <w:rPr>
                <w:rFonts w:asciiTheme="majorHAnsi" w:eastAsia="Times New Roman" w:hAnsiTheme="majorHAnsi" w:cs="Times New Roman"/>
                <w:color w:val="FFFFFF"/>
              </w:rPr>
              <w:t>Completion Date</w:t>
            </w:r>
          </w:p>
        </w:tc>
      </w:tr>
      <w:tr w:rsidR="00D6638C" w:rsidRPr="009B495F" w14:paraId="4EE02DF9" w14:textId="77777777" w:rsidTr="00661B07">
        <w:tc>
          <w:tcPr>
            <w:tcW w:w="2934" w:type="dxa"/>
          </w:tcPr>
          <w:p w14:paraId="78394C0E" w14:textId="77777777" w:rsidR="00D6638C" w:rsidRPr="009B495F" w:rsidRDefault="00D6638C" w:rsidP="00B01FFA">
            <w:pPr>
              <w:spacing w:after="120" w:line="240" w:lineRule="auto"/>
              <w:rPr>
                <w:rFonts w:asciiTheme="majorHAnsi" w:eastAsia="Times New Roman" w:hAnsiTheme="majorHAnsi" w:cs="Times New Roman"/>
                <w:b/>
              </w:rPr>
            </w:pPr>
            <w:r w:rsidRPr="009B495F">
              <w:rPr>
                <w:rFonts w:asciiTheme="majorHAnsi" w:eastAsia="Times New Roman" w:hAnsiTheme="majorHAnsi" w:cs="Times New Roman"/>
                <w:b/>
              </w:rPr>
              <w:t>Preparation</w:t>
            </w:r>
          </w:p>
        </w:tc>
        <w:tc>
          <w:tcPr>
            <w:tcW w:w="3407" w:type="dxa"/>
          </w:tcPr>
          <w:p w14:paraId="4927BAAF" w14:textId="385AA52E" w:rsidR="00D6638C" w:rsidRPr="009B495F" w:rsidRDefault="006A6F5D" w:rsidP="00B01FFA">
            <w:pPr>
              <w:spacing w:after="120" w:line="240" w:lineRule="auto"/>
              <w:rPr>
                <w:rFonts w:asciiTheme="majorHAnsi" w:eastAsia="Times New Roman" w:hAnsiTheme="majorHAnsi" w:cs="Times New Roman"/>
                <w:b/>
              </w:rPr>
            </w:pPr>
            <w:r w:rsidRPr="009B495F">
              <w:rPr>
                <w:rFonts w:asciiTheme="majorHAnsi" w:eastAsia="Times New Roman" w:hAnsiTheme="majorHAnsi" w:cs="Times New Roman"/>
                <w:i/>
              </w:rPr>
              <w:t>5</w:t>
            </w:r>
            <w:r w:rsidR="00D6638C" w:rsidRPr="009B495F">
              <w:rPr>
                <w:rFonts w:asciiTheme="majorHAnsi" w:eastAsia="Times New Roman" w:hAnsiTheme="majorHAnsi" w:cs="Times New Roman"/>
              </w:rPr>
              <w:t xml:space="preserve"> days </w:t>
            </w:r>
          </w:p>
        </w:tc>
        <w:tc>
          <w:tcPr>
            <w:tcW w:w="3009" w:type="dxa"/>
          </w:tcPr>
          <w:p w14:paraId="1431A052" w14:textId="1A667048" w:rsidR="00D6638C" w:rsidRPr="009B495F" w:rsidRDefault="00111303" w:rsidP="00B01FFA">
            <w:pPr>
              <w:spacing w:after="120" w:line="240" w:lineRule="auto"/>
              <w:rPr>
                <w:rFonts w:asciiTheme="majorHAnsi" w:eastAsia="Times New Roman" w:hAnsiTheme="majorHAnsi" w:cs="Times New Roman"/>
                <w:i/>
              </w:rPr>
            </w:pPr>
            <w:r w:rsidRPr="009B495F">
              <w:rPr>
                <w:rFonts w:asciiTheme="majorHAnsi" w:eastAsia="Times New Roman" w:hAnsiTheme="majorHAnsi" w:cs="Times New Roman"/>
                <w:i/>
              </w:rPr>
              <w:t>16 July 2018</w:t>
            </w:r>
          </w:p>
        </w:tc>
      </w:tr>
      <w:tr w:rsidR="00D6638C" w:rsidRPr="009B495F" w14:paraId="21AE2A94" w14:textId="77777777" w:rsidTr="00661B07">
        <w:tc>
          <w:tcPr>
            <w:tcW w:w="2934" w:type="dxa"/>
          </w:tcPr>
          <w:p w14:paraId="09508E8A" w14:textId="77777777" w:rsidR="00D6638C" w:rsidRPr="009B495F" w:rsidRDefault="00D6638C" w:rsidP="00B01FFA">
            <w:pPr>
              <w:spacing w:after="120" w:line="240" w:lineRule="auto"/>
              <w:rPr>
                <w:rFonts w:asciiTheme="majorHAnsi" w:eastAsia="Times New Roman" w:hAnsiTheme="majorHAnsi" w:cs="Times New Roman"/>
                <w:b/>
              </w:rPr>
            </w:pPr>
            <w:r w:rsidRPr="009B495F">
              <w:rPr>
                <w:rFonts w:asciiTheme="majorHAnsi" w:eastAsia="Times New Roman" w:hAnsiTheme="majorHAnsi" w:cs="Times New Roman"/>
                <w:b/>
              </w:rPr>
              <w:t>Evaluation Mission</w:t>
            </w:r>
          </w:p>
        </w:tc>
        <w:tc>
          <w:tcPr>
            <w:tcW w:w="3407" w:type="dxa"/>
          </w:tcPr>
          <w:p w14:paraId="7278F8E1" w14:textId="715B6180" w:rsidR="00D6638C" w:rsidRPr="009B495F" w:rsidRDefault="00545BDD" w:rsidP="00B01FFA">
            <w:pPr>
              <w:spacing w:after="120" w:line="240" w:lineRule="auto"/>
              <w:rPr>
                <w:rFonts w:asciiTheme="majorHAnsi" w:eastAsia="Times New Roman" w:hAnsiTheme="majorHAnsi" w:cs="Times New Roman"/>
                <w:b/>
              </w:rPr>
            </w:pPr>
            <w:r w:rsidRPr="009B495F">
              <w:rPr>
                <w:rFonts w:asciiTheme="majorHAnsi" w:eastAsia="Times New Roman" w:hAnsiTheme="majorHAnsi" w:cs="Times New Roman"/>
                <w:i/>
              </w:rPr>
              <w:t>5</w:t>
            </w:r>
            <w:r w:rsidR="00D6638C" w:rsidRPr="009B495F">
              <w:rPr>
                <w:rFonts w:asciiTheme="majorHAnsi" w:eastAsia="Times New Roman" w:hAnsiTheme="majorHAnsi" w:cs="Times New Roman"/>
              </w:rPr>
              <w:t xml:space="preserve"> days </w:t>
            </w:r>
          </w:p>
        </w:tc>
        <w:tc>
          <w:tcPr>
            <w:tcW w:w="3009" w:type="dxa"/>
          </w:tcPr>
          <w:p w14:paraId="25F0CB26" w14:textId="66EE2B15" w:rsidR="00D6638C" w:rsidRPr="009B495F" w:rsidRDefault="00111303" w:rsidP="00B01FFA">
            <w:pPr>
              <w:spacing w:after="120" w:line="240" w:lineRule="auto"/>
              <w:rPr>
                <w:rFonts w:asciiTheme="majorHAnsi" w:eastAsia="Times New Roman" w:hAnsiTheme="majorHAnsi" w:cs="Times New Roman"/>
                <w:i/>
              </w:rPr>
            </w:pPr>
            <w:r w:rsidRPr="009B495F">
              <w:rPr>
                <w:rFonts w:asciiTheme="majorHAnsi" w:eastAsia="Times New Roman" w:hAnsiTheme="majorHAnsi" w:cs="Times New Roman"/>
                <w:i/>
              </w:rPr>
              <w:t>31 July 2018</w:t>
            </w:r>
          </w:p>
        </w:tc>
      </w:tr>
      <w:tr w:rsidR="00D6638C" w:rsidRPr="009B495F" w14:paraId="49DF907A" w14:textId="77777777" w:rsidTr="00661B07">
        <w:tc>
          <w:tcPr>
            <w:tcW w:w="2934" w:type="dxa"/>
          </w:tcPr>
          <w:p w14:paraId="31A424F7" w14:textId="77777777" w:rsidR="00D6638C" w:rsidRPr="009B495F" w:rsidRDefault="00D6638C" w:rsidP="00B01FFA">
            <w:pPr>
              <w:spacing w:after="120" w:line="240" w:lineRule="auto"/>
              <w:rPr>
                <w:rFonts w:asciiTheme="majorHAnsi" w:eastAsia="Times New Roman" w:hAnsiTheme="majorHAnsi" w:cs="Times New Roman"/>
                <w:b/>
              </w:rPr>
            </w:pPr>
            <w:r w:rsidRPr="009B495F">
              <w:rPr>
                <w:rFonts w:asciiTheme="majorHAnsi" w:eastAsia="Times New Roman" w:hAnsiTheme="majorHAnsi" w:cs="Times New Roman"/>
                <w:b/>
              </w:rPr>
              <w:t>Draft Evaluation Report</w:t>
            </w:r>
          </w:p>
        </w:tc>
        <w:tc>
          <w:tcPr>
            <w:tcW w:w="3407" w:type="dxa"/>
          </w:tcPr>
          <w:p w14:paraId="012AF03A" w14:textId="1F97F5DD" w:rsidR="00D6638C" w:rsidRPr="009B495F" w:rsidRDefault="00545BDD" w:rsidP="00B01FFA">
            <w:pPr>
              <w:spacing w:after="120" w:line="240" w:lineRule="auto"/>
              <w:rPr>
                <w:rFonts w:asciiTheme="majorHAnsi" w:eastAsia="Times New Roman" w:hAnsiTheme="majorHAnsi" w:cs="Times New Roman"/>
                <w:b/>
              </w:rPr>
            </w:pPr>
            <w:r w:rsidRPr="009B495F">
              <w:rPr>
                <w:rFonts w:asciiTheme="majorHAnsi" w:eastAsia="Times New Roman" w:hAnsiTheme="majorHAnsi" w:cs="Times New Roman"/>
                <w:i/>
              </w:rPr>
              <w:t>8</w:t>
            </w:r>
            <w:r w:rsidR="00D6638C" w:rsidRPr="009B495F">
              <w:rPr>
                <w:rFonts w:asciiTheme="majorHAnsi" w:eastAsia="Times New Roman" w:hAnsiTheme="majorHAnsi" w:cs="Times New Roman"/>
              </w:rPr>
              <w:t xml:space="preserve"> days </w:t>
            </w:r>
          </w:p>
        </w:tc>
        <w:tc>
          <w:tcPr>
            <w:tcW w:w="3009" w:type="dxa"/>
          </w:tcPr>
          <w:p w14:paraId="674E8209" w14:textId="59F7B5EB" w:rsidR="00D6638C" w:rsidRPr="009B495F" w:rsidRDefault="00111303" w:rsidP="00B01FFA">
            <w:pPr>
              <w:spacing w:after="120" w:line="240" w:lineRule="auto"/>
              <w:rPr>
                <w:rFonts w:asciiTheme="majorHAnsi" w:eastAsia="Times New Roman" w:hAnsiTheme="majorHAnsi" w:cs="Times New Roman"/>
                <w:i/>
              </w:rPr>
            </w:pPr>
            <w:r w:rsidRPr="009B495F">
              <w:rPr>
                <w:rFonts w:asciiTheme="majorHAnsi" w:eastAsia="Times New Roman" w:hAnsiTheme="majorHAnsi" w:cs="Times New Roman"/>
                <w:i/>
              </w:rPr>
              <w:t>21 August 2018</w:t>
            </w:r>
          </w:p>
        </w:tc>
      </w:tr>
      <w:tr w:rsidR="00D6638C" w:rsidRPr="009B495F" w14:paraId="574BABBF" w14:textId="77777777" w:rsidTr="00661B07">
        <w:tc>
          <w:tcPr>
            <w:tcW w:w="2934" w:type="dxa"/>
          </w:tcPr>
          <w:p w14:paraId="20B66B45" w14:textId="77777777" w:rsidR="00D6638C" w:rsidRPr="009B495F" w:rsidRDefault="00D6638C" w:rsidP="00B01FFA">
            <w:pPr>
              <w:spacing w:after="120" w:line="240" w:lineRule="auto"/>
              <w:rPr>
                <w:rFonts w:asciiTheme="majorHAnsi" w:eastAsia="Times New Roman" w:hAnsiTheme="majorHAnsi" w:cs="Times New Roman"/>
                <w:b/>
              </w:rPr>
            </w:pPr>
            <w:r w:rsidRPr="009B495F">
              <w:rPr>
                <w:rFonts w:asciiTheme="majorHAnsi" w:eastAsia="Times New Roman" w:hAnsiTheme="majorHAnsi" w:cs="Times New Roman"/>
                <w:b/>
              </w:rPr>
              <w:t>Final Report</w:t>
            </w:r>
          </w:p>
        </w:tc>
        <w:tc>
          <w:tcPr>
            <w:tcW w:w="3407" w:type="dxa"/>
          </w:tcPr>
          <w:p w14:paraId="113DEC78" w14:textId="0A48498F" w:rsidR="00D6638C" w:rsidRPr="009B495F" w:rsidRDefault="006A6F5D" w:rsidP="00B01FFA">
            <w:pPr>
              <w:spacing w:after="120" w:line="240" w:lineRule="auto"/>
              <w:rPr>
                <w:rFonts w:asciiTheme="majorHAnsi" w:eastAsia="Times New Roman" w:hAnsiTheme="majorHAnsi" w:cs="Times New Roman"/>
              </w:rPr>
            </w:pPr>
            <w:r w:rsidRPr="009B495F">
              <w:rPr>
                <w:rFonts w:asciiTheme="majorHAnsi" w:eastAsia="Times New Roman" w:hAnsiTheme="majorHAnsi" w:cs="Times New Roman"/>
                <w:i/>
              </w:rPr>
              <w:t>2</w:t>
            </w:r>
            <w:r w:rsidR="00D6638C" w:rsidRPr="009B495F">
              <w:rPr>
                <w:rFonts w:asciiTheme="majorHAnsi" w:eastAsia="Times New Roman" w:hAnsiTheme="majorHAnsi" w:cs="Times New Roman"/>
              </w:rPr>
              <w:t xml:space="preserve"> days </w:t>
            </w:r>
          </w:p>
        </w:tc>
        <w:tc>
          <w:tcPr>
            <w:tcW w:w="3009" w:type="dxa"/>
          </w:tcPr>
          <w:p w14:paraId="0FA56621" w14:textId="0F0AEACA" w:rsidR="00D6638C" w:rsidRPr="009B495F" w:rsidRDefault="00111303" w:rsidP="00B01FFA">
            <w:pPr>
              <w:spacing w:after="120" w:line="240" w:lineRule="auto"/>
              <w:rPr>
                <w:rFonts w:asciiTheme="majorHAnsi" w:eastAsia="Times New Roman" w:hAnsiTheme="majorHAnsi" w:cs="Times New Roman"/>
                <w:i/>
              </w:rPr>
            </w:pPr>
            <w:r w:rsidRPr="009B495F">
              <w:rPr>
                <w:rFonts w:asciiTheme="majorHAnsi" w:eastAsia="Times New Roman" w:hAnsiTheme="majorHAnsi" w:cs="Times New Roman"/>
                <w:i/>
              </w:rPr>
              <w:t>15 September 2018</w:t>
            </w:r>
          </w:p>
        </w:tc>
      </w:tr>
    </w:tbl>
    <w:p w14:paraId="41650898" w14:textId="77777777" w:rsidR="00366684" w:rsidRDefault="00366684" w:rsidP="000451B2">
      <w:pPr>
        <w:spacing w:after="0"/>
        <w:rPr>
          <w:rFonts w:asciiTheme="majorHAnsi" w:hAnsiTheme="majorHAnsi"/>
        </w:rPr>
      </w:pPr>
      <w:bookmarkStart w:id="31" w:name="_Toc299133045"/>
      <w:bookmarkStart w:id="32" w:name="_Toc321341557"/>
      <w:bookmarkStart w:id="33" w:name="_Toc299126622"/>
      <w:bookmarkStart w:id="34" w:name="_Toc299133048"/>
    </w:p>
    <w:p w14:paraId="03F6651F" w14:textId="5B936A62" w:rsidR="00111303" w:rsidRPr="000451B2" w:rsidRDefault="00111303" w:rsidP="000451B2">
      <w:pPr>
        <w:spacing w:after="0"/>
        <w:rPr>
          <w:rFonts w:asciiTheme="majorHAnsi" w:hAnsiTheme="majorHAnsi"/>
        </w:rPr>
      </w:pPr>
      <w:r w:rsidRPr="000451B2">
        <w:rPr>
          <w:rFonts w:asciiTheme="majorHAnsi" w:hAnsiTheme="majorHAnsi"/>
        </w:rPr>
        <w:t xml:space="preserve">The evaluation mission is tentatively scheduled to </w:t>
      </w:r>
      <w:r w:rsidRPr="000451B2">
        <w:rPr>
          <w:rFonts w:asciiTheme="majorHAnsi" w:eastAsia="Times New Roman" w:hAnsiTheme="majorHAnsi"/>
        </w:rPr>
        <w:t>mid-end of July 2018</w:t>
      </w:r>
      <w:r w:rsidR="000451B2" w:rsidRPr="000451B2">
        <w:rPr>
          <w:rFonts w:asciiTheme="majorHAnsi" w:eastAsia="Times New Roman" w:hAnsiTheme="majorHAnsi"/>
        </w:rPr>
        <w:t>.</w:t>
      </w:r>
    </w:p>
    <w:p w14:paraId="4AC37F11" w14:textId="77777777" w:rsidR="002D2D25" w:rsidRDefault="002D2D25">
      <w:pPr>
        <w:rPr>
          <w:rFonts w:asciiTheme="majorHAnsi" w:eastAsia="Times New Roman" w:hAnsiTheme="majorHAnsi"/>
          <w:b/>
          <w:caps/>
          <w:spacing w:val="10"/>
          <w:sz w:val="24"/>
          <w:szCs w:val="24"/>
        </w:rPr>
      </w:pPr>
      <w:r>
        <w:rPr>
          <w:rFonts w:asciiTheme="majorHAnsi" w:hAnsiTheme="majorHAnsi"/>
          <w:sz w:val="24"/>
          <w:szCs w:val="24"/>
        </w:rPr>
        <w:br w:type="page"/>
      </w:r>
    </w:p>
    <w:p w14:paraId="0D089B3A" w14:textId="4F92B8AC" w:rsidR="00D6638C" w:rsidRPr="006A6F5D" w:rsidRDefault="00D6638C" w:rsidP="00B01FFA">
      <w:pPr>
        <w:pStyle w:val="Heading31"/>
        <w:spacing w:before="0" w:after="120" w:line="240" w:lineRule="auto"/>
        <w:rPr>
          <w:rFonts w:asciiTheme="majorHAnsi" w:hAnsiTheme="majorHAnsi"/>
          <w:sz w:val="24"/>
          <w:szCs w:val="24"/>
        </w:rPr>
      </w:pPr>
      <w:r w:rsidRPr="006A6F5D">
        <w:rPr>
          <w:rFonts w:asciiTheme="majorHAnsi" w:hAnsiTheme="majorHAnsi"/>
          <w:sz w:val="24"/>
          <w:szCs w:val="24"/>
        </w:rPr>
        <w:lastRenderedPageBreak/>
        <w:t>Evaluation deliverables</w:t>
      </w:r>
      <w:bookmarkEnd w:id="31"/>
      <w:bookmarkEnd w:id="32"/>
    </w:p>
    <w:p w14:paraId="1E37B59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289"/>
        <w:gridCol w:w="2531"/>
        <w:gridCol w:w="2984"/>
      </w:tblGrid>
      <w:tr w:rsidR="00D6638C" w:rsidRPr="00C572D4" w14:paraId="76B92316" w14:textId="77777777" w:rsidTr="006C1964">
        <w:tc>
          <w:tcPr>
            <w:tcW w:w="1548" w:type="dxa"/>
            <w:shd w:val="clear" w:color="auto" w:fill="7F7F7F"/>
          </w:tcPr>
          <w:p w14:paraId="5A3D700A" w14:textId="77777777" w:rsidR="00D6638C" w:rsidRPr="00C572D4" w:rsidRDefault="00D6638C" w:rsidP="00B01FFA">
            <w:pPr>
              <w:spacing w:after="120" w:line="240" w:lineRule="auto"/>
              <w:jc w:val="center"/>
              <w:rPr>
                <w:rFonts w:asciiTheme="majorHAnsi" w:eastAsia="Times New Roman" w:hAnsiTheme="majorHAnsi" w:cs="Times New Roman"/>
                <w:color w:val="FFFFFF"/>
              </w:rPr>
            </w:pPr>
            <w:r w:rsidRPr="00C572D4">
              <w:rPr>
                <w:rFonts w:asciiTheme="majorHAnsi" w:eastAsia="Times New Roman" w:hAnsiTheme="majorHAnsi" w:cs="Times New Roman"/>
                <w:color w:val="FFFFFF"/>
              </w:rPr>
              <w:t>Deliverable</w:t>
            </w:r>
          </w:p>
        </w:tc>
        <w:tc>
          <w:tcPr>
            <w:tcW w:w="2340" w:type="dxa"/>
            <w:shd w:val="clear" w:color="auto" w:fill="7F7F7F"/>
          </w:tcPr>
          <w:p w14:paraId="02000CD9" w14:textId="77777777" w:rsidR="00D6638C" w:rsidRPr="00C572D4" w:rsidRDefault="00D6638C" w:rsidP="00B01FFA">
            <w:pPr>
              <w:spacing w:after="120" w:line="240" w:lineRule="auto"/>
              <w:jc w:val="center"/>
              <w:rPr>
                <w:rFonts w:asciiTheme="majorHAnsi" w:eastAsia="Times New Roman" w:hAnsiTheme="majorHAnsi" w:cs="Times New Roman"/>
                <w:color w:val="FFFFFF"/>
              </w:rPr>
            </w:pPr>
            <w:r w:rsidRPr="00C572D4">
              <w:rPr>
                <w:rFonts w:asciiTheme="majorHAnsi" w:eastAsia="Times New Roman" w:hAnsiTheme="majorHAnsi" w:cs="Times New Roman"/>
                <w:color w:val="FFFFFF"/>
              </w:rPr>
              <w:t xml:space="preserve">Content </w:t>
            </w:r>
          </w:p>
        </w:tc>
        <w:tc>
          <w:tcPr>
            <w:tcW w:w="2610" w:type="dxa"/>
            <w:shd w:val="clear" w:color="auto" w:fill="7F7F7F"/>
          </w:tcPr>
          <w:p w14:paraId="56F992CF" w14:textId="77777777" w:rsidR="00D6638C" w:rsidRPr="00C572D4" w:rsidRDefault="00D6638C" w:rsidP="00B01FFA">
            <w:pPr>
              <w:spacing w:after="120" w:line="240" w:lineRule="auto"/>
              <w:jc w:val="center"/>
              <w:rPr>
                <w:rFonts w:asciiTheme="majorHAnsi" w:eastAsia="Times New Roman" w:hAnsiTheme="majorHAnsi" w:cs="Times New Roman"/>
                <w:color w:val="FFFFFF"/>
              </w:rPr>
            </w:pPr>
            <w:r w:rsidRPr="00C572D4">
              <w:rPr>
                <w:rFonts w:asciiTheme="majorHAnsi" w:eastAsia="Times New Roman" w:hAnsiTheme="majorHAnsi" w:cs="Times New Roman"/>
                <w:color w:val="FFFFFF"/>
              </w:rPr>
              <w:t>Timing</w:t>
            </w:r>
          </w:p>
        </w:tc>
        <w:tc>
          <w:tcPr>
            <w:tcW w:w="3060" w:type="dxa"/>
            <w:shd w:val="clear" w:color="auto" w:fill="7F7F7F"/>
          </w:tcPr>
          <w:p w14:paraId="3F81EEF6" w14:textId="77777777" w:rsidR="00D6638C" w:rsidRPr="00C572D4" w:rsidRDefault="00D6638C" w:rsidP="00B01FFA">
            <w:pPr>
              <w:spacing w:after="120" w:line="240" w:lineRule="auto"/>
              <w:jc w:val="center"/>
              <w:rPr>
                <w:rFonts w:asciiTheme="majorHAnsi" w:eastAsia="Times New Roman" w:hAnsiTheme="majorHAnsi" w:cs="Times New Roman"/>
                <w:color w:val="FFFFFF"/>
              </w:rPr>
            </w:pPr>
            <w:r w:rsidRPr="00C572D4">
              <w:rPr>
                <w:rFonts w:asciiTheme="majorHAnsi" w:eastAsia="Times New Roman" w:hAnsiTheme="majorHAnsi" w:cs="Times New Roman"/>
                <w:color w:val="FFFFFF"/>
              </w:rPr>
              <w:t>Responsibilities</w:t>
            </w:r>
          </w:p>
        </w:tc>
      </w:tr>
      <w:tr w:rsidR="00D6638C" w:rsidRPr="00C572D4" w14:paraId="4862C2E7" w14:textId="77777777" w:rsidTr="006C1964">
        <w:tc>
          <w:tcPr>
            <w:tcW w:w="1548" w:type="dxa"/>
          </w:tcPr>
          <w:p w14:paraId="37840D63" w14:textId="77777777" w:rsidR="00D6638C" w:rsidRPr="00C572D4" w:rsidRDefault="00D6638C" w:rsidP="00B01FFA">
            <w:pPr>
              <w:spacing w:after="120" w:line="240" w:lineRule="auto"/>
              <w:rPr>
                <w:rFonts w:asciiTheme="majorHAnsi" w:eastAsia="Times New Roman" w:hAnsiTheme="majorHAnsi" w:cs="Times New Roman"/>
                <w:b/>
              </w:rPr>
            </w:pPr>
            <w:r w:rsidRPr="00C572D4">
              <w:rPr>
                <w:rFonts w:asciiTheme="majorHAnsi" w:eastAsia="Times New Roman" w:hAnsiTheme="majorHAnsi" w:cs="Times New Roman"/>
                <w:b/>
              </w:rPr>
              <w:t>Inception Report</w:t>
            </w:r>
          </w:p>
        </w:tc>
        <w:tc>
          <w:tcPr>
            <w:tcW w:w="2340" w:type="dxa"/>
          </w:tcPr>
          <w:p w14:paraId="6002555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Evaluator provides clarifications on timing and method </w:t>
            </w:r>
          </w:p>
        </w:tc>
        <w:tc>
          <w:tcPr>
            <w:tcW w:w="2610" w:type="dxa"/>
          </w:tcPr>
          <w:p w14:paraId="54901A2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No later than 2 weeks before the evaluation mission. </w:t>
            </w:r>
          </w:p>
        </w:tc>
        <w:tc>
          <w:tcPr>
            <w:tcW w:w="3060" w:type="dxa"/>
          </w:tcPr>
          <w:p w14:paraId="3747610B"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Evaluator submits to UNDP CO </w:t>
            </w:r>
          </w:p>
        </w:tc>
      </w:tr>
      <w:tr w:rsidR="00D6638C" w:rsidRPr="00C572D4" w14:paraId="7B411A8A" w14:textId="77777777" w:rsidTr="006C1964">
        <w:tc>
          <w:tcPr>
            <w:tcW w:w="1548" w:type="dxa"/>
          </w:tcPr>
          <w:p w14:paraId="0FDC04F1" w14:textId="77777777" w:rsidR="00D6638C" w:rsidRPr="00C572D4" w:rsidRDefault="00D6638C" w:rsidP="00B01FFA">
            <w:pPr>
              <w:spacing w:after="120" w:line="240" w:lineRule="auto"/>
              <w:rPr>
                <w:rFonts w:asciiTheme="majorHAnsi" w:eastAsia="Times New Roman" w:hAnsiTheme="majorHAnsi" w:cs="Times New Roman"/>
                <w:b/>
              </w:rPr>
            </w:pPr>
            <w:r w:rsidRPr="00C572D4">
              <w:rPr>
                <w:rFonts w:asciiTheme="majorHAnsi" w:eastAsia="Times New Roman" w:hAnsiTheme="majorHAnsi" w:cs="Times New Roman"/>
                <w:b/>
              </w:rPr>
              <w:t>Presentation</w:t>
            </w:r>
          </w:p>
        </w:tc>
        <w:tc>
          <w:tcPr>
            <w:tcW w:w="2340" w:type="dxa"/>
          </w:tcPr>
          <w:p w14:paraId="06B6500B"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Initial Findings </w:t>
            </w:r>
          </w:p>
        </w:tc>
        <w:tc>
          <w:tcPr>
            <w:tcW w:w="2610" w:type="dxa"/>
          </w:tcPr>
          <w:p w14:paraId="1B297C3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End of evaluation mission</w:t>
            </w:r>
          </w:p>
        </w:tc>
        <w:tc>
          <w:tcPr>
            <w:tcW w:w="3060" w:type="dxa"/>
          </w:tcPr>
          <w:p w14:paraId="218EB84D"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To project management, UNDP CO</w:t>
            </w:r>
          </w:p>
        </w:tc>
      </w:tr>
      <w:tr w:rsidR="00D6638C" w:rsidRPr="00C572D4" w14:paraId="4D49AA83" w14:textId="77777777" w:rsidTr="006C1964">
        <w:tc>
          <w:tcPr>
            <w:tcW w:w="1548" w:type="dxa"/>
          </w:tcPr>
          <w:p w14:paraId="0BA425A9" w14:textId="77777777" w:rsidR="00D6638C" w:rsidRPr="00C572D4" w:rsidRDefault="00D6638C" w:rsidP="00B01FFA">
            <w:pPr>
              <w:spacing w:after="120" w:line="240" w:lineRule="auto"/>
              <w:rPr>
                <w:rFonts w:asciiTheme="majorHAnsi" w:eastAsia="Times New Roman" w:hAnsiTheme="majorHAnsi" w:cs="Times New Roman"/>
                <w:b/>
              </w:rPr>
            </w:pPr>
            <w:r w:rsidRPr="00C572D4">
              <w:rPr>
                <w:rFonts w:asciiTheme="majorHAnsi" w:eastAsia="Times New Roman" w:hAnsiTheme="majorHAnsi" w:cs="Times New Roman"/>
                <w:b/>
              </w:rPr>
              <w:t xml:space="preserve">Draft Final Report </w:t>
            </w:r>
          </w:p>
        </w:tc>
        <w:tc>
          <w:tcPr>
            <w:tcW w:w="2340" w:type="dxa"/>
          </w:tcPr>
          <w:p w14:paraId="33456BE2"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Full report, (per annexed template) with annexes</w:t>
            </w:r>
          </w:p>
        </w:tc>
        <w:tc>
          <w:tcPr>
            <w:tcW w:w="2610" w:type="dxa"/>
          </w:tcPr>
          <w:p w14:paraId="09488C61"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Within 3 weeks of the evaluation mission</w:t>
            </w:r>
          </w:p>
        </w:tc>
        <w:tc>
          <w:tcPr>
            <w:tcW w:w="3060" w:type="dxa"/>
          </w:tcPr>
          <w:p w14:paraId="3F3E1F7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Sent to CO, reviewed by RTA, PCU, GEF OFPs</w:t>
            </w:r>
          </w:p>
        </w:tc>
      </w:tr>
      <w:tr w:rsidR="00D6638C" w:rsidRPr="00C572D4" w14:paraId="3D56B005" w14:textId="77777777" w:rsidTr="006C1964">
        <w:tc>
          <w:tcPr>
            <w:tcW w:w="1548" w:type="dxa"/>
          </w:tcPr>
          <w:p w14:paraId="1E1F49B8" w14:textId="77777777" w:rsidR="00D6638C" w:rsidRPr="00C572D4" w:rsidRDefault="00D6638C" w:rsidP="00B01FFA">
            <w:pPr>
              <w:spacing w:after="120" w:line="240" w:lineRule="auto"/>
              <w:rPr>
                <w:rFonts w:asciiTheme="majorHAnsi" w:eastAsia="Times New Roman" w:hAnsiTheme="majorHAnsi" w:cs="Times New Roman"/>
                <w:b/>
              </w:rPr>
            </w:pPr>
            <w:r w:rsidRPr="00C572D4">
              <w:rPr>
                <w:rFonts w:asciiTheme="majorHAnsi" w:eastAsia="Times New Roman" w:hAnsiTheme="majorHAnsi" w:cs="Times New Roman"/>
                <w:b/>
              </w:rPr>
              <w:t>Final Report*</w:t>
            </w:r>
          </w:p>
        </w:tc>
        <w:tc>
          <w:tcPr>
            <w:tcW w:w="2340" w:type="dxa"/>
          </w:tcPr>
          <w:p w14:paraId="315BE16D"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Revised report </w:t>
            </w:r>
          </w:p>
        </w:tc>
        <w:tc>
          <w:tcPr>
            <w:tcW w:w="2610" w:type="dxa"/>
          </w:tcPr>
          <w:p w14:paraId="2CE3D450"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Within 1 week of receiving UNDP comments on draft </w:t>
            </w:r>
          </w:p>
        </w:tc>
        <w:tc>
          <w:tcPr>
            <w:tcW w:w="3060" w:type="dxa"/>
          </w:tcPr>
          <w:p w14:paraId="3B54C001"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Sent to CO for uploading to UNDP ERC. </w:t>
            </w:r>
          </w:p>
        </w:tc>
      </w:tr>
    </w:tbl>
    <w:p w14:paraId="1DFEBD64" w14:textId="40F49379" w:rsidR="006A6F5D" w:rsidRDefault="00E23201" w:rsidP="00661B07">
      <w:pPr>
        <w:spacing w:after="0" w:line="240" w:lineRule="auto"/>
        <w:jc w:val="both"/>
        <w:rPr>
          <w:rFonts w:asciiTheme="majorHAnsi" w:hAnsiTheme="majorHAnsi"/>
        </w:rPr>
      </w:pPr>
      <w:r w:rsidRPr="00C572D4">
        <w:rPr>
          <w:rFonts w:asciiTheme="majorHAnsi" w:eastAsia="Times New Roman" w:hAnsiTheme="majorHAnsi" w:cs="Times New Roman"/>
        </w:rPr>
        <w:t>*</w:t>
      </w:r>
      <w:r w:rsidR="00D6638C" w:rsidRPr="00C572D4">
        <w:rPr>
          <w:rFonts w:asciiTheme="majorHAnsi" w:eastAsia="Times New Roman" w:hAnsiTheme="majorHAnsi" w:cs="Times New Roman"/>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C572D4">
        <w:rPr>
          <w:rFonts w:asciiTheme="majorHAnsi" w:eastAsia="Times New Roman" w:hAnsiTheme="majorHAnsi" w:cs="Times New Roman"/>
        </w:rPr>
        <w:t xml:space="preserve">report. </w:t>
      </w:r>
      <w:bookmarkStart w:id="35" w:name="_Toc321341558"/>
    </w:p>
    <w:p w14:paraId="6AB0E0F7" w14:textId="77777777" w:rsidR="006A6F5D" w:rsidRDefault="006A6F5D" w:rsidP="00661B07">
      <w:pPr>
        <w:pStyle w:val="Heading51"/>
        <w:spacing w:before="0" w:line="240" w:lineRule="auto"/>
        <w:rPr>
          <w:rFonts w:asciiTheme="majorHAnsi" w:hAnsiTheme="majorHAnsi"/>
        </w:rPr>
      </w:pPr>
    </w:p>
    <w:p w14:paraId="6A3A8151" w14:textId="249E5F0B" w:rsidR="00D6638C" w:rsidRPr="006A6F5D" w:rsidRDefault="00D6638C" w:rsidP="00B01FFA">
      <w:pPr>
        <w:pStyle w:val="Heading51"/>
        <w:spacing w:before="0" w:after="120" w:line="240" w:lineRule="auto"/>
        <w:rPr>
          <w:rFonts w:asciiTheme="majorHAnsi" w:hAnsiTheme="majorHAnsi"/>
          <w:sz w:val="24"/>
          <w:szCs w:val="24"/>
        </w:rPr>
      </w:pPr>
      <w:r w:rsidRPr="006A6F5D">
        <w:rPr>
          <w:rFonts w:asciiTheme="majorHAnsi" w:hAnsiTheme="majorHAnsi"/>
          <w:sz w:val="24"/>
          <w:szCs w:val="24"/>
        </w:rPr>
        <w:t>Team Composition</w:t>
      </w:r>
      <w:bookmarkEnd w:id="35"/>
    </w:p>
    <w:p w14:paraId="617FF0D1" w14:textId="0A44819D" w:rsidR="00D6638C" w:rsidRPr="00C572D4" w:rsidRDefault="00D6638C" w:rsidP="000451B2">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 xml:space="preserve">The evaluation team will be composed of </w:t>
      </w:r>
      <w:r w:rsidR="006C32C3" w:rsidRPr="00C572D4">
        <w:rPr>
          <w:rFonts w:asciiTheme="majorHAnsi" w:eastAsia="Times New Roman" w:hAnsiTheme="majorHAnsi" w:cs="Times New Roman"/>
        </w:rPr>
        <w:t>1 international evaluator</w:t>
      </w:r>
      <w:r w:rsidRPr="00C572D4">
        <w:rPr>
          <w:rFonts w:asciiTheme="majorHAnsi" w:eastAsia="Times New Roman" w:hAnsiTheme="majorHAnsi" w:cs="Times New Roman"/>
          <w:i/>
          <w:highlight w:val="lightGray"/>
        </w:rPr>
        <w:t>.</w:t>
      </w:r>
      <w:r w:rsidRPr="00C572D4">
        <w:rPr>
          <w:rFonts w:asciiTheme="majorHAnsi" w:eastAsia="Times New Roman" w:hAnsiTheme="majorHAnsi" w:cs="Times New Roman"/>
        </w:rPr>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04466D74" w14:textId="5F20E6E6"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 xml:space="preserve">The </w:t>
      </w:r>
      <w:r w:rsidR="00153A1C">
        <w:rPr>
          <w:rFonts w:asciiTheme="majorHAnsi" w:eastAsia="Times New Roman" w:hAnsiTheme="majorHAnsi" w:cs="Times New Roman"/>
        </w:rPr>
        <w:t>consultant</w:t>
      </w:r>
      <w:r w:rsidRPr="00C572D4">
        <w:rPr>
          <w:rFonts w:asciiTheme="majorHAnsi" w:eastAsia="Times New Roman" w:hAnsiTheme="majorHAnsi" w:cs="Times New Roman"/>
        </w:rPr>
        <w:t xml:space="preserve"> must present the following qualifications:</w:t>
      </w:r>
    </w:p>
    <w:p w14:paraId="3745607C" w14:textId="3811839A" w:rsidR="00153A1C" w:rsidRPr="00153A1C" w:rsidRDefault="00153A1C" w:rsidP="000451B2">
      <w:pPr>
        <w:numPr>
          <w:ilvl w:val="0"/>
          <w:numId w:val="17"/>
        </w:numPr>
        <w:spacing w:after="0" w:line="360" w:lineRule="auto"/>
        <w:rPr>
          <w:rFonts w:asciiTheme="majorHAnsi" w:eastAsia="Times New Roman" w:hAnsiTheme="majorHAnsi" w:cs="Times New Roman"/>
        </w:rPr>
      </w:pPr>
      <w:r>
        <w:rPr>
          <w:rFonts w:asciiTheme="majorHAnsi" w:eastAsia="Times New Roman" w:hAnsiTheme="majorHAnsi" w:cs="Times New Roman"/>
          <w:shd w:val="clear" w:color="auto" w:fill="FFFFFF"/>
        </w:rPr>
        <w:t>Higher degree in energy, electric</w:t>
      </w:r>
      <w:r w:rsidR="000451B2">
        <w:rPr>
          <w:rFonts w:asciiTheme="majorHAnsi" w:eastAsia="Times New Roman" w:hAnsiTheme="majorHAnsi" w:cs="Times New Roman"/>
          <w:shd w:val="clear" w:color="auto" w:fill="FFFFFF"/>
        </w:rPr>
        <w:t>al</w:t>
      </w:r>
      <w:r>
        <w:rPr>
          <w:rFonts w:asciiTheme="majorHAnsi" w:eastAsia="Times New Roman" w:hAnsiTheme="majorHAnsi" w:cs="Times New Roman"/>
          <w:shd w:val="clear" w:color="auto" w:fill="FFFFFF"/>
        </w:rPr>
        <w:t xml:space="preserve"> engineering, renewables or closely related field</w:t>
      </w:r>
    </w:p>
    <w:p w14:paraId="1CE1A15B" w14:textId="65137A3D" w:rsidR="00D6638C" w:rsidRPr="00C572D4" w:rsidRDefault="00D6638C" w:rsidP="000451B2">
      <w:pPr>
        <w:numPr>
          <w:ilvl w:val="0"/>
          <w:numId w:val="17"/>
        </w:numPr>
        <w:spacing w:after="0" w:line="360" w:lineRule="auto"/>
        <w:rPr>
          <w:rFonts w:asciiTheme="majorHAnsi" w:eastAsia="Times New Roman" w:hAnsiTheme="majorHAnsi" w:cs="Times New Roman"/>
        </w:rPr>
      </w:pPr>
      <w:r w:rsidRPr="00C572D4">
        <w:rPr>
          <w:rFonts w:asciiTheme="majorHAnsi" w:eastAsia="Times New Roman" w:hAnsiTheme="majorHAnsi" w:cs="Times New Roman"/>
          <w:shd w:val="clear" w:color="auto" w:fill="FFFFFF"/>
        </w:rPr>
        <w:t xml:space="preserve">Minimum </w:t>
      </w:r>
      <w:r w:rsidR="00153A1C" w:rsidRPr="00153A1C">
        <w:rPr>
          <w:rFonts w:asciiTheme="majorHAnsi" w:eastAsia="Times New Roman" w:hAnsiTheme="majorHAnsi" w:cs="Times New Roman"/>
          <w:shd w:val="clear" w:color="auto" w:fill="FFFFFF"/>
        </w:rPr>
        <w:t>10</w:t>
      </w:r>
      <w:r w:rsidR="00A95819" w:rsidRPr="00C572D4">
        <w:rPr>
          <w:rFonts w:asciiTheme="majorHAnsi" w:eastAsia="Times New Roman" w:hAnsiTheme="majorHAnsi" w:cs="Times New Roman"/>
          <w:shd w:val="clear" w:color="auto" w:fill="FFFFFF"/>
        </w:rPr>
        <w:t xml:space="preserve"> </w:t>
      </w:r>
      <w:r w:rsidRPr="00C572D4">
        <w:rPr>
          <w:rFonts w:asciiTheme="majorHAnsi" w:eastAsia="Times New Roman" w:hAnsiTheme="majorHAnsi" w:cs="Times New Roman"/>
          <w:shd w:val="clear" w:color="auto" w:fill="FFFFFF"/>
        </w:rPr>
        <w:t>years of</w:t>
      </w:r>
      <w:r w:rsidRPr="00153A1C">
        <w:rPr>
          <w:rFonts w:asciiTheme="majorHAnsi" w:eastAsia="Times New Roman" w:hAnsiTheme="majorHAnsi" w:cs="Times New Roman"/>
          <w:shd w:val="clear" w:color="auto" w:fill="FFFFFF"/>
        </w:rPr>
        <w:t xml:space="preserve"> relevant professional</w:t>
      </w:r>
      <w:r w:rsidRPr="00C572D4">
        <w:rPr>
          <w:rFonts w:asciiTheme="majorHAnsi" w:eastAsia="Times New Roman" w:hAnsiTheme="majorHAnsi" w:cs="Times New Roman"/>
        </w:rPr>
        <w:t xml:space="preserve"> experience</w:t>
      </w:r>
    </w:p>
    <w:p w14:paraId="69C2502D" w14:textId="4AD86A21" w:rsidR="00153A1C" w:rsidRPr="00153A1C" w:rsidRDefault="00153A1C" w:rsidP="000451B2">
      <w:pPr>
        <w:numPr>
          <w:ilvl w:val="0"/>
          <w:numId w:val="17"/>
        </w:numPr>
        <w:spacing w:after="0" w:line="360" w:lineRule="auto"/>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Knowledge of the renewable energy and energy efficiency sectors</w:t>
      </w:r>
    </w:p>
    <w:p w14:paraId="40241648" w14:textId="77777777" w:rsidR="00D6638C" w:rsidRPr="00C572D4" w:rsidRDefault="00D6638C" w:rsidP="000451B2">
      <w:pPr>
        <w:numPr>
          <w:ilvl w:val="0"/>
          <w:numId w:val="17"/>
        </w:numPr>
        <w:spacing w:after="0" w:line="360" w:lineRule="auto"/>
        <w:rPr>
          <w:rFonts w:asciiTheme="majorHAnsi" w:eastAsia="Times New Roman" w:hAnsiTheme="majorHAnsi" w:cs="Times New Roman"/>
        </w:rPr>
      </w:pPr>
      <w:r w:rsidRPr="00C572D4">
        <w:rPr>
          <w:rFonts w:asciiTheme="majorHAnsi" w:eastAsia="Times New Roman" w:hAnsiTheme="majorHAnsi" w:cs="Times New Roman"/>
        </w:rPr>
        <w:t>Previous experience with results‐based monitoring and evaluation methodologies;</w:t>
      </w:r>
    </w:p>
    <w:p w14:paraId="4B20E078" w14:textId="77777777" w:rsidR="006C32C3" w:rsidRPr="00C572D4" w:rsidRDefault="006C32C3" w:rsidP="000451B2">
      <w:pPr>
        <w:pStyle w:val="ListParagraph"/>
        <w:numPr>
          <w:ilvl w:val="0"/>
          <w:numId w:val="17"/>
        </w:numPr>
        <w:spacing w:before="0" w:after="0" w:line="360" w:lineRule="auto"/>
        <w:rPr>
          <w:rFonts w:asciiTheme="majorHAnsi" w:hAnsiTheme="majorHAnsi" w:cs="Times New Roman"/>
          <w:sz w:val="22"/>
          <w:szCs w:val="22"/>
        </w:rPr>
      </w:pPr>
      <w:r w:rsidRPr="00C572D4">
        <w:rPr>
          <w:rFonts w:asciiTheme="majorHAnsi" w:hAnsiTheme="majorHAnsi" w:cs="Times New Roman"/>
          <w:sz w:val="22"/>
          <w:szCs w:val="22"/>
        </w:rPr>
        <w:t>Experience working with the GEF or GEF-evaluations is preferable;</w:t>
      </w:r>
    </w:p>
    <w:p w14:paraId="153662D7" w14:textId="120F925C" w:rsidR="00022F8E" w:rsidRPr="00C572D4" w:rsidRDefault="006C32C3" w:rsidP="000451B2">
      <w:pPr>
        <w:pStyle w:val="ListParagraph"/>
        <w:numPr>
          <w:ilvl w:val="0"/>
          <w:numId w:val="17"/>
        </w:numPr>
        <w:spacing w:before="0" w:after="0" w:line="360" w:lineRule="auto"/>
        <w:rPr>
          <w:rFonts w:asciiTheme="majorHAnsi" w:hAnsiTheme="majorHAnsi" w:cs="Times New Roman"/>
          <w:sz w:val="22"/>
          <w:szCs w:val="22"/>
        </w:rPr>
      </w:pPr>
      <w:r w:rsidRPr="00C572D4">
        <w:rPr>
          <w:rFonts w:asciiTheme="majorHAnsi" w:hAnsiTheme="majorHAnsi" w:cs="Times New Roman"/>
          <w:sz w:val="22"/>
          <w:szCs w:val="22"/>
        </w:rPr>
        <w:t>Experience working in Arab States is preferable;</w:t>
      </w:r>
      <w:bookmarkStart w:id="36" w:name="_Toc278193977"/>
      <w:bookmarkStart w:id="37" w:name="_Toc299122835"/>
      <w:bookmarkStart w:id="38" w:name="_Toc299122857"/>
      <w:bookmarkStart w:id="39" w:name="_Toc299126624"/>
      <w:bookmarkStart w:id="40" w:name="_Toc299133050"/>
      <w:bookmarkStart w:id="41" w:name="_Toc321341559"/>
    </w:p>
    <w:p w14:paraId="52AE5CE1" w14:textId="77777777" w:rsidR="00D87B83" w:rsidRPr="00D87B83" w:rsidRDefault="00D87B83" w:rsidP="00B01FFA">
      <w:pPr>
        <w:pStyle w:val="Heading51"/>
        <w:spacing w:before="0" w:after="120" w:line="240" w:lineRule="auto"/>
        <w:rPr>
          <w:rFonts w:asciiTheme="majorHAnsi" w:hAnsiTheme="majorHAnsi"/>
          <w:sz w:val="10"/>
          <w:szCs w:val="10"/>
        </w:rPr>
      </w:pPr>
    </w:p>
    <w:p w14:paraId="627A9A56" w14:textId="1EE1ACC9" w:rsidR="00D6638C" w:rsidRPr="006A6F5D" w:rsidRDefault="00D6638C" w:rsidP="00B01FFA">
      <w:pPr>
        <w:pStyle w:val="Heading51"/>
        <w:spacing w:before="0" w:after="120" w:line="240" w:lineRule="auto"/>
        <w:rPr>
          <w:rFonts w:asciiTheme="majorHAnsi" w:hAnsiTheme="majorHAnsi"/>
          <w:sz w:val="24"/>
          <w:szCs w:val="24"/>
        </w:rPr>
      </w:pPr>
      <w:r w:rsidRPr="006A6F5D">
        <w:rPr>
          <w:rFonts w:asciiTheme="majorHAnsi" w:hAnsiTheme="majorHAnsi"/>
          <w:sz w:val="24"/>
          <w:szCs w:val="24"/>
        </w:rPr>
        <w:t>Evaluator Ethics</w:t>
      </w:r>
      <w:bookmarkEnd w:id="36"/>
      <w:bookmarkEnd w:id="37"/>
      <w:bookmarkEnd w:id="38"/>
      <w:bookmarkEnd w:id="39"/>
      <w:bookmarkEnd w:id="40"/>
      <w:bookmarkEnd w:id="41"/>
    </w:p>
    <w:p w14:paraId="02020394" w14:textId="075BFD7D" w:rsidR="00D6638C" w:rsidRPr="00C572D4" w:rsidRDefault="00D6638C" w:rsidP="00B01FFA">
      <w:pPr>
        <w:spacing w:after="120" w:line="240" w:lineRule="auto"/>
        <w:jc w:val="both"/>
        <w:rPr>
          <w:rFonts w:asciiTheme="majorHAnsi" w:hAnsiTheme="majorHAnsi"/>
        </w:rPr>
      </w:pPr>
      <w:r w:rsidRPr="00C572D4">
        <w:rPr>
          <w:rFonts w:asciiTheme="majorHAnsi" w:hAnsiTheme="majorHAnsi"/>
        </w:rPr>
        <w:t xml:space="preserve">Evaluation consultants will be held to the highest ethical standards and are required to sign a Code of Conduct </w:t>
      </w:r>
      <w:r w:rsidR="00F05366" w:rsidRPr="00C572D4">
        <w:rPr>
          <w:rFonts w:asciiTheme="majorHAnsi" w:hAnsiTheme="majorHAnsi"/>
        </w:rPr>
        <w:t>(Annex E) u</w:t>
      </w:r>
      <w:r w:rsidRPr="00C572D4">
        <w:rPr>
          <w:rFonts w:asciiTheme="majorHAnsi" w:hAnsiTheme="majorHAnsi"/>
        </w:rPr>
        <w:t xml:space="preserve">pon acceptance of the assignment. UNDP evaluations are conducted in accordance with the principles outlined in the </w:t>
      </w:r>
      <w:hyperlink r:id="rId10" w:history="1">
        <w:r w:rsidRPr="00C572D4">
          <w:rPr>
            <w:rStyle w:val="Hyperlink"/>
            <w:rFonts w:asciiTheme="majorHAnsi" w:eastAsia="Times New Roman" w:hAnsiTheme="majorHAnsi" w:cs="Times New Roman"/>
          </w:rPr>
          <w:t>UNEG 'Ethical Guidelines for Evaluations'</w:t>
        </w:r>
      </w:hyperlink>
      <w:r w:rsidR="000B3406">
        <w:rPr>
          <w:rStyle w:val="Hyperlink"/>
          <w:rFonts w:asciiTheme="majorHAnsi" w:eastAsia="Times New Roman" w:hAnsiTheme="majorHAnsi" w:cs="Times New Roman"/>
        </w:rPr>
        <w:t>.</w:t>
      </w:r>
    </w:p>
    <w:p w14:paraId="5D8414E1" w14:textId="77777777" w:rsidR="006A6F5D" w:rsidRPr="002B74BC" w:rsidRDefault="006A6F5D" w:rsidP="000B3406">
      <w:pPr>
        <w:pStyle w:val="Heading51"/>
        <w:spacing w:before="0" w:line="240" w:lineRule="auto"/>
        <w:rPr>
          <w:rFonts w:asciiTheme="majorHAnsi" w:hAnsiTheme="majorHAnsi"/>
          <w:sz w:val="10"/>
          <w:szCs w:val="10"/>
        </w:rPr>
      </w:pPr>
      <w:bookmarkStart w:id="42" w:name="_Toc299126626"/>
      <w:bookmarkStart w:id="43" w:name="_Toc299133051"/>
      <w:bookmarkStart w:id="44" w:name="_Toc321341560"/>
      <w:bookmarkStart w:id="45" w:name="_Toc299122837"/>
      <w:bookmarkStart w:id="46" w:name="_Toc299122859"/>
      <w:bookmarkStart w:id="47" w:name="_Toc299126627"/>
    </w:p>
    <w:p w14:paraId="225007AE" w14:textId="70613D93" w:rsidR="00D6638C" w:rsidRPr="006A6F5D" w:rsidRDefault="00D6638C" w:rsidP="00B01FFA">
      <w:pPr>
        <w:pStyle w:val="Heading51"/>
        <w:spacing w:before="0" w:after="120" w:line="240" w:lineRule="auto"/>
        <w:rPr>
          <w:rFonts w:asciiTheme="majorHAnsi" w:hAnsiTheme="majorHAnsi"/>
          <w:sz w:val="24"/>
          <w:szCs w:val="24"/>
        </w:rPr>
      </w:pPr>
      <w:r w:rsidRPr="006A6F5D">
        <w:rPr>
          <w:rFonts w:asciiTheme="majorHAnsi" w:hAnsiTheme="majorHAnsi"/>
          <w:sz w:val="24"/>
          <w:szCs w:val="24"/>
        </w:rPr>
        <w:t>Payment modalities and specifications</w:t>
      </w:r>
      <w:bookmarkEnd w:id="42"/>
      <w:bookmarkEnd w:id="43"/>
      <w:bookmarkEnd w:id="44"/>
      <w:r w:rsidR="00E23201" w:rsidRPr="006A6F5D">
        <w:rPr>
          <w:rFonts w:asciiTheme="majorHAnsi" w:hAnsiTheme="maj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8113"/>
      </w:tblGrid>
      <w:tr w:rsidR="00D6638C" w:rsidRPr="00C572D4" w14:paraId="5B22F594" w14:textId="77777777" w:rsidTr="006A6F5D">
        <w:tc>
          <w:tcPr>
            <w:tcW w:w="1237" w:type="dxa"/>
            <w:shd w:val="clear" w:color="auto" w:fill="7F7F7F"/>
          </w:tcPr>
          <w:p w14:paraId="79CF8808" w14:textId="77777777" w:rsidR="00D6638C" w:rsidRPr="00C572D4" w:rsidRDefault="00D6638C" w:rsidP="00B01FFA">
            <w:pPr>
              <w:spacing w:after="120" w:line="240" w:lineRule="auto"/>
              <w:jc w:val="center"/>
              <w:rPr>
                <w:rFonts w:asciiTheme="majorHAnsi" w:eastAsia="Times New Roman" w:hAnsiTheme="majorHAnsi" w:cs="Times New Roman"/>
                <w:color w:val="FFFFFF"/>
              </w:rPr>
            </w:pPr>
            <w:r w:rsidRPr="00C572D4">
              <w:rPr>
                <w:rFonts w:asciiTheme="majorHAnsi" w:eastAsia="Times New Roman" w:hAnsiTheme="majorHAnsi" w:cs="Times New Roman"/>
                <w:color w:val="FFFFFF"/>
              </w:rPr>
              <w:t>%</w:t>
            </w:r>
          </w:p>
        </w:tc>
        <w:tc>
          <w:tcPr>
            <w:tcW w:w="8113" w:type="dxa"/>
            <w:shd w:val="clear" w:color="auto" w:fill="7F7F7F"/>
          </w:tcPr>
          <w:p w14:paraId="29A28708" w14:textId="77777777" w:rsidR="00D6638C" w:rsidRPr="00C572D4" w:rsidRDefault="00D6638C" w:rsidP="00B01FFA">
            <w:pPr>
              <w:spacing w:after="120" w:line="240" w:lineRule="auto"/>
              <w:jc w:val="center"/>
              <w:rPr>
                <w:rFonts w:asciiTheme="majorHAnsi" w:eastAsia="Times New Roman" w:hAnsiTheme="majorHAnsi" w:cs="Times New Roman"/>
                <w:color w:val="FFFFFF"/>
              </w:rPr>
            </w:pPr>
            <w:r w:rsidRPr="00C572D4">
              <w:rPr>
                <w:rFonts w:asciiTheme="majorHAnsi" w:eastAsia="Times New Roman" w:hAnsiTheme="majorHAnsi" w:cs="Times New Roman"/>
                <w:color w:val="FFFFFF"/>
              </w:rPr>
              <w:t>Milestone</w:t>
            </w:r>
          </w:p>
        </w:tc>
      </w:tr>
      <w:tr w:rsidR="00D6638C" w:rsidRPr="00C572D4" w14:paraId="2EE80DDF" w14:textId="77777777" w:rsidTr="002B74BC">
        <w:trPr>
          <w:trHeight w:val="208"/>
        </w:trPr>
        <w:tc>
          <w:tcPr>
            <w:tcW w:w="1237" w:type="dxa"/>
          </w:tcPr>
          <w:p w14:paraId="67340707" w14:textId="77777777" w:rsidR="00D6638C" w:rsidRPr="00C572D4" w:rsidRDefault="00D6638C" w:rsidP="00B01FFA">
            <w:pPr>
              <w:spacing w:after="120" w:line="240" w:lineRule="auto"/>
              <w:jc w:val="center"/>
              <w:rPr>
                <w:rFonts w:asciiTheme="majorHAnsi" w:eastAsia="Times New Roman" w:hAnsiTheme="majorHAnsi" w:cs="Times New Roman"/>
                <w:i/>
              </w:rPr>
            </w:pPr>
            <w:r w:rsidRPr="00C572D4">
              <w:rPr>
                <w:rFonts w:asciiTheme="majorHAnsi" w:eastAsia="Times New Roman" w:hAnsiTheme="majorHAnsi" w:cs="Times New Roman"/>
                <w:i/>
              </w:rPr>
              <w:t>10%</w:t>
            </w:r>
          </w:p>
        </w:tc>
        <w:tc>
          <w:tcPr>
            <w:tcW w:w="8113" w:type="dxa"/>
          </w:tcPr>
          <w:p w14:paraId="51FE96B2" w14:textId="6A5AEA37" w:rsidR="00D6638C" w:rsidRPr="00C572D4" w:rsidRDefault="003B20B7"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Upon approval of the final TE Inception Report</w:t>
            </w:r>
          </w:p>
        </w:tc>
      </w:tr>
      <w:tr w:rsidR="00D6638C" w:rsidRPr="00C572D4" w14:paraId="62D04377" w14:textId="77777777" w:rsidTr="006A6F5D">
        <w:tc>
          <w:tcPr>
            <w:tcW w:w="1237" w:type="dxa"/>
          </w:tcPr>
          <w:p w14:paraId="1768EA5F" w14:textId="3326B371" w:rsidR="00D6638C" w:rsidRPr="00C572D4" w:rsidRDefault="003B20B7" w:rsidP="00B01FFA">
            <w:pPr>
              <w:spacing w:after="120" w:line="240" w:lineRule="auto"/>
              <w:jc w:val="center"/>
              <w:rPr>
                <w:rFonts w:asciiTheme="majorHAnsi" w:eastAsia="Times New Roman" w:hAnsiTheme="majorHAnsi" w:cs="Times New Roman"/>
                <w:i/>
              </w:rPr>
            </w:pPr>
            <w:r w:rsidRPr="00C572D4">
              <w:rPr>
                <w:rFonts w:asciiTheme="majorHAnsi" w:eastAsia="Times New Roman" w:hAnsiTheme="majorHAnsi" w:cs="Times New Roman"/>
                <w:i/>
              </w:rPr>
              <w:t>3</w:t>
            </w:r>
            <w:r w:rsidR="00D6638C" w:rsidRPr="00C572D4">
              <w:rPr>
                <w:rFonts w:asciiTheme="majorHAnsi" w:eastAsia="Times New Roman" w:hAnsiTheme="majorHAnsi" w:cs="Times New Roman"/>
                <w:i/>
              </w:rPr>
              <w:t>0%</w:t>
            </w:r>
          </w:p>
        </w:tc>
        <w:tc>
          <w:tcPr>
            <w:tcW w:w="8113" w:type="dxa"/>
          </w:tcPr>
          <w:p w14:paraId="2EF4077E" w14:textId="6D8D1C78" w:rsidR="00D6638C" w:rsidRPr="00C572D4" w:rsidRDefault="003B20B7"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Upon submission of the draft TE report</w:t>
            </w:r>
          </w:p>
        </w:tc>
      </w:tr>
      <w:tr w:rsidR="00D6638C" w:rsidRPr="00C572D4" w14:paraId="004B1C28" w14:textId="77777777" w:rsidTr="006A6F5D">
        <w:tc>
          <w:tcPr>
            <w:tcW w:w="1237" w:type="dxa"/>
          </w:tcPr>
          <w:p w14:paraId="6AB90C23" w14:textId="283D3AE2" w:rsidR="00D6638C" w:rsidRPr="00C572D4" w:rsidRDefault="003B20B7" w:rsidP="00B01FFA">
            <w:pPr>
              <w:spacing w:after="120" w:line="240" w:lineRule="auto"/>
              <w:jc w:val="center"/>
              <w:rPr>
                <w:rFonts w:asciiTheme="majorHAnsi" w:eastAsia="Times New Roman" w:hAnsiTheme="majorHAnsi" w:cs="Times New Roman"/>
                <w:i/>
              </w:rPr>
            </w:pPr>
            <w:r w:rsidRPr="00C572D4">
              <w:rPr>
                <w:rFonts w:asciiTheme="majorHAnsi" w:eastAsia="Times New Roman" w:hAnsiTheme="majorHAnsi" w:cs="Times New Roman"/>
                <w:i/>
              </w:rPr>
              <w:t>6</w:t>
            </w:r>
            <w:r w:rsidR="00D6638C" w:rsidRPr="00C572D4">
              <w:rPr>
                <w:rFonts w:asciiTheme="majorHAnsi" w:eastAsia="Times New Roman" w:hAnsiTheme="majorHAnsi" w:cs="Times New Roman"/>
                <w:i/>
              </w:rPr>
              <w:t>0%</w:t>
            </w:r>
          </w:p>
        </w:tc>
        <w:tc>
          <w:tcPr>
            <w:tcW w:w="8113" w:type="dxa"/>
          </w:tcPr>
          <w:p w14:paraId="581387BC" w14:textId="5B29EC7A" w:rsidR="00D6638C" w:rsidRPr="00C572D4" w:rsidRDefault="003B20B7"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Upon finalization of the TE report</w:t>
            </w:r>
          </w:p>
        </w:tc>
      </w:tr>
    </w:tbl>
    <w:p w14:paraId="065E5F41" w14:textId="77777777" w:rsidR="006A6F5D" w:rsidRPr="002B74BC" w:rsidRDefault="006A6F5D" w:rsidP="006A6F5D">
      <w:pPr>
        <w:pStyle w:val="Heading51"/>
        <w:pBdr>
          <w:bottom w:val="single" w:sz="6" w:space="0" w:color="4F81BD"/>
        </w:pBdr>
        <w:spacing w:before="0" w:after="120" w:line="240" w:lineRule="auto"/>
        <w:rPr>
          <w:rFonts w:asciiTheme="majorHAnsi" w:hAnsiTheme="majorHAnsi"/>
          <w:sz w:val="10"/>
          <w:szCs w:val="10"/>
        </w:rPr>
      </w:pPr>
      <w:bookmarkStart w:id="48" w:name="_Toc299133052"/>
      <w:bookmarkStart w:id="49" w:name="_Toc321341561"/>
    </w:p>
    <w:p w14:paraId="5C83CA60" w14:textId="1C6914C2" w:rsidR="00D6638C" w:rsidRPr="006A6F5D" w:rsidRDefault="00D6638C" w:rsidP="006A6F5D">
      <w:pPr>
        <w:pStyle w:val="Heading51"/>
        <w:pBdr>
          <w:bottom w:val="single" w:sz="6" w:space="0" w:color="4F81BD"/>
        </w:pBdr>
        <w:spacing w:before="0" w:after="120" w:line="240" w:lineRule="auto"/>
        <w:rPr>
          <w:rFonts w:asciiTheme="majorHAnsi" w:hAnsiTheme="majorHAnsi"/>
          <w:sz w:val="24"/>
          <w:szCs w:val="24"/>
        </w:rPr>
      </w:pPr>
      <w:r w:rsidRPr="006A6F5D">
        <w:rPr>
          <w:rFonts w:asciiTheme="majorHAnsi" w:hAnsiTheme="majorHAnsi"/>
          <w:sz w:val="24"/>
          <w:szCs w:val="24"/>
        </w:rPr>
        <w:lastRenderedPageBreak/>
        <w:t>Application process</w:t>
      </w:r>
      <w:bookmarkEnd w:id="45"/>
      <w:bookmarkEnd w:id="46"/>
      <w:bookmarkEnd w:id="47"/>
      <w:bookmarkEnd w:id="48"/>
      <w:bookmarkEnd w:id="49"/>
    </w:p>
    <w:p w14:paraId="6869F20A" w14:textId="77777777" w:rsidR="000451B2" w:rsidRDefault="00D6638C" w:rsidP="000451B2">
      <w:pPr>
        <w:spacing w:after="120" w:line="240" w:lineRule="auto"/>
        <w:jc w:val="both"/>
        <w:rPr>
          <w:rFonts w:asciiTheme="majorHAnsi" w:eastAsia="Times New Roman" w:hAnsiTheme="majorHAnsi" w:cs="Times New Roman"/>
        </w:rPr>
      </w:pPr>
      <w:r w:rsidRPr="00C572D4">
        <w:rPr>
          <w:rFonts w:asciiTheme="majorHAnsi" w:eastAsia="Times New Roman" w:hAnsiTheme="majorHAnsi" w:cs="Times New Roman"/>
        </w:rPr>
        <w:t>Applicants are requested to apply online</w:t>
      </w:r>
      <w:r w:rsidR="00972A7A" w:rsidRPr="00C572D4">
        <w:rPr>
          <w:rFonts w:asciiTheme="majorHAnsi" w:eastAsia="Times New Roman" w:hAnsiTheme="majorHAnsi" w:cs="Times New Roman"/>
        </w:rPr>
        <w:t xml:space="preserve"> at</w:t>
      </w:r>
    </w:p>
    <w:p w14:paraId="46F7A648" w14:textId="09DFC3DF" w:rsidR="00D6638C" w:rsidRPr="00C572D4" w:rsidRDefault="00972A7A" w:rsidP="00366684">
      <w:pPr>
        <w:spacing w:after="120"/>
        <w:jc w:val="both"/>
        <w:rPr>
          <w:rFonts w:asciiTheme="majorHAnsi" w:eastAsia="Times New Roman" w:hAnsiTheme="majorHAnsi" w:cs="Times New Roman"/>
        </w:rPr>
      </w:pPr>
      <w:r w:rsidRPr="00C572D4">
        <w:rPr>
          <w:rFonts w:asciiTheme="majorHAnsi" w:eastAsia="Times New Roman" w:hAnsiTheme="majorHAnsi" w:cs="Times New Roman"/>
          <w:shd w:val="clear" w:color="auto" w:fill="BFBFBF"/>
        </w:rPr>
        <w:t>http://www.lb.undp.org/content/lebanon/en/home/procurement.html</w:t>
      </w:r>
      <w:r w:rsidR="00D6638C" w:rsidRPr="00C572D4">
        <w:rPr>
          <w:rFonts w:asciiTheme="majorHAnsi" w:eastAsia="Times New Roman" w:hAnsiTheme="majorHAnsi" w:cs="Times New Roman"/>
        </w:rPr>
        <w:t xml:space="preserve"> by </w:t>
      </w:r>
      <w:r w:rsidR="00D6638C" w:rsidRPr="00C572D4">
        <w:rPr>
          <w:rFonts w:asciiTheme="majorHAnsi" w:eastAsia="Times New Roman" w:hAnsiTheme="majorHAnsi" w:cs="Times New Roman"/>
          <w:highlight w:val="yellow"/>
        </w:rPr>
        <w:t>(date).</w:t>
      </w:r>
      <w:r w:rsidR="00D6638C" w:rsidRPr="00C572D4">
        <w:rPr>
          <w:rFonts w:asciiTheme="majorHAnsi" w:eastAsia="Times New Roman" w:hAnsiTheme="majorHAnsi" w:cs="Times New Roman"/>
        </w:rPr>
        <w:t xml:space="preserve"> Individual consultants are invited to submit applications together with their CV for these positions. The application should contain a current and complete C.V. in with indication of the e‐mail and phone contact. Shortlisted candidates will be requested to submit a price offer indicating the total cost of the assignment (including daily fee, per diem and travel costs). </w:t>
      </w:r>
    </w:p>
    <w:p w14:paraId="25B3057B" w14:textId="32812E2B" w:rsidR="00D6638C" w:rsidRDefault="00D6638C" w:rsidP="00366684">
      <w:pPr>
        <w:spacing w:after="0"/>
        <w:jc w:val="both"/>
        <w:rPr>
          <w:rFonts w:asciiTheme="majorHAnsi" w:eastAsia="Times New Roman" w:hAnsiTheme="majorHAnsi" w:cs="Times New Roman"/>
        </w:rPr>
      </w:pPr>
      <w:r w:rsidRPr="00C572D4">
        <w:rPr>
          <w:rFonts w:asciiTheme="majorHAnsi" w:eastAsia="Times New Roman" w:hAnsiTheme="majorHAnsi" w:cs="Times New Roman"/>
        </w:rPr>
        <w:t xml:space="preserve">UNDP applies a fair and transparent selection process that will take into account the competencies/skills of the applicants as well as their financial proposals. Qualified women and members of social minorities are encouraged to apply. </w:t>
      </w:r>
    </w:p>
    <w:p w14:paraId="20D501FD" w14:textId="77777777" w:rsidR="00153A1C" w:rsidRPr="002B74BC" w:rsidRDefault="00153A1C" w:rsidP="00366684">
      <w:pPr>
        <w:spacing w:after="0"/>
        <w:jc w:val="both"/>
        <w:rPr>
          <w:rFonts w:asciiTheme="majorHAnsi" w:eastAsia="Times New Roman" w:hAnsiTheme="majorHAnsi" w:cs="Times New Roman"/>
          <w:sz w:val="10"/>
          <w:szCs w:val="10"/>
        </w:rPr>
      </w:pPr>
    </w:p>
    <w:p w14:paraId="30EF5BC7" w14:textId="7C11610B" w:rsidR="00E66B96" w:rsidRPr="00153A1C" w:rsidRDefault="00E66B96" w:rsidP="00366684">
      <w:pPr>
        <w:spacing w:after="0"/>
        <w:jc w:val="both"/>
        <w:rPr>
          <w:rFonts w:asciiTheme="majorHAnsi" w:eastAsia="Times New Roman" w:hAnsiTheme="majorHAnsi" w:cs="Times New Roman"/>
        </w:rPr>
      </w:pPr>
      <w:r w:rsidRPr="00153A1C">
        <w:rPr>
          <w:rFonts w:asciiTheme="majorHAnsi" w:eastAsia="Times New Roman" w:hAnsiTheme="majorHAnsi" w:cs="Times New Roman"/>
        </w:rPr>
        <w:t xml:space="preserve">The award of the contract should be made to the </w:t>
      </w:r>
      <w:r w:rsidR="002B74BC">
        <w:rPr>
          <w:rFonts w:asciiTheme="majorHAnsi" w:eastAsia="Times New Roman" w:hAnsiTheme="majorHAnsi" w:cs="Times New Roman"/>
        </w:rPr>
        <w:t>I</w:t>
      </w:r>
      <w:r w:rsidRPr="00153A1C">
        <w:rPr>
          <w:rFonts w:asciiTheme="majorHAnsi" w:eastAsia="Times New Roman" w:hAnsiTheme="majorHAnsi" w:cs="Times New Roman"/>
        </w:rPr>
        <w:t>ndividual Consultant whose offer has received the highest score out of the following criteria:</w:t>
      </w:r>
    </w:p>
    <w:p w14:paraId="69A0B1D7" w14:textId="77777777" w:rsidR="00E66B96" w:rsidRPr="00153A1C" w:rsidRDefault="00E66B96" w:rsidP="00366684">
      <w:pPr>
        <w:spacing w:after="0"/>
        <w:jc w:val="both"/>
        <w:rPr>
          <w:rFonts w:asciiTheme="majorHAnsi" w:eastAsia="Times New Roman" w:hAnsiTheme="majorHAnsi" w:cs="Times New Roman"/>
        </w:rPr>
      </w:pPr>
      <w:r w:rsidRPr="00153A1C">
        <w:rPr>
          <w:rFonts w:asciiTheme="majorHAnsi" w:eastAsia="Times New Roman" w:hAnsiTheme="majorHAnsi" w:cs="Times New Roman"/>
        </w:rPr>
        <w:t>Technical Criteria weight:  70%</w:t>
      </w:r>
    </w:p>
    <w:p w14:paraId="54D3690F" w14:textId="77777777" w:rsidR="00E66B96" w:rsidRPr="00153A1C" w:rsidRDefault="00E66B96" w:rsidP="00366684">
      <w:pPr>
        <w:spacing w:after="0"/>
        <w:jc w:val="both"/>
        <w:rPr>
          <w:rFonts w:asciiTheme="majorHAnsi" w:eastAsia="Times New Roman" w:hAnsiTheme="majorHAnsi" w:cs="Times New Roman"/>
        </w:rPr>
      </w:pPr>
      <w:r w:rsidRPr="00153A1C">
        <w:rPr>
          <w:rFonts w:asciiTheme="majorHAnsi" w:eastAsia="Times New Roman" w:hAnsiTheme="majorHAnsi" w:cs="Times New Roman"/>
        </w:rPr>
        <w:t>Financial Criteria weight:  30%</w:t>
      </w:r>
    </w:p>
    <w:p w14:paraId="4D724A20" w14:textId="77777777" w:rsidR="00E66B96" w:rsidRPr="002B74BC" w:rsidRDefault="00E66B96" w:rsidP="00366684">
      <w:pPr>
        <w:spacing w:after="0"/>
        <w:jc w:val="both"/>
        <w:rPr>
          <w:rFonts w:asciiTheme="majorHAnsi" w:eastAsia="Times New Roman" w:hAnsiTheme="majorHAnsi" w:cs="Times New Roman"/>
          <w:sz w:val="10"/>
          <w:szCs w:val="10"/>
        </w:rPr>
      </w:pPr>
    </w:p>
    <w:p w14:paraId="34929A1F" w14:textId="77777777" w:rsidR="00E66B96" w:rsidRPr="00153A1C" w:rsidRDefault="00E66B96" w:rsidP="00366684">
      <w:pPr>
        <w:spacing w:after="0"/>
        <w:jc w:val="both"/>
        <w:rPr>
          <w:rFonts w:asciiTheme="majorHAnsi" w:eastAsia="Times New Roman" w:hAnsiTheme="majorHAnsi" w:cs="Times New Roman"/>
        </w:rPr>
      </w:pPr>
      <w:r w:rsidRPr="00153A1C">
        <w:rPr>
          <w:rFonts w:asciiTheme="majorHAnsi" w:eastAsia="Times New Roman" w:hAnsiTheme="majorHAnsi" w:cs="Times New Roman"/>
        </w:rPr>
        <w:t>Only candidates obtaining a minimum technical score of 70 points would be considered for the financial evaluation.</w:t>
      </w:r>
    </w:p>
    <w:p w14:paraId="44D9D533" w14:textId="77777777" w:rsidR="00153A1C" w:rsidRPr="000B3406" w:rsidRDefault="00153A1C" w:rsidP="00153A1C">
      <w:pPr>
        <w:spacing w:after="0" w:line="240" w:lineRule="auto"/>
        <w:rPr>
          <w:rFonts w:asciiTheme="majorHAnsi" w:eastAsia="Times New Roman" w:hAnsiTheme="majorHAnsi" w:cs="Times New Roman"/>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5"/>
        <w:gridCol w:w="1440"/>
        <w:gridCol w:w="1345"/>
      </w:tblGrid>
      <w:tr w:rsidR="00E66B96" w:rsidRPr="00153A1C" w14:paraId="36678987" w14:textId="77777777" w:rsidTr="00912488">
        <w:trPr>
          <w:trHeight w:val="244"/>
        </w:trPr>
        <w:tc>
          <w:tcPr>
            <w:tcW w:w="3511"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7229C314" w14:textId="77777777" w:rsidR="00E66B96" w:rsidRPr="00153A1C" w:rsidRDefault="00E66B96" w:rsidP="002B74BC">
            <w:pPr>
              <w:spacing w:after="0" w:line="240" w:lineRule="auto"/>
              <w:jc w:val="center"/>
              <w:rPr>
                <w:rFonts w:asciiTheme="majorHAnsi" w:eastAsia="Times New Roman" w:hAnsiTheme="majorHAnsi" w:cs="Times New Roman"/>
                <w:b/>
                <w:bCs/>
              </w:rPr>
            </w:pPr>
            <w:r w:rsidRPr="00153A1C">
              <w:rPr>
                <w:rFonts w:asciiTheme="majorHAnsi" w:eastAsia="Times New Roman" w:hAnsiTheme="majorHAnsi" w:cs="Times New Roman"/>
                <w:b/>
                <w:bCs/>
              </w:rPr>
              <w:t>Criteria</w:t>
            </w:r>
          </w:p>
        </w:tc>
        <w:tc>
          <w:tcPr>
            <w:tcW w:w="770"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472DDB90" w14:textId="724183E4" w:rsidR="00E66B96" w:rsidRPr="00153A1C" w:rsidRDefault="00E66B96" w:rsidP="002B74BC">
            <w:pPr>
              <w:spacing w:after="0" w:line="240" w:lineRule="auto"/>
              <w:jc w:val="center"/>
              <w:rPr>
                <w:rFonts w:asciiTheme="majorHAnsi" w:eastAsia="Times New Roman" w:hAnsiTheme="majorHAnsi" w:cs="Times New Roman"/>
                <w:b/>
                <w:bCs/>
              </w:rPr>
            </w:pPr>
            <w:r w:rsidRPr="00153A1C">
              <w:rPr>
                <w:rFonts w:asciiTheme="majorHAnsi" w:eastAsia="Times New Roman" w:hAnsiTheme="majorHAnsi" w:cs="Times New Roman"/>
                <w:b/>
                <w:bCs/>
              </w:rPr>
              <w:t>Weight</w:t>
            </w:r>
          </w:p>
        </w:tc>
        <w:tc>
          <w:tcPr>
            <w:tcW w:w="720"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454D028C" w14:textId="77777777" w:rsidR="00E66B96" w:rsidRPr="00153A1C" w:rsidRDefault="00E66B96" w:rsidP="002B74BC">
            <w:pPr>
              <w:spacing w:after="0" w:line="240" w:lineRule="auto"/>
              <w:jc w:val="center"/>
              <w:rPr>
                <w:rFonts w:asciiTheme="majorHAnsi" w:eastAsia="Times New Roman" w:hAnsiTheme="majorHAnsi" w:cs="Times New Roman"/>
                <w:b/>
                <w:bCs/>
              </w:rPr>
            </w:pPr>
            <w:r w:rsidRPr="00153A1C">
              <w:rPr>
                <w:rFonts w:asciiTheme="majorHAnsi" w:eastAsia="Times New Roman" w:hAnsiTheme="majorHAnsi" w:cs="Times New Roman"/>
                <w:b/>
                <w:bCs/>
              </w:rPr>
              <w:t>Max. Point</w:t>
            </w:r>
          </w:p>
        </w:tc>
      </w:tr>
      <w:tr w:rsidR="00E66B96" w:rsidRPr="00153A1C" w14:paraId="63CFC75F" w14:textId="77777777" w:rsidTr="00912488">
        <w:trPr>
          <w:trHeight w:val="233"/>
        </w:trPr>
        <w:tc>
          <w:tcPr>
            <w:tcW w:w="3511" w:type="pct"/>
            <w:tcBorders>
              <w:top w:val="single" w:sz="4" w:space="0" w:color="000000"/>
              <w:left w:val="single" w:sz="4" w:space="0" w:color="000000"/>
              <w:bottom w:val="single" w:sz="4" w:space="0" w:color="000000"/>
              <w:right w:val="single" w:sz="4" w:space="0" w:color="000000"/>
            </w:tcBorders>
            <w:hideMark/>
          </w:tcPr>
          <w:p w14:paraId="3D13E3A0" w14:textId="77777777" w:rsidR="00E66B96" w:rsidRP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Technical Competence</w:t>
            </w:r>
          </w:p>
        </w:tc>
        <w:tc>
          <w:tcPr>
            <w:tcW w:w="770" w:type="pct"/>
            <w:tcBorders>
              <w:top w:val="single" w:sz="4" w:space="0" w:color="000000"/>
              <w:left w:val="single" w:sz="4" w:space="0" w:color="000000"/>
              <w:bottom w:val="single" w:sz="4" w:space="0" w:color="000000"/>
              <w:right w:val="single" w:sz="4" w:space="0" w:color="000000"/>
            </w:tcBorders>
            <w:vAlign w:val="center"/>
            <w:hideMark/>
          </w:tcPr>
          <w:p w14:paraId="3F1033F6" w14:textId="77777777" w:rsidR="00E66B96" w:rsidRPr="00153A1C" w:rsidRDefault="00E66B96" w:rsidP="002B74BC">
            <w:pPr>
              <w:spacing w:after="0" w:line="240" w:lineRule="auto"/>
              <w:jc w:val="center"/>
              <w:rPr>
                <w:rFonts w:asciiTheme="majorHAnsi" w:eastAsia="Times New Roman" w:hAnsiTheme="majorHAnsi" w:cs="Times New Roman"/>
              </w:rPr>
            </w:pPr>
            <w:r w:rsidRPr="00153A1C">
              <w:rPr>
                <w:rFonts w:asciiTheme="majorHAnsi" w:eastAsia="Times New Roman" w:hAnsiTheme="majorHAnsi" w:cs="Times New Roman"/>
              </w:rPr>
              <w:t>70%</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6BA63F1A" w14:textId="77777777" w:rsidR="00E66B96" w:rsidRPr="00153A1C" w:rsidRDefault="00E66B96" w:rsidP="002B74BC">
            <w:pPr>
              <w:spacing w:after="0" w:line="240" w:lineRule="auto"/>
              <w:jc w:val="center"/>
              <w:rPr>
                <w:rFonts w:asciiTheme="majorHAnsi" w:eastAsia="Times New Roman" w:hAnsiTheme="majorHAnsi" w:cs="Times New Roman"/>
              </w:rPr>
            </w:pPr>
            <w:r w:rsidRPr="00153A1C">
              <w:rPr>
                <w:rFonts w:asciiTheme="majorHAnsi" w:eastAsia="Times New Roman" w:hAnsiTheme="majorHAnsi" w:cs="Times New Roman"/>
              </w:rPr>
              <w:t>100</w:t>
            </w:r>
          </w:p>
        </w:tc>
      </w:tr>
      <w:tr w:rsidR="00E66B96" w:rsidRPr="00153A1C" w14:paraId="0C05E1A5" w14:textId="77777777" w:rsidTr="00912488">
        <w:tc>
          <w:tcPr>
            <w:tcW w:w="3511" w:type="pct"/>
            <w:tcBorders>
              <w:top w:val="single" w:sz="4" w:space="0" w:color="000000"/>
              <w:left w:val="single" w:sz="4" w:space="0" w:color="000000"/>
              <w:bottom w:val="single" w:sz="4" w:space="0" w:color="000000"/>
              <w:right w:val="single" w:sz="4" w:space="0" w:color="000000"/>
            </w:tcBorders>
            <w:hideMark/>
          </w:tcPr>
          <w:p w14:paraId="35207C53" w14:textId="77777777" w:rsidR="00E66B96" w:rsidRP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Academic Qualifications (relevant)</w:t>
            </w:r>
          </w:p>
          <w:p w14:paraId="3A4E5CCF" w14:textId="77777777" w:rsidR="00E66B96" w:rsidRP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Master’s degree: (10 points)</w:t>
            </w:r>
          </w:p>
          <w:p w14:paraId="6B4B572D" w14:textId="4B4B296E" w:rsidR="00E66B96" w:rsidRP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PhD: (1</w:t>
            </w:r>
            <w:r w:rsidR="00912488">
              <w:rPr>
                <w:rFonts w:asciiTheme="majorHAnsi" w:eastAsia="Times New Roman" w:hAnsiTheme="majorHAnsi" w:cs="Times New Roman"/>
              </w:rPr>
              <w:t>2</w:t>
            </w:r>
            <w:r w:rsidRPr="00153A1C">
              <w:rPr>
                <w:rFonts w:asciiTheme="majorHAnsi" w:eastAsia="Times New Roman" w:hAnsiTheme="majorHAnsi" w:cs="Times New Roman"/>
              </w:rPr>
              <w:t xml:space="preserve"> points)</w:t>
            </w:r>
          </w:p>
          <w:p w14:paraId="445C3B5B" w14:textId="7F02CC9F" w:rsidR="00E66B96" w:rsidRP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Relevant trainings/certificates: +</w:t>
            </w:r>
            <w:r w:rsidR="00912488">
              <w:rPr>
                <w:rFonts w:asciiTheme="majorHAnsi" w:eastAsia="Times New Roman" w:hAnsiTheme="majorHAnsi" w:cs="Times New Roman"/>
              </w:rPr>
              <w:t>3</w:t>
            </w:r>
            <w:r w:rsidRPr="00153A1C">
              <w:rPr>
                <w:rFonts w:asciiTheme="majorHAnsi" w:eastAsia="Times New Roman" w:hAnsiTheme="majorHAnsi" w:cs="Times New Roman"/>
              </w:rPr>
              <w:t xml:space="preserve"> Points</w:t>
            </w:r>
          </w:p>
        </w:tc>
        <w:tc>
          <w:tcPr>
            <w:tcW w:w="770" w:type="pct"/>
            <w:tcBorders>
              <w:top w:val="single" w:sz="4" w:space="0" w:color="000000"/>
              <w:left w:val="single" w:sz="4" w:space="0" w:color="000000"/>
              <w:bottom w:val="single" w:sz="4" w:space="0" w:color="000000"/>
              <w:right w:val="single" w:sz="4" w:space="0" w:color="000000"/>
            </w:tcBorders>
            <w:shd w:val="thinReverseDiagStripe" w:color="auto" w:fill="auto"/>
          </w:tcPr>
          <w:p w14:paraId="215DDC04" w14:textId="77777777" w:rsidR="00E66B96" w:rsidRPr="00153A1C" w:rsidRDefault="00E66B96" w:rsidP="000451B2">
            <w:pPr>
              <w:spacing w:after="0" w:line="240" w:lineRule="auto"/>
              <w:jc w:val="center"/>
              <w:rPr>
                <w:rFonts w:asciiTheme="majorHAnsi" w:eastAsia="Times New Roman" w:hAnsiTheme="majorHAnsi" w:cs="Times New Roman"/>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8CE43A5" w14:textId="6E7C16F3" w:rsidR="00E66B96" w:rsidRPr="00153A1C" w:rsidRDefault="00912488" w:rsidP="002B74BC">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25</w:t>
            </w:r>
            <w:bookmarkStart w:id="50" w:name="_GoBack"/>
            <w:bookmarkEnd w:id="50"/>
          </w:p>
        </w:tc>
      </w:tr>
      <w:tr w:rsidR="00E66B96" w:rsidRPr="00153A1C" w14:paraId="592DF9EF" w14:textId="77777777" w:rsidTr="00912488">
        <w:tc>
          <w:tcPr>
            <w:tcW w:w="3511" w:type="pct"/>
            <w:tcBorders>
              <w:top w:val="single" w:sz="4" w:space="0" w:color="000000"/>
              <w:left w:val="single" w:sz="4" w:space="0" w:color="000000"/>
              <w:bottom w:val="single" w:sz="4" w:space="0" w:color="000000"/>
              <w:right w:val="single" w:sz="4" w:space="0" w:color="000000"/>
            </w:tcBorders>
            <w:hideMark/>
          </w:tcPr>
          <w:p w14:paraId="58AE1C1B" w14:textId="77777777" w:rsidR="00E66B96" w:rsidRP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Years of Relevant Experience</w:t>
            </w:r>
          </w:p>
          <w:p w14:paraId="2A79153F" w14:textId="546F3C85" w:rsidR="00E66B96" w:rsidRPr="00153A1C" w:rsidRDefault="00912488" w:rsidP="00153A1C">
            <w:pPr>
              <w:spacing w:after="0" w:line="240" w:lineRule="auto"/>
              <w:rPr>
                <w:rFonts w:asciiTheme="majorHAnsi" w:eastAsia="Times New Roman" w:hAnsiTheme="majorHAnsi" w:cs="Times New Roman"/>
              </w:rPr>
            </w:pPr>
            <w:r>
              <w:rPr>
                <w:rFonts w:asciiTheme="majorHAnsi" w:eastAsia="Times New Roman" w:hAnsiTheme="majorHAnsi" w:cs="Times New Roman"/>
              </w:rPr>
              <w:t>10</w:t>
            </w:r>
            <w:r w:rsidR="00E66B96" w:rsidRPr="00153A1C">
              <w:rPr>
                <w:rFonts w:asciiTheme="majorHAnsi" w:eastAsia="Times New Roman" w:hAnsiTheme="majorHAnsi" w:cs="Times New Roman"/>
              </w:rPr>
              <w:t xml:space="preserve"> Years: (1</w:t>
            </w:r>
            <w:r w:rsidR="00153A1C">
              <w:rPr>
                <w:rFonts w:asciiTheme="majorHAnsi" w:eastAsia="Times New Roman" w:hAnsiTheme="majorHAnsi" w:cs="Times New Roman"/>
              </w:rPr>
              <w:t>0</w:t>
            </w:r>
            <w:r w:rsidR="00E66B96" w:rsidRPr="00153A1C">
              <w:rPr>
                <w:rFonts w:asciiTheme="majorHAnsi" w:eastAsia="Times New Roman" w:hAnsiTheme="majorHAnsi" w:cs="Times New Roman"/>
              </w:rPr>
              <w:t xml:space="preserve"> points)</w:t>
            </w:r>
          </w:p>
          <w:p w14:paraId="0230D8C6" w14:textId="18D26F7F" w:rsidR="00E66B96" w:rsidRPr="00153A1C" w:rsidRDefault="00912488" w:rsidP="00153A1C">
            <w:pPr>
              <w:spacing w:after="0" w:line="240" w:lineRule="auto"/>
              <w:rPr>
                <w:rFonts w:asciiTheme="majorHAnsi" w:eastAsia="Times New Roman" w:hAnsiTheme="majorHAnsi" w:cs="Times New Roman"/>
              </w:rPr>
            </w:pPr>
            <w:r>
              <w:rPr>
                <w:rFonts w:asciiTheme="majorHAnsi" w:eastAsia="Times New Roman" w:hAnsiTheme="majorHAnsi" w:cs="Times New Roman"/>
              </w:rPr>
              <w:t>Above 10</w:t>
            </w:r>
            <w:r w:rsidR="00153A1C">
              <w:rPr>
                <w:rFonts w:asciiTheme="majorHAnsi" w:eastAsia="Times New Roman" w:hAnsiTheme="majorHAnsi" w:cs="Times New Roman"/>
              </w:rPr>
              <w:t xml:space="preserve"> years</w:t>
            </w:r>
            <w:r w:rsidR="00E66B96" w:rsidRPr="00153A1C">
              <w:rPr>
                <w:rFonts w:asciiTheme="majorHAnsi" w:eastAsia="Times New Roman" w:hAnsiTheme="majorHAnsi" w:cs="Times New Roman"/>
              </w:rPr>
              <w:t xml:space="preserve"> (</w:t>
            </w:r>
            <w:r w:rsidR="00153A1C">
              <w:rPr>
                <w:rFonts w:asciiTheme="majorHAnsi" w:eastAsia="Times New Roman" w:hAnsiTheme="majorHAnsi" w:cs="Times New Roman"/>
              </w:rPr>
              <w:t>20</w:t>
            </w:r>
            <w:r w:rsidR="00E66B96" w:rsidRPr="00153A1C">
              <w:rPr>
                <w:rFonts w:asciiTheme="majorHAnsi" w:eastAsia="Times New Roman" w:hAnsiTheme="majorHAnsi" w:cs="Times New Roman"/>
              </w:rPr>
              <w:t xml:space="preserve"> points)</w:t>
            </w:r>
          </w:p>
        </w:tc>
        <w:tc>
          <w:tcPr>
            <w:tcW w:w="770" w:type="pct"/>
            <w:tcBorders>
              <w:top w:val="single" w:sz="4" w:space="0" w:color="000000"/>
              <w:left w:val="single" w:sz="4" w:space="0" w:color="000000"/>
              <w:bottom w:val="single" w:sz="4" w:space="0" w:color="000000"/>
              <w:right w:val="single" w:sz="4" w:space="0" w:color="000000"/>
            </w:tcBorders>
            <w:shd w:val="thinReverseDiagStripe" w:color="auto" w:fill="auto"/>
          </w:tcPr>
          <w:p w14:paraId="26F8D0F7" w14:textId="77777777" w:rsidR="00E66B96" w:rsidRPr="00153A1C" w:rsidRDefault="00E66B96" w:rsidP="000451B2">
            <w:pPr>
              <w:spacing w:after="0" w:line="240" w:lineRule="auto"/>
              <w:jc w:val="center"/>
              <w:rPr>
                <w:rFonts w:asciiTheme="majorHAnsi" w:eastAsia="Times New Roman" w:hAnsiTheme="majorHAnsi" w:cs="Times New Roman"/>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32754D94" w14:textId="18A44C9F" w:rsidR="00E66B96" w:rsidRPr="00153A1C" w:rsidRDefault="00912488" w:rsidP="002B74BC">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3</w:t>
            </w:r>
            <w:r w:rsidR="00E66B96" w:rsidRPr="00153A1C">
              <w:rPr>
                <w:rFonts w:asciiTheme="majorHAnsi" w:eastAsia="Times New Roman" w:hAnsiTheme="majorHAnsi" w:cs="Times New Roman"/>
              </w:rPr>
              <w:t>0</w:t>
            </w:r>
          </w:p>
        </w:tc>
      </w:tr>
      <w:tr w:rsidR="00E66B96" w:rsidRPr="00153A1C" w14:paraId="58D5D4F4" w14:textId="77777777" w:rsidTr="00912488">
        <w:tc>
          <w:tcPr>
            <w:tcW w:w="3511" w:type="pct"/>
            <w:tcBorders>
              <w:top w:val="single" w:sz="4" w:space="0" w:color="000000"/>
              <w:left w:val="single" w:sz="4" w:space="0" w:color="000000"/>
              <w:bottom w:val="single" w:sz="4" w:space="0" w:color="000000"/>
              <w:right w:val="single" w:sz="4" w:space="0" w:color="000000"/>
            </w:tcBorders>
            <w:hideMark/>
          </w:tcPr>
          <w:p w14:paraId="53DA377D" w14:textId="59EC3B0D" w:rsidR="00E66B96" w:rsidRPr="00153A1C" w:rsidRDefault="00153A1C" w:rsidP="00153A1C">
            <w:pPr>
              <w:spacing w:after="0" w:line="240" w:lineRule="auto"/>
              <w:rPr>
                <w:rFonts w:asciiTheme="majorHAnsi" w:eastAsia="Times New Roman" w:hAnsiTheme="majorHAnsi" w:cs="Times New Roman"/>
              </w:rPr>
            </w:pPr>
            <w:r>
              <w:rPr>
                <w:rFonts w:asciiTheme="majorHAnsi" w:eastAsia="Times New Roman" w:hAnsiTheme="majorHAnsi" w:cs="Times New Roman"/>
              </w:rPr>
              <w:t>Relevant</w:t>
            </w:r>
            <w:r w:rsidR="00E66B96" w:rsidRPr="00153A1C">
              <w:rPr>
                <w:rFonts w:asciiTheme="majorHAnsi" w:eastAsia="Times New Roman" w:hAnsiTheme="majorHAnsi" w:cs="Times New Roman"/>
              </w:rPr>
              <w:t xml:space="preserve"> Experience</w:t>
            </w:r>
          </w:p>
          <w:p w14:paraId="758FA54D" w14:textId="5D7A57ED" w:rsidR="00E66B96"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 xml:space="preserve">Experience in </w:t>
            </w:r>
            <w:r w:rsidR="00153A1C">
              <w:rPr>
                <w:rFonts w:asciiTheme="majorHAnsi" w:eastAsia="Times New Roman" w:hAnsiTheme="majorHAnsi" w:cs="Times New Roman"/>
              </w:rPr>
              <w:t>renewable energy and/or energy efficiency</w:t>
            </w:r>
            <w:r w:rsidRPr="00153A1C">
              <w:rPr>
                <w:rFonts w:asciiTheme="majorHAnsi" w:eastAsia="Times New Roman" w:hAnsiTheme="majorHAnsi" w:cs="Times New Roman"/>
              </w:rPr>
              <w:t xml:space="preserve"> (10 points)</w:t>
            </w:r>
          </w:p>
          <w:p w14:paraId="398BFF15" w14:textId="769CB284" w:rsidR="00912488" w:rsidRPr="00153A1C" w:rsidRDefault="00912488" w:rsidP="00153A1C">
            <w:pPr>
              <w:spacing w:after="0" w:line="240" w:lineRule="auto"/>
              <w:rPr>
                <w:rFonts w:asciiTheme="majorHAnsi" w:eastAsia="Times New Roman" w:hAnsiTheme="majorHAnsi" w:cs="Times New Roman"/>
              </w:rPr>
            </w:pPr>
            <w:r w:rsidRPr="00C572D4">
              <w:rPr>
                <w:rFonts w:asciiTheme="majorHAnsi" w:eastAsia="Times New Roman" w:hAnsiTheme="majorHAnsi" w:cs="Times New Roman"/>
              </w:rPr>
              <w:t>Previous experience with results‐based monitoring and evaluation methodologies</w:t>
            </w:r>
            <w:r>
              <w:rPr>
                <w:rFonts w:asciiTheme="majorHAnsi" w:eastAsia="Times New Roman" w:hAnsiTheme="majorHAnsi" w:cs="Times New Roman"/>
              </w:rPr>
              <w:t xml:space="preserve"> (10 points)</w:t>
            </w:r>
          </w:p>
          <w:p w14:paraId="1D339D87" w14:textId="04890934" w:rsid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 xml:space="preserve">Experience </w:t>
            </w:r>
            <w:r w:rsidR="00153A1C">
              <w:rPr>
                <w:rFonts w:asciiTheme="majorHAnsi" w:eastAsia="Times New Roman" w:hAnsiTheme="majorHAnsi" w:cs="Times New Roman"/>
              </w:rPr>
              <w:t xml:space="preserve">in undertaking GEF evaluations </w:t>
            </w:r>
            <w:r w:rsidRPr="00153A1C">
              <w:rPr>
                <w:rFonts w:asciiTheme="majorHAnsi" w:eastAsia="Times New Roman" w:hAnsiTheme="majorHAnsi" w:cs="Times New Roman"/>
              </w:rPr>
              <w:t>(10 points)</w:t>
            </w:r>
          </w:p>
          <w:p w14:paraId="0C164A7B" w14:textId="5E7E4160" w:rsidR="00E66B96" w:rsidRPr="00153A1C" w:rsidRDefault="00153A1C" w:rsidP="00153A1C">
            <w:pPr>
              <w:spacing w:after="0" w:line="240" w:lineRule="auto"/>
              <w:rPr>
                <w:rFonts w:asciiTheme="majorHAnsi" w:eastAsia="Times New Roman" w:hAnsiTheme="majorHAnsi" w:cs="Times New Roman"/>
              </w:rPr>
            </w:pPr>
            <w:r>
              <w:rPr>
                <w:rFonts w:asciiTheme="majorHAnsi" w:eastAsia="Times New Roman" w:hAnsiTheme="majorHAnsi" w:cs="Times New Roman"/>
              </w:rPr>
              <w:t>Regional knowledge and experience</w:t>
            </w:r>
            <w:r w:rsidR="00E66B96" w:rsidRPr="00153A1C">
              <w:rPr>
                <w:rFonts w:asciiTheme="majorHAnsi" w:eastAsia="Times New Roman" w:hAnsiTheme="majorHAnsi" w:cs="Times New Roman"/>
              </w:rPr>
              <w:t>; (5 points)</w:t>
            </w:r>
          </w:p>
          <w:p w14:paraId="4E33F5B3" w14:textId="0DA0D5E9" w:rsidR="00E66B96" w:rsidRP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 xml:space="preserve">Knowledge of </w:t>
            </w:r>
            <w:r w:rsidR="00153A1C">
              <w:rPr>
                <w:rFonts w:asciiTheme="majorHAnsi" w:eastAsia="Times New Roman" w:hAnsiTheme="majorHAnsi" w:cs="Times New Roman"/>
              </w:rPr>
              <w:t>energy economics</w:t>
            </w:r>
            <w:r w:rsidRPr="00153A1C">
              <w:rPr>
                <w:rFonts w:asciiTheme="majorHAnsi" w:eastAsia="Times New Roman" w:hAnsiTheme="majorHAnsi" w:cs="Times New Roman"/>
              </w:rPr>
              <w:t xml:space="preserve">; (5 points) </w:t>
            </w:r>
          </w:p>
          <w:p w14:paraId="3A65A387" w14:textId="7350A47A" w:rsidR="00E66B96" w:rsidRPr="00153A1C" w:rsidRDefault="00E66B96" w:rsidP="00153A1C">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Experience with UN or</w:t>
            </w:r>
            <w:r w:rsidR="00912488">
              <w:rPr>
                <w:rFonts w:asciiTheme="majorHAnsi" w:eastAsia="Times New Roman" w:hAnsiTheme="majorHAnsi" w:cs="Times New Roman"/>
              </w:rPr>
              <w:t xml:space="preserve"> international donor project(s)</w:t>
            </w:r>
            <w:r w:rsidRPr="00153A1C">
              <w:rPr>
                <w:rFonts w:asciiTheme="majorHAnsi" w:eastAsia="Times New Roman" w:hAnsiTheme="majorHAnsi" w:cs="Times New Roman"/>
              </w:rPr>
              <w:t xml:space="preserve"> (5 points)</w:t>
            </w:r>
          </w:p>
        </w:tc>
        <w:tc>
          <w:tcPr>
            <w:tcW w:w="770" w:type="pct"/>
            <w:tcBorders>
              <w:top w:val="single" w:sz="4" w:space="0" w:color="000000"/>
              <w:left w:val="single" w:sz="4" w:space="0" w:color="000000"/>
              <w:bottom w:val="single" w:sz="4" w:space="0" w:color="000000"/>
              <w:right w:val="single" w:sz="4" w:space="0" w:color="000000"/>
            </w:tcBorders>
            <w:shd w:val="thinReverseDiagStripe" w:color="auto" w:fill="auto"/>
          </w:tcPr>
          <w:p w14:paraId="683F412A" w14:textId="77777777" w:rsidR="00E66B96" w:rsidRPr="00153A1C" w:rsidRDefault="00E66B96" w:rsidP="000451B2">
            <w:pPr>
              <w:spacing w:after="0" w:line="240" w:lineRule="auto"/>
              <w:jc w:val="center"/>
              <w:rPr>
                <w:rFonts w:asciiTheme="majorHAnsi" w:eastAsia="Times New Roman" w:hAnsiTheme="majorHAnsi" w:cs="Times New Roman"/>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5DB3E144" w14:textId="5D47044D" w:rsidR="00E66B96" w:rsidRPr="00153A1C" w:rsidRDefault="00912488" w:rsidP="002B74BC">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45</w:t>
            </w:r>
          </w:p>
        </w:tc>
      </w:tr>
      <w:tr w:rsidR="00E66B96" w:rsidRPr="00153A1C" w14:paraId="6A2238A7" w14:textId="77777777" w:rsidTr="00912488">
        <w:trPr>
          <w:trHeight w:val="422"/>
        </w:trPr>
        <w:tc>
          <w:tcPr>
            <w:tcW w:w="3511" w:type="pct"/>
            <w:tcBorders>
              <w:top w:val="single" w:sz="4" w:space="0" w:color="000000"/>
              <w:left w:val="single" w:sz="4" w:space="0" w:color="000000"/>
              <w:bottom w:val="single" w:sz="4" w:space="0" w:color="000000"/>
              <w:right w:val="single" w:sz="4" w:space="0" w:color="000000"/>
            </w:tcBorders>
            <w:vAlign w:val="center"/>
            <w:hideMark/>
          </w:tcPr>
          <w:p w14:paraId="24CA8CF1" w14:textId="77777777" w:rsidR="00E66B96" w:rsidRPr="00153A1C" w:rsidRDefault="00E66B96" w:rsidP="00366684">
            <w:pPr>
              <w:spacing w:after="0" w:line="240" w:lineRule="auto"/>
              <w:rPr>
                <w:rFonts w:asciiTheme="majorHAnsi" w:eastAsia="Times New Roman" w:hAnsiTheme="majorHAnsi" w:cs="Times New Roman"/>
              </w:rPr>
            </w:pPr>
            <w:r w:rsidRPr="00153A1C">
              <w:rPr>
                <w:rFonts w:asciiTheme="majorHAnsi" w:eastAsia="Times New Roman" w:hAnsiTheme="majorHAnsi" w:cs="Times New Roman"/>
              </w:rPr>
              <w:t>Financial (Lower Offer/Offer*100)</w:t>
            </w:r>
          </w:p>
        </w:tc>
        <w:tc>
          <w:tcPr>
            <w:tcW w:w="770" w:type="pct"/>
            <w:tcBorders>
              <w:top w:val="single" w:sz="4" w:space="0" w:color="000000"/>
              <w:left w:val="single" w:sz="4" w:space="0" w:color="000000"/>
              <w:bottom w:val="single" w:sz="4" w:space="0" w:color="000000"/>
              <w:right w:val="single" w:sz="4" w:space="0" w:color="000000"/>
            </w:tcBorders>
            <w:vAlign w:val="center"/>
            <w:hideMark/>
          </w:tcPr>
          <w:p w14:paraId="098DD079" w14:textId="77777777" w:rsidR="00E66B96" w:rsidRPr="00153A1C" w:rsidRDefault="00E66B96" w:rsidP="002B74BC">
            <w:pPr>
              <w:spacing w:after="0" w:line="240" w:lineRule="auto"/>
              <w:jc w:val="center"/>
              <w:rPr>
                <w:rFonts w:asciiTheme="majorHAnsi" w:eastAsia="Times New Roman" w:hAnsiTheme="majorHAnsi" w:cs="Times New Roman"/>
              </w:rPr>
            </w:pPr>
            <w:r w:rsidRPr="00153A1C">
              <w:rPr>
                <w:rFonts w:asciiTheme="majorHAnsi" w:eastAsia="Times New Roman" w:hAnsiTheme="majorHAnsi" w:cs="Times New Roman"/>
              </w:rPr>
              <w:t>30%</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0835A0C" w14:textId="77777777" w:rsidR="00E66B96" w:rsidRPr="00153A1C" w:rsidRDefault="00E66B96" w:rsidP="002B74BC">
            <w:pPr>
              <w:spacing w:after="0" w:line="240" w:lineRule="auto"/>
              <w:jc w:val="center"/>
              <w:rPr>
                <w:rFonts w:asciiTheme="majorHAnsi" w:eastAsia="Times New Roman" w:hAnsiTheme="majorHAnsi" w:cs="Times New Roman"/>
              </w:rPr>
            </w:pPr>
            <w:r w:rsidRPr="00153A1C">
              <w:rPr>
                <w:rFonts w:asciiTheme="majorHAnsi" w:eastAsia="Times New Roman" w:hAnsiTheme="majorHAnsi" w:cs="Times New Roman"/>
              </w:rPr>
              <w:t>100</w:t>
            </w:r>
          </w:p>
        </w:tc>
      </w:tr>
      <w:tr w:rsidR="00E66B96" w:rsidRPr="00153A1C" w14:paraId="6749E73B" w14:textId="77777777" w:rsidTr="00912488">
        <w:trPr>
          <w:trHeight w:val="530"/>
        </w:trPr>
        <w:tc>
          <w:tcPr>
            <w:tcW w:w="3511" w:type="pct"/>
            <w:tcBorders>
              <w:top w:val="single" w:sz="4" w:space="0" w:color="000000"/>
              <w:left w:val="single" w:sz="4" w:space="0" w:color="000000"/>
              <w:bottom w:val="single" w:sz="4" w:space="0" w:color="000000"/>
              <w:right w:val="single" w:sz="4" w:space="0" w:color="000000"/>
            </w:tcBorders>
            <w:vAlign w:val="center"/>
            <w:hideMark/>
          </w:tcPr>
          <w:p w14:paraId="3DE444A5" w14:textId="77777777" w:rsidR="00E66B96" w:rsidRPr="00153A1C" w:rsidRDefault="00E66B96" w:rsidP="000451B2">
            <w:pPr>
              <w:spacing w:after="0" w:line="240" w:lineRule="auto"/>
              <w:rPr>
                <w:rFonts w:asciiTheme="majorHAnsi" w:eastAsia="Times New Roman" w:hAnsiTheme="majorHAnsi" w:cs="Times New Roman"/>
                <w:b/>
                <w:bCs/>
              </w:rPr>
            </w:pPr>
            <w:r w:rsidRPr="00153A1C">
              <w:rPr>
                <w:rFonts w:asciiTheme="majorHAnsi" w:eastAsia="Times New Roman" w:hAnsiTheme="majorHAnsi" w:cs="Times New Roman"/>
                <w:b/>
                <w:bCs/>
              </w:rPr>
              <w:t xml:space="preserve">Total Score </w:t>
            </w:r>
          </w:p>
        </w:tc>
        <w:tc>
          <w:tcPr>
            <w:tcW w:w="1489" w:type="pct"/>
            <w:gridSpan w:val="2"/>
            <w:tcBorders>
              <w:top w:val="single" w:sz="4" w:space="0" w:color="000000"/>
              <w:left w:val="single" w:sz="4" w:space="0" w:color="000000"/>
              <w:bottom w:val="single" w:sz="4" w:space="0" w:color="000000"/>
              <w:right w:val="single" w:sz="4" w:space="0" w:color="000000"/>
            </w:tcBorders>
            <w:hideMark/>
          </w:tcPr>
          <w:p w14:paraId="792A4FF2" w14:textId="77777777" w:rsidR="00E66B96" w:rsidRPr="00153A1C" w:rsidRDefault="00E66B96" w:rsidP="00153A1C">
            <w:pPr>
              <w:spacing w:after="0" w:line="240" w:lineRule="auto"/>
              <w:rPr>
                <w:rFonts w:asciiTheme="majorHAnsi" w:eastAsia="Times New Roman" w:hAnsiTheme="majorHAnsi" w:cs="Times New Roman"/>
                <w:b/>
                <w:bCs/>
              </w:rPr>
            </w:pPr>
            <w:r w:rsidRPr="00153A1C">
              <w:rPr>
                <w:rFonts w:asciiTheme="majorHAnsi" w:eastAsia="Times New Roman" w:hAnsiTheme="majorHAnsi" w:cs="Times New Roman"/>
                <w:b/>
                <w:bCs/>
              </w:rPr>
              <w:t>Technical Score * 0.7 + Financial Score * 0.3</w:t>
            </w:r>
          </w:p>
        </w:tc>
      </w:tr>
    </w:tbl>
    <w:p w14:paraId="4EA8BD1A" w14:textId="77777777" w:rsidR="002D2D25" w:rsidRDefault="002D2D25" w:rsidP="00366684">
      <w:pPr>
        <w:pStyle w:val="Heading31"/>
        <w:pBdr>
          <w:bottom w:val="none" w:sz="0" w:space="0" w:color="auto"/>
        </w:pBdr>
        <w:spacing w:before="0" w:after="120" w:line="240" w:lineRule="auto"/>
        <w:jc w:val="center"/>
        <w:rPr>
          <w:rFonts w:asciiTheme="majorHAnsi" w:hAnsiTheme="majorHAnsi"/>
          <w:sz w:val="24"/>
          <w:szCs w:val="24"/>
        </w:rPr>
      </w:pPr>
      <w:bookmarkStart w:id="51" w:name="_TOR_Annex_A:"/>
      <w:bookmarkStart w:id="52" w:name="_Toc299122844"/>
      <w:bookmarkStart w:id="53" w:name="_Toc299122866"/>
      <w:bookmarkStart w:id="54" w:name="_Toc299126630"/>
      <w:bookmarkStart w:id="55" w:name="_Toc299133053"/>
      <w:bookmarkStart w:id="56" w:name="_Toc321341562"/>
      <w:bookmarkEnd w:id="51"/>
    </w:p>
    <w:p w14:paraId="44813638" w14:textId="77777777" w:rsidR="002D2D25" w:rsidRDefault="002D2D25">
      <w:pPr>
        <w:rPr>
          <w:rFonts w:asciiTheme="majorHAnsi" w:eastAsia="Times New Roman" w:hAnsiTheme="majorHAnsi"/>
          <w:b/>
          <w:caps/>
          <w:spacing w:val="10"/>
          <w:sz w:val="24"/>
          <w:szCs w:val="24"/>
        </w:rPr>
      </w:pPr>
      <w:r>
        <w:rPr>
          <w:rFonts w:asciiTheme="majorHAnsi" w:hAnsiTheme="majorHAnsi"/>
          <w:sz w:val="24"/>
          <w:szCs w:val="24"/>
        </w:rPr>
        <w:br w:type="page"/>
      </w:r>
    </w:p>
    <w:p w14:paraId="2269A24D" w14:textId="3A6B6151" w:rsidR="00D6638C" w:rsidRPr="006A6F5D" w:rsidRDefault="00D6638C" w:rsidP="006A6F5D">
      <w:pPr>
        <w:pStyle w:val="Heading31"/>
        <w:spacing w:before="0" w:after="120" w:line="240" w:lineRule="auto"/>
        <w:jc w:val="center"/>
        <w:rPr>
          <w:rFonts w:asciiTheme="majorHAnsi" w:hAnsiTheme="majorHAnsi"/>
          <w:sz w:val="24"/>
          <w:szCs w:val="24"/>
        </w:rPr>
      </w:pPr>
      <w:r w:rsidRPr="006A6F5D">
        <w:rPr>
          <w:rFonts w:asciiTheme="majorHAnsi" w:hAnsiTheme="majorHAnsi"/>
          <w:sz w:val="24"/>
          <w:szCs w:val="24"/>
        </w:rPr>
        <w:lastRenderedPageBreak/>
        <w:t>Annex A: Project Logical Framework</w:t>
      </w:r>
      <w:bookmarkEnd w:id="52"/>
      <w:bookmarkEnd w:id="53"/>
      <w:bookmarkEnd w:id="54"/>
      <w:bookmarkEnd w:id="55"/>
      <w:bookmarkEnd w:id="56"/>
    </w:p>
    <w:tbl>
      <w:tblPr>
        <w:tblW w:w="5126" w:type="pct"/>
        <w:tblLayout w:type="fixed"/>
        <w:tblLook w:val="04A0" w:firstRow="1" w:lastRow="0" w:firstColumn="1" w:lastColumn="0" w:noHBand="0" w:noVBand="1"/>
      </w:tblPr>
      <w:tblGrid>
        <w:gridCol w:w="2040"/>
        <w:gridCol w:w="1458"/>
        <w:gridCol w:w="1391"/>
        <w:gridCol w:w="1762"/>
        <w:gridCol w:w="1440"/>
        <w:gridCol w:w="1484"/>
      </w:tblGrid>
      <w:tr w:rsidR="000776DD" w:rsidRPr="006A6F5D" w14:paraId="605AFB63" w14:textId="77777777" w:rsidTr="002B74BC">
        <w:trPr>
          <w:trHeight w:val="390"/>
        </w:trPr>
        <w:tc>
          <w:tcPr>
            <w:tcW w:w="1065"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58C1AF"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bookmarkStart w:id="57" w:name="_Toc299122845"/>
            <w:bookmarkStart w:id="58" w:name="_Toc299122867"/>
            <w:bookmarkStart w:id="59" w:name="_Toc299126631"/>
            <w:r w:rsidRPr="006A6F5D">
              <w:rPr>
                <w:rFonts w:asciiTheme="majorHAnsi" w:eastAsia="Times New Roman" w:hAnsiTheme="majorHAnsi" w:cs="Times New Roman"/>
                <w:color w:val="000000"/>
                <w:sz w:val="20"/>
                <w:szCs w:val="20"/>
              </w:rPr>
              <w:t> </w:t>
            </w:r>
          </w:p>
        </w:tc>
        <w:tc>
          <w:tcPr>
            <w:tcW w:w="761" w:type="pct"/>
            <w:tcBorders>
              <w:top w:val="single" w:sz="8" w:space="0" w:color="auto"/>
              <w:left w:val="nil"/>
              <w:bottom w:val="single" w:sz="8" w:space="0" w:color="auto"/>
              <w:right w:val="single" w:sz="4" w:space="0" w:color="auto"/>
            </w:tcBorders>
            <w:shd w:val="clear" w:color="000000" w:fill="8DB4E2"/>
            <w:noWrap/>
            <w:vAlign w:val="center"/>
            <w:hideMark/>
          </w:tcPr>
          <w:p w14:paraId="170B4AF1" w14:textId="77777777" w:rsidR="001D7343" w:rsidRPr="006A6F5D" w:rsidRDefault="001D7343" w:rsidP="002B74BC">
            <w:pPr>
              <w:spacing w:after="120" w:line="240" w:lineRule="auto"/>
              <w:jc w:val="center"/>
              <w:rPr>
                <w:rFonts w:asciiTheme="majorHAnsi" w:eastAsia="Times New Roman" w:hAnsiTheme="majorHAnsi" w:cs="Times New Roman"/>
                <w:b/>
                <w:bCs/>
                <w:color w:val="000000"/>
                <w:sz w:val="20"/>
                <w:szCs w:val="20"/>
              </w:rPr>
            </w:pPr>
            <w:r w:rsidRPr="006A6F5D">
              <w:rPr>
                <w:rFonts w:asciiTheme="majorHAnsi" w:eastAsia="Times New Roman" w:hAnsiTheme="majorHAnsi" w:cs="Times New Roman"/>
                <w:b/>
                <w:bCs/>
                <w:color w:val="000000"/>
                <w:sz w:val="20"/>
                <w:szCs w:val="20"/>
              </w:rPr>
              <w:t>Indicator</w:t>
            </w:r>
          </w:p>
        </w:tc>
        <w:tc>
          <w:tcPr>
            <w:tcW w:w="726" w:type="pct"/>
            <w:tcBorders>
              <w:top w:val="single" w:sz="8" w:space="0" w:color="auto"/>
              <w:left w:val="nil"/>
              <w:bottom w:val="single" w:sz="8" w:space="0" w:color="auto"/>
              <w:right w:val="single" w:sz="4" w:space="0" w:color="auto"/>
            </w:tcBorders>
            <w:shd w:val="clear" w:color="000000" w:fill="8DB4E2"/>
            <w:noWrap/>
            <w:vAlign w:val="center"/>
            <w:hideMark/>
          </w:tcPr>
          <w:p w14:paraId="2746B67A" w14:textId="77777777" w:rsidR="001D7343" w:rsidRPr="006A6F5D" w:rsidRDefault="001D7343" w:rsidP="002B74BC">
            <w:pPr>
              <w:spacing w:after="120" w:line="240" w:lineRule="auto"/>
              <w:jc w:val="center"/>
              <w:rPr>
                <w:rFonts w:asciiTheme="majorHAnsi" w:eastAsia="Times New Roman" w:hAnsiTheme="majorHAnsi" w:cs="Times New Roman"/>
                <w:b/>
                <w:bCs/>
                <w:color w:val="000000"/>
                <w:sz w:val="20"/>
                <w:szCs w:val="20"/>
              </w:rPr>
            </w:pPr>
            <w:r w:rsidRPr="006A6F5D">
              <w:rPr>
                <w:rFonts w:asciiTheme="majorHAnsi" w:eastAsia="Times New Roman" w:hAnsiTheme="majorHAnsi" w:cs="Times New Roman"/>
                <w:b/>
                <w:bCs/>
                <w:color w:val="000000"/>
                <w:sz w:val="20"/>
                <w:szCs w:val="20"/>
              </w:rPr>
              <w:t>Baseline</w:t>
            </w:r>
          </w:p>
        </w:tc>
        <w:tc>
          <w:tcPr>
            <w:tcW w:w="920" w:type="pct"/>
            <w:tcBorders>
              <w:top w:val="single" w:sz="8" w:space="0" w:color="auto"/>
              <w:left w:val="nil"/>
              <w:bottom w:val="single" w:sz="8" w:space="0" w:color="auto"/>
              <w:right w:val="single" w:sz="4" w:space="0" w:color="auto"/>
            </w:tcBorders>
            <w:shd w:val="clear" w:color="000000" w:fill="8DB4E2"/>
            <w:noWrap/>
            <w:vAlign w:val="center"/>
            <w:hideMark/>
          </w:tcPr>
          <w:p w14:paraId="5ED31F44" w14:textId="77777777" w:rsidR="001D7343" w:rsidRPr="006A6F5D" w:rsidRDefault="001D7343" w:rsidP="002B74BC">
            <w:pPr>
              <w:spacing w:after="120" w:line="240" w:lineRule="auto"/>
              <w:jc w:val="center"/>
              <w:rPr>
                <w:rFonts w:asciiTheme="majorHAnsi" w:eastAsia="Times New Roman" w:hAnsiTheme="majorHAnsi" w:cs="Times New Roman"/>
                <w:b/>
                <w:bCs/>
                <w:color w:val="000000"/>
                <w:sz w:val="20"/>
                <w:szCs w:val="20"/>
              </w:rPr>
            </w:pPr>
            <w:r w:rsidRPr="006A6F5D">
              <w:rPr>
                <w:rFonts w:asciiTheme="majorHAnsi" w:eastAsia="Times New Roman" w:hAnsiTheme="majorHAnsi" w:cs="Times New Roman"/>
                <w:b/>
                <w:bCs/>
                <w:color w:val="000000"/>
                <w:sz w:val="20"/>
                <w:szCs w:val="20"/>
              </w:rPr>
              <w:t>Targets End of Projects</w:t>
            </w:r>
          </w:p>
        </w:tc>
        <w:tc>
          <w:tcPr>
            <w:tcW w:w="752" w:type="pct"/>
            <w:tcBorders>
              <w:top w:val="single" w:sz="8" w:space="0" w:color="auto"/>
              <w:left w:val="nil"/>
              <w:bottom w:val="single" w:sz="8" w:space="0" w:color="auto"/>
              <w:right w:val="single" w:sz="4" w:space="0" w:color="auto"/>
            </w:tcBorders>
            <w:shd w:val="clear" w:color="000000" w:fill="8DB4E2"/>
            <w:noWrap/>
            <w:vAlign w:val="center"/>
            <w:hideMark/>
          </w:tcPr>
          <w:p w14:paraId="64634F57" w14:textId="77777777" w:rsidR="001D7343" w:rsidRPr="006A6F5D" w:rsidRDefault="001D7343" w:rsidP="002B74BC">
            <w:pPr>
              <w:spacing w:after="120" w:line="240" w:lineRule="auto"/>
              <w:jc w:val="center"/>
              <w:rPr>
                <w:rFonts w:asciiTheme="majorHAnsi" w:eastAsia="Times New Roman" w:hAnsiTheme="majorHAnsi" w:cs="Times New Roman"/>
                <w:b/>
                <w:bCs/>
                <w:color w:val="000000"/>
                <w:sz w:val="20"/>
                <w:szCs w:val="20"/>
              </w:rPr>
            </w:pPr>
            <w:r w:rsidRPr="006A6F5D">
              <w:rPr>
                <w:rFonts w:asciiTheme="majorHAnsi" w:eastAsia="Times New Roman" w:hAnsiTheme="majorHAnsi" w:cs="Times New Roman"/>
                <w:b/>
                <w:bCs/>
                <w:color w:val="000000"/>
                <w:sz w:val="20"/>
                <w:szCs w:val="20"/>
              </w:rPr>
              <w:t>Source of Verification</w:t>
            </w:r>
          </w:p>
        </w:tc>
        <w:tc>
          <w:tcPr>
            <w:tcW w:w="775" w:type="pct"/>
            <w:tcBorders>
              <w:top w:val="single" w:sz="8" w:space="0" w:color="auto"/>
              <w:left w:val="nil"/>
              <w:bottom w:val="single" w:sz="8" w:space="0" w:color="auto"/>
              <w:right w:val="single" w:sz="8" w:space="0" w:color="auto"/>
            </w:tcBorders>
            <w:shd w:val="clear" w:color="000000" w:fill="8DB4E2"/>
            <w:noWrap/>
            <w:vAlign w:val="center"/>
            <w:hideMark/>
          </w:tcPr>
          <w:p w14:paraId="50E79C10" w14:textId="77777777" w:rsidR="001D7343" w:rsidRPr="006A6F5D" w:rsidRDefault="001D7343" w:rsidP="002B74BC">
            <w:pPr>
              <w:spacing w:after="120" w:line="240" w:lineRule="auto"/>
              <w:jc w:val="center"/>
              <w:rPr>
                <w:rFonts w:asciiTheme="majorHAnsi" w:eastAsia="Times New Roman" w:hAnsiTheme="majorHAnsi" w:cs="Times New Roman"/>
                <w:b/>
                <w:bCs/>
                <w:color w:val="000000"/>
                <w:sz w:val="20"/>
                <w:szCs w:val="20"/>
              </w:rPr>
            </w:pPr>
            <w:r w:rsidRPr="006A6F5D">
              <w:rPr>
                <w:rFonts w:asciiTheme="majorHAnsi" w:eastAsia="Times New Roman" w:hAnsiTheme="majorHAnsi" w:cs="Times New Roman"/>
                <w:b/>
                <w:bCs/>
                <w:color w:val="000000"/>
                <w:sz w:val="20"/>
                <w:szCs w:val="20"/>
              </w:rPr>
              <w:t>Risks and Assumptions</w:t>
            </w:r>
          </w:p>
        </w:tc>
      </w:tr>
      <w:tr w:rsidR="000776DD" w:rsidRPr="006A6F5D" w14:paraId="78EC5D40" w14:textId="77777777" w:rsidTr="002B74BC">
        <w:trPr>
          <w:trHeight w:val="2302"/>
        </w:trPr>
        <w:tc>
          <w:tcPr>
            <w:tcW w:w="1065" w:type="pct"/>
            <w:vMerge w:val="restart"/>
            <w:tcBorders>
              <w:top w:val="nil"/>
              <w:left w:val="single" w:sz="8" w:space="0" w:color="auto"/>
              <w:right w:val="single" w:sz="8" w:space="0" w:color="auto"/>
            </w:tcBorders>
            <w:shd w:val="clear" w:color="000000" w:fill="FABF8F"/>
            <w:hideMark/>
          </w:tcPr>
          <w:p w14:paraId="1D6ADC2F"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b/>
                <w:bCs/>
                <w:color w:val="000000"/>
                <w:sz w:val="20"/>
                <w:szCs w:val="20"/>
              </w:rPr>
              <w:t xml:space="preserve">Project Objective    </w:t>
            </w:r>
            <w:r w:rsidRPr="006A6F5D">
              <w:rPr>
                <w:rFonts w:asciiTheme="majorHAnsi" w:eastAsia="Times New Roman" w:hAnsiTheme="majorHAnsi" w:cs="Times New Roman"/>
                <w:color w:val="000000"/>
                <w:sz w:val="20"/>
                <w:szCs w:val="20"/>
              </w:rPr>
              <w:t xml:space="preserve">                                       Reducing greenhouse gas emissions by the removal of barriers to widespread application of decentralized</w:t>
            </w:r>
            <w:r w:rsidRPr="006A6F5D">
              <w:rPr>
                <w:rFonts w:asciiTheme="majorHAnsi" w:eastAsia="Times New Roman" w:hAnsiTheme="majorHAnsi" w:cs="Times New Roman"/>
                <w:color w:val="000000"/>
                <w:sz w:val="20"/>
                <w:szCs w:val="20"/>
              </w:rPr>
              <w:br/>
              <w:t>renewable energy based power generation.</w:t>
            </w:r>
          </w:p>
        </w:tc>
        <w:tc>
          <w:tcPr>
            <w:tcW w:w="761" w:type="pct"/>
            <w:tcBorders>
              <w:top w:val="nil"/>
              <w:left w:val="nil"/>
              <w:bottom w:val="single" w:sz="4" w:space="0" w:color="auto"/>
              <w:right w:val="single" w:sz="4" w:space="0" w:color="auto"/>
            </w:tcBorders>
            <w:shd w:val="clear" w:color="auto" w:fill="auto"/>
            <w:hideMark/>
          </w:tcPr>
          <w:p w14:paraId="278DBB09"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Amount of reduced</w:t>
            </w:r>
            <w:r w:rsidRPr="006A6F5D">
              <w:rPr>
                <w:rFonts w:asciiTheme="majorHAnsi" w:eastAsia="Times New Roman" w:hAnsiTheme="majorHAnsi" w:cs="Times New Roman"/>
                <w:color w:val="000000"/>
                <w:sz w:val="20"/>
                <w:szCs w:val="20"/>
              </w:rPr>
              <w:br/>
              <w:t>CO2 emissions by the investments</w:t>
            </w:r>
            <w:r w:rsidRPr="006A6F5D">
              <w:rPr>
                <w:rFonts w:asciiTheme="majorHAnsi" w:eastAsia="Times New Roman" w:hAnsiTheme="majorHAnsi" w:cs="Times New Roman"/>
                <w:color w:val="000000"/>
                <w:sz w:val="20"/>
                <w:szCs w:val="20"/>
              </w:rPr>
              <w:br/>
              <w:t>facilitated by the</w:t>
            </w:r>
            <w:r w:rsidRPr="006A6F5D">
              <w:rPr>
                <w:rFonts w:asciiTheme="majorHAnsi" w:eastAsia="Times New Roman" w:hAnsiTheme="majorHAnsi" w:cs="Times New Roman"/>
                <w:color w:val="000000"/>
                <w:sz w:val="20"/>
                <w:szCs w:val="20"/>
              </w:rPr>
              <w:br/>
              <w:t>project</w:t>
            </w:r>
          </w:p>
        </w:tc>
        <w:tc>
          <w:tcPr>
            <w:tcW w:w="726" w:type="pct"/>
            <w:tcBorders>
              <w:top w:val="nil"/>
              <w:left w:val="nil"/>
              <w:bottom w:val="single" w:sz="4" w:space="0" w:color="auto"/>
              <w:right w:val="single" w:sz="4" w:space="0" w:color="auto"/>
            </w:tcBorders>
            <w:shd w:val="clear" w:color="auto" w:fill="auto"/>
            <w:noWrap/>
            <w:hideMark/>
          </w:tcPr>
          <w:p w14:paraId="034D1872"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0 tonnes of CO2</w:t>
            </w:r>
            <w:r w:rsidRPr="006A6F5D">
              <w:rPr>
                <w:rFonts w:asciiTheme="majorHAnsi" w:eastAsia="Times New Roman" w:hAnsiTheme="majorHAnsi" w:cs="Times New Roman"/>
                <w:color w:val="000000"/>
                <w:sz w:val="20"/>
                <w:szCs w:val="20"/>
                <w:vertAlign w:val="subscript"/>
              </w:rPr>
              <w:t>eq</w:t>
            </w:r>
          </w:p>
        </w:tc>
        <w:tc>
          <w:tcPr>
            <w:tcW w:w="920" w:type="pct"/>
            <w:tcBorders>
              <w:top w:val="nil"/>
              <w:left w:val="nil"/>
              <w:bottom w:val="single" w:sz="4" w:space="0" w:color="auto"/>
              <w:right w:val="single" w:sz="4" w:space="0" w:color="auto"/>
            </w:tcBorders>
            <w:shd w:val="clear" w:color="auto" w:fill="auto"/>
            <w:hideMark/>
          </w:tcPr>
          <w:p w14:paraId="3FAF8E87"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Direct: 35,500 tonnes of CO2</w:t>
            </w:r>
            <w:r w:rsidRPr="006A6F5D">
              <w:rPr>
                <w:rFonts w:asciiTheme="majorHAnsi" w:eastAsia="Times New Roman" w:hAnsiTheme="majorHAnsi" w:cs="Times New Roman"/>
                <w:color w:val="000000"/>
                <w:sz w:val="20"/>
                <w:szCs w:val="20"/>
                <w:vertAlign w:val="subscript"/>
              </w:rPr>
              <w:t>eq</w:t>
            </w:r>
            <w:r w:rsidRPr="006A6F5D">
              <w:rPr>
                <w:rFonts w:asciiTheme="majorHAnsi" w:eastAsia="Times New Roman" w:hAnsiTheme="majorHAnsi" w:cs="Times New Roman"/>
                <w:color w:val="000000"/>
                <w:sz w:val="20"/>
                <w:szCs w:val="20"/>
              </w:rPr>
              <w:t xml:space="preserve"> over the 20-year default lifetime of the investments made during project implementation                    </w:t>
            </w:r>
          </w:p>
        </w:tc>
        <w:tc>
          <w:tcPr>
            <w:tcW w:w="752" w:type="pct"/>
            <w:vMerge w:val="restart"/>
            <w:tcBorders>
              <w:top w:val="nil"/>
              <w:left w:val="nil"/>
              <w:right w:val="single" w:sz="4" w:space="0" w:color="auto"/>
            </w:tcBorders>
            <w:shd w:val="clear" w:color="auto" w:fill="auto"/>
            <w:vAlign w:val="center"/>
            <w:hideMark/>
          </w:tcPr>
          <w:p w14:paraId="4CFBA4F7"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Project monitoring</w:t>
            </w:r>
            <w:r w:rsidRPr="006A6F5D">
              <w:rPr>
                <w:rFonts w:asciiTheme="majorHAnsi" w:eastAsia="Times New Roman" w:hAnsiTheme="majorHAnsi" w:cs="Times New Roman"/>
                <w:color w:val="000000"/>
                <w:sz w:val="20"/>
                <w:szCs w:val="20"/>
              </w:rPr>
              <w:br/>
              <w:t>reports and final</w:t>
            </w:r>
            <w:r w:rsidRPr="006A6F5D">
              <w:rPr>
                <w:rFonts w:asciiTheme="majorHAnsi" w:eastAsia="Times New Roman" w:hAnsiTheme="majorHAnsi" w:cs="Times New Roman"/>
                <w:color w:val="000000"/>
                <w:sz w:val="20"/>
                <w:szCs w:val="20"/>
              </w:rPr>
              <w:br/>
              <w:t>evaluation.</w:t>
            </w:r>
            <w:r w:rsidRPr="006A6F5D">
              <w:rPr>
                <w:rFonts w:asciiTheme="majorHAnsi" w:eastAsia="Times New Roman" w:hAnsiTheme="majorHAnsi" w:cs="Times New Roman"/>
                <w:color w:val="000000"/>
                <w:sz w:val="20"/>
                <w:szCs w:val="20"/>
              </w:rPr>
              <w:br/>
            </w:r>
          </w:p>
        </w:tc>
        <w:tc>
          <w:tcPr>
            <w:tcW w:w="775" w:type="pct"/>
            <w:vMerge w:val="restart"/>
            <w:tcBorders>
              <w:top w:val="nil"/>
              <w:left w:val="nil"/>
              <w:right w:val="single" w:sz="8" w:space="0" w:color="auto"/>
            </w:tcBorders>
            <w:shd w:val="clear" w:color="auto" w:fill="auto"/>
            <w:vAlign w:val="center"/>
            <w:hideMark/>
          </w:tcPr>
          <w:p w14:paraId="6CF472FE" w14:textId="77777777" w:rsidR="001D7343" w:rsidRPr="006A6F5D" w:rsidRDefault="001D7343" w:rsidP="00B01FFA">
            <w:pPr>
              <w:spacing w:after="120" w:line="240" w:lineRule="auto"/>
              <w:rPr>
                <w:rFonts w:asciiTheme="majorHAnsi" w:eastAsia="Times New Roman" w:hAnsiTheme="majorHAnsi" w:cs="Times New Roman"/>
                <w:color w:val="000000"/>
                <w:sz w:val="20"/>
                <w:szCs w:val="20"/>
                <w:highlight w:val="yellow"/>
              </w:rPr>
            </w:pPr>
            <w:r w:rsidRPr="006A6F5D">
              <w:rPr>
                <w:rFonts w:asciiTheme="majorHAnsi" w:eastAsia="Times New Roman" w:hAnsiTheme="majorHAnsi" w:cs="Times New Roman"/>
                <w:color w:val="000000"/>
                <w:sz w:val="20"/>
                <w:szCs w:val="20"/>
              </w:rPr>
              <w:t>Adoption of a supportive regulatory framework for adequate feed-in tariffs, net-metering, grid code and related financial incentives.</w:t>
            </w:r>
          </w:p>
        </w:tc>
      </w:tr>
      <w:tr w:rsidR="000776DD" w:rsidRPr="006A6F5D" w14:paraId="6FBB7289" w14:textId="77777777" w:rsidTr="002B74BC">
        <w:trPr>
          <w:trHeight w:val="2060"/>
        </w:trPr>
        <w:tc>
          <w:tcPr>
            <w:tcW w:w="1065" w:type="pct"/>
            <w:vMerge/>
            <w:tcBorders>
              <w:left w:val="single" w:sz="8" w:space="0" w:color="auto"/>
              <w:right w:val="single" w:sz="8" w:space="0" w:color="auto"/>
            </w:tcBorders>
            <w:shd w:val="clear" w:color="000000" w:fill="FABF8F"/>
          </w:tcPr>
          <w:p w14:paraId="1EC25E82" w14:textId="77777777" w:rsidR="001D7343" w:rsidRPr="006A6F5D" w:rsidRDefault="001D7343" w:rsidP="00B01FFA">
            <w:pPr>
              <w:spacing w:after="120" w:line="240" w:lineRule="auto"/>
              <w:rPr>
                <w:rFonts w:asciiTheme="majorHAnsi" w:eastAsia="Times New Roman" w:hAnsiTheme="majorHAnsi" w:cs="Times New Roman"/>
                <w:b/>
                <w:bCs/>
                <w:color w:val="000000"/>
                <w:sz w:val="20"/>
                <w:szCs w:val="20"/>
              </w:rPr>
            </w:pPr>
          </w:p>
        </w:tc>
        <w:tc>
          <w:tcPr>
            <w:tcW w:w="761" w:type="pct"/>
            <w:tcBorders>
              <w:top w:val="single" w:sz="4" w:space="0" w:color="auto"/>
              <w:left w:val="nil"/>
              <w:bottom w:val="single" w:sz="4" w:space="0" w:color="auto"/>
              <w:right w:val="single" w:sz="4" w:space="0" w:color="auto"/>
            </w:tcBorders>
            <w:shd w:val="clear" w:color="auto" w:fill="auto"/>
          </w:tcPr>
          <w:p w14:paraId="21B05741"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Cumulative renewable energy capacity installed and operational (MWp)</w:t>
            </w:r>
          </w:p>
        </w:tc>
        <w:tc>
          <w:tcPr>
            <w:tcW w:w="726" w:type="pct"/>
            <w:tcBorders>
              <w:top w:val="single" w:sz="4" w:space="0" w:color="auto"/>
              <w:left w:val="nil"/>
              <w:bottom w:val="single" w:sz="4" w:space="0" w:color="auto"/>
              <w:right w:val="single" w:sz="4" w:space="0" w:color="auto"/>
            </w:tcBorders>
            <w:shd w:val="clear" w:color="auto" w:fill="auto"/>
            <w:noWrap/>
          </w:tcPr>
          <w:p w14:paraId="05100AAB"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0 MWp</w:t>
            </w:r>
          </w:p>
        </w:tc>
        <w:tc>
          <w:tcPr>
            <w:tcW w:w="920" w:type="pct"/>
            <w:tcBorders>
              <w:top w:val="single" w:sz="4" w:space="0" w:color="auto"/>
              <w:left w:val="nil"/>
              <w:bottom w:val="single" w:sz="4" w:space="0" w:color="auto"/>
              <w:right w:val="single" w:sz="4" w:space="0" w:color="auto"/>
            </w:tcBorders>
            <w:shd w:val="clear" w:color="auto" w:fill="auto"/>
          </w:tcPr>
          <w:p w14:paraId="5376027C"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1.75 MWp</w:t>
            </w:r>
          </w:p>
        </w:tc>
        <w:tc>
          <w:tcPr>
            <w:tcW w:w="752" w:type="pct"/>
            <w:vMerge/>
            <w:tcBorders>
              <w:left w:val="nil"/>
              <w:right w:val="single" w:sz="4" w:space="0" w:color="auto"/>
            </w:tcBorders>
            <w:shd w:val="clear" w:color="auto" w:fill="auto"/>
          </w:tcPr>
          <w:p w14:paraId="714A2A02"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p>
        </w:tc>
        <w:tc>
          <w:tcPr>
            <w:tcW w:w="775" w:type="pct"/>
            <w:vMerge/>
            <w:tcBorders>
              <w:left w:val="nil"/>
              <w:right w:val="single" w:sz="8" w:space="0" w:color="auto"/>
            </w:tcBorders>
            <w:shd w:val="clear" w:color="auto" w:fill="auto"/>
          </w:tcPr>
          <w:p w14:paraId="453A7C32" w14:textId="77777777" w:rsidR="001D7343" w:rsidRPr="006A6F5D" w:rsidRDefault="001D7343" w:rsidP="00B01FFA">
            <w:pPr>
              <w:spacing w:after="120" w:line="240" w:lineRule="auto"/>
              <w:rPr>
                <w:rFonts w:asciiTheme="majorHAnsi" w:eastAsia="Times New Roman" w:hAnsiTheme="majorHAnsi" w:cs="Times New Roman"/>
                <w:color w:val="000000"/>
                <w:sz w:val="20"/>
                <w:szCs w:val="20"/>
                <w:highlight w:val="yellow"/>
              </w:rPr>
            </w:pPr>
          </w:p>
        </w:tc>
      </w:tr>
      <w:tr w:rsidR="000776DD" w:rsidRPr="006A6F5D" w14:paraId="2904BCD6" w14:textId="77777777" w:rsidTr="002B74BC">
        <w:trPr>
          <w:trHeight w:val="1502"/>
        </w:trPr>
        <w:tc>
          <w:tcPr>
            <w:tcW w:w="1065" w:type="pct"/>
            <w:vMerge/>
            <w:tcBorders>
              <w:left w:val="single" w:sz="8" w:space="0" w:color="auto"/>
              <w:bottom w:val="single" w:sz="4" w:space="0" w:color="auto"/>
              <w:right w:val="single" w:sz="8" w:space="0" w:color="auto"/>
            </w:tcBorders>
            <w:shd w:val="clear" w:color="000000" w:fill="FABF8F"/>
          </w:tcPr>
          <w:p w14:paraId="0525F2F3" w14:textId="77777777" w:rsidR="001D7343" w:rsidRPr="006A6F5D" w:rsidRDefault="001D7343" w:rsidP="00B01FFA">
            <w:pPr>
              <w:spacing w:after="120" w:line="240" w:lineRule="auto"/>
              <w:rPr>
                <w:rFonts w:asciiTheme="majorHAnsi" w:eastAsia="Times New Roman" w:hAnsiTheme="majorHAnsi" w:cs="Times New Roman"/>
                <w:b/>
                <w:bCs/>
                <w:color w:val="000000"/>
                <w:sz w:val="20"/>
                <w:szCs w:val="20"/>
              </w:rPr>
            </w:pPr>
          </w:p>
        </w:tc>
        <w:tc>
          <w:tcPr>
            <w:tcW w:w="761" w:type="pct"/>
            <w:tcBorders>
              <w:top w:val="single" w:sz="4" w:space="0" w:color="auto"/>
              <w:left w:val="nil"/>
              <w:bottom w:val="single" w:sz="4" w:space="0" w:color="auto"/>
              <w:right w:val="single" w:sz="4" w:space="0" w:color="auto"/>
            </w:tcBorders>
            <w:shd w:val="clear" w:color="auto" w:fill="auto"/>
          </w:tcPr>
          <w:p w14:paraId="1BE60D73"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Cumulative renewable energy generation (MWh/year)</w:t>
            </w:r>
          </w:p>
        </w:tc>
        <w:tc>
          <w:tcPr>
            <w:tcW w:w="726" w:type="pct"/>
            <w:tcBorders>
              <w:top w:val="single" w:sz="4" w:space="0" w:color="auto"/>
              <w:left w:val="nil"/>
              <w:bottom w:val="single" w:sz="4" w:space="0" w:color="auto"/>
              <w:right w:val="single" w:sz="4" w:space="0" w:color="auto"/>
            </w:tcBorders>
            <w:shd w:val="clear" w:color="auto" w:fill="auto"/>
            <w:noWrap/>
          </w:tcPr>
          <w:p w14:paraId="639EBEF4"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0 MWh/year</w:t>
            </w:r>
          </w:p>
        </w:tc>
        <w:tc>
          <w:tcPr>
            <w:tcW w:w="920" w:type="pct"/>
            <w:tcBorders>
              <w:top w:val="single" w:sz="4" w:space="0" w:color="auto"/>
              <w:left w:val="nil"/>
              <w:bottom w:val="single" w:sz="4" w:space="0" w:color="auto"/>
              <w:right w:val="single" w:sz="4" w:space="0" w:color="auto"/>
            </w:tcBorders>
            <w:shd w:val="clear" w:color="auto" w:fill="auto"/>
          </w:tcPr>
          <w:p w14:paraId="5C109019"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3,285 MWh/year</w:t>
            </w:r>
          </w:p>
          <w:p w14:paraId="0274F9C9"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p>
        </w:tc>
        <w:tc>
          <w:tcPr>
            <w:tcW w:w="752" w:type="pct"/>
            <w:vMerge/>
            <w:tcBorders>
              <w:left w:val="nil"/>
              <w:bottom w:val="single" w:sz="4" w:space="0" w:color="auto"/>
              <w:right w:val="single" w:sz="4" w:space="0" w:color="auto"/>
            </w:tcBorders>
            <w:shd w:val="clear" w:color="auto" w:fill="auto"/>
          </w:tcPr>
          <w:p w14:paraId="5C9F3A4E"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p>
        </w:tc>
        <w:tc>
          <w:tcPr>
            <w:tcW w:w="775" w:type="pct"/>
            <w:vMerge/>
            <w:tcBorders>
              <w:left w:val="nil"/>
              <w:bottom w:val="single" w:sz="4" w:space="0" w:color="auto"/>
              <w:right w:val="single" w:sz="8" w:space="0" w:color="auto"/>
            </w:tcBorders>
            <w:shd w:val="clear" w:color="auto" w:fill="auto"/>
          </w:tcPr>
          <w:p w14:paraId="638CBB92" w14:textId="77777777" w:rsidR="001D7343" w:rsidRPr="006A6F5D" w:rsidRDefault="001D7343" w:rsidP="00B01FFA">
            <w:pPr>
              <w:spacing w:after="120" w:line="240" w:lineRule="auto"/>
              <w:rPr>
                <w:rFonts w:asciiTheme="majorHAnsi" w:eastAsia="Times New Roman" w:hAnsiTheme="majorHAnsi" w:cs="Times New Roman"/>
                <w:color w:val="000000"/>
                <w:sz w:val="20"/>
                <w:szCs w:val="20"/>
                <w:highlight w:val="yellow"/>
              </w:rPr>
            </w:pPr>
          </w:p>
        </w:tc>
      </w:tr>
      <w:tr w:rsidR="000776DD" w:rsidRPr="006A6F5D" w14:paraId="4FBC7168" w14:textId="77777777" w:rsidTr="002B74BC">
        <w:trPr>
          <w:trHeight w:val="1410"/>
        </w:trPr>
        <w:tc>
          <w:tcPr>
            <w:tcW w:w="1065" w:type="pct"/>
            <w:tcBorders>
              <w:top w:val="nil"/>
              <w:left w:val="single" w:sz="8" w:space="0" w:color="auto"/>
              <w:bottom w:val="single" w:sz="4" w:space="0" w:color="auto"/>
              <w:right w:val="single" w:sz="8" w:space="0" w:color="auto"/>
            </w:tcBorders>
            <w:shd w:val="clear" w:color="000000" w:fill="FABF8F"/>
            <w:hideMark/>
          </w:tcPr>
          <w:p w14:paraId="35CD2DB1"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b/>
                <w:bCs/>
                <w:color w:val="000000"/>
                <w:sz w:val="20"/>
                <w:szCs w:val="20"/>
              </w:rPr>
              <w:t xml:space="preserve">Outcome 1 </w:t>
            </w:r>
            <w:r w:rsidRPr="006A6F5D">
              <w:rPr>
                <w:rFonts w:asciiTheme="majorHAnsi" w:eastAsia="Times New Roman" w:hAnsiTheme="majorHAnsi" w:cs="Times New Roman"/>
                <w:color w:val="000000"/>
                <w:sz w:val="20"/>
                <w:szCs w:val="20"/>
              </w:rPr>
              <w:t xml:space="preserve">                                Investments in decentralized</w:t>
            </w:r>
            <w:r w:rsidRPr="006A6F5D">
              <w:rPr>
                <w:rFonts w:asciiTheme="majorHAnsi" w:eastAsia="Times New Roman" w:hAnsiTheme="majorHAnsi" w:cs="Times New Roman"/>
                <w:color w:val="000000"/>
                <w:sz w:val="20"/>
                <w:szCs w:val="20"/>
              </w:rPr>
              <w:br/>
              <w:t>renewable energy (RE) power generation increased.</w:t>
            </w:r>
          </w:p>
        </w:tc>
        <w:tc>
          <w:tcPr>
            <w:tcW w:w="761" w:type="pct"/>
            <w:tcBorders>
              <w:top w:val="nil"/>
              <w:left w:val="nil"/>
              <w:bottom w:val="single" w:sz="4" w:space="0" w:color="auto"/>
              <w:right w:val="single" w:sz="4" w:space="0" w:color="auto"/>
            </w:tcBorders>
            <w:shd w:val="clear" w:color="auto" w:fill="auto"/>
            <w:hideMark/>
          </w:tcPr>
          <w:p w14:paraId="1B5EB1E0"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Volume of</w:t>
            </w:r>
            <w:r w:rsidRPr="006A6F5D">
              <w:rPr>
                <w:rFonts w:asciiTheme="majorHAnsi" w:eastAsia="Times New Roman" w:hAnsiTheme="majorHAnsi" w:cs="Times New Roman"/>
                <w:color w:val="000000"/>
                <w:sz w:val="20"/>
                <w:szCs w:val="20"/>
              </w:rPr>
              <w:br/>
              <w:t>investments</w:t>
            </w:r>
            <w:r w:rsidRPr="006A6F5D">
              <w:rPr>
                <w:rFonts w:asciiTheme="majorHAnsi" w:eastAsia="Times New Roman" w:hAnsiTheme="majorHAnsi" w:cs="Times New Roman"/>
                <w:color w:val="000000"/>
                <w:sz w:val="20"/>
                <w:szCs w:val="20"/>
              </w:rPr>
              <w:br/>
              <w:t>mobilized.</w:t>
            </w:r>
          </w:p>
        </w:tc>
        <w:tc>
          <w:tcPr>
            <w:tcW w:w="726" w:type="pct"/>
            <w:tcBorders>
              <w:top w:val="nil"/>
              <w:left w:val="nil"/>
              <w:bottom w:val="single" w:sz="4" w:space="0" w:color="auto"/>
              <w:right w:val="single" w:sz="4" w:space="0" w:color="auto"/>
            </w:tcBorders>
            <w:shd w:val="clear" w:color="auto" w:fill="auto"/>
            <w:noWrap/>
            <w:hideMark/>
          </w:tcPr>
          <w:p w14:paraId="1ADA984C"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0</w:t>
            </w:r>
          </w:p>
        </w:tc>
        <w:tc>
          <w:tcPr>
            <w:tcW w:w="920" w:type="pct"/>
            <w:tcBorders>
              <w:top w:val="nil"/>
              <w:left w:val="nil"/>
              <w:bottom w:val="single" w:sz="4" w:space="0" w:color="auto"/>
              <w:right w:val="single" w:sz="4" w:space="0" w:color="auto"/>
            </w:tcBorders>
            <w:shd w:val="clear" w:color="auto" w:fill="auto"/>
            <w:noWrap/>
            <w:hideMark/>
          </w:tcPr>
          <w:p w14:paraId="4F115EBF"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US$ 8.75 million</w:t>
            </w:r>
          </w:p>
        </w:tc>
        <w:tc>
          <w:tcPr>
            <w:tcW w:w="752" w:type="pct"/>
            <w:tcBorders>
              <w:top w:val="nil"/>
              <w:left w:val="nil"/>
              <w:bottom w:val="single" w:sz="4" w:space="0" w:color="auto"/>
              <w:right w:val="single" w:sz="4" w:space="0" w:color="auto"/>
            </w:tcBorders>
            <w:shd w:val="clear" w:color="auto" w:fill="auto"/>
            <w:hideMark/>
          </w:tcPr>
          <w:p w14:paraId="686C95A2"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Project monitoring</w:t>
            </w:r>
            <w:r w:rsidRPr="006A6F5D">
              <w:rPr>
                <w:rFonts w:asciiTheme="majorHAnsi" w:eastAsia="Times New Roman" w:hAnsiTheme="majorHAnsi" w:cs="Times New Roman"/>
                <w:color w:val="000000"/>
                <w:sz w:val="20"/>
                <w:szCs w:val="20"/>
              </w:rPr>
              <w:br/>
              <w:t>reports and final</w:t>
            </w:r>
            <w:r w:rsidRPr="006A6F5D">
              <w:rPr>
                <w:rFonts w:asciiTheme="majorHAnsi" w:eastAsia="Times New Roman" w:hAnsiTheme="majorHAnsi" w:cs="Times New Roman"/>
                <w:color w:val="000000"/>
                <w:sz w:val="20"/>
                <w:szCs w:val="20"/>
              </w:rPr>
              <w:br/>
              <w:t>evaluation.</w:t>
            </w:r>
          </w:p>
        </w:tc>
        <w:tc>
          <w:tcPr>
            <w:tcW w:w="775" w:type="pct"/>
            <w:tcBorders>
              <w:top w:val="nil"/>
              <w:left w:val="nil"/>
              <w:bottom w:val="single" w:sz="4" w:space="0" w:color="auto"/>
              <w:right w:val="single" w:sz="8" w:space="0" w:color="auto"/>
            </w:tcBorders>
            <w:shd w:val="clear" w:color="auto" w:fill="auto"/>
            <w:noWrap/>
            <w:hideMark/>
          </w:tcPr>
          <w:p w14:paraId="28B5564C" w14:textId="77777777" w:rsidR="001D7343" w:rsidRPr="006A6F5D" w:rsidRDefault="001D7343" w:rsidP="00B01FFA">
            <w:pPr>
              <w:spacing w:after="120" w:line="240" w:lineRule="auto"/>
              <w:rPr>
                <w:rFonts w:asciiTheme="majorHAnsi" w:eastAsia="Times New Roman" w:hAnsiTheme="majorHAnsi" w:cs="Times New Roman"/>
                <w:color w:val="000000"/>
                <w:sz w:val="20"/>
                <w:szCs w:val="20"/>
                <w:highlight w:val="yellow"/>
              </w:rPr>
            </w:pPr>
            <w:r w:rsidRPr="006A6F5D">
              <w:rPr>
                <w:rFonts w:asciiTheme="majorHAnsi" w:eastAsia="Times New Roman" w:hAnsiTheme="majorHAnsi" w:cs="Times New Roman"/>
                <w:color w:val="000000"/>
                <w:sz w:val="20"/>
                <w:szCs w:val="20"/>
              </w:rPr>
              <w:t>As above.</w:t>
            </w:r>
          </w:p>
        </w:tc>
      </w:tr>
      <w:tr w:rsidR="000776DD" w:rsidRPr="006A6F5D" w14:paraId="68CA4724" w14:textId="77777777" w:rsidTr="002B74BC">
        <w:trPr>
          <w:trHeight w:val="5160"/>
        </w:trPr>
        <w:tc>
          <w:tcPr>
            <w:tcW w:w="1065" w:type="pct"/>
            <w:tcBorders>
              <w:top w:val="nil"/>
              <w:left w:val="single" w:sz="8" w:space="0" w:color="auto"/>
              <w:bottom w:val="single" w:sz="4" w:space="0" w:color="auto"/>
              <w:right w:val="single" w:sz="8" w:space="0" w:color="auto"/>
            </w:tcBorders>
            <w:shd w:val="clear" w:color="000000" w:fill="FABF8F"/>
            <w:hideMark/>
          </w:tcPr>
          <w:p w14:paraId="0B578DC8"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b/>
                <w:bCs/>
                <w:color w:val="000000"/>
                <w:sz w:val="20"/>
                <w:szCs w:val="20"/>
              </w:rPr>
              <w:lastRenderedPageBreak/>
              <w:t xml:space="preserve">Outcome 2    </w:t>
            </w:r>
            <w:r w:rsidRPr="006A6F5D">
              <w:rPr>
                <w:rFonts w:asciiTheme="majorHAnsi" w:eastAsia="Times New Roman" w:hAnsiTheme="majorHAnsi" w:cs="Times New Roman"/>
                <w:color w:val="000000"/>
                <w:sz w:val="20"/>
                <w:szCs w:val="20"/>
              </w:rPr>
              <w:t xml:space="preserve">                                  An enforced supportive policy and regulatory environment for attracting investments</w:t>
            </w:r>
            <w:r w:rsidRPr="006A6F5D">
              <w:rPr>
                <w:rFonts w:asciiTheme="majorHAnsi" w:eastAsia="Times New Roman" w:hAnsiTheme="majorHAnsi" w:cs="Times New Roman"/>
                <w:color w:val="000000"/>
                <w:sz w:val="20"/>
                <w:szCs w:val="20"/>
              </w:rPr>
              <w:br/>
              <w:t>for privately owned, grid-connected power generation by RE sources.</w:t>
            </w:r>
          </w:p>
        </w:tc>
        <w:tc>
          <w:tcPr>
            <w:tcW w:w="761" w:type="pct"/>
            <w:tcBorders>
              <w:top w:val="nil"/>
              <w:left w:val="nil"/>
              <w:bottom w:val="single" w:sz="4" w:space="0" w:color="auto"/>
              <w:right w:val="single" w:sz="4" w:space="0" w:color="auto"/>
            </w:tcBorders>
            <w:shd w:val="clear" w:color="auto" w:fill="auto"/>
            <w:hideMark/>
          </w:tcPr>
          <w:p w14:paraId="38E6F3D2"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Extent to which RE</w:t>
            </w:r>
            <w:r w:rsidRPr="006A6F5D">
              <w:rPr>
                <w:rFonts w:asciiTheme="majorHAnsi" w:eastAsia="Times New Roman" w:hAnsiTheme="majorHAnsi" w:cs="Times New Roman"/>
                <w:color w:val="000000"/>
                <w:sz w:val="20"/>
                <w:szCs w:val="20"/>
              </w:rPr>
              <w:br/>
              <w:t>policies and</w:t>
            </w:r>
            <w:r w:rsidRPr="006A6F5D">
              <w:rPr>
                <w:rFonts w:asciiTheme="majorHAnsi" w:eastAsia="Times New Roman" w:hAnsiTheme="majorHAnsi" w:cs="Times New Roman"/>
                <w:color w:val="000000"/>
                <w:sz w:val="20"/>
                <w:szCs w:val="20"/>
              </w:rPr>
              <w:br/>
              <w:t>regulations are</w:t>
            </w:r>
            <w:r w:rsidRPr="006A6F5D">
              <w:rPr>
                <w:rFonts w:asciiTheme="majorHAnsi" w:eastAsia="Times New Roman" w:hAnsiTheme="majorHAnsi" w:cs="Times New Roman"/>
                <w:color w:val="000000"/>
                <w:sz w:val="20"/>
                <w:szCs w:val="20"/>
              </w:rPr>
              <w:br/>
              <w:t>adopted and</w:t>
            </w:r>
            <w:r w:rsidRPr="006A6F5D">
              <w:rPr>
                <w:rFonts w:asciiTheme="majorHAnsi" w:eastAsia="Times New Roman" w:hAnsiTheme="majorHAnsi" w:cs="Times New Roman"/>
                <w:color w:val="000000"/>
                <w:sz w:val="20"/>
                <w:szCs w:val="20"/>
              </w:rPr>
              <w:br/>
              <w:t>enforced.</w:t>
            </w:r>
          </w:p>
        </w:tc>
        <w:tc>
          <w:tcPr>
            <w:tcW w:w="726" w:type="pct"/>
            <w:tcBorders>
              <w:top w:val="nil"/>
              <w:left w:val="nil"/>
              <w:bottom w:val="single" w:sz="4" w:space="0" w:color="auto"/>
              <w:right w:val="single" w:sz="4" w:space="0" w:color="auto"/>
            </w:tcBorders>
            <w:shd w:val="clear" w:color="auto" w:fill="auto"/>
            <w:hideMark/>
          </w:tcPr>
          <w:p w14:paraId="0F2481AE"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A net-metering scheme is developed but not very functional with mixed results.          The Regulations for</w:t>
            </w:r>
            <w:r w:rsidRPr="006A6F5D">
              <w:rPr>
                <w:rFonts w:asciiTheme="majorHAnsi" w:eastAsia="Times New Roman" w:hAnsiTheme="majorHAnsi" w:cs="Times New Roman"/>
                <w:color w:val="000000"/>
                <w:sz w:val="20"/>
                <w:szCs w:val="20"/>
              </w:rPr>
              <w:br/>
              <w:t>feed-in tariffs are under consideration.</w:t>
            </w:r>
          </w:p>
        </w:tc>
        <w:tc>
          <w:tcPr>
            <w:tcW w:w="920" w:type="pct"/>
            <w:tcBorders>
              <w:top w:val="nil"/>
              <w:left w:val="nil"/>
              <w:bottom w:val="single" w:sz="4" w:space="0" w:color="auto"/>
              <w:right w:val="single" w:sz="4" w:space="0" w:color="auto"/>
            </w:tcBorders>
            <w:shd w:val="clear" w:color="auto" w:fill="auto"/>
            <w:hideMark/>
          </w:tcPr>
          <w:p w14:paraId="068FA125"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Net metering complemented with other required regulations and/or</w:t>
            </w:r>
            <w:r w:rsidRPr="006A6F5D">
              <w:rPr>
                <w:rFonts w:asciiTheme="majorHAnsi" w:eastAsia="Times New Roman" w:hAnsiTheme="majorHAnsi" w:cs="Times New Roman"/>
                <w:color w:val="000000"/>
                <w:sz w:val="20"/>
                <w:szCs w:val="20"/>
              </w:rPr>
              <w:br/>
              <w:t>guidance, including updated technical guidelines for grid</w:t>
            </w:r>
            <w:r w:rsidRPr="006A6F5D">
              <w:rPr>
                <w:rFonts w:asciiTheme="majorHAnsi" w:eastAsia="Times New Roman" w:hAnsiTheme="majorHAnsi" w:cs="Times New Roman"/>
                <w:color w:val="000000"/>
                <w:sz w:val="20"/>
                <w:szCs w:val="20"/>
              </w:rPr>
              <w:br/>
              <w:t>connection as well as adopted standards and procedures for performance testing and quality control.</w:t>
            </w:r>
            <w:r w:rsidRPr="006A6F5D">
              <w:rPr>
                <w:rFonts w:asciiTheme="majorHAnsi" w:eastAsia="Times New Roman" w:hAnsiTheme="majorHAnsi" w:cs="Times New Roman"/>
                <w:color w:val="000000"/>
                <w:sz w:val="20"/>
                <w:szCs w:val="20"/>
              </w:rPr>
              <w:br/>
              <w:t xml:space="preserve">                                                      Mechanism and guidelines for the implementation of feed-in tariffs developed.</w:t>
            </w:r>
          </w:p>
        </w:tc>
        <w:tc>
          <w:tcPr>
            <w:tcW w:w="752" w:type="pct"/>
            <w:tcBorders>
              <w:top w:val="nil"/>
              <w:left w:val="nil"/>
              <w:bottom w:val="single" w:sz="4" w:space="0" w:color="auto"/>
              <w:right w:val="single" w:sz="4" w:space="0" w:color="auto"/>
            </w:tcBorders>
            <w:shd w:val="clear" w:color="auto" w:fill="auto"/>
            <w:hideMark/>
          </w:tcPr>
          <w:p w14:paraId="4F25AD01"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Project monitoring</w:t>
            </w:r>
            <w:r w:rsidRPr="006A6F5D">
              <w:rPr>
                <w:rFonts w:asciiTheme="majorHAnsi" w:eastAsia="Times New Roman" w:hAnsiTheme="majorHAnsi" w:cs="Times New Roman"/>
                <w:color w:val="000000"/>
                <w:sz w:val="20"/>
                <w:szCs w:val="20"/>
              </w:rPr>
              <w:br/>
              <w:t>reports and final</w:t>
            </w:r>
            <w:r w:rsidRPr="006A6F5D">
              <w:rPr>
                <w:rFonts w:asciiTheme="majorHAnsi" w:eastAsia="Times New Roman" w:hAnsiTheme="majorHAnsi" w:cs="Times New Roman"/>
                <w:color w:val="000000"/>
                <w:sz w:val="20"/>
                <w:szCs w:val="20"/>
              </w:rPr>
              <w:br/>
              <w:t>evaluation.</w:t>
            </w:r>
          </w:p>
        </w:tc>
        <w:tc>
          <w:tcPr>
            <w:tcW w:w="775" w:type="pct"/>
            <w:tcBorders>
              <w:top w:val="nil"/>
              <w:left w:val="nil"/>
              <w:bottom w:val="single" w:sz="4" w:space="0" w:color="auto"/>
              <w:right w:val="single" w:sz="8" w:space="0" w:color="auto"/>
            </w:tcBorders>
            <w:shd w:val="clear" w:color="auto" w:fill="auto"/>
            <w:hideMark/>
          </w:tcPr>
          <w:p w14:paraId="736AF1C7"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The proposed legal and regulatory improvements</w:t>
            </w:r>
            <w:r w:rsidRPr="006A6F5D">
              <w:rPr>
                <w:rFonts w:asciiTheme="majorHAnsi" w:eastAsia="Times New Roman" w:hAnsiTheme="majorHAnsi" w:cs="Times New Roman"/>
                <w:color w:val="000000"/>
                <w:sz w:val="20"/>
                <w:szCs w:val="20"/>
              </w:rPr>
              <w:br/>
              <w:t xml:space="preserve">passing swiftly through the Government approval process.                                                           </w:t>
            </w:r>
          </w:p>
        </w:tc>
      </w:tr>
      <w:tr w:rsidR="000776DD" w:rsidRPr="006A6F5D" w14:paraId="27C52C20" w14:textId="77777777" w:rsidTr="002B74BC">
        <w:trPr>
          <w:trHeight w:val="3165"/>
        </w:trPr>
        <w:tc>
          <w:tcPr>
            <w:tcW w:w="1065" w:type="pct"/>
            <w:tcBorders>
              <w:top w:val="nil"/>
              <w:left w:val="single" w:sz="8" w:space="0" w:color="auto"/>
              <w:bottom w:val="single" w:sz="8" w:space="0" w:color="auto"/>
              <w:right w:val="single" w:sz="8" w:space="0" w:color="auto"/>
            </w:tcBorders>
            <w:shd w:val="clear" w:color="000000" w:fill="FABF8F"/>
            <w:hideMark/>
          </w:tcPr>
          <w:p w14:paraId="331826FE"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b/>
                <w:bCs/>
                <w:color w:val="000000"/>
                <w:sz w:val="20"/>
                <w:szCs w:val="20"/>
              </w:rPr>
              <w:t xml:space="preserve">Outcome 3  </w:t>
            </w:r>
            <w:r w:rsidRPr="006A6F5D">
              <w:rPr>
                <w:rFonts w:asciiTheme="majorHAnsi" w:eastAsia="Times New Roman" w:hAnsiTheme="majorHAnsi" w:cs="Times New Roman"/>
                <w:color w:val="000000"/>
                <w:sz w:val="20"/>
                <w:szCs w:val="20"/>
              </w:rPr>
              <w:t xml:space="preserve">                                                  Monitoring and quality control for RE-based decentralized</w:t>
            </w:r>
            <w:r w:rsidRPr="006A6F5D">
              <w:rPr>
                <w:rFonts w:asciiTheme="majorHAnsi" w:eastAsia="Times New Roman" w:hAnsiTheme="majorHAnsi" w:cs="Times New Roman"/>
                <w:color w:val="000000"/>
                <w:sz w:val="20"/>
                <w:szCs w:val="20"/>
              </w:rPr>
              <w:br/>
              <w:t>power generation established and operational.</w:t>
            </w:r>
          </w:p>
        </w:tc>
        <w:tc>
          <w:tcPr>
            <w:tcW w:w="761" w:type="pct"/>
            <w:tcBorders>
              <w:top w:val="nil"/>
              <w:left w:val="nil"/>
              <w:bottom w:val="single" w:sz="8" w:space="0" w:color="auto"/>
              <w:right w:val="single" w:sz="4" w:space="0" w:color="auto"/>
            </w:tcBorders>
            <w:shd w:val="clear" w:color="auto" w:fill="auto"/>
            <w:hideMark/>
          </w:tcPr>
          <w:p w14:paraId="0D67A89E"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 xml:space="preserve">Availability of annual market data;                                         </w:t>
            </w:r>
            <w:r w:rsidRPr="006A6F5D">
              <w:rPr>
                <w:rFonts w:asciiTheme="majorHAnsi" w:eastAsia="Times New Roman" w:hAnsiTheme="majorHAnsi" w:cs="Times New Roman"/>
                <w:color w:val="000000"/>
                <w:sz w:val="20"/>
                <w:szCs w:val="20"/>
              </w:rPr>
              <w:br/>
              <w:t xml:space="preserve">                                    Verified customer</w:t>
            </w:r>
            <w:r w:rsidRPr="006A6F5D">
              <w:rPr>
                <w:rFonts w:asciiTheme="majorHAnsi" w:eastAsia="Times New Roman" w:hAnsiTheme="majorHAnsi" w:cs="Times New Roman"/>
                <w:color w:val="000000"/>
                <w:sz w:val="20"/>
                <w:szCs w:val="20"/>
              </w:rPr>
              <w:br/>
              <w:t>satisfaction with the RE technologies in use.</w:t>
            </w:r>
          </w:p>
          <w:p w14:paraId="411C018D" w14:textId="77777777" w:rsidR="000776DD" w:rsidRPr="006A6F5D" w:rsidRDefault="000776DD" w:rsidP="00B01FFA">
            <w:pPr>
              <w:spacing w:after="120" w:line="240" w:lineRule="auto"/>
              <w:rPr>
                <w:rFonts w:asciiTheme="majorHAnsi" w:eastAsia="Times New Roman" w:hAnsiTheme="majorHAnsi" w:cs="Times New Roman"/>
                <w:color w:val="000000"/>
                <w:sz w:val="20"/>
                <w:szCs w:val="20"/>
              </w:rPr>
            </w:pPr>
          </w:p>
          <w:p w14:paraId="409C9BDD" w14:textId="7D906FA4" w:rsidR="000776DD" w:rsidRPr="006A6F5D" w:rsidRDefault="000776DD"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Number of capacity building and awareness raising activities organized and/or participated in.</w:t>
            </w:r>
          </w:p>
        </w:tc>
        <w:tc>
          <w:tcPr>
            <w:tcW w:w="726" w:type="pct"/>
            <w:tcBorders>
              <w:top w:val="nil"/>
              <w:left w:val="nil"/>
              <w:bottom w:val="single" w:sz="8" w:space="0" w:color="auto"/>
              <w:right w:val="single" w:sz="4" w:space="0" w:color="auto"/>
            </w:tcBorders>
            <w:shd w:val="clear" w:color="auto" w:fill="auto"/>
            <w:hideMark/>
          </w:tcPr>
          <w:p w14:paraId="531452F6"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No adequate</w:t>
            </w:r>
            <w:r w:rsidRPr="006A6F5D">
              <w:rPr>
                <w:rFonts w:asciiTheme="majorHAnsi" w:eastAsia="Times New Roman" w:hAnsiTheme="majorHAnsi" w:cs="Times New Roman"/>
                <w:color w:val="000000"/>
                <w:sz w:val="20"/>
                <w:szCs w:val="20"/>
              </w:rPr>
              <w:br/>
              <w:t>market monitoring</w:t>
            </w:r>
            <w:r w:rsidRPr="006A6F5D">
              <w:rPr>
                <w:rFonts w:asciiTheme="majorHAnsi" w:eastAsia="Times New Roman" w:hAnsiTheme="majorHAnsi" w:cs="Times New Roman"/>
                <w:color w:val="000000"/>
                <w:sz w:val="20"/>
                <w:szCs w:val="20"/>
              </w:rPr>
              <w:br/>
              <w:t>and quality control</w:t>
            </w:r>
            <w:r w:rsidRPr="006A6F5D">
              <w:rPr>
                <w:rFonts w:asciiTheme="majorHAnsi" w:eastAsia="Times New Roman" w:hAnsiTheme="majorHAnsi" w:cs="Times New Roman"/>
                <w:color w:val="000000"/>
                <w:sz w:val="20"/>
                <w:szCs w:val="20"/>
              </w:rPr>
              <w:br/>
              <w:t>mechanisms in</w:t>
            </w:r>
            <w:r w:rsidRPr="006A6F5D">
              <w:rPr>
                <w:rFonts w:asciiTheme="majorHAnsi" w:eastAsia="Times New Roman" w:hAnsiTheme="majorHAnsi" w:cs="Times New Roman"/>
                <w:color w:val="000000"/>
                <w:sz w:val="20"/>
                <w:szCs w:val="20"/>
              </w:rPr>
              <w:br/>
              <w:t>place</w:t>
            </w:r>
          </w:p>
        </w:tc>
        <w:tc>
          <w:tcPr>
            <w:tcW w:w="920" w:type="pct"/>
            <w:tcBorders>
              <w:top w:val="nil"/>
              <w:left w:val="nil"/>
              <w:bottom w:val="single" w:sz="8" w:space="0" w:color="auto"/>
              <w:right w:val="single" w:sz="4" w:space="0" w:color="auto"/>
            </w:tcBorders>
            <w:shd w:val="clear" w:color="auto" w:fill="auto"/>
            <w:hideMark/>
          </w:tcPr>
          <w:p w14:paraId="4DBF93DD"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 xml:space="preserve">Availability of annual market data for new sales, total installed capacity and net production of all main RE applications sold in Lebanon by March/April each year.                                                      </w:t>
            </w:r>
            <w:r w:rsidRPr="006A6F5D">
              <w:rPr>
                <w:rFonts w:asciiTheme="majorHAnsi" w:eastAsia="Times New Roman" w:hAnsiTheme="majorHAnsi" w:cs="Times New Roman"/>
                <w:color w:val="000000"/>
                <w:sz w:val="20"/>
                <w:szCs w:val="20"/>
              </w:rPr>
              <w:br/>
              <w:t xml:space="preserve">                                                  Over 70% customers satisfaction</w:t>
            </w:r>
            <w:r w:rsidRPr="006A6F5D">
              <w:rPr>
                <w:rFonts w:asciiTheme="majorHAnsi" w:eastAsia="Times New Roman" w:hAnsiTheme="majorHAnsi" w:cs="Times New Roman"/>
                <w:color w:val="000000"/>
                <w:sz w:val="20"/>
                <w:szCs w:val="20"/>
              </w:rPr>
              <w:br/>
              <w:t>on the RE installations made.</w:t>
            </w:r>
          </w:p>
        </w:tc>
        <w:tc>
          <w:tcPr>
            <w:tcW w:w="752" w:type="pct"/>
            <w:tcBorders>
              <w:top w:val="nil"/>
              <w:left w:val="nil"/>
              <w:bottom w:val="single" w:sz="8" w:space="0" w:color="auto"/>
              <w:right w:val="single" w:sz="4" w:space="0" w:color="auto"/>
            </w:tcBorders>
            <w:shd w:val="clear" w:color="auto" w:fill="auto"/>
            <w:hideMark/>
          </w:tcPr>
          <w:p w14:paraId="49985FB9"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Project reports</w:t>
            </w:r>
            <w:r w:rsidRPr="006A6F5D">
              <w:rPr>
                <w:rFonts w:asciiTheme="majorHAnsi" w:eastAsia="Times New Roman" w:hAnsiTheme="majorHAnsi" w:cs="Times New Roman"/>
                <w:color w:val="000000"/>
                <w:sz w:val="20"/>
                <w:szCs w:val="20"/>
              </w:rPr>
              <w:br/>
              <w:t>Consumer surveys</w:t>
            </w:r>
          </w:p>
        </w:tc>
        <w:tc>
          <w:tcPr>
            <w:tcW w:w="775" w:type="pct"/>
            <w:tcBorders>
              <w:top w:val="nil"/>
              <w:left w:val="nil"/>
              <w:bottom w:val="single" w:sz="8" w:space="0" w:color="auto"/>
              <w:right w:val="single" w:sz="8" w:space="0" w:color="auto"/>
            </w:tcBorders>
            <w:shd w:val="clear" w:color="auto" w:fill="auto"/>
            <w:hideMark/>
          </w:tcPr>
          <w:p w14:paraId="759D1F42" w14:textId="77777777" w:rsidR="001D7343" w:rsidRPr="006A6F5D" w:rsidRDefault="001D7343" w:rsidP="00B01FFA">
            <w:pPr>
              <w:spacing w:after="120" w:line="240" w:lineRule="auto"/>
              <w:rPr>
                <w:rFonts w:asciiTheme="majorHAnsi" w:eastAsia="Times New Roman" w:hAnsiTheme="majorHAnsi" w:cs="Times New Roman"/>
                <w:color w:val="000000"/>
                <w:sz w:val="20"/>
                <w:szCs w:val="20"/>
              </w:rPr>
            </w:pPr>
            <w:r w:rsidRPr="006A6F5D">
              <w:rPr>
                <w:rFonts w:asciiTheme="majorHAnsi" w:eastAsia="Times New Roman" w:hAnsiTheme="majorHAnsi" w:cs="Times New Roman"/>
                <w:color w:val="000000"/>
                <w:sz w:val="20"/>
                <w:szCs w:val="20"/>
              </w:rPr>
              <w:t>Agreement reached with the key market players to regularly and timely submit the required data on time.</w:t>
            </w:r>
            <w:r w:rsidRPr="006A6F5D">
              <w:rPr>
                <w:rFonts w:asciiTheme="majorHAnsi" w:eastAsia="Times New Roman" w:hAnsiTheme="majorHAnsi" w:cs="Times New Roman"/>
                <w:color w:val="000000"/>
                <w:sz w:val="20"/>
                <w:szCs w:val="20"/>
              </w:rPr>
              <w:br/>
              <w:t xml:space="preserve">                                                     Adequate quality control and certification scheme in place supported by the required institutional arrangements and legal provisions.</w:t>
            </w:r>
          </w:p>
        </w:tc>
      </w:tr>
    </w:tbl>
    <w:p w14:paraId="6FEB35C0" w14:textId="77777777" w:rsidR="00D6638C" w:rsidRPr="00C572D4" w:rsidRDefault="00D6638C" w:rsidP="00B01FFA">
      <w:pPr>
        <w:spacing w:after="120" w:line="240" w:lineRule="auto"/>
        <w:rPr>
          <w:rFonts w:asciiTheme="majorHAnsi" w:eastAsia="Times New Roman" w:hAnsiTheme="majorHAnsi" w:cs="Times New Roman"/>
        </w:rPr>
      </w:pPr>
    </w:p>
    <w:p w14:paraId="5053CFEE" w14:textId="77777777" w:rsidR="000776DD" w:rsidRPr="00C572D4" w:rsidRDefault="000776DD" w:rsidP="00B01FFA">
      <w:pPr>
        <w:spacing w:after="120" w:line="240" w:lineRule="auto"/>
        <w:rPr>
          <w:rFonts w:asciiTheme="majorHAnsi" w:eastAsia="Times New Roman" w:hAnsiTheme="majorHAnsi"/>
          <w:b/>
          <w:caps/>
          <w:spacing w:val="10"/>
        </w:rPr>
      </w:pPr>
      <w:bookmarkStart w:id="60" w:name="_TOR_Annex_B:"/>
      <w:bookmarkStart w:id="61" w:name="_Toc299133054"/>
      <w:bookmarkStart w:id="62" w:name="_Toc321341563"/>
      <w:bookmarkEnd w:id="60"/>
      <w:r w:rsidRPr="00C572D4">
        <w:rPr>
          <w:rFonts w:asciiTheme="majorHAnsi" w:hAnsiTheme="majorHAnsi"/>
        </w:rPr>
        <w:br w:type="page"/>
      </w:r>
    </w:p>
    <w:p w14:paraId="2D7A024F" w14:textId="515F4E83" w:rsidR="00D6638C" w:rsidRPr="00C572D4" w:rsidRDefault="00D6638C" w:rsidP="00B01FFA">
      <w:pPr>
        <w:pStyle w:val="Heading31"/>
        <w:spacing w:before="0" w:after="120" w:line="240" w:lineRule="auto"/>
        <w:rPr>
          <w:rFonts w:asciiTheme="majorHAnsi" w:hAnsiTheme="majorHAnsi"/>
        </w:rPr>
      </w:pPr>
      <w:r w:rsidRPr="00C572D4">
        <w:rPr>
          <w:rFonts w:asciiTheme="majorHAnsi" w:hAnsiTheme="majorHAnsi"/>
        </w:rPr>
        <w:lastRenderedPageBreak/>
        <w:t>Annex B: List of Documents to be reviewed by the evaluators</w:t>
      </w:r>
      <w:bookmarkEnd w:id="57"/>
      <w:bookmarkEnd w:id="58"/>
      <w:bookmarkEnd w:id="59"/>
      <w:bookmarkEnd w:id="61"/>
      <w:bookmarkEnd w:id="62"/>
    </w:p>
    <w:p w14:paraId="11C18F9B" w14:textId="68582FD3" w:rsidR="000776DD" w:rsidRPr="00C572D4" w:rsidRDefault="000776DD" w:rsidP="00B01FFA">
      <w:pPr>
        <w:pStyle w:val="BodyText"/>
        <w:numPr>
          <w:ilvl w:val="0"/>
          <w:numId w:val="32"/>
        </w:numPr>
        <w:jc w:val="both"/>
        <w:rPr>
          <w:rFonts w:asciiTheme="majorHAnsi" w:hAnsiTheme="majorHAnsi"/>
          <w:sz w:val="22"/>
          <w:szCs w:val="22"/>
        </w:rPr>
      </w:pPr>
      <w:bookmarkStart w:id="63" w:name="_TOR_Annex_C:"/>
      <w:bookmarkStart w:id="64" w:name="_Toc321341564"/>
      <w:bookmarkStart w:id="65" w:name="_Toc299122846"/>
      <w:bookmarkStart w:id="66" w:name="_Toc299122868"/>
      <w:bookmarkStart w:id="67" w:name="_Toc299126632"/>
      <w:bookmarkEnd w:id="63"/>
      <w:r w:rsidRPr="00C572D4">
        <w:rPr>
          <w:rFonts w:asciiTheme="majorHAnsi" w:hAnsiTheme="majorHAnsi"/>
          <w:sz w:val="22"/>
          <w:szCs w:val="22"/>
        </w:rPr>
        <w:t>PIF</w:t>
      </w:r>
    </w:p>
    <w:p w14:paraId="338EEA5B" w14:textId="087F2BD7"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UNDP Project Document</w:t>
      </w:r>
    </w:p>
    <w:p w14:paraId="739E50BC" w14:textId="5DBA3C9C"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 xml:space="preserve">Project Inception Report </w:t>
      </w:r>
    </w:p>
    <w:p w14:paraId="4CB40CE1" w14:textId="74AA161D"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Midterm Review Report</w:t>
      </w:r>
    </w:p>
    <w:p w14:paraId="1B8C3D23" w14:textId="6D8B1BBC"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All Project Implementation Reports (PIRs)</w:t>
      </w:r>
    </w:p>
    <w:p w14:paraId="6E123B1C" w14:textId="57507BDE" w:rsidR="000776DD" w:rsidRPr="00C572D4" w:rsidRDefault="00F81DB2"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 xml:space="preserve">All </w:t>
      </w:r>
      <w:r w:rsidR="000776DD" w:rsidRPr="00C572D4">
        <w:rPr>
          <w:rFonts w:asciiTheme="majorHAnsi" w:hAnsiTheme="majorHAnsi"/>
          <w:sz w:val="22"/>
          <w:szCs w:val="22"/>
        </w:rPr>
        <w:t>Annual work plans</w:t>
      </w:r>
    </w:p>
    <w:p w14:paraId="5FDA48C4" w14:textId="3C1F5EFB"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 xml:space="preserve">Finalized GEF focal area Tracking Tools at CEO endorsement and midterm </w:t>
      </w:r>
    </w:p>
    <w:p w14:paraId="76907382" w14:textId="085CDCB1"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All monitoring reports prepared by the project</w:t>
      </w:r>
    </w:p>
    <w:p w14:paraId="37C47BC5" w14:textId="7A70C702"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Project Website</w:t>
      </w:r>
    </w:p>
    <w:p w14:paraId="6C76570F" w14:textId="38004FB9" w:rsidR="000776DD" w:rsidRPr="00C572D4" w:rsidRDefault="00F81DB2"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All Combined Delivery Report (CDRs)</w:t>
      </w:r>
    </w:p>
    <w:p w14:paraId="7EFF46DE" w14:textId="532B7CD5" w:rsidR="00F81DB2" w:rsidRPr="00C572D4" w:rsidRDefault="00F81DB2"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ATLAS Risk Management</w:t>
      </w:r>
    </w:p>
    <w:p w14:paraId="4660D09E" w14:textId="56F75AE4" w:rsidR="00F81DB2" w:rsidRPr="00C572D4" w:rsidRDefault="00F81DB2"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Co-financing Table</w:t>
      </w:r>
    </w:p>
    <w:p w14:paraId="1EAC41D5" w14:textId="77777777" w:rsidR="000776DD" w:rsidRPr="00C572D4" w:rsidRDefault="000776DD" w:rsidP="00B01FFA">
      <w:pPr>
        <w:pStyle w:val="BodyText"/>
        <w:jc w:val="lowKashida"/>
        <w:rPr>
          <w:rFonts w:asciiTheme="majorHAnsi" w:hAnsiTheme="majorHAnsi"/>
          <w:sz w:val="22"/>
          <w:szCs w:val="22"/>
        </w:rPr>
      </w:pPr>
    </w:p>
    <w:p w14:paraId="516648BE" w14:textId="77777777" w:rsidR="000776DD" w:rsidRPr="00C572D4" w:rsidRDefault="000776DD" w:rsidP="00B01FFA">
      <w:pPr>
        <w:pStyle w:val="BodyText"/>
        <w:jc w:val="lowKashida"/>
        <w:rPr>
          <w:rFonts w:asciiTheme="majorHAnsi" w:hAnsiTheme="majorHAnsi"/>
          <w:sz w:val="22"/>
          <w:szCs w:val="22"/>
        </w:rPr>
      </w:pPr>
      <w:r w:rsidRPr="00C572D4">
        <w:rPr>
          <w:rFonts w:asciiTheme="majorHAnsi" w:hAnsiTheme="majorHAnsi"/>
          <w:sz w:val="22"/>
          <w:szCs w:val="22"/>
        </w:rPr>
        <w:t>The following documents will also be available:</w:t>
      </w:r>
    </w:p>
    <w:p w14:paraId="5C017BFC" w14:textId="7950FF88"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 xml:space="preserve">Project operational guidelines, </w:t>
      </w:r>
      <w:r w:rsidR="00F81DB2" w:rsidRPr="00C572D4">
        <w:rPr>
          <w:rFonts w:asciiTheme="majorHAnsi" w:hAnsiTheme="majorHAnsi"/>
          <w:sz w:val="22"/>
          <w:szCs w:val="22"/>
        </w:rPr>
        <w:t xml:space="preserve">reports, </w:t>
      </w:r>
      <w:r w:rsidRPr="00C572D4">
        <w:rPr>
          <w:rFonts w:asciiTheme="majorHAnsi" w:hAnsiTheme="majorHAnsi"/>
          <w:sz w:val="22"/>
          <w:szCs w:val="22"/>
        </w:rPr>
        <w:t>manuals and systems</w:t>
      </w:r>
    </w:p>
    <w:p w14:paraId="3FFE6004" w14:textId="77777777"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UNDP country/countries programme document(s)</w:t>
      </w:r>
    </w:p>
    <w:p w14:paraId="1CB661C1" w14:textId="77777777"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 xml:space="preserve">Minutes of the </w:t>
      </w:r>
      <w:r w:rsidRPr="00C572D4">
        <w:rPr>
          <w:rFonts w:asciiTheme="majorHAnsi" w:hAnsiTheme="majorHAnsi"/>
          <w:i/>
          <w:sz w:val="22"/>
          <w:szCs w:val="22"/>
        </w:rPr>
        <w:t>DREG</w:t>
      </w:r>
      <w:r w:rsidRPr="00C572D4">
        <w:rPr>
          <w:rFonts w:asciiTheme="majorHAnsi" w:hAnsiTheme="majorHAnsi"/>
          <w:sz w:val="22"/>
          <w:szCs w:val="22"/>
        </w:rPr>
        <w:t xml:space="preserve"> Board Meetings and other meetings (i.e. </w:t>
      </w:r>
      <w:r w:rsidRPr="00C572D4">
        <w:rPr>
          <w:rFonts w:asciiTheme="majorHAnsi" w:hAnsiTheme="majorHAnsi"/>
          <w:sz w:val="22"/>
          <w:szCs w:val="22"/>
          <w:lang w:val="en-CA"/>
        </w:rPr>
        <w:t xml:space="preserve">Project Appraisal Committee </w:t>
      </w:r>
      <w:r w:rsidRPr="00C572D4">
        <w:rPr>
          <w:rFonts w:asciiTheme="majorHAnsi" w:hAnsiTheme="majorHAnsi"/>
          <w:sz w:val="22"/>
          <w:szCs w:val="22"/>
        </w:rPr>
        <w:t>meetings)</w:t>
      </w:r>
    </w:p>
    <w:p w14:paraId="1BD0FCF6" w14:textId="77777777" w:rsidR="000776DD" w:rsidRPr="00C572D4" w:rsidRDefault="000776DD" w:rsidP="00B01FFA">
      <w:pPr>
        <w:pStyle w:val="BodyText"/>
        <w:numPr>
          <w:ilvl w:val="0"/>
          <w:numId w:val="32"/>
        </w:numPr>
        <w:jc w:val="both"/>
        <w:rPr>
          <w:rFonts w:asciiTheme="majorHAnsi" w:hAnsiTheme="majorHAnsi"/>
          <w:sz w:val="22"/>
          <w:szCs w:val="22"/>
        </w:rPr>
      </w:pPr>
      <w:r w:rsidRPr="00C572D4">
        <w:rPr>
          <w:rFonts w:asciiTheme="majorHAnsi" w:hAnsiTheme="majorHAnsi"/>
          <w:sz w:val="22"/>
          <w:szCs w:val="22"/>
        </w:rPr>
        <w:t>Project site location maps</w:t>
      </w:r>
    </w:p>
    <w:p w14:paraId="4AFBFACA" w14:textId="77777777" w:rsidR="00F05882" w:rsidRPr="00C572D4" w:rsidRDefault="00F05882" w:rsidP="00B01FFA">
      <w:pPr>
        <w:spacing w:after="120" w:line="240" w:lineRule="auto"/>
        <w:rPr>
          <w:rFonts w:asciiTheme="majorHAnsi" w:eastAsia="Times New Roman" w:hAnsiTheme="majorHAnsi"/>
          <w:b/>
          <w:caps/>
          <w:spacing w:val="10"/>
        </w:rPr>
      </w:pPr>
      <w:r w:rsidRPr="00C572D4">
        <w:rPr>
          <w:rFonts w:asciiTheme="majorHAnsi" w:hAnsiTheme="majorHAnsi"/>
        </w:rPr>
        <w:br w:type="page"/>
      </w:r>
    </w:p>
    <w:p w14:paraId="2B5A5FF7" w14:textId="77777777" w:rsidR="00F05882" w:rsidRPr="00C572D4" w:rsidRDefault="00F05882" w:rsidP="00B01FFA">
      <w:pPr>
        <w:pStyle w:val="Heading31"/>
        <w:spacing w:before="0" w:after="120" w:line="240" w:lineRule="auto"/>
        <w:rPr>
          <w:rFonts w:asciiTheme="majorHAnsi" w:hAnsiTheme="majorHAnsi"/>
        </w:rPr>
        <w:sectPr w:rsidR="00F05882" w:rsidRPr="00C572D4" w:rsidSect="000B3406">
          <w:footerReference w:type="default" r:id="rId11"/>
          <w:pgSz w:w="12240" w:h="15840"/>
          <w:pgMar w:top="907" w:right="1440" w:bottom="1170" w:left="1440" w:header="706" w:footer="706" w:gutter="0"/>
          <w:cols w:space="708"/>
          <w:docGrid w:linePitch="360"/>
        </w:sectPr>
      </w:pPr>
    </w:p>
    <w:p w14:paraId="60C7611A" w14:textId="709BFD89" w:rsidR="00D6638C" w:rsidRPr="00C572D4" w:rsidRDefault="00D6638C" w:rsidP="00B01FFA">
      <w:pPr>
        <w:pStyle w:val="Heading31"/>
        <w:spacing w:before="0" w:after="120" w:line="240" w:lineRule="auto"/>
        <w:rPr>
          <w:rFonts w:asciiTheme="majorHAnsi" w:hAnsiTheme="majorHAnsi"/>
        </w:rPr>
      </w:pPr>
      <w:r w:rsidRPr="00C572D4">
        <w:rPr>
          <w:rFonts w:asciiTheme="majorHAnsi" w:hAnsiTheme="majorHAnsi"/>
        </w:rPr>
        <w:lastRenderedPageBreak/>
        <w:t>Annex C: Evaluation Questions</w:t>
      </w:r>
      <w:bookmarkEnd w:id="64"/>
    </w:p>
    <w:p w14:paraId="5BE4FBAF" w14:textId="33C3DA70" w:rsidR="00E23201" w:rsidRPr="00C572D4" w:rsidRDefault="00E23201" w:rsidP="00B01FFA">
      <w:pPr>
        <w:spacing w:after="120" w:line="240" w:lineRule="auto"/>
        <w:rPr>
          <w:rFonts w:asciiTheme="majorHAnsi" w:hAnsiTheme="majorHAnsi"/>
        </w:rPr>
      </w:pPr>
      <w:r w:rsidRPr="00C572D4">
        <w:rPr>
          <w:rFonts w:asciiTheme="majorHAnsi" w:hAnsiTheme="majorHAnsi"/>
          <w:i/>
          <w:highlight w:val="lightGray"/>
        </w:rPr>
        <w:t>This is a generic list, to b</w:t>
      </w:r>
      <w:r w:rsidR="00224F9C" w:rsidRPr="00C572D4">
        <w:rPr>
          <w:rFonts w:asciiTheme="majorHAnsi" w:hAnsiTheme="majorHAnsi"/>
          <w:i/>
          <w:highlight w:val="lightGray"/>
        </w:rPr>
        <w:t>e</w:t>
      </w:r>
      <w:r w:rsidR="00310398" w:rsidRPr="00C572D4">
        <w:rPr>
          <w:rFonts w:asciiTheme="majorHAnsi" w:hAnsiTheme="majorHAnsi"/>
          <w:i/>
          <w:highlight w:val="lightGray"/>
        </w:rPr>
        <w:t xml:space="preserve"> further detailed</w:t>
      </w:r>
      <w:r w:rsidR="00224F9C" w:rsidRPr="00C572D4">
        <w:rPr>
          <w:rFonts w:asciiTheme="majorHAnsi" w:hAnsiTheme="majorHAnsi"/>
          <w:i/>
          <w:highlight w:val="lightGray"/>
        </w:rPr>
        <w:t xml:space="preserve"> </w:t>
      </w:r>
      <w:r w:rsidR="00310398" w:rsidRPr="00C572D4">
        <w:rPr>
          <w:rFonts w:asciiTheme="majorHAnsi" w:hAnsiTheme="majorHAnsi"/>
          <w:i/>
          <w:highlight w:val="lightGray"/>
        </w:rPr>
        <w:t xml:space="preserve">with more specific questions </w:t>
      </w:r>
      <w:r w:rsidR="00224F9C" w:rsidRPr="00C572D4">
        <w:rPr>
          <w:rFonts w:asciiTheme="majorHAnsi" w:hAnsiTheme="majorHAnsi"/>
          <w:i/>
          <w:highlight w:val="lightGray"/>
        </w:rPr>
        <w:t xml:space="preserve">by </w:t>
      </w:r>
      <w:r w:rsidR="00224F9C" w:rsidRPr="00C572D4">
        <w:rPr>
          <w:rFonts w:asciiTheme="majorHAnsi" w:eastAsia="Times New Roman" w:hAnsiTheme="majorHAnsi" w:cs="Times New Roman"/>
          <w:i/>
          <w:highlight w:val="lightGray"/>
        </w:rPr>
        <w:t xml:space="preserve">CO and UNDP GEF Technical Adviser </w:t>
      </w:r>
      <w:r w:rsidR="00224F9C" w:rsidRPr="00C572D4">
        <w:rPr>
          <w:rFonts w:asciiTheme="majorHAnsi" w:hAnsiTheme="majorHAnsi"/>
          <w:i/>
          <w:highlight w:val="lightGray"/>
        </w:rPr>
        <w:t>based on the particulars of the project</w:t>
      </w:r>
      <w:r w:rsidR="00310398" w:rsidRPr="00C572D4">
        <w:rPr>
          <w:rFonts w:asciiTheme="majorHAnsi" w:hAnsiTheme="majorHAnsi"/>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3213"/>
        <w:gridCol w:w="3510"/>
        <w:gridCol w:w="2610"/>
        <w:gridCol w:w="5048"/>
        <w:gridCol w:w="21"/>
      </w:tblGrid>
      <w:tr w:rsidR="00310398" w:rsidRPr="00C572D4" w14:paraId="4751733A" w14:textId="77777777" w:rsidTr="00F05882">
        <w:trPr>
          <w:gridAfter w:val="1"/>
          <w:wAfter w:w="21" w:type="dxa"/>
          <w:tblHeader/>
        </w:trPr>
        <w:tc>
          <w:tcPr>
            <w:tcW w:w="3412"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A984F39" w14:textId="77777777" w:rsidR="00310398" w:rsidRPr="00C572D4" w:rsidRDefault="00310398" w:rsidP="00B01FFA">
            <w:pPr>
              <w:spacing w:after="120" w:line="240" w:lineRule="auto"/>
              <w:jc w:val="center"/>
              <w:rPr>
                <w:rFonts w:asciiTheme="majorHAnsi" w:eastAsia="Times New Roman" w:hAnsiTheme="majorHAnsi" w:cs="Calibri"/>
                <w:b/>
              </w:rPr>
            </w:pPr>
            <w:r w:rsidRPr="00C572D4">
              <w:rPr>
                <w:rFonts w:asciiTheme="majorHAnsi" w:eastAsia="Times New Roman" w:hAnsiTheme="majorHAnsi" w:cs="Calibri"/>
                <w:b/>
              </w:rPr>
              <w:t>Evaluative Criteria Questions</w:t>
            </w:r>
          </w:p>
        </w:tc>
        <w:tc>
          <w:tcPr>
            <w:tcW w:w="3510" w:type="dxa"/>
            <w:tcBorders>
              <w:top w:val="single" w:sz="6" w:space="0" w:color="auto"/>
              <w:bottom w:val="single" w:sz="6" w:space="0" w:color="auto"/>
            </w:tcBorders>
            <w:shd w:val="clear" w:color="auto" w:fill="D9D9D9" w:themeFill="background1" w:themeFillShade="D9"/>
            <w:vAlign w:val="center"/>
          </w:tcPr>
          <w:p w14:paraId="40243811" w14:textId="77777777" w:rsidR="00310398" w:rsidRPr="00C572D4" w:rsidRDefault="00310398" w:rsidP="00B01FFA">
            <w:pPr>
              <w:spacing w:after="120" w:line="240" w:lineRule="auto"/>
              <w:jc w:val="center"/>
              <w:rPr>
                <w:rFonts w:asciiTheme="majorHAnsi" w:eastAsia="Times New Roman" w:hAnsiTheme="majorHAnsi" w:cs="Calibri"/>
                <w:b/>
              </w:rPr>
            </w:pPr>
            <w:r w:rsidRPr="00C572D4">
              <w:rPr>
                <w:rFonts w:asciiTheme="majorHAnsi" w:eastAsia="Times New Roman" w:hAnsiTheme="majorHAnsi" w:cs="Calibri"/>
                <w:b/>
              </w:rPr>
              <w:t>Indicators</w:t>
            </w:r>
          </w:p>
        </w:tc>
        <w:tc>
          <w:tcPr>
            <w:tcW w:w="2610" w:type="dxa"/>
            <w:tcBorders>
              <w:top w:val="single" w:sz="6" w:space="0" w:color="auto"/>
              <w:bottom w:val="single" w:sz="6" w:space="0" w:color="auto"/>
            </w:tcBorders>
            <w:shd w:val="clear" w:color="auto" w:fill="D9D9D9" w:themeFill="background1" w:themeFillShade="D9"/>
            <w:vAlign w:val="center"/>
          </w:tcPr>
          <w:p w14:paraId="4887AF7B" w14:textId="77777777" w:rsidR="00310398" w:rsidRPr="00C572D4" w:rsidRDefault="00310398" w:rsidP="00B01FFA">
            <w:pPr>
              <w:spacing w:after="120" w:line="240" w:lineRule="auto"/>
              <w:jc w:val="center"/>
              <w:rPr>
                <w:rFonts w:asciiTheme="majorHAnsi" w:eastAsia="Times New Roman" w:hAnsiTheme="majorHAnsi" w:cs="Calibri"/>
                <w:b/>
              </w:rPr>
            </w:pPr>
            <w:r w:rsidRPr="00C572D4">
              <w:rPr>
                <w:rFonts w:asciiTheme="majorHAnsi" w:eastAsia="Times New Roman" w:hAnsiTheme="majorHAnsi" w:cs="Calibri"/>
                <w:b/>
              </w:rPr>
              <w:t>Sources</w:t>
            </w:r>
          </w:p>
        </w:tc>
        <w:tc>
          <w:tcPr>
            <w:tcW w:w="5048" w:type="dxa"/>
            <w:tcBorders>
              <w:top w:val="single" w:sz="6" w:space="0" w:color="auto"/>
              <w:bottom w:val="single" w:sz="6" w:space="0" w:color="auto"/>
              <w:right w:val="single" w:sz="6" w:space="0" w:color="auto"/>
            </w:tcBorders>
            <w:shd w:val="clear" w:color="auto" w:fill="D9D9D9" w:themeFill="background1" w:themeFillShade="D9"/>
            <w:vAlign w:val="center"/>
          </w:tcPr>
          <w:p w14:paraId="1863CA38" w14:textId="77777777" w:rsidR="00310398" w:rsidRPr="00C572D4" w:rsidRDefault="00310398" w:rsidP="00B01FFA">
            <w:pPr>
              <w:spacing w:after="120" w:line="240" w:lineRule="auto"/>
              <w:jc w:val="center"/>
              <w:rPr>
                <w:rFonts w:asciiTheme="majorHAnsi" w:eastAsia="Times New Roman" w:hAnsiTheme="majorHAnsi" w:cs="Calibri"/>
                <w:b/>
              </w:rPr>
            </w:pPr>
            <w:r w:rsidRPr="00C572D4">
              <w:rPr>
                <w:rFonts w:asciiTheme="majorHAnsi" w:eastAsia="Times New Roman" w:hAnsiTheme="majorHAnsi" w:cs="Calibri"/>
                <w:b/>
              </w:rPr>
              <w:t>Methodology</w:t>
            </w:r>
          </w:p>
        </w:tc>
      </w:tr>
      <w:tr w:rsidR="00D6638C" w:rsidRPr="00C572D4" w14:paraId="1136D662"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ABE4A58" w14:textId="77777777" w:rsidR="00D6638C" w:rsidRPr="00C572D4" w:rsidRDefault="00D6638C" w:rsidP="00B01FFA">
            <w:pPr>
              <w:numPr>
                <w:ilvl w:val="12"/>
                <w:numId w:val="0"/>
              </w:numPr>
              <w:spacing w:after="120" w:line="240" w:lineRule="auto"/>
              <w:rPr>
                <w:rFonts w:asciiTheme="majorHAnsi" w:eastAsia="Times New Roman" w:hAnsiTheme="majorHAnsi" w:cs="Calibri"/>
                <w:iCs/>
                <w:highlight w:val="yellow"/>
              </w:rPr>
            </w:pPr>
            <w:r w:rsidRPr="00C572D4">
              <w:rPr>
                <w:rFonts w:asciiTheme="majorHAnsi" w:eastAsia="Times New Roman" w:hAnsiTheme="majorHAnsi" w:cs="Calibri"/>
                <w:iCs/>
              </w:rPr>
              <w:t xml:space="preserve">Relevance: How does the project relate to the main objectives of the GEF focal area, and to the environment and development priorities at the local, regional and national levels? </w:t>
            </w:r>
          </w:p>
        </w:tc>
      </w:tr>
      <w:tr w:rsidR="00D6638C" w:rsidRPr="00C572D4" w14:paraId="7276A33A" w14:textId="77777777" w:rsidTr="00F05882">
        <w:trPr>
          <w:gridAfter w:val="1"/>
          <w:wAfter w:w="21" w:type="dxa"/>
        </w:trPr>
        <w:tc>
          <w:tcPr>
            <w:tcW w:w="199" w:type="dxa"/>
            <w:tcBorders>
              <w:top w:val="nil"/>
              <w:left w:val="nil"/>
              <w:bottom w:val="nil"/>
              <w:right w:val="nil"/>
            </w:tcBorders>
            <w:shd w:val="pct12" w:color="auto" w:fill="FFFFFF"/>
          </w:tcPr>
          <w:p w14:paraId="7FCB1ADB"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2DD238AC"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74D4F4B9"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28BD6009"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48" w:type="dxa"/>
            <w:tcBorders>
              <w:right w:val="single" w:sz="6" w:space="0" w:color="auto"/>
            </w:tcBorders>
          </w:tcPr>
          <w:p w14:paraId="0419F272"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75E7B798" w14:textId="77777777" w:rsidTr="00F05882">
        <w:trPr>
          <w:gridAfter w:val="1"/>
          <w:wAfter w:w="21" w:type="dxa"/>
        </w:trPr>
        <w:tc>
          <w:tcPr>
            <w:tcW w:w="199" w:type="dxa"/>
            <w:tcBorders>
              <w:top w:val="nil"/>
              <w:left w:val="nil"/>
              <w:bottom w:val="nil"/>
              <w:right w:val="nil"/>
            </w:tcBorders>
            <w:shd w:val="pct12" w:color="auto" w:fill="FFFFFF"/>
          </w:tcPr>
          <w:p w14:paraId="4C60E187"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3BB8E2D1"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3EE23F8C"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08ACAC9D"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48" w:type="dxa"/>
            <w:tcBorders>
              <w:right w:val="single" w:sz="6" w:space="0" w:color="auto"/>
            </w:tcBorders>
          </w:tcPr>
          <w:p w14:paraId="6366B2D6"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6EBC4DB3" w14:textId="77777777" w:rsidTr="00F05882">
        <w:trPr>
          <w:gridAfter w:val="1"/>
          <w:wAfter w:w="21" w:type="dxa"/>
        </w:trPr>
        <w:tc>
          <w:tcPr>
            <w:tcW w:w="199" w:type="dxa"/>
            <w:tcBorders>
              <w:top w:val="nil"/>
              <w:left w:val="nil"/>
              <w:bottom w:val="nil"/>
              <w:right w:val="nil"/>
            </w:tcBorders>
            <w:shd w:val="pct12" w:color="auto" w:fill="FFFFFF"/>
          </w:tcPr>
          <w:p w14:paraId="557B4C16"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7622CA38"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2FB4CB91"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45F25204"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48" w:type="dxa"/>
            <w:tcBorders>
              <w:right w:val="single" w:sz="6" w:space="0" w:color="auto"/>
            </w:tcBorders>
          </w:tcPr>
          <w:p w14:paraId="7C414335"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48B6A607"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48FDB933" w14:textId="77777777" w:rsidR="00D6638C" w:rsidRPr="00C572D4" w:rsidRDefault="00D6638C" w:rsidP="00B01FFA">
            <w:pPr>
              <w:numPr>
                <w:ilvl w:val="12"/>
                <w:numId w:val="0"/>
              </w:numPr>
              <w:spacing w:after="120" w:line="240" w:lineRule="auto"/>
              <w:jc w:val="both"/>
              <w:rPr>
                <w:rFonts w:asciiTheme="majorHAnsi" w:eastAsia="Times New Roman" w:hAnsiTheme="majorHAnsi" w:cs="Calibri"/>
              </w:rPr>
            </w:pPr>
            <w:r w:rsidRPr="00C572D4">
              <w:rPr>
                <w:rFonts w:asciiTheme="majorHAnsi" w:eastAsia="Times New Roman" w:hAnsiTheme="majorHAnsi" w:cs="Calibri"/>
                <w:bCs/>
                <w:iCs/>
              </w:rPr>
              <w:t>Effectiveness:</w:t>
            </w:r>
            <w:r w:rsidRPr="00C572D4">
              <w:rPr>
                <w:rFonts w:asciiTheme="majorHAnsi" w:eastAsia="Times New Roman" w:hAnsiTheme="majorHAnsi" w:cs="Calibri"/>
                <w:iCs/>
              </w:rPr>
              <w:t xml:space="preserve"> To what extent have the expected outcomes and objectives of the project been achieved?</w:t>
            </w:r>
          </w:p>
        </w:tc>
      </w:tr>
      <w:tr w:rsidR="00D6638C" w:rsidRPr="00C572D4" w14:paraId="3AD230CE" w14:textId="77777777" w:rsidTr="00F05882">
        <w:tc>
          <w:tcPr>
            <w:tcW w:w="199" w:type="dxa"/>
            <w:tcBorders>
              <w:top w:val="nil"/>
              <w:left w:val="nil"/>
              <w:bottom w:val="nil"/>
              <w:right w:val="nil"/>
            </w:tcBorders>
            <w:shd w:val="pct12" w:color="auto" w:fill="FFFFFF"/>
          </w:tcPr>
          <w:p w14:paraId="220C45D8"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4BE02724"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714A6857"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4E91D0C2"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4B0285C2"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58B87B5C" w14:textId="77777777" w:rsidTr="00F05882">
        <w:tc>
          <w:tcPr>
            <w:tcW w:w="199" w:type="dxa"/>
            <w:tcBorders>
              <w:top w:val="nil"/>
              <w:left w:val="nil"/>
              <w:bottom w:val="nil"/>
              <w:right w:val="nil"/>
            </w:tcBorders>
            <w:shd w:val="pct12" w:color="auto" w:fill="FFFFFF"/>
          </w:tcPr>
          <w:p w14:paraId="2CA713B2"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20AB6ABC"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6B2A6451"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54577634"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3A5E8F9E"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0D168A44" w14:textId="77777777" w:rsidTr="00F05882">
        <w:tc>
          <w:tcPr>
            <w:tcW w:w="199" w:type="dxa"/>
            <w:tcBorders>
              <w:top w:val="nil"/>
              <w:left w:val="nil"/>
              <w:bottom w:val="nil"/>
              <w:right w:val="nil"/>
            </w:tcBorders>
            <w:shd w:val="pct12" w:color="auto" w:fill="FFFFFF"/>
          </w:tcPr>
          <w:p w14:paraId="386165E5"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b/>
                <w:bCs/>
                <w:iCs/>
                <w:lang w:bidi="ar-SA"/>
              </w:rPr>
            </w:pPr>
          </w:p>
        </w:tc>
        <w:tc>
          <w:tcPr>
            <w:tcW w:w="3213" w:type="dxa"/>
            <w:tcBorders>
              <w:left w:val="nil"/>
            </w:tcBorders>
          </w:tcPr>
          <w:p w14:paraId="0B8EC422"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7F06F9D4" w14:textId="77777777" w:rsidR="00D6638C" w:rsidRPr="00C572D4" w:rsidRDefault="00D6638C" w:rsidP="00B01FFA">
            <w:pPr>
              <w:tabs>
                <w:tab w:val="left" w:pos="108"/>
                <w:tab w:val="left" w:pos="227"/>
              </w:tabs>
              <w:overflowPunct w:val="0"/>
              <w:autoSpaceDE w:val="0"/>
              <w:autoSpaceDN w:val="0"/>
              <w:adjustRightInd w:val="0"/>
              <w:spacing w:after="120" w:line="240" w:lineRule="auto"/>
              <w:ind w:right="72"/>
              <w:textAlignment w:val="baseline"/>
              <w:rPr>
                <w:rFonts w:asciiTheme="majorHAnsi" w:eastAsia="Cambria" w:hAnsiTheme="majorHAnsi" w:cs="Calibri"/>
                <w:lang w:bidi="ar-SA"/>
              </w:rPr>
            </w:pPr>
          </w:p>
        </w:tc>
        <w:tc>
          <w:tcPr>
            <w:tcW w:w="2610" w:type="dxa"/>
          </w:tcPr>
          <w:p w14:paraId="49AB4409"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4A5DD739"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37723429"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4C2FD0A" w14:textId="77777777" w:rsidR="00D6638C" w:rsidRPr="00C572D4" w:rsidRDefault="00D6638C" w:rsidP="00B01FFA">
            <w:pPr>
              <w:numPr>
                <w:ilvl w:val="12"/>
                <w:numId w:val="0"/>
              </w:numPr>
              <w:spacing w:after="120" w:line="240" w:lineRule="auto"/>
              <w:rPr>
                <w:rFonts w:asciiTheme="majorHAnsi" w:eastAsia="Times New Roman" w:hAnsiTheme="majorHAnsi" w:cs="Calibri"/>
              </w:rPr>
            </w:pPr>
            <w:r w:rsidRPr="00C572D4">
              <w:rPr>
                <w:rFonts w:asciiTheme="majorHAnsi" w:eastAsia="Times New Roman" w:hAnsiTheme="majorHAnsi" w:cs="Calibri"/>
              </w:rPr>
              <w:t>Efficiency: Was the project implemented efficiently, in-line with international and national norms and standards?</w:t>
            </w:r>
          </w:p>
        </w:tc>
      </w:tr>
      <w:tr w:rsidR="00D6638C" w:rsidRPr="00C572D4" w14:paraId="0C5F7890" w14:textId="77777777" w:rsidTr="00F05882">
        <w:tc>
          <w:tcPr>
            <w:tcW w:w="199" w:type="dxa"/>
            <w:tcBorders>
              <w:top w:val="nil"/>
              <w:left w:val="nil"/>
              <w:bottom w:val="nil"/>
              <w:right w:val="nil"/>
            </w:tcBorders>
            <w:shd w:val="pct12" w:color="auto" w:fill="FFFFFF"/>
          </w:tcPr>
          <w:p w14:paraId="3347E655"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685C11C2"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2F22393D"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4EFA9301"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7DE66FE4"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49969190" w14:textId="77777777" w:rsidTr="00F05882">
        <w:tc>
          <w:tcPr>
            <w:tcW w:w="199" w:type="dxa"/>
            <w:tcBorders>
              <w:top w:val="nil"/>
              <w:left w:val="nil"/>
              <w:bottom w:val="nil"/>
              <w:right w:val="nil"/>
            </w:tcBorders>
            <w:shd w:val="pct12" w:color="auto" w:fill="FFFFFF"/>
          </w:tcPr>
          <w:p w14:paraId="45A0F42B"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bottom w:val="nil"/>
            </w:tcBorders>
          </w:tcPr>
          <w:p w14:paraId="4AC3F6E1"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Borders>
              <w:bottom w:val="nil"/>
            </w:tcBorders>
          </w:tcPr>
          <w:p w14:paraId="5AE2E6BC"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Borders>
              <w:bottom w:val="nil"/>
            </w:tcBorders>
          </w:tcPr>
          <w:p w14:paraId="4DBAA1B3"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bottom w:val="nil"/>
              <w:right w:val="single" w:sz="6" w:space="0" w:color="auto"/>
            </w:tcBorders>
          </w:tcPr>
          <w:p w14:paraId="0BDA1CFB"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3438EFD8" w14:textId="77777777" w:rsidTr="00F05882">
        <w:tc>
          <w:tcPr>
            <w:tcW w:w="199" w:type="dxa"/>
            <w:tcBorders>
              <w:top w:val="nil"/>
              <w:left w:val="nil"/>
              <w:bottom w:val="nil"/>
              <w:right w:val="nil"/>
            </w:tcBorders>
            <w:shd w:val="pct12" w:color="auto" w:fill="FFFFFF"/>
          </w:tcPr>
          <w:p w14:paraId="305B2CFC"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b/>
                <w:bCs/>
                <w:iCs/>
                <w:lang w:bidi="ar-SA"/>
              </w:rPr>
            </w:pPr>
          </w:p>
        </w:tc>
        <w:tc>
          <w:tcPr>
            <w:tcW w:w="3213" w:type="dxa"/>
            <w:tcBorders>
              <w:left w:val="nil"/>
            </w:tcBorders>
          </w:tcPr>
          <w:p w14:paraId="34D99A10"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1AF81B7A" w14:textId="77777777" w:rsidR="00D6638C" w:rsidRPr="00C572D4" w:rsidRDefault="00D6638C" w:rsidP="00B01FFA">
            <w:pPr>
              <w:numPr>
                <w:ilvl w:val="0"/>
                <w:numId w:val="9"/>
              </w:numPr>
              <w:tabs>
                <w:tab w:val="left" w:pos="227"/>
              </w:tabs>
              <w:spacing w:after="120" w:line="240" w:lineRule="auto"/>
              <w:contextualSpacing/>
              <w:rPr>
                <w:rFonts w:asciiTheme="majorHAnsi" w:eastAsia="Times New Roman" w:hAnsiTheme="majorHAnsi" w:cs="Calibri"/>
              </w:rPr>
            </w:pPr>
          </w:p>
        </w:tc>
        <w:tc>
          <w:tcPr>
            <w:tcW w:w="2610" w:type="dxa"/>
          </w:tcPr>
          <w:p w14:paraId="3B42CB9F"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0C8A645D"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09DD344F"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75603D2" w14:textId="77777777" w:rsidR="00D6638C" w:rsidRPr="00C572D4" w:rsidRDefault="00D6638C" w:rsidP="00B01FFA">
            <w:pPr>
              <w:numPr>
                <w:ilvl w:val="12"/>
                <w:numId w:val="0"/>
              </w:numPr>
              <w:overflowPunct w:val="0"/>
              <w:autoSpaceDE w:val="0"/>
              <w:autoSpaceDN w:val="0"/>
              <w:adjustRightInd w:val="0"/>
              <w:spacing w:after="120" w:line="240" w:lineRule="auto"/>
              <w:ind w:left="72" w:right="72"/>
              <w:textAlignment w:val="baseline"/>
              <w:rPr>
                <w:rFonts w:asciiTheme="majorHAnsi" w:eastAsia="Times New Roman" w:hAnsiTheme="majorHAnsi" w:cstheme="minorHAnsi"/>
                <w:iCs/>
                <w:lang w:bidi="ar-SA"/>
              </w:rPr>
            </w:pPr>
            <w:r w:rsidRPr="00C572D4">
              <w:rPr>
                <w:rFonts w:asciiTheme="majorHAnsi" w:eastAsia="Times New Roman" w:hAnsiTheme="majorHAnsi" w:cstheme="minorHAnsi"/>
                <w:lang w:bidi="ar-SA"/>
              </w:rPr>
              <w:t xml:space="preserve"> Sustainability: To what extent are there financial, institutional, social-economic, and/or environmental risks to sustaining long-term project results?</w:t>
            </w:r>
          </w:p>
        </w:tc>
      </w:tr>
      <w:tr w:rsidR="00D6638C" w:rsidRPr="00C572D4" w14:paraId="6C235977" w14:textId="77777777" w:rsidTr="00F05882">
        <w:tc>
          <w:tcPr>
            <w:tcW w:w="199" w:type="dxa"/>
            <w:tcBorders>
              <w:top w:val="nil"/>
              <w:left w:val="nil"/>
              <w:bottom w:val="nil"/>
              <w:right w:val="nil"/>
            </w:tcBorders>
            <w:shd w:val="pct12" w:color="auto" w:fill="FFFFFF"/>
          </w:tcPr>
          <w:p w14:paraId="062C63D7"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6FFED7DD"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1EAC324C"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4F124E92"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0C5D2364"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57F4AAA6" w14:textId="77777777" w:rsidTr="00F05882">
        <w:tc>
          <w:tcPr>
            <w:tcW w:w="199" w:type="dxa"/>
            <w:tcBorders>
              <w:top w:val="nil"/>
              <w:left w:val="nil"/>
              <w:bottom w:val="nil"/>
              <w:right w:val="nil"/>
            </w:tcBorders>
            <w:shd w:val="pct12" w:color="auto" w:fill="FFFFFF"/>
          </w:tcPr>
          <w:p w14:paraId="232C1588"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6D42BA13"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33E96988"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1C825F59"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5090A41C"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4FCAAE79" w14:textId="77777777" w:rsidTr="00F05882">
        <w:tc>
          <w:tcPr>
            <w:tcW w:w="199" w:type="dxa"/>
            <w:tcBorders>
              <w:top w:val="nil"/>
              <w:left w:val="nil"/>
              <w:bottom w:val="nil"/>
              <w:right w:val="nil"/>
            </w:tcBorders>
            <w:shd w:val="pct12" w:color="auto" w:fill="FFFFFF"/>
          </w:tcPr>
          <w:p w14:paraId="60439265"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1B5422B5"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05C43075"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52839C8B"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1E196880"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2778659B"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D9425BC" w14:textId="77777777" w:rsidR="00D6638C" w:rsidRPr="00C572D4" w:rsidRDefault="00D6638C" w:rsidP="00B01FFA">
            <w:pPr>
              <w:numPr>
                <w:ilvl w:val="12"/>
                <w:numId w:val="0"/>
              </w:numPr>
              <w:overflowPunct w:val="0"/>
              <w:autoSpaceDE w:val="0"/>
              <w:autoSpaceDN w:val="0"/>
              <w:adjustRightInd w:val="0"/>
              <w:spacing w:after="120" w:line="240" w:lineRule="auto"/>
              <w:ind w:left="72" w:right="72"/>
              <w:textAlignment w:val="baseline"/>
              <w:rPr>
                <w:rFonts w:asciiTheme="majorHAnsi" w:eastAsia="Times New Roman" w:hAnsiTheme="majorHAnsi" w:cstheme="minorHAnsi"/>
                <w:b/>
                <w:iCs/>
                <w:lang w:bidi="ar-SA"/>
              </w:rPr>
            </w:pPr>
            <w:r w:rsidRPr="00C572D4">
              <w:rPr>
                <w:rFonts w:asciiTheme="majorHAnsi" w:eastAsia="Times New Roman" w:hAnsiTheme="majorHAnsi" w:cstheme="minorHAnsi"/>
                <w:b/>
                <w:iCs/>
                <w:lang w:bidi="ar-SA"/>
              </w:rPr>
              <w:t xml:space="preserve">Impact: Are there indications that the project has contributed to, or enabled progress toward, reduced environmental stress and/or improved ecological status?  </w:t>
            </w:r>
          </w:p>
        </w:tc>
      </w:tr>
      <w:tr w:rsidR="00D6638C" w:rsidRPr="00C572D4" w14:paraId="2F9A7686" w14:textId="77777777" w:rsidTr="00F05882">
        <w:tc>
          <w:tcPr>
            <w:tcW w:w="199" w:type="dxa"/>
            <w:tcBorders>
              <w:top w:val="nil"/>
              <w:left w:val="nil"/>
              <w:bottom w:val="nil"/>
              <w:right w:val="nil"/>
            </w:tcBorders>
            <w:shd w:val="pct12" w:color="auto" w:fill="FFFFFF"/>
          </w:tcPr>
          <w:p w14:paraId="50DEA9A6"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091F23F1"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0AB297D7"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0077CAEE"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0EB0CC4E"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C572D4" w14:paraId="0DBCB6A6" w14:textId="77777777" w:rsidTr="00F05882">
        <w:tc>
          <w:tcPr>
            <w:tcW w:w="199" w:type="dxa"/>
            <w:tcBorders>
              <w:top w:val="nil"/>
              <w:left w:val="nil"/>
              <w:bottom w:val="nil"/>
              <w:right w:val="nil"/>
            </w:tcBorders>
            <w:shd w:val="pct12" w:color="auto" w:fill="FFFFFF"/>
          </w:tcPr>
          <w:p w14:paraId="53C1BBC5" w14:textId="77777777" w:rsidR="00D6638C" w:rsidRPr="00C572D4"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bottom w:val="single" w:sz="6" w:space="0" w:color="auto"/>
            </w:tcBorders>
          </w:tcPr>
          <w:p w14:paraId="4A4D68E4"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Borders>
              <w:bottom w:val="single" w:sz="6" w:space="0" w:color="auto"/>
            </w:tcBorders>
          </w:tcPr>
          <w:p w14:paraId="16BDDFC7"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Borders>
              <w:bottom w:val="single" w:sz="6" w:space="0" w:color="auto"/>
            </w:tcBorders>
          </w:tcPr>
          <w:p w14:paraId="0D3E8CD1"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bottom w:val="single" w:sz="6" w:space="0" w:color="auto"/>
              <w:right w:val="single" w:sz="6" w:space="0" w:color="auto"/>
            </w:tcBorders>
          </w:tcPr>
          <w:p w14:paraId="33ACF841" w14:textId="77777777" w:rsidR="00D6638C" w:rsidRPr="00C572D4"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bl>
    <w:p w14:paraId="1BB7BA66" w14:textId="77777777" w:rsidR="00D6638C" w:rsidRPr="00C572D4" w:rsidRDefault="00D6638C" w:rsidP="00B01FFA">
      <w:pPr>
        <w:spacing w:after="120" w:line="240" w:lineRule="auto"/>
        <w:rPr>
          <w:rFonts w:asciiTheme="majorHAnsi" w:eastAsia="Times New Roman" w:hAnsiTheme="majorHAnsi" w:cs="Times New Roman"/>
        </w:rPr>
        <w:sectPr w:rsidR="00D6638C" w:rsidRPr="00C572D4" w:rsidSect="00F05882">
          <w:pgSz w:w="15840" w:h="12240" w:orient="landscape"/>
          <w:pgMar w:top="1440" w:right="907" w:bottom="1440" w:left="1440" w:header="706" w:footer="706" w:gutter="0"/>
          <w:cols w:space="708"/>
          <w:docGrid w:linePitch="360"/>
        </w:sectPr>
      </w:pPr>
    </w:p>
    <w:p w14:paraId="7276A874" w14:textId="77777777" w:rsidR="00D6638C" w:rsidRPr="00C572D4" w:rsidRDefault="00D6638C" w:rsidP="00B01FFA">
      <w:pPr>
        <w:pStyle w:val="Heading31"/>
        <w:spacing w:before="0" w:after="120" w:line="240" w:lineRule="auto"/>
        <w:rPr>
          <w:rFonts w:asciiTheme="majorHAnsi" w:hAnsiTheme="majorHAnsi"/>
        </w:rPr>
      </w:pPr>
      <w:bookmarkStart w:id="68" w:name="_TOR_Annex_D:"/>
      <w:bookmarkStart w:id="69" w:name="_Toc321341565"/>
      <w:bookmarkEnd w:id="68"/>
      <w:r w:rsidRPr="00C572D4">
        <w:rPr>
          <w:rFonts w:asciiTheme="majorHAnsi" w:hAnsiTheme="majorHAnsi"/>
        </w:rPr>
        <w:lastRenderedPageBreak/>
        <w:t>Annex D: Rating</w:t>
      </w:r>
      <w:r w:rsidR="00E77635" w:rsidRPr="00C572D4">
        <w:rPr>
          <w:rFonts w:asciiTheme="majorHAnsi" w:hAnsiTheme="majorHAnsi"/>
        </w:rPr>
        <w:t xml:space="preserve"> Scales</w:t>
      </w:r>
      <w:bookmarkEnd w:id="69"/>
    </w:p>
    <w:p w14:paraId="4D295C55" w14:textId="77777777" w:rsidR="00E77635" w:rsidRPr="00C572D4" w:rsidRDefault="00E77635" w:rsidP="00B01FFA">
      <w:pPr>
        <w:pStyle w:val="Normalbullet0"/>
        <w:spacing w:after="120" w:line="240" w:lineRule="auto"/>
        <w:rPr>
          <w:rFonts w:asciiTheme="majorHAnsi" w:hAnsiTheme="maj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C572D4" w14:paraId="73E93478" w14:textId="77777777" w:rsidTr="00E77635">
        <w:trPr>
          <w:trHeight w:val="548"/>
        </w:trPr>
        <w:tc>
          <w:tcPr>
            <w:tcW w:w="2009" w:type="pct"/>
            <w:shd w:val="clear" w:color="auto" w:fill="auto"/>
            <w:hideMark/>
          </w:tcPr>
          <w:p w14:paraId="2D11CFCB" w14:textId="77777777" w:rsidR="00CD7295" w:rsidRPr="002B74BC" w:rsidRDefault="00CD7295" w:rsidP="00B01FFA">
            <w:pPr>
              <w:spacing w:after="120" w:line="240" w:lineRule="auto"/>
              <w:rPr>
                <w:rFonts w:asciiTheme="majorHAnsi" w:eastAsia="Times New Roman" w:hAnsiTheme="majorHAnsi" w:cs="Times New Roman"/>
                <w:b/>
                <w:i/>
                <w:sz w:val="4"/>
                <w:szCs w:val="4"/>
              </w:rPr>
            </w:pPr>
          </w:p>
          <w:p w14:paraId="46C7FBD3" w14:textId="4D72180F" w:rsidR="00D6638C" w:rsidRPr="00C572D4" w:rsidRDefault="00D6638C" w:rsidP="00B01FFA">
            <w:pPr>
              <w:spacing w:after="120" w:line="240" w:lineRule="auto"/>
              <w:rPr>
                <w:rFonts w:asciiTheme="majorHAnsi" w:eastAsia="Calibri" w:hAnsiTheme="majorHAnsi" w:cs="Times New Roman"/>
                <w:b/>
                <w:i/>
              </w:rPr>
            </w:pPr>
            <w:r w:rsidRPr="00C572D4">
              <w:rPr>
                <w:rFonts w:asciiTheme="majorHAnsi" w:eastAsia="Times New Roman" w:hAnsiTheme="majorHAnsi" w:cs="Times New Roman"/>
                <w:b/>
                <w:i/>
              </w:rPr>
              <w:t>Ratings for Outcomes, Effectiveness, Efficiency, M&amp;E, I&amp;E Execution</w:t>
            </w:r>
          </w:p>
        </w:tc>
        <w:tc>
          <w:tcPr>
            <w:tcW w:w="2010" w:type="pct"/>
            <w:shd w:val="clear" w:color="auto" w:fill="auto"/>
          </w:tcPr>
          <w:p w14:paraId="5B0B3C29" w14:textId="77777777" w:rsidR="00CD7295" w:rsidRPr="002B74BC" w:rsidRDefault="00CD7295" w:rsidP="00B01FFA">
            <w:pPr>
              <w:spacing w:after="120" w:line="240" w:lineRule="auto"/>
              <w:rPr>
                <w:rFonts w:asciiTheme="majorHAnsi" w:eastAsia="Times New Roman" w:hAnsiTheme="majorHAnsi" w:cs="Times New Roman"/>
                <w:b/>
                <w:i/>
                <w:sz w:val="4"/>
                <w:szCs w:val="4"/>
              </w:rPr>
            </w:pPr>
          </w:p>
          <w:p w14:paraId="0114AA6B" w14:textId="63F439E2" w:rsidR="00D6638C" w:rsidRPr="00C572D4" w:rsidRDefault="00D6638C" w:rsidP="00B01FFA">
            <w:pPr>
              <w:spacing w:after="120" w:line="240" w:lineRule="auto"/>
              <w:rPr>
                <w:rFonts w:asciiTheme="majorHAnsi" w:eastAsia="Calibri" w:hAnsiTheme="majorHAnsi" w:cs="Times New Roman"/>
                <w:b/>
                <w:i/>
              </w:rPr>
            </w:pPr>
            <w:r w:rsidRPr="00C572D4">
              <w:rPr>
                <w:rFonts w:asciiTheme="majorHAnsi" w:eastAsia="Times New Roman" w:hAnsiTheme="majorHAnsi" w:cs="Times New Roman"/>
                <w:b/>
                <w:i/>
              </w:rPr>
              <w:t xml:space="preserve">Sustainability </w:t>
            </w:r>
            <w:r w:rsidR="002B74BC">
              <w:rPr>
                <w:rFonts w:asciiTheme="majorHAnsi" w:eastAsia="Times New Roman" w:hAnsiTheme="majorHAnsi" w:cs="Times New Roman"/>
                <w:b/>
                <w:i/>
              </w:rPr>
              <w:t>R</w:t>
            </w:r>
            <w:r w:rsidRPr="00C572D4">
              <w:rPr>
                <w:rFonts w:asciiTheme="majorHAnsi" w:eastAsia="Times New Roman" w:hAnsiTheme="majorHAnsi" w:cs="Times New Roman"/>
                <w:b/>
                <w:i/>
              </w:rPr>
              <w:t xml:space="preserve">atings: </w:t>
            </w:r>
          </w:p>
          <w:p w14:paraId="10DA7968" w14:textId="77777777" w:rsidR="00D6638C" w:rsidRPr="00C572D4" w:rsidRDefault="00D6638C" w:rsidP="00B01FFA">
            <w:pPr>
              <w:spacing w:after="120" w:line="240" w:lineRule="auto"/>
              <w:rPr>
                <w:rFonts w:asciiTheme="majorHAnsi" w:eastAsia="Times New Roman" w:hAnsiTheme="majorHAnsi" w:cs="Times New Roman"/>
                <w:b/>
                <w:i/>
              </w:rPr>
            </w:pPr>
          </w:p>
        </w:tc>
        <w:tc>
          <w:tcPr>
            <w:tcW w:w="981" w:type="pct"/>
            <w:shd w:val="clear" w:color="auto" w:fill="auto"/>
          </w:tcPr>
          <w:p w14:paraId="50C41EBB" w14:textId="77777777" w:rsidR="00CD7295" w:rsidRPr="002B74BC" w:rsidRDefault="00CD7295" w:rsidP="00B01FFA">
            <w:pPr>
              <w:spacing w:after="120" w:line="240" w:lineRule="auto"/>
              <w:rPr>
                <w:rFonts w:asciiTheme="majorHAnsi" w:eastAsia="Times New Roman" w:hAnsiTheme="majorHAnsi" w:cs="Times New Roman"/>
                <w:b/>
                <w:i/>
                <w:sz w:val="4"/>
                <w:szCs w:val="4"/>
              </w:rPr>
            </w:pPr>
          </w:p>
          <w:p w14:paraId="2870368B" w14:textId="3E989824" w:rsidR="00D6638C" w:rsidRPr="00C572D4" w:rsidRDefault="00D6638C" w:rsidP="00B01FFA">
            <w:pPr>
              <w:spacing w:after="120" w:line="240" w:lineRule="auto"/>
              <w:rPr>
                <w:rFonts w:asciiTheme="majorHAnsi" w:eastAsia="Times New Roman" w:hAnsiTheme="majorHAnsi" w:cs="Times New Roman"/>
                <w:b/>
                <w:i/>
              </w:rPr>
            </w:pPr>
            <w:r w:rsidRPr="00C572D4">
              <w:rPr>
                <w:rFonts w:asciiTheme="majorHAnsi" w:eastAsia="Times New Roman" w:hAnsiTheme="majorHAnsi" w:cs="Times New Roman"/>
                <w:b/>
                <w:i/>
              </w:rPr>
              <w:t xml:space="preserve">Relevance </w:t>
            </w:r>
            <w:r w:rsidR="002B74BC">
              <w:rPr>
                <w:rFonts w:asciiTheme="majorHAnsi" w:eastAsia="Times New Roman" w:hAnsiTheme="majorHAnsi" w:cs="Times New Roman"/>
                <w:b/>
                <w:i/>
              </w:rPr>
              <w:t>R</w:t>
            </w:r>
            <w:r w:rsidRPr="00C572D4">
              <w:rPr>
                <w:rFonts w:asciiTheme="majorHAnsi" w:eastAsia="Times New Roman" w:hAnsiTheme="majorHAnsi" w:cs="Times New Roman"/>
                <w:b/>
                <w:i/>
              </w:rPr>
              <w:t>atings</w:t>
            </w:r>
          </w:p>
        </w:tc>
      </w:tr>
      <w:tr w:rsidR="00D6638C" w:rsidRPr="00C572D4" w14:paraId="370BB576" w14:textId="77777777" w:rsidTr="00E77635">
        <w:trPr>
          <w:trHeight w:val="269"/>
        </w:trPr>
        <w:tc>
          <w:tcPr>
            <w:tcW w:w="2009" w:type="pct"/>
            <w:vMerge w:val="restart"/>
            <w:shd w:val="clear" w:color="auto" w:fill="auto"/>
            <w:hideMark/>
          </w:tcPr>
          <w:p w14:paraId="548ECA1A" w14:textId="77777777" w:rsidR="00D6638C" w:rsidRPr="00C572D4" w:rsidRDefault="00D6638C" w:rsidP="00B01FFA">
            <w:pPr>
              <w:spacing w:after="120" w:line="240" w:lineRule="auto"/>
              <w:ind w:left="162"/>
              <w:rPr>
                <w:rFonts w:asciiTheme="majorHAnsi" w:eastAsia="Times New Roman" w:hAnsiTheme="majorHAnsi" w:cs="Times New Roman"/>
              </w:rPr>
            </w:pPr>
            <w:r w:rsidRPr="00C572D4">
              <w:rPr>
                <w:rFonts w:asciiTheme="majorHAnsi" w:eastAsia="Times New Roman" w:hAnsiTheme="majorHAnsi" w:cs="Times New Roman"/>
              </w:rPr>
              <w:t xml:space="preserve">6: Highly Satisfactory (HS): no shortcomings </w:t>
            </w:r>
          </w:p>
          <w:p w14:paraId="04EC3C43" w14:textId="77777777" w:rsidR="00D6638C" w:rsidRPr="00C572D4" w:rsidRDefault="00D6638C" w:rsidP="00B01FFA">
            <w:pPr>
              <w:spacing w:after="120" w:line="240" w:lineRule="auto"/>
              <w:ind w:left="162"/>
              <w:rPr>
                <w:rFonts w:asciiTheme="majorHAnsi" w:eastAsia="Times New Roman" w:hAnsiTheme="majorHAnsi" w:cs="Times New Roman"/>
              </w:rPr>
            </w:pPr>
            <w:r w:rsidRPr="00C572D4">
              <w:rPr>
                <w:rFonts w:asciiTheme="majorHAnsi" w:eastAsia="Times New Roman" w:hAnsiTheme="majorHAnsi" w:cs="Times New Roman"/>
              </w:rPr>
              <w:t>5: Satisfactory (S): minor shortcomings</w:t>
            </w:r>
          </w:p>
          <w:p w14:paraId="75D090A2" w14:textId="77777777" w:rsidR="00D6638C" w:rsidRPr="00C572D4" w:rsidRDefault="00D6638C" w:rsidP="00B01FFA">
            <w:pPr>
              <w:spacing w:after="120" w:line="240" w:lineRule="auto"/>
              <w:ind w:left="162"/>
              <w:rPr>
                <w:rFonts w:asciiTheme="majorHAnsi" w:eastAsia="Times New Roman" w:hAnsiTheme="majorHAnsi" w:cs="Times New Roman"/>
              </w:rPr>
            </w:pPr>
            <w:r w:rsidRPr="00C572D4">
              <w:rPr>
                <w:rFonts w:asciiTheme="majorHAnsi" w:eastAsia="Times New Roman" w:hAnsiTheme="majorHAnsi" w:cs="Times New Roman"/>
              </w:rPr>
              <w:t>4: Moderately Satisfactory (MS)</w:t>
            </w:r>
          </w:p>
          <w:p w14:paraId="5D497CD4" w14:textId="77777777" w:rsidR="00D6638C" w:rsidRPr="00C572D4" w:rsidRDefault="00D6638C" w:rsidP="00B01FFA">
            <w:pPr>
              <w:spacing w:after="120" w:line="240" w:lineRule="auto"/>
              <w:ind w:left="162"/>
              <w:rPr>
                <w:rFonts w:asciiTheme="majorHAnsi" w:eastAsia="Times New Roman" w:hAnsiTheme="majorHAnsi" w:cs="Times New Roman"/>
              </w:rPr>
            </w:pPr>
            <w:r w:rsidRPr="00C572D4">
              <w:rPr>
                <w:rFonts w:asciiTheme="majorHAnsi" w:eastAsia="Times New Roman" w:hAnsiTheme="majorHAnsi" w:cs="Times New Roman"/>
              </w:rPr>
              <w:t>3. Moderately Unsatisfactory (MU): significant  shortcomings</w:t>
            </w:r>
          </w:p>
          <w:p w14:paraId="6746B318" w14:textId="77777777" w:rsidR="00D6638C" w:rsidRPr="00C572D4" w:rsidRDefault="00D6638C" w:rsidP="00B01FFA">
            <w:pPr>
              <w:spacing w:after="120" w:line="240" w:lineRule="auto"/>
              <w:ind w:left="162"/>
              <w:rPr>
                <w:rFonts w:asciiTheme="majorHAnsi" w:eastAsia="Times New Roman" w:hAnsiTheme="majorHAnsi" w:cs="Times New Roman"/>
              </w:rPr>
            </w:pPr>
            <w:r w:rsidRPr="00C572D4">
              <w:rPr>
                <w:rFonts w:asciiTheme="majorHAnsi" w:eastAsia="Times New Roman" w:hAnsiTheme="majorHAnsi" w:cs="Times New Roman"/>
              </w:rPr>
              <w:t>2. Unsatisfactory (U): major problems</w:t>
            </w:r>
          </w:p>
          <w:p w14:paraId="1E519702" w14:textId="77777777" w:rsidR="00D6638C" w:rsidRPr="00C572D4" w:rsidRDefault="00D6638C" w:rsidP="00B01FFA">
            <w:pPr>
              <w:spacing w:after="120" w:line="240" w:lineRule="auto"/>
              <w:ind w:left="162"/>
              <w:rPr>
                <w:rFonts w:asciiTheme="majorHAnsi" w:eastAsia="Times New Roman" w:hAnsiTheme="majorHAnsi" w:cs="Times New Roman"/>
              </w:rPr>
            </w:pPr>
            <w:r w:rsidRPr="00C572D4">
              <w:rPr>
                <w:rFonts w:asciiTheme="majorHAnsi" w:eastAsia="Times New Roman" w:hAnsiTheme="majorHAnsi" w:cs="Times New Roman"/>
              </w:rPr>
              <w:t>1. Highly Unsatisfactory (HU): severe problems</w:t>
            </w:r>
          </w:p>
          <w:p w14:paraId="3B1AE1CC" w14:textId="77777777" w:rsidR="00D6638C" w:rsidRPr="00C572D4" w:rsidRDefault="00D6638C" w:rsidP="00B01FFA">
            <w:pPr>
              <w:spacing w:after="120" w:line="240" w:lineRule="auto"/>
              <w:rPr>
                <w:rFonts w:asciiTheme="majorHAnsi" w:eastAsia="Times New Roman" w:hAnsiTheme="majorHAnsi" w:cs="Times New Roman"/>
              </w:rPr>
            </w:pPr>
          </w:p>
        </w:tc>
        <w:tc>
          <w:tcPr>
            <w:tcW w:w="2010" w:type="pct"/>
            <w:tcBorders>
              <w:bottom w:val="nil"/>
            </w:tcBorders>
            <w:shd w:val="clear" w:color="auto" w:fill="auto"/>
          </w:tcPr>
          <w:p w14:paraId="1155202F"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4. Likely (L): negligible risks to sustainability</w:t>
            </w:r>
          </w:p>
        </w:tc>
        <w:tc>
          <w:tcPr>
            <w:tcW w:w="981" w:type="pct"/>
            <w:tcBorders>
              <w:bottom w:val="nil"/>
            </w:tcBorders>
            <w:shd w:val="clear" w:color="auto" w:fill="auto"/>
          </w:tcPr>
          <w:p w14:paraId="09C07315"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2. Relevant (R)</w:t>
            </w:r>
          </w:p>
        </w:tc>
      </w:tr>
      <w:tr w:rsidR="00D6638C" w:rsidRPr="00C572D4" w14:paraId="382CA5E8" w14:textId="77777777" w:rsidTr="00E77635">
        <w:trPr>
          <w:trHeight w:val="251"/>
        </w:trPr>
        <w:tc>
          <w:tcPr>
            <w:tcW w:w="2009" w:type="pct"/>
            <w:vMerge/>
            <w:shd w:val="clear" w:color="auto" w:fill="auto"/>
            <w:hideMark/>
          </w:tcPr>
          <w:p w14:paraId="573D389F" w14:textId="77777777" w:rsidR="00D6638C" w:rsidRPr="00C572D4" w:rsidRDefault="00D6638C" w:rsidP="00B01FFA">
            <w:pPr>
              <w:spacing w:after="120" w:line="240" w:lineRule="auto"/>
              <w:rPr>
                <w:rFonts w:asciiTheme="majorHAnsi" w:eastAsia="Times New Roman" w:hAnsiTheme="majorHAnsi" w:cs="Times New Roman"/>
              </w:rPr>
            </w:pPr>
          </w:p>
        </w:tc>
        <w:tc>
          <w:tcPr>
            <w:tcW w:w="2010" w:type="pct"/>
            <w:tcBorders>
              <w:top w:val="nil"/>
              <w:bottom w:val="nil"/>
            </w:tcBorders>
            <w:shd w:val="clear" w:color="auto" w:fill="auto"/>
          </w:tcPr>
          <w:p w14:paraId="62B213E9"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3. Moderately Likely (ML):moderate risks</w:t>
            </w:r>
          </w:p>
        </w:tc>
        <w:tc>
          <w:tcPr>
            <w:tcW w:w="981" w:type="pct"/>
            <w:tcBorders>
              <w:top w:val="nil"/>
              <w:bottom w:val="nil"/>
            </w:tcBorders>
            <w:shd w:val="clear" w:color="auto" w:fill="auto"/>
          </w:tcPr>
          <w:p w14:paraId="64B2BDEA"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1.. Not relevant (NR)</w:t>
            </w:r>
          </w:p>
        </w:tc>
      </w:tr>
      <w:tr w:rsidR="00D6638C" w:rsidRPr="00C572D4" w14:paraId="63ACBC13" w14:textId="77777777" w:rsidTr="00E77635">
        <w:tc>
          <w:tcPr>
            <w:tcW w:w="2009" w:type="pct"/>
            <w:vMerge/>
            <w:tcBorders>
              <w:bottom w:val="single" w:sz="4" w:space="0" w:color="auto"/>
            </w:tcBorders>
            <w:shd w:val="clear" w:color="auto" w:fill="auto"/>
            <w:hideMark/>
          </w:tcPr>
          <w:p w14:paraId="23E57E57" w14:textId="77777777" w:rsidR="00D6638C" w:rsidRPr="00C572D4" w:rsidRDefault="00D6638C" w:rsidP="00B01FFA">
            <w:pPr>
              <w:spacing w:after="120" w:line="240" w:lineRule="auto"/>
              <w:rPr>
                <w:rFonts w:asciiTheme="majorHAnsi" w:eastAsia="Times New Roman" w:hAnsiTheme="majorHAnsi" w:cs="Times New Roman"/>
              </w:rPr>
            </w:pPr>
          </w:p>
        </w:tc>
        <w:tc>
          <w:tcPr>
            <w:tcW w:w="2010" w:type="pct"/>
            <w:tcBorders>
              <w:top w:val="nil"/>
              <w:bottom w:val="single" w:sz="4" w:space="0" w:color="auto"/>
            </w:tcBorders>
            <w:shd w:val="clear" w:color="auto" w:fill="auto"/>
          </w:tcPr>
          <w:p w14:paraId="362C86E7"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2. Moderately Unlikely (MU): significant risks</w:t>
            </w:r>
          </w:p>
          <w:p w14:paraId="654027B4"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1. Unlikely (U): severe risks</w:t>
            </w:r>
          </w:p>
        </w:tc>
        <w:tc>
          <w:tcPr>
            <w:tcW w:w="981" w:type="pct"/>
            <w:tcBorders>
              <w:top w:val="nil"/>
              <w:bottom w:val="single" w:sz="4" w:space="0" w:color="auto"/>
            </w:tcBorders>
            <w:shd w:val="clear" w:color="auto" w:fill="auto"/>
          </w:tcPr>
          <w:p w14:paraId="694011C9" w14:textId="77777777" w:rsidR="00D6638C" w:rsidRPr="00C572D4" w:rsidRDefault="00D6638C" w:rsidP="00B01FFA">
            <w:pPr>
              <w:spacing w:after="120" w:line="240" w:lineRule="auto"/>
              <w:rPr>
                <w:rFonts w:asciiTheme="majorHAnsi" w:eastAsia="Times New Roman" w:hAnsiTheme="majorHAnsi" w:cs="Times New Roman"/>
              </w:rPr>
            </w:pPr>
          </w:p>
          <w:p w14:paraId="59F72D5A" w14:textId="77777777" w:rsidR="00D6638C" w:rsidRPr="00C572D4" w:rsidRDefault="00D6638C" w:rsidP="00B01FFA">
            <w:pPr>
              <w:spacing w:after="120" w:line="240" w:lineRule="auto"/>
              <w:rPr>
                <w:rFonts w:asciiTheme="majorHAnsi" w:eastAsia="Times New Roman" w:hAnsiTheme="majorHAnsi" w:cs="Times New Roman"/>
                <w:b/>
                <w:i/>
              </w:rPr>
            </w:pPr>
            <w:r w:rsidRPr="00C572D4">
              <w:rPr>
                <w:rFonts w:asciiTheme="majorHAnsi" w:eastAsia="Times New Roman" w:hAnsiTheme="majorHAnsi" w:cs="Times New Roman"/>
                <w:b/>
                <w:i/>
              </w:rPr>
              <w:t>Impact Ratings:</w:t>
            </w:r>
          </w:p>
          <w:p w14:paraId="7A93ADA8"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3. Significant (S)</w:t>
            </w:r>
          </w:p>
          <w:p w14:paraId="0E7A0FAE"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2. Minimal (M)</w:t>
            </w:r>
          </w:p>
          <w:p w14:paraId="7BB82D3F"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Times New Roman"/>
              </w:rPr>
              <w:t>1. Negligible (N)</w:t>
            </w:r>
          </w:p>
        </w:tc>
      </w:tr>
      <w:tr w:rsidR="00D6638C" w:rsidRPr="00C572D4" w14:paraId="249CFA37"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B81E35" w14:textId="77777777" w:rsidR="00D6638C" w:rsidRPr="00C572D4" w:rsidRDefault="00D6638C" w:rsidP="00B01FFA">
            <w:pPr>
              <w:spacing w:after="120" w:line="240" w:lineRule="auto"/>
              <w:rPr>
                <w:rFonts w:asciiTheme="majorHAnsi" w:eastAsia="Times New Roman" w:hAnsiTheme="majorHAnsi" w:cs="Times New Roman"/>
                <w:i/>
              </w:rPr>
            </w:pPr>
            <w:r w:rsidRPr="00C572D4">
              <w:rPr>
                <w:rFonts w:asciiTheme="majorHAnsi" w:eastAsia="Times New Roman" w:hAnsiTheme="majorHAnsi" w:cs="Times New Roman"/>
                <w:i/>
              </w:rPr>
              <w:t>Additional ratings where relevant:</w:t>
            </w:r>
          </w:p>
          <w:p w14:paraId="566BDA61" w14:textId="77777777" w:rsidR="00D6638C" w:rsidRPr="00C572D4" w:rsidRDefault="00D6638C" w:rsidP="00B01FFA">
            <w:pPr>
              <w:spacing w:after="120" w:line="240" w:lineRule="auto"/>
              <w:rPr>
                <w:rFonts w:asciiTheme="majorHAnsi" w:eastAsia="Times New Roman" w:hAnsiTheme="majorHAnsi" w:cs="Calibri"/>
              </w:rPr>
            </w:pPr>
            <w:r w:rsidRPr="00C572D4">
              <w:rPr>
                <w:rFonts w:asciiTheme="majorHAnsi" w:eastAsia="Times New Roman" w:hAnsiTheme="majorHAnsi" w:cs="Calibri"/>
              </w:rPr>
              <w:t xml:space="preserve">Not Applicable (N/A) </w:t>
            </w:r>
          </w:p>
          <w:p w14:paraId="02A59049" w14:textId="77777777" w:rsidR="00D6638C" w:rsidRPr="00C572D4" w:rsidRDefault="00D6638C" w:rsidP="00B01FFA">
            <w:pPr>
              <w:spacing w:after="120" w:line="240" w:lineRule="auto"/>
              <w:rPr>
                <w:rFonts w:asciiTheme="majorHAnsi" w:eastAsia="Times New Roman" w:hAnsiTheme="majorHAnsi" w:cs="Times New Roman"/>
              </w:rPr>
            </w:pPr>
            <w:r w:rsidRPr="00C572D4">
              <w:rPr>
                <w:rFonts w:asciiTheme="majorHAnsi" w:eastAsia="Times New Roman" w:hAnsiTheme="majorHAnsi" w:cs="Calibri"/>
              </w:rPr>
              <w:t>Unable to Assess (U/A</w:t>
            </w:r>
          </w:p>
        </w:tc>
      </w:tr>
    </w:tbl>
    <w:p w14:paraId="3537E494" w14:textId="77777777" w:rsidR="00D6638C" w:rsidRPr="00C572D4" w:rsidRDefault="00D6638C" w:rsidP="00B01FFA">
      <w:pPr>
        <w:pStyle w:val="Heading31"/>
        <w:spacing w:before="0" w:after="120" w:line="240" w:lineRule="auto"/>
        <w:rPr>
          <w:rFonts w:asciiTheme="majorHAnsi" w:hAnsiTheme="majorHAnsi"/>
        </w:rPr>
      </w:pPr>
      <w:r w:rsidRPr="00C572D4">
        <w:rPr>
          <w:rFonts w:asciiTheme="majorHAnsi" w:hAnsiTheme="majorHAnsi"/>
        </w:rPr>
        <w:br w:type="page"/>
      </w:r>
      <w:bookmarkStart w:id="70" w:name="_Toc299133056"/>
      <w:bookmarkStart w:id="71" w:name="_Toc321341566"/>
      <w:r w:rsidRPr="00C572D4">
        <w:rPr>
          <w:rFonts w:asciiTheme="majorHAnsi" w:hAnsiTheme="majorHAnsi"/>
        </w:rPr>
        <w:lastRenderedPageBreak/>
        <w:t xml:space="preserve">Annex E: Evaluation Consultant Code of Conduct </w:t>
      </w:r>
      <w:r w:rsidR="00B913F1" w:rsidRPr="00C572D4">
        <w:rPr>
          <w:rFonts w:asciiTheme="majorHAnsi" w:hAnsiTheme="majorHAnsi"/>
        </w:rPr>
        <w:t xml:space="preserve">and </w:t>
      </w:r>
      <w:r w:rsidRPr="00C572D4">
        <w:rPr>
          <w:rFonts w:asciiTheme="majorHAnsi" w:hAnsiTheme="majorHAnsi"/>
        </w:rPr>
        <w:t>Agreement Form</w:t>
      </w:r>
      <w:bookmarkEnd w:id="65"/>
      <w:bookmarkEnd w:id="66"/>
      <w:bookmarkEnd w:id="67"/>
      <w:bookmarkEnd w:id="70"/>
      <w:bookmarkEnd w:id="71"/>
    </w:p>
    <w:p w14:paraId="3C48CF04" w14:textId="77777777" w:rsidR="00B913F1" w:rsidRPr="00C572D4" w:rsidRDefault="00B913F1" w:rsidP="00B01FFA">
      <w:pPr>
        <w:autoSpaceDE w:val="0"/>
        <w:autoSpaceDN w:val="0"/>
        <w:adjustRightInd w:val="0"/>
        <w:spacing w:after="120" w:line="240" w:lineRule="auto"/>
        <w:rPr>
          <w:rFonts w:asciiTheme="majorHAnsi" w:hAnsiTheme="majorHAnsi" w:cs="Myriad-Bold"/>
          <w:b/>
          <w:bCs/>
          <w:color w:val="000000"/>
          <w:lang w:val="en-GB" w:bidi="ar-SA"/>
        </w:rPr>
      </w:pPr>
    </w:p>
    <w:p w14:paraId="503AB0B5" w14:textId="77777777" w:rsidR="00B913F1" w:rsidRPr="00C572D4" w:rsidRDefault="00B913F1" w:rsidP="00B01FFA">
      <w:pPr>
        <w:autoSpaceDE w:val="0"/>
        <w:autoSpaceDN w:val="0"/>
        <w:adjustRightInd w:val="0"/>
        <w:spacing w:after="120" w:line="240" w:lineRule="auto"/>
        <w:rPr>
          <w:rFonts w:asciiTheme="majorHAnsi" w:hAnsiTheme="majorHAnsi" w:cstheme="minorHAnsi"/>
          <w:b/>
          <w:bCs/>
          <w:color w:val="000000"/>
          <w:lang w:val="en-GB" w:bidi="ar-SA"/>
        </w:rPr>
      </w:pPr>
      <w:r w:rsidRPr="00C572D4">
        <w:rPr>
          <w:rFonts w:asciiTheme="majorHAnsi" w:hAnsiTheme="majorHAnsi" w:cstheme="minorHAnsi"/>
          <w:b/>
          <w:bCs/>
          <w:color w:val="000000"/>
          <w:lang w:val="en-GB" w:bidi="ar-SA"/>
        </w:rPr>
        <w:t>Evaluators:</w:t>
      </w:r>
    </w:p>
    <w:p w14:paraId="7699EAF0" w14:textId="77777777" w:rsidR="00B913F1" w:rsidRPr="00C572D4"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C572D4">
        <w:rPr>
          <w:rFonts w:asciiTheme="majorHAnsi" w:eastAsia="ACaslon-Regular" w:hAnsiTheme="majorHAnsi"/>
          <w:sz w:val="22"/>
          <w:szCs w:val="22"/>
          <w:lang w:val="en-GB" w:bidi="ar-SA"/>
        </w:rPr>
        <w:t xml:space="preserve">Must present information that is complete and fair in its assessment of strengths and weaknesses so that decisions or actions taken are well founded.  </w:t>
      </w:r>
    </w:p>
    <w:p w14:paraId="09D6FB91" w14:textId="77777777" w:rsidR="00B913F1" w:rsidRPr="00C572D4"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C572D4">
        <w:rPr>
          <w:rFonts w:asciiTheme="majorHAnsi" w:eastAsia="ACaslon-Regular" w:hAnsiTheme="majorHAnsi"/>
          <w:sz w:val="22"/>
          <w:szCs w:val="22"/>
          <w:lang w:val="en-GB" w:bidi="ar-SA"/>
        </w:rPr>
        <w:t xml:space="preserve">Must disclose the full set of evaluation findings along with information on their limitations and have this accessible to all affected by the evaluation with expressed legal rights to receive results. </w:t>
      </w:r>
    </w:p>
    <w:p w14:paraId="177D9F41" w14:textId="77777777" w:rsidR="00B913F1" w:rsidRPr="00C572D4"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C572D4">
        <w:rPr>
          <w:rFonts w:asciiTheme="majorHAnsi" w:eastAsia="ACaslon-Regular" w:hAnsiTheme="majorHAnsi"/>
          <w:sz w:val="22"/>
          <w:szCs w:val="22"/>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9532F38" w14:textId="77777777" w:rsidR="00B913F1" w:rsidRPr="00C572D4"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C572D4">
        <w:rPr>
          <w:rFonts w:asciiTheme="majorHAnsi" w:eastAsia="ACaslon-Regular" w:hAnsiTheme="majorHAnsi"/>
          <w:sz w:val="22"/>
          <w:szCs w:val="22"/>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7475070" w14:textId="77777777" w:rsidR="00B913F1" w:rsidRPr="00C572D4"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C572D4">
        <w:rPr>
          <w:rFonts w:asciiTheme="majorHAnsi" w:eastAsia="ACaslon-Regular" w:hAnsiTheme="majorHAnsi"/>
          <w:sz w:val="22"/>
          <w:szCs w:val="22"/>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5E58B0B" w14:textId="77777777" w:rsidR="00B913F1" w:rsidRPr="00C572D4"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C572D4">
        <w:rPr>
          <w:rFonts w:asciiTheme="majorHAnsi" w:eastAsia="ACaslon-Regular" w:hAnsiTheme="majorHAnsi"/>
          <w:sz w:val="22"/>
          <w:szCs w:val="22"/>
          <w:lang w:val="en-GB" w:bidi="ar-SA"/>
        </w:rPr>
        <w:t xml:space="preserve">Are responsible for their performance and their product(s). They are responsible for the clear, accurate and fair written and/or oral presentation of study imitations, findings and recommendations. </w:t>
      </w:r>
    </w:p>
    <w:p w14:paraId="7213DADE" w14:textId="77777777" w:rsidR="00D6638C" w:rsidRPr="00C572D4" w:rsidRDefault="00B913F1" w:rsidP="00B01FFA">
      <w:pPr>
        <w:pStyle w:val="ListParagraph"/>
        <w:numPr>
          <w:ilvl w:val="0"/>
          <w:numId w:val="31"/>
        </w:numPr>
        <w:spacing w:before="0" w:after="120" w:line="240" w:lineRule="auto"/>
        <w:rPr>
          <w:rFonts w:asciiTheme="majorHAnsi" w:hAnsiTheme="majorHAnsi"/>
          <w:sz w:val="22"/>
          <w:szCs w:val="22"/>
        </w:rPr>
      </w:pPr>
      <w:r w:rsidRPr="00C572D4">
        <w:rPr>
          <w:rFonts w:asciiTheme="majorHAnsi" w:eastAsia="ACaslon-Regular" w:hAnsiTheme="majorHAnsi"/>
          <w:sz w:val="22"/>
          <w:szCs w:val="22"/>
          <w:lang w:val="en-GB" w:bidi="ar-SA"/>
        </w:rPr>
        <w:t>Should reflect sound accounting procedures and be prudent in using the resources of the evaluation.</w:t>
      </w:r>
    </w:p>
    <w:p w14:paraId="7EC0677D" w14:textId="77777777" w:rsidR="00D6638C" w:rsidRPr="00C572D4"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ajorHAnsi" w:eastAsia="Times New Roman" w:hAnsiTheme="majorHAnsi" w:cs="Calibri"/>
          <w:color w:val="000000"/>
        </w:rPr>
      </w:pPr>
      <w:r w:rsidRPr="00C572D4">
        <w:rPr>
          <w:rFonts w:asciiTheme="majorHAnsi" w:eastAsia="Times New Roman" w:hAnsiTheme="majorHAnsi" w:cs="Calibri"/>
          <w:b/>
          <w:bCs/>
          <w:color w:val="000000"/>
        </w:rPr>
        <w:t>Evaluation Consultant Agreement Form</w:t>
      </w:r>
      <w:r w:rsidRPr="00C572D4">
        <w:rPr>
          <w:rFonts w:asciiTheme="majorHAnsi" w:eastAsia="Calibri" w:hAnsiTheme="majorHAnsi" w:cs="Calibri"/>
          <w:b/>
          <w:bCs/>
          <w:color w:val="000000"/>
          <w:vertAlign w:val="superscript"/>
        </w:rPr>
        <w:footnoteReference w:id="4"/>
      </w:r>
    </w:p>
    <w:p w14:paraId="364F1588" w14:textId="77777777" w:rsidR="00D6638C" w:rsidRPr="00C572D4"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C572D4">
        <w:rPr>
          <w:rFonts w:asciiTheme="majorHAnsi" w:eastAsia="Times New Roman" w:hAnsiTheme="majorHAnsi" w:cs="Calibri"/>
          <w:b/>
          <w:bCs/>
          <w:color w:val="000000"/>
        </w:rPr>
        <w:t xml:space="preserve">Agreement to abide by the Code of Conduct for Evaluation in the UN System </w:t>
      </w:r>
    </w:p>
    <w:p w14:paraId="12F9C445" w14:textId="77777777" w:rsidR="00D6638C" w:rsidRPr="00C572D4"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C572D4">
        <w:rPr>
          <w:rFonts w:asciiTheme="majorHAnsi" w:eastAsia="Times New Roman" w:hAnsiTheme="majorHAnsi" w:cs="Calibri"/>
          <w:b/>
          <w:bCs/>
          <w:color w:val="000000"/>
        </w:rPr>
        <w:t xml:space="preserve">Name of Consultant: </w:t>
      </w:r>
      <w:r w:rsidRPr="00C572D4">
        <w:rPr>
          <w:rFonts w:asciiTheme="majorHAnsi" w:eastAsia="Times New Roman" w:hAnsiTheme="majorHAnsi" w:cs="Calibri"/>
          <w:color w:val="000000"/>
        </w:rPr>
        <w:t>__</w:t>
      </w:r>
      <w:r w:rsidRPr="00C572D4">
        <w:rPr>
          <w:rFonts w:asciiTheme="majorHAnsi" w:eastAsia="Times New Roman" w:hAnsiTheme="majorHAnsi" w:cs="Calibri"/>
          <w:color w:val="000000"/>
          <w:u w:val="single"/>
        </w:rPr>
        <w:fldChar w:fldCharType="begin">
          <w:ffData>
            <w:name w:val="Text2"/>
            <w:enabled/>
            <w:calcOnExit w:val="0"/>
            <w:textInput/>
          </w:ffData>
        </w:fldChar>
      </w:r>
      <w:r w:rsidRPr="00C572D4">
        <w:rPr>
          <w:rFonts w:asciiTheme="majorHAnsi" w:eastAsia="Times New Roman" w:hAnsiTheme="majorHAnsi" w:cs="Calibri"/>
          <w:color w:val="000000"/>
          <w:u w:val="single"/>
        </w:rPr>
        <w:instrText xml:space="preserve"> FORMTEXT </w:instrText>
      </w:r>
      <w:r w:rsidRPr="00C572D4">
        <w:rPr>
          <w:rFonts w:asciiTheme="majorHAnsi" w:eastAsia="Times New Roman" w:hAnsiTheme="majorHAnsi" w:cs="Calibri"/>
          <w:color w:val="000000"/>
          <w:u w:val="single"/>
        </w:rPr>
      </w:r>
      <w:r w:rsidRPr="00C572D4">
        <w:rPr>
          <w:rFonts w:asciiTheme="majorHAnsi" w:eastAsia="Times New Roman" w:hAnsiTheme="majorHAnsi" w:cs="Calibri"/>
          <w:color w:val="000000"/>
          <w:u w:val="single"/>
        </w:rPr>
        <w:fldChar w:fldCharType="separate"/>
      </w:r>
      <w:r w:rsidRPr="00C572D4">
        <w:rPr>
          <w:rFonts w:asciiTheme="majorHAnsi" w:eastAsia="Times New Roman" w:hAnsiTheme="majorHAnsi" w:cs="Calibri"/>
          <w:noProof/>
          <w:color w:val="000000"/>
          <w:u w:val="single"/>
        </w:rPr>
        <w:t> </w:t>
      </w:r>
      <w:r w:rsidRPr="00C572D4">
        <w:rPr>
          <w:rFonts w:asciiTheme="majorHAnsi" w:eastAsia="Times New Roman" w:hAnsiTheme="majorHAnsi" w:cs="Calibri"/>
          <w:noProof/>
          <w:color w:val="000000"/>
          <w:u w:val="single"/>
        </w:rPr>
        <w:t> </w:t>
      </w:r>
      <w:r w:rsidRPr="00C572D4">
        <w:rPr>
          <w:rFonts w:asciiTheme="majorHAnsi" w:eastAsia="Times New Roman" w:hAnsiTheme="majorHAnsi" w:cs="Calibri"/>
          <w:noProof/>
          <w:color w:val="000000"/>
          <w:u w:val="single"/>
        </w:rPr>
        <w:t> </w:t>
      </w:r>
      <w:r w:rsidRPr="00C572D4">
        <w:rPr>
          <w:rFonts w:asciiTheme="majorHAnsi" w:eastAsia="Times New Roman" w:hAnsiTheme="majorHAnsi" w:cs="Calibri"/>
          <w:noProof/>
          <w:color w:val="000000"/>
          <w:u w:val="single"/>
        </w:rPr>
        <w:t> </w:t>
      </w:r>
      <w:r w:rsidRPr="00C572D4">
        <w:rPr>
          <w:rFonts w:asciiTheme="majorHAnsi" w:eastAsia="Times New Roman" w:hAnsiTheme="majorHAnsi" w:cs="Calibri"/>
          <w:noProof/>
          <w:color w:val="000000"/>
          <w:u w:val="single"/>
        </w:rPr>
        <w:t> </w:t>
      </w:r>
      <w:r w:rsidRPr="00C572D4">
        <w:rPr>
          <w:rFonts w:asciiTheme="majorHAnsi" w:eastAsia="Times New Roman" w:hAnsiTheme="majorHAnsi" w:cs="Calibri"/>
          <w:color w:val="000000"/>
          <w:u w:val="single"/>
        </w:rPr>
        <w:fldChar w:fldCharType="end"/>
      </w:r>
      <w:r w:rsidRPr="00C572D4">
        <w:rPr>
          <w:rFonts w:asciiTheme="majorHAnsi" w:eastAsia="Times New Roman" w:hAnsiTheme="majorHAnsi" w:cs="Calibri"/>
          <w:color w:val="000000"/>
        </w:rPr>
        <w:t xml:space="preserve">_________________________________________________ </w:t>
      </w:r>
    </w:p>
    <w:p w14:paraId="12EB57F2" w14:textId="77777777" w:rsidR="00D6638C" w:rsidRPr="00C572D4"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C572D4">
        <w:rPr>
          <w:rFonts w:asciiTheme="majorHAnsi" w:eastAsia="Times New Roman" w:hAnsiTheme="majorHAnsi" w:cs="Calibri"/>
          <w:b/>
          <w:bCs/>
          <w:color w:val="000000"/>
        </w:rPr>
        <w:t xml:space="preserve">Name of Consultancy Organization </w:t>
      </w:r>
      <w:r w:rsidRPr="00C572D4">
        <w:rPr>
          <w:rFonts w:asciiTheme="majorHAnsi" w:eastAsia="Times New Roman" w:hAnsiTheme="majorHAnsi" w:cs="Calibri"/>
          <w:color w:val="000000"/>
        </w:rPr>
        <w:t>(where relevant)</w:t>
      </w:r>
      <w:r w:rsidRPr="00C572D4">
        <w:rPr>
          <w:rFonts w:asciiTheme="majorHAnsi" w:eastAsia="Times New Roman" w:hAnsiTheme="majorHAnsi" w:cs="Calibri"/>
          <w:b/>
          <w:bCs/>
          <w:color w:val="000000"/>
        </w:rPr>
        <w:t xml:space="preserve">: </w:t>
      </w:r>
      <w:r w:rsidRPr="00C572D4">
        <w:rPr>
          <w:rFonts w:asciiTheme="majorHAnsi" w:eastAsia="Times New Roman" w:hAnsiTheme="majorHAnsi" w:cs="Calibri"/>
          <w:color w:val="000000"/>
        </w:rPr>
        <w:t xml:space="preserve">________________________ </w:t>
      </w:r>
    </w:p>
    <w:p w14:paraId="6999A053" w14:textId="77777777" w:rsidR="00D6638C" w:rsidRPr="00C572D4"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C572D4">
        <w:rPr>
          <w:rFonts w:asciiTheme="majorHAnsi" w:eastAsia="Times New Roman" w:hAnsiTheme="majorHAnsi" w:cs="Calibri"/>
          <w:b/>
          <w:bCs/>
          <w:color w:val="000000"/>
        </w:rPr>
        <w:t xml:space="preserve">I confirm that I have received and understood and will abide by the United Nations Code of Conduct for Evaluation. </w:t>
      </w:r>
    </w:p>
    <w:p w14:paraId="45A87FF2" w14:textId="77777777" w:rsidR="00D6638C" w:rsidRPr="00C572D4"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C572D4">
        <w:rPr>
          <w:rFonts w:asciiTheme="majorHAnsi" w:eastAsia="Times New Roman" w:hAnsiTheme="majorHAnsi" w:cs="Calibri"/>
          <w:color w:val="000000"/>
        </w:rPr>
        <w:t xml:space="preserve">Signed at </w:t>
      </w:r>
      <w:r w:rsidR="00224F9C" w:rsidRPr="00C572D4">
        <w:rPr>
          <w:rFonts w:asciiTheme="majorHAnsi" w:eastAsia="Times New Roman" w:hAnsiTheme="majorHAnsi" w:cs="Calibri"/>
          <w:i/>
          <w:color w:val="000000"/>
          <w:highlight w:val="lightGray"/>
        </w:rPr>
        <w:t>place</w:t>
      </w:r>
      <w:r w:rsidR="00224F9C" w:rsidRPr="00C572D4">
        <w:rPr>
          <w:rFonts w:asciiTheme="majorHAnsi" w:eastAsia="Times New Roman" w:hAnsiTheme="majorHAnsi" w:cs="Calibri"/>
          <w:i/>
          <w:color w:val="000000"/>
        </w:rPr>
        <w:t xml:space="preserve"> </w:t>
      </w:r>
      <w:r w:rsidRPr="00C572D4">
        <w:rPr>
          <w:rFonts w:asciiTheme="majorHAnsi" w:eastAsia="Times New Roman" w:hAnsiTheme="majorHAnsi" w:cs="Calibri"/>
          <w:color w:val="000000"/>
        </w:rPr>
        <w:t xml:space="preserve">on </w:t>
      </w:r>
      <w:r w:rsidR="00224F9C" w:rsidRPr="00C572D4">
        <w:rPr>
          <w:rFonts w:asciiTheme="majorHAnsi" w:eastAsia="Times New Roman" w:hAnsiTheme="majorHAnsi" w:cs="Calibri"/>
          <w:i/>
          <w:color w:val="000000"/>
          <w:highlight w:val="lightGray"/>
        </w:rPr>
        <w:t>date</w:t>
      </w:r>
    </w:p>
    <w:p w14:paraId="6C41410D" w14:textId="77777777" w:rsidR="00D6638C" w:rsidRPr="00C572D4"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HIDDJN+TimesNewRoman,Bold"/>
          <w:color w:val="000000"/>
        </w:rPr>
      </w:pPr>
      <w:r w:rsidRPr="00C572D4">
        <w:rPr>
          <w:rFonts w:asciiTheme="majorHAnsi" w:eastAsia="Times New Roman" w:hAnsiTheme="majorHAnsi" w:cs="Calibri"/>
          <w:color w:val="000000"/>
        </w:rPr>
        <w:t>Signature</w:t>
      </w:r>
      <w:r w:rsidRPr="00C572D4">
        <w:rPr>
          <w:rFonts w:asciiTheme="majorHAnsi" w:eastAsia="Times New Roman" w:hAnsiTheme="majorHAnsi" w:cs="HIDDJN+TimesNewRoman,Bold"/>
          <w:color w:val="000000"/>
        </w:rPr>
        <w:t>: ________________________________________</w:t>
      </w:r>
    </w:p>
    <w:p w14:paraId="1E697D45" w14:textId="77777777" w:rsidR="00D6638C" w:rsidRPr="00C572D4" w:rsidRDefault="00D6638C" w:rsidP="00B01FFA">
      <w:pPr>
        <w:pStyle w:val="Heading31"/>
        <w:spacing w:before="0" w:after="120" w:line="240" w:lineRule="auto"/>
        <w:rPr>
          <w:rFonts w:asciiTheme="majorHAnsi" w:hAnsiTheme="majorHAnsi"/>
        </w:rPr>
      </w:pPr>
      <w:r w:rsidRPr="00C572D4">
        <w:rPr>
          <w:rFonts w:asciiTheme="majorHAnsi" w:hAnsiTheme="majorHAnsi"/>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C572D4">
        <w:rPr>
          <w:rFonts w:asciiTheme="majorHAnsi" w:hAnsiTheme="majorHAnsi"/>
        </w:rPr>
        <w:lastRenderedPageBreak/>
        <w:t>Annex F: Evaluation Report Outline</w:t>
      </w:r>
      <w:bookmarkEnd w:id="73"/>
      <w:bookmarkEnd w:id="74"/>
      <w:bookmarkEnd w:id="75"/>
      <w:bookmarkEnd w:id="76"/>
      <w:r w:rsidRPr="00C572D4">
        <w:rPr>
          <w:rFonts w:asciiTheme="majorHAnsi" w:hAnsiTheme="majorHAnsi"/>
          <w:vertAlign w:val="superscript"/>
        </w:rPr>
        <w:footnoteReference w:id="5"/>
      </w:r>
      <w:bookmarkEnd w:id="77"/>
    </w:p>
    <w:tbl>
      <w:tblPr>
        <w:tblW w:w="0" w:type="auto"/>
        <w:tblInd w:w="108" w:type="dxa"/>
        <w:tblLook w:val="04A0" w:firstRow="1" w:lastRow="0" w:firstColumn="1" w:lastColumn="0" w:noHBand="0" w:noVBand="1"/>
      </w:tblPr>
      <w:tblGrid>
        <w:gridCol w:w="969"/>
        <w:gridCol w:w="8283"/>
      </w:tblGrid>
      <w:tr w:rsidR="00D6638C" w:rsidRPr="00C572D4" w14:paraId="1D1AC1C5" w14:textId="77777777" w:rsidTr="006C1964">
        <w:tc>
          <w:tcPr>
            <w:tcW w:w="985" w:type="dxa"/>
          </w:tcPr>
          <w:p w14:paraId="4FF7891F"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i.</w:t>
            </w:r>
          </w:p>
        </w:tc>
        <w:tc>
          <w:tcPr>
            <w:tcW w:w="8483" w:type="dxa"/>
          </w:tcPr>
          <w:p w14:paraId="665447EC"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Opening page:</w:t>
            </w:r>
          </w:p>
          <w:p w14:paraId="4A580485"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Title of  UNDP supported GEF financed project </w:t>
            </w:r>
          </w:p>
          <w:p w14:paraId="2DB24FB7"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UNDP and GEF project ID#s.  </w:t>
            </w:r>
          </w:p>
          <w:p w14:paraId="2CA8DA73"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Evaluation time frame and date of evaluation report</w:t>
            </w:r>
          </w:p>
          <w:p w14:paraId="64D145BE"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Region and countries included in the project</w:t>
            </w:r>
          </w:p>
          <w:p w14:paraId="4B6D6D4E"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GEF Operational Program/Strategic Program</w:t>
            </w:r>
          </w:p>
          <w:p w14:paraId="400716AA"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Implementing Partner and other project partners</w:t>
            </w:r>
          </w:p>
          <w:p w14:paraId="6AFD3C9D"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Evaluation team members </w:t>
            </w:r>
          </w:p>
          <w:p w14:paraId="100B5078"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Acknowledgements</w:t>
            </w:r>
          </w:p>
        </w:tc>
      </w:tr>
      <w:tr w:rsidR="00D6638C" w:rsidRPr="00C572D4" w14:paraId="774CB91C" w14:textId="77777777" w:rsidTr="006C1964">
        <w:tc>
          <w:tcPr>
            <w:tcW w:w="985" w:type="dxa"/>
          </w:tcPr>
          <w:p w14:paraId="2688628F"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ii.</w:t>
            </w:r>
          </w:p>
        </w:tc>
        <w:tc>
          <w:tcPr>
            <w:tcW w:w="8483" w:type="dxa"/>
          </w:tcPr>
          <w:p w14:paraId="5939C012"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Executive Summary</w:t>
            </w:r>
          </w:p>
          <w:p w14:paraId="178A4E41"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Project Summary Table</w:t>
            </w:r>
          </w:p>
          <w:p w14:paraId="2FE8D3AE"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Project Description (brief)</w:t>
            </w:r>
          </w:p>
          <w:p w14:paraId="120D794E"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Evaluation Rating Table</w:t>
            </w:r>
          </w:p>
          <w:p w14:paraId="29F35691"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Summary of conclusions, recommendations and lessons</w:t>
            </w:r>
          </w:p>
        </w:tc>
      </w:tr>
      <w:tr w:rsidR="00D6638C" w:rsidRPr="00C572D4" w14:paraId="08888045" w14:textId="77777777" w:rsidTr="006C1964">
        <w:tc>
          <w:tcPr>
            <w:tcW w:w="985" w:type="dxa"/>
          </w:tcPr>
          <w:p w14:paraId="55666F77"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iii.</w:t>
            </w:r>
          </w:p>
        </w:tc>
        <w:tc>
          <w:tcPr>
            <w:tcW w:w="8483" w:type="dxa"/>
          </w:tcPr>
          <w:p w14:paraId="55CF11A7"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Acronyms and Abbreviations</w:t>
            </w:r>
          </w:p>
          <w:p w14:paraId="03E52351" w14:textId="77777777" w:rsidR="00D6638C" w:rsidRPr="000451B2" w:rsidRDefault="00D6638C" w:rsidP="00B01FFA">
            <w:pPr>
              <w:spacing w:after="120" w:line="240" w:lineRule="auto"/>
              <w:rPr>
                <w:rFonts w:asciiTheme="majorHAnsi" w:eastAsia="Times New Roman" w:hAnsiTheme="majorHAnsi" w:cs="Times New Roman"/>
                <w:bCs/>
              </w:rPr>
            </w:pPr>
            <w:r w:rsidRPr="000451B2">
              <w:rPr>
                <w:rFonts w:asciiTheme="majorHAnsi" w:eastAsia="Times New Roman" w:hAnsiTheme="majorHAnsi" w:cs="Times New Roman"/>
              </w:rPr>
              <w:t>(See: UNDP Editorial Manual</w:t>
            </w:r>
            <w:r w:rsidRPr="000451B2">
              <w:rPr>
                <w:rFonts w:asciiTheme="majorHAnsi" w:eastAsia="Times New Roman" w:hAnsiTheme="majorHAnsi" w:cs="Calibri"/>
                <w:bCs/>
                <w:vertAlign w:val="superscript"/>
              </w:rPr>
              <w:footnoteReference w:id="6"/>
            </w:r>
            <w:r w:rsidRPr="000451B2">
              <w:rPr>
                <w:rFonts w:asciiTheme="majorHAnsi" w:eastAsia="Times New Roman" w:hAnsiTheme="majorHAnsi" w:cs="Times New Roman"/>
              </w:rPr>
              <w:t>)</w:t>
            </w:r>
          </w:p>
        </w:tc>
      </w:tr>
      <w:tr w:rsidR="00D6638C" w:rsidRPr="00C572D4" w14:paraId="440347E5" w14:textId="77777777" w:rsidTr="006C1964">
        <w:tc>
          <w:tcPr>
            <w:tcW w:w="985" w:type="dxa"/>
          </w:tcPr>
          <w:p w14:paraId="77AD8020"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1.</w:t>
            </w:r>
          </w:p>
        </w:tc>
        <w:tc>
          <w:tcPr>
            <w:tcW w:w="8483" w:type="dxa"/>
          </w:tcPr>
          <w:p w14:paraId="56193A25"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Introduction</w:t>
            </w:r>
          </w:p>
          <w:p w14:paraId="20D87449"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 xml:space="preserve">Purpose of the evaluation </w:t>
            </w:r>
          </w:p>
          <w:p w14:paraId="2AF1DC01"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 xml:space="preserve">Scope &amp; Methodology </w:t>
            </w:r>
          </w:p>
          <w:p w14:paraId="1B91D0C8"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Structure of the evaluation report</w:t>
            </w:r>
          </w:p>
        </w:tc>
      </w:tr>
      <w:tr w:rsidR="00D6638C" w:rsidRPr="00C572D4" w14:paraId="0E2947EC" w14:textId="77777777" w:rsidTr="006C1964">
        <w:tc>
          <w:tcPr>
            <w:tcW w:w="985" w:type="dxa"/>
          </w:tcPr>
          <w:p w14:paraId="4CEA01B8"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2.</w:t>
            </w:r>
          </w:p>
        </w:tc>
        <w:tc>
          <w:tcPr>
            <w:tcW w:w="8483" w:type="dxa"/>
          </w:tcPr>
          <w:p w14:paraId="4850CE67"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Project description and development context</w:t>
            </w:r>
          </w:p>
          <w:p w14:paraId="5F0B2819" w14:textId="77777777" w:rsidR="00D6638C" w:rsidRPr="000451B2" w:rsidRDefault="00D6638C" w:rsidP="00B01FFA">
            <w:pPr>
              <w:numPr>
                <w:ilvl w:val="0"/>
                <w:numId w:val="19"/>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Project start and duration</w:t>
            </w:r>
          </w:p>
          <w:p w14:paraId="4A0E2963" w14:textId="77777777" w:rsidR="00D6638C" w:rsidRPr="000451B2" w:rsidRDefault="00D6638C" w:rsidP="00B01FFA">
            <w:pPr>
              <w:numPr>
                <w:ilvl w:val="0"/>
                <w:numId w:val="19"/>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Problems that the project sought  to address</w:t>
            </w:r>
          </w:p>
          <w:p w14:paraId="1C56A0CB" w14:textId="77777777" w:rsidR="00D6638C" w:rsidRPr="000451B2" w:rsidRDefault="00D6638C" w:rsidP="00B01FFA">
            <w:pPr>
              <w:numPr>
                <w:ilvl w:val="0"/>
                <w:numId w:val="19"/>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Immediate and development objectives of the project</w:t>
            </w:r>
          </w:p>
          <w:p w14:paraId="42635FD1" w14:textId="77777777" w:rsidR="00D6638C" w:rsidRPr="000451B2" w:rsidRDefault="00D6638C" w:rsidP="00B01FFA">
            <w:pPr>
              <w:numPr>
                <w:ilvl w:val="0"/>
                <w:numId w:val="19"/>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Baseline Indicators established</w:t>
            </w:r>
          </w:p>
          <w:p w14:paraId="795FA71E" w14:textId="77777777" w:rsidR="00D6638C" w:rsidRPr="000451B2" w:rsidRDefault="00D6638C" w:rsidP="00B01FFA">
            <w:pPr>
              <w:numPr>
                <w:ilvl w:val="0"/>
                <w:numId w:val="19"/>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Main stakeholders</w:t>
            </w:r>
          </w:p>
          <w:p w14:paraId="659B3410" w14:textId="77777777" w:rsidR="00D6638C" w:rsidRPr="000451B2" w:rsidRDefault="00D6638C" w:rsidP="00B01FFA">
            <w:pPr>
              <w:numPr>
                <w:ilvl w:val="0"/>
                <w:numId w:val="19"/>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Expected Results</w:t>
            </w:r>
          </w:p>
        </w:tc>
      </w:tr>
      <w:tr w:rsidR="00D6638C" w:rsidRPr="00C572D4" w14:paraId="35B9C9A2" w14:textId="77777777" w:rsidTr="006C1964">
        <w:tc>
          <w:tcPr>
            <w:tcW w:w="985" w:type="dxa"/>
          </w:tcPr>
          <w:p w14:paraId="60B8D0BF"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3.</w:t>
            </w:r>
          </w:p>
        </w:tc>
        <w:tc>
          <w:tcPr>
            <w:tcW w:w="8483" w:type="dxa"/>
          </w:tcPr>
          <w:p w14:paraId="2D2D0914"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Findings </w:t>
            </w:r>
          </w:p>
          <w:p w14:paraId="33C20800"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(In addition to a descriptive assessment, all criteria marked with (*) must be rated</w:t>
            </w:r>
            <w:r w:rsidRPr="000451B2">
              <w:rPr>
                <w:rFonts w:asciiTheme="majorHAnsi" w:eastAsia="Times New Roman" w:hAnsiTheme="majorHAnsi" w:cs="Calibri"/>
                <w:vertAlign w:val="superscript"/>
              </w:rPr>
              <w:footnoteReference w:id="7"/>
            </w:r>
            <w:r w:rsidRPr="000451B2">
              <w:rPr>
                <w:rFonts w:asciiTheme="majorHAnsi" w:eastAsia="Times New Roman" w:hAnsiTheme="majorHAnsi" w:cs="Times New Roman"/>
              </w:rPr>
              <w:t xml:space="preserve">) </w:t>
            </w:r>
          </w:p>
        </w:tc>
      </w:tr>
      <w:tr w:rsidR="00D6638C" w:rsidRPr="00C572D4" w14:paraId="0A60CF51" w14:textId="77777777" w:rsidTr="006C1964">
        <w:tc>
          <w:tcPr>
            <w:tcW w:w="985" w:type="dxa"/>
          </w:tcPr>
          <w:p w14:paraId="33791954"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lastRenderedPageBreak/>
              <w:t>3.1</w:t>
            </w:r>
          </w:p>
        </w:tc>
        <w:tc>
          <w:tcPr>
            <w:tcW w:w="8483" w:type="dxa"/>
          </w:tcPr>
          <w:p w14:paraId="47CD7E50"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Project Design / Formulation</w:t>
            </w:r>
          </w:p>
          <w:p w14:paraId="317391E3"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Analysis of LFA/Results Framework (Project logic /strategy; Indicators)</w:t>
            </w:r>
          </w:p>
          <w:p w14:paraId="39B08E9A"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Assumptions and Risks</w:t>
            </w:r>
          </w:p>
          <w:p w14:paraId="455B7B51"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Lessons from other relevant projects (e.g., same focal area) incorporated into project design </w:t>
            </w:r>
          </w:p>
          <w:p w14:paraId="6196B64E"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Planned stakeholder participation </w:t>
            </w:r>
          </w:p>
          <w:p w14:paraId="6DDCAD0B"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Replication approach </w:t>
            </w:r>
          </w:p>
          <w:p w14:paraId="45E76F9D"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UNDP comparative advantage</w:t>
            </w:r>
          </w:p>
          <w:p w14:paraId="5AB1B42C"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Linkages between project and other interventions within the sector</w:t>
            </w:r>
          </w:p>
          <w:p w14:paraId="6E59E987"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Management arrangements</w:t>
            </w:r>
          </w:p>
        </w:tc>
      </w:tr>
      <w:tr w:rsidR="00D6638C" w:rsidRPr="00C572D4" w14:paraId="0DD89DCC" w14:textId="77777777" w:rsidTr="006C1964">
        <w:tc>
          <w:tcPr>
            <w:tcW w:w="985" w:type="dxa"/>
          </w:tcPr>
          <w:p w14:paraId="3EFDFFDD"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3.2</w:t>
            </w:r>
          </w:p>
        </w:tc>
        <w:tc>
          <w:tcPr>
            <w:tcW w:w="8483" w:type="dxa"/>
          </w:tcPr>
          <w:p w14:paraId="314D85EC"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Project </w:t>
            </w:r>
            <w:r w:rsidRPr="000451B2">
              <w:rPr>
                <w:rFonts w:asciiTheme="majorHAnsi" w:eastAsia="Times New Roman" w:hAnsiTheme="majorHAnsi" w:cs="Times New Roman"/>
                <w:lang w:val="en-GB"/>
              </w:rPr>
              <w:t>Implementation</w:t>
            </w:r>
          </w:p>
          <w:p w14:paraId="061770E6"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Adaptive management (changes to the project design and project outputs during implementation)</w:t>
            </w:r>
          </w:p>
          <w:p w14:paraId="4C52E9F1"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Partnership arrangements (with relevant stakeholders involved in the country/region)</w:t>
            </w:r>
          </w:p>
          <w:p w14:paraId="23E599D8"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Feedback from M&amp;E activities used for adaptive management</w:t>
            </w:r>
          </w:p>
          <w:p w14:paraId="3A4BBE66" w14:textId="77777777" w:rsidR="00D6638C" w:rsidRPr="000451B2" w:rsidRDefault="00D6638C" w:rsidP="00B01FFA">
            <w:pPr>
              <w:numPr>
                <w:ilvl w:val="0"/>
                <w:numId w:val="17"/>
              </w:numPr>
              <w:spacing w:after="120" w:line="240" w:lineRule="auto"/>
              <w:rPr>
                <w:rFonts w:asciiTheme="majorHAnsi" w:eastAsia="Times New Roman" w:hAnsiTheme="majorHAnsi" w:cs="Times New Roman"/>
                <w:bCs/>
              </w:rPr>
            </w:pPr>
            <w:r w:rsidRPr="000451B2">
              <w:rPr>
                <w:rFonts w:asciiTheme="majorHAnsi" w:eastAsia="Times New Roman" w:hAnsiTheme="majorHAnsi" w:cs="Times New Roman"/>
              </w:rPr>
              <w:t xml:space="preserve">Project Finance:  </w:t>
            </w:r>
          </w:p>
          <w:p w14:paraId="06D41B1C" w14:textId="77777777" w:rsidR="00D6638C" w:rsidRPr="000451B2" w:rsidRDefault="00D6638C" w:rsidP="00B01FFA">
            <w:pPr>
              <w:numPr>
                <w:ilvl w:val="0"/>
                <w:numId w:val="17"/>
              </w:numPr>
              <w:spacing w:after="120" w:line="240" w:lineRule="auto"/>
              <w:rPr>
                <w:rFonts w:asciiTheme="majorHAnsi" w:eastAsia="Times New Roman" w:hAnsiTheme="majorHAnsi" w:cs="Times New Roman"/>
                <w:bCs/>
              </w:rPr>
            </w:pPr>
            <w:r w:rsidRPr="000451B2">
              <w:rPr>
                <w:rFonts w:asciiTheme="majorHAnsi" w:eastAsia="Times New Roman" w:hAnsiTheme="majorHAnsi" w:cs="Times New Roman"/>
              </w:rPr>
              <w:t>Monitoring and evaluation: design at entry and implementation (*)</w:t>
            </w:r>
          </w:p>
          <w:p w14:paraId="1220C2AA"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bCs/>
              </w:rPr>
            </w:pPr>
            <w:r w:rsidRPr="000451B2">
              <w:rPr>
                <w:rFonts w:asciiTheme="majorHAnsi" w:eastAsia="Times New Roman" w:hAnsiTheme="majorHAnsi" w:cs="Times New Roman"/>
              </w:rPr>
              <w:t>UNDP and Implementing Partner implementation / execution (*) coordination, and operational issues</w:t>
            </w:r>
          </w:p>
        </w:tc>
      </w:tr>
      <w:tr w:rsidR="00D6638C" w:rsidRPr="00C572D4" w14:paraId="159807AD" w14:textId="77777777" w:rsidTr="006C1964">
        <w:trPr>
          <w:trHeight w:val="74"/>
        </w:trPr>
        <w:tc>
          <w:tcPr>
            <w:tcW w:w="985" w:type="dxa"/>
          </w:tcPr>
          <w:p w14:paraId="4A2A4AC3"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3.3</w:t>
            </w:r>
          </w:p>
        </w:tc>
        <w:tc>
          <w:tcPr>
            <w:tcW w:w="8483" w:type="dxa"/>
          </w:tcPr>
          <w:p w14:paraId="538308C2"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Project </w:t>
            </w:r>
            <w:r w:rsidRPr="000451B2">
              <w:rPr>
                <w:rFonts w:asciiTheme="majorHAnsi" w:eastAsia="Times New Roman" w:hAnsiTheme="majorHAnsi" w:cs="Times New Roman"/>
                <w:lang w:val="en-GB"/>
              </w:rPr>
              <w:t>Results</w:t>
            </w:r>
          </w:p>
          <w:p w14:paraId="64F3E639" w14:textId="77777777" w:rsidR="00D6638C" w:rsidRPr="000451B2" w:rsidRDefault="00D6638C" w:rsidP="00B01FFA">
            <w:pPr>
              <w:numPr>
                <w:ilvl w:val="0"/>
                <w:numId w:val="17"/>
              </w:numPr>
              <w:spacing w:after="120" w:line="240" w:lineRule="auto"/>
              <w:rPr>
                <w:rFonts w:asciiTheme="majorHAnsi" w:eastAsia="Times New Roman" w:hAnsiTheme="majorHAnsi" w:cs="Times New Roman"/>
                <w:bCs/>
              </w:rPr>
            </w:pPr>
            <w:r w:rsidRPr="000451B2">
              <w:rPr>
                <w:rFonts w:asciiTheme="majorHAnsi" w:eastAsia="Times New Roman" w:hAnsiTheme="majorHAnsi" w:cs="Times New Roman"/>
              </w:rPr>
              <w:t>Overall results (attainment of objectives) (*)</w:t>
            </w:r>
          </w:p>
          <w:p w14:paraId="7BD3FA2F" w14:textId="77777777" w:rsidR="00D6638C" w:rsidRPr="000451B2" w:rsidRDefault="00D6638C" w:rsidP="00B01FFA">
            <w:pPr>
              <w:numPr>
                <w:ilvl w:val="0"/>
                <w:numId w:val="17"/>
              </w:numPr>
              <w:spacing w:after="120" w:line="240" w:lineRule="auto"/>
              <w:rPr>
                <w:rFonts w:asciiTheme="majorHAnsi" w:eastAsia="Times New Roman" w:hAnsiTheme="majorHAnsi" w:cs="Times New Roman"/>
                <w:bCs/>
              </w:rPr>
            </w:pPr>
            <w:r w:rsidRPr="000451B2">
              <w:rPr>
                <w:rFonts w:asciiTheme="majorHAnsi" w:eastAsia="Times New Roman" w:hAnsiTheme="majorHAnsi" w:cs="Times New Roman"/>
              </w:rPr>
              <w:t>Relevance(*)</w:t>
            </w:r>
          </w:p>
          <w:p w14:paraId="0E31E958" w14:textId="77777777" w:rsidR="00D6638C" w:rsidRPr="000451B2" w:rsidRDefault="00D6638C" w:rsidP="00B01FFA">
            <w:pPr>
              <w:numPr>
                <w:ilvl w:val="0"/>
                <w:numId w:val="17"/>
              </w:numPr>
              <w:spacing w:after="120" w:line="240" w:lineRule="auto"/>
              <w:rPr>
                <w:rFonts w:asciiTheme="majorHAnsi" w:eastAsia="Times New Roman" w:hAnsiTheme="majorHAnsi" w:cs="Times New Roman"/>
                <w:bCs/>
              </w:rPr>
            </w:pPr>
            <w:r w:rsidRPr="000451B2">
              <w:rPr>
                <w:rFonts w:asciiTheme="majorHAnsi" w:eastAsia="Times New Roman" w:hAnsiTheme="majorHAnsi" w:cs="Times New Roman"/>
              </w:rPr>
              <w:t>Effectiveness &amp; Efficiency (*)</w:t>
            </w:r>
          </w:p>
          <w:p w14:paraId="2BD189A5"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Country ownership </w:t>
            </w:r>
          </w:p>
          <w:p w14:paraId="209A4D05"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Mainstreaming</w:t>
            </w:r>
          </w:p>
          <w:p w14:paraId="5A8976A2" w14:textId="77777777" w:rsidR="00D6638C" w:rsidRPr="000451B2" w:rsidRDefault="00D6638C" w:rsidP="00B01FFA">
            <w:pPr>
              <w:numPr>
                <w:ilvl w:val="0"/>
                <w:numId w:val="17"/>
              </w:numPr>
              <w:spacing w:after="120" w:line="240" w:lineRule="auto"/>
              <w:rPr>
                <w:rFonts w:asciiTheme="majorHAnsi" w:eastAsia="Times New Roman" w:hAnsiTheme="majorHAnsi" w:cs="Times New Roman"/>
                <w:bCs/>
              </w:rPr>
            </w:pPr>
            <w:r w:rsidRPr="000451B2">
              <w:rPr>
                <w:rFonts w:asciiTheme="majorHAnsi" w:eastAsia="Times New Roman" w:hAnsiTheme="majorHAnsi" w:cs="Times New Roman"/>
              </w:rPr>
              <w:t xml:space="preserve">Sustainability (*) </w:t>
            </w:r>
          </w:p>
          <w:p w14:paraId="6698F912"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Impact </w:t>
            </w:r>
          </w:p>
        </w:tc>
      </w:tr>
      <w:tr w:rsidR="00D6638C" w:rsidRPr="00C572D4" w14:paraId="6279F6E7" w14:textId="77777777" w:rsidTr="006C1964">
        <w:tc>
          <w:tcPr>
            <w:tcW w:w="985" w:type="dxa"/>
          </w:tcPr>
          <w:p w14:paraId="046B2D0D"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t xml:space="preserve">4. </w:t>
            </w:r>
          </w:p>
        </w:tc>
        <w:tc>
          <w:tcPr>
            <w:tcW w:w="8483" w:type="dxa"/>
          </w:tcPr>
          <w:p w14:paraId="1EABFDDA"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Conclusions, Recommendations &amp; Lessons</w:t>
            </w:r>
          </w:p>
          <w:p w14:paraId="47365B87"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Corrective actions for the design, implementation, monitoring and evaluation of the project</w:t>
            </w:r>
          </w:p>
          <w:p w14:paraId="0B6220E3"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Actions to follow up or reinforce initial benefits from the project</w:t>
            </w:r>
          </w:p>
          <w:p w14:paraId="4E946BF2"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Proposals for future directions underlining main objectives</w:t>
            </w:r>
          </w:p>
          <w:p w14:paraId="2EFE07B2"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Best and worst practices in addressing issues relating to relevance, performance and success</w:t>
            </w:r>
          </w:p>
        </w:tc>
      </w:tr>
      <w:tr w:rsidR="00D6638C" w:rsidRPr="00C572D4" w14:paraId="3E90CE62" w14:textId="77777777" w:rsidTr="006C1964">
        <w:tc>
          <w:tcPr>
            <w:tcW w:w="985" w:type="dxa"/>
          </w:tcPr>
          <w:p w14:paraId="7C01E171" w14:textId="77777777" w:rsidR="00D6638C" w:rsidRPr="00C572D4" w:rsidRDefault="00D6638C" w:rsidP="00B01FFA">
            <w:pPr>
              <w:spacing w:after="120" w:line="240" w:lineRule="auto"/>
              <w:rPr>
                <w:rFonts w:asciiTheme="majorHAnsi" w:eastAsia="Times New Roman" w:hAnsiTheme="majorHAnsi" w:cs="Times New Roman"/>
                <w:b/>
                <w:bCs/>
              </w:rPr>
            </w:pPr>
            <w:r w:rsidRPr="00C572D4">
              <w:rPr>
                <w:rFonts w:asciiTheme="majorHAnsi" w:eastAsia="Times New Roman" w:hAnsiTheme="majorHAnsi" w:cs="Times New Roman"/>
                <w:b/>
                <w:bCs/>
              </w:rPr>
              <w:lastRenderedPageBreak/>
              <w:t xml:space="preserve">5. </w:t>
            </w:r>
          </w:p>
        </w:tc>
        <w:tc>
          <w:tcPr>
            <w:tcW w:w="8483" w:type="dxa"/>
          </w:tcPr>
          <w:p w14:paraId="6F32B0F9" w14:textId="77777777" w:rsidR="00D6638C" w:rsidRPr="000451B2" w:rsidRDefault="00D6638C" w:rsidP="00B01FFA">
            <w:p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Annexes</w:t>
            </w:r>
          </w:p>
          <w:p w14:paraId="06BC234B"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ToR</w:t>
            </w:r>
          </w:p>
          <w:p w14:paraId="7AA297D5"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Itinerary</w:t>
            </w:r>
          </w:p>
          <w:p w14:paraId="4AA7D14C"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List of persons interviewed</w:t>
            </w:r>
          </w:p>
          <w:p w14:paraId="23152176"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Summary of field visits</w:t>
            </w:r>
          </w:p>
          <w:p w14:paraId="7CB15EF7"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List of documents reviewed</w:t>
            </w:r>
          </w:p>
          <w:p w14:paraId="3B95254A"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Evaluation Question Matrix</w:t>
            </w:r>
          </w:p>
          <w:p w14:paraId="63C44F96" w14:textId="77777777" w:rsidR="00D6638C" w:rsidRPr="000451B2" w:rsidRDefault="00D6638C" w:rsidP="00B01FFA">
            <w:pPr>
              <w:numPr>
                <w:ilvl w:val="0"/>
                <w:numId w:val="17"/>
              </w:numPr>
              <w:spacing w:after="120" w:line="240" w:lineRule="auto"/>
              <w:rPr>
                <w:rFonts w:asciiTheme="majorHAnsi" w:eastAsia="Times New Roman" w:hAnsiTheme="majorHAnsi" w:cs="Times New Roman"/>
                <w:b/>
              </w:rPr>
            </w:pPr>
            <w:r w:rsidRPr="000451B2">
              <w:rPr>
                <w:rFonts w:asciiTheme="majorHAnsi" w:eastAsia="Times New Roman" w:hAnsiTheme="majorHAnsi" w:cs="Times New Roman"/>
              </w:rPr>
              <w:t>Questionnaire used and summary of results</w:t>
            </w:r>
          </w:p>
          <w:p w14:paraId="7D2E272C" w14:textId="77777777" w:rsidR="00D6638C" w:rsidRPr="000451B2" w:rsidRDefault="00D6638C" w:rsidP="00B01FFA">
            <w:pPr>
              <w:numPr>
                <w:ilvl w:val="0"/>
                <w:numId w:val="17"/>
              </w:numPr>
              <w:spacing w:after="120" w:line="240" w:lineRule="auto"/>
              <w:rPr>
                <w:rFonts w:asciiTheme="majorHAnsi" w:eastAsia="Times New Roman" w:hAnsiTheme="majorHAnsi" w:cs="Times New Roman"/>
              </w:rPr>
            </w:pPr>
            <w:r w:rsidRPr="000451B2">
              <w:rPr>
                <w:rFonts w:asciiTheme="majorHAnsi" w:eastAsia="Times New Roman" w:hAnsiTheme="majorHAnsi" w:cs="Times New Roman"/>
              </w:rPr>
              <w:t xml:space="preserve">Evaluation Consultant Agreement Form  </w:t>
            </w:r>
          </w:p>
          <w:p w14:paraId="6EA1C296" w14:textId="77777777" w:rsidR="00D6638C" w:rsidRPr="000451B2" w:rsidRDefault="00D6638C" w:rsidP="00B01FFA">
            <w:pPr>
              <w:spacing w:after="120" w:line="240" w:lineRule="auto"/>
              <w:rPr>
                <w:rFonts w:asciiTheme="majorHAnsi" w:eastAsia="Times New Roman" w:hAnsiTheme="majorHAnsi" w:cs="Times New Roman"/>
              </w:rPr>
            </w:pPr>
          </w:p>
          <w:p w14:paraId="4EB2DB38" w14:textId="77777777" w:rsidR="00D6638C" w:rsidRPr="000451B2" w:rsidRDefault="00D6638C" w:rsidP="00B01FFA">
            <w:pPr>
              <w:spacing w:after="120" w:line="240" w:lineRule="auto"/>
              <w:rPr>
                <w:rFonts w:asciiTheme="majorHAnsi" w:eastAsia="Times New Roman" w:hAnsiTheme="majorHAnsi" w:cs="Times New Roman"/>
              </w:rPr>
            </w:pPr>
          </w:p>
        </w:tc>
      </w:tr>
    </w:tbl>
    <w:p w14:paraId="544A53AD" w14:textId="77777777" w:rsidR="00D6638C" w:rsidRPr="00C572D4" w:rsidRDefault="00D6638C" w:rsidP="00B01FFA">
      <w:pPr>
        <w:spacing w:after="120" w:line="240" w:lineRule="auto"/>
        <w:rPr>
          <w:rFonts w:asciiTheme="majorHAnsi" w:eastAsia="Times New Roman" w:hAnsiTheme="majorHAnsi" w:cs="Times New Roman"/>
        </w:rPr>
      </w:pPr>
      <w:bookmarkStart w:id="78" w:name="_TOR_Annex_G:"/>
      <w:bookmarkStart w:id="79" w:name="_Toc299133058"/>
      <w:bookmarkStart w:id="80" w:name="_Toc299122848"/>
      <w:bookmarkStart w:id="81" w:name="_Toc299122870"/>
      <w:bookmarkStart w:id="82" w:name="_Toc299126634"/>
      <w:bookmarkEnd w:id="78"/>
    </w:p>
    <w:p w14:paraId="4278F807" w14:textId="77777777" w:rsidR="00D6638C" w:rsidRPr="00C572D4" w:rsidRDefault="00D6638C" w:rsidP="00B01FFA">
      <w:pPr>
        <w:spacing w:after="120" w:line="240" w:lineRule="auto"/>
        <w:rPr>
          <w:rFonts w:asciiTheme="majorHAnsi" w:eastAsia="Times New Roman" w:hAnsiTheme="majorHAnsi" w:cs="Times New Roman"/>
          <w:color w:val="243F60"/>
          <w:spacing w:val="15"/>
        </w:rPr>
      </w:pPr>
      <w:r w:rsidRPr="00C572D4">
        <w:rPr>
          <w:rFonts w:asciiTheme="majorHAnsi" w:eastAsia="Times New Roman" w:hAnsiTheme="majorHAnsi" w:cs="Times New Roman"/>
        </w:rPr>
        <w:br w:type="page"/>
      </w:r>
    </w:p>
    <w:p w14:paraId="35CFF8C3" w14:textId="77777777" w:rsidR="00D6638C" w:rsidRPr="00C572D4" w:rsidRDefault="00D6638C" w:rsidP="00B01FFA">
      <w:pPr>
        <w:pStyle w:val="Heading31"/>
        <w:spacing w:before="0" w:after="120" w:line="240" w:lineRule="auto"/>
        <w:rPr>
          <w:rFonts w:asciiTheme="majorHAnsi" w:hAnsiTheme="majorHAnsi"/>
        </w:rPr>
      </w:pPr>
      <w:bookmarkStart w:id="83" w:name="_TOR_Annex_G:_1"/>
      <w:bookmarkStart w:id="84" w:name="_Toc321341568"/>
      <w:bookmarkEnd w:id="83"/>
      <w:r w:rsidRPr="00C572D4">
        <w:rPr>
          <w:rFonts w:asciiTheme="majorHAnsi" w:hAnsiTheme="majorHAnsi"/>
        </w:rPr>
        <w:lastRenderedPageBreak/>
        <w:t>Annex G: Evaluation Report Clearance Form</w:t>
      </w:r>
      <w:bookmarkEnd w:id="79"/>
      <w:bookmarkEnd w:id="84"/>
    </w:p>
    <w:p w14:paraId="068730FA" w14:textId="77777777" w:rsidR="00D6638C" w:rsidRPr="00C572D4" w:rsidRDefault="00D6638C" w:rsidP="00B01FFA">
      <w:pPr>
        <w:spacing w:after="120" w:line="240" w:lineRule="auto"/>
        <w:rPr>
          <w:rFonts w:asciiTheme="majorHAnsi" w:eastAsia="Times New Roman" w:hAnsiTheme="majorHAnsi" w:cs="Times New Roman"/>
          <w:i/>
        </w:rPr>
      </w:pPr>
      <w:r w:rsidRPr="00C572D4">
        <w:rPr>
          <w:rFonts w:asciiTheme="majorHAnsi" w:eastAsia="Times New Roman" w:hAnsiTheme="majorHAnsi" w:cs="Times New Roman"/>
          <w:noProof/>
          <w:lang w:bidi="ar-SA"/>
        </w:rPr>
        <mc:AlternateContent>
          <mc:Choice Requires="wps">
            <w:drawing>
              <wp:anchor distT="0" distB="0" distL="114300" distR="114300" simplePos="0" relativeHeight="251659264" behindDoc="0" locked="0" layoutInCell="1" allowOverlap="1" wp14:anchorId="1201A676" wp14:editId="645BB3A3">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27B6EB40" w14:textId="77777777" w:rsidR="006E6434" w:rsidRPr="000451B2" w:rsidRDefault="006E6434" w:rsidP="00D6638C">
                            <w:pPr>
                              <w:rPr>
                                <w:rFonts w:asciiTheme="majorHAnsi" w:eastAsia="Batang" w:hAnsiTheme="majorHAnsi"/>
                              </w:rPr>
                            </w:pPr>
                            <w:r w:rsidRPr="000451B2">
                              <w:rPr>
                                <w:rFonts w:asciiTheme="majorHAnsi" w:eastAsia="Batang" w:hAnsiTheme="majorHAnsi"/>
                              </w:rPr>
                              <w:t>Evaluation Report Reviewed and Cleared by</w:t>
                            </w:r>
                          </w:p>
                          <w:p w14:paraId="2F6BCD0C" w14:textId="77777777" w:rsidR="006E6434" w:rsidRPr="000451B2" w:rsidRDefault="006E6434" w:rsidP="00D6638C">
                            <w:pPr>
                              <w:rPr>
                                <w:rFonts w:asciiTheme="majorHAnsi" w:hAnsiTheme="majorHAnsi"/>
                              </w:rPr>
                            </w:pPr>
                            <w:r w:rsidRPr="000451B2">
                              <w:rPr>
                                <w:rFonts w:asciiTheme="majorHAnsi" w:hAnsiTheme="majorHAnsi"/>
                              </w:rPr>
                              <w:t>UNDP Country Office</w:t>
                            </w:r>
                          </w:p>
                          <w:p w14:paraId="55A60D4A" w14:textId="77777777" w:rsidR="006E6434" w:rsidRPr="000451B2" w:rsidRDefault="006E6434" w:rsidP="00D6638C">
                            <w:pPr>
                              <w:rPr>
                                <w:rFonts w:asciiTheme="majorHAnsi" w:hAnsiTheme="majorHAnsi"/>
                              </w:rPr>
                            </w:pPr>
                            <w:r w:rsidRPr="000451B2">
                              <w:rPr>
                                <w:rFonts w:asciiTheme="majorHAnsi" w:hAnsiTheme="majorHAnsi"/>
                              </w:rPr>
                              <w:t>Name:  ___________________________________________________</w:t>
                            </w:r>
                          </w:p>
                          <w:p w14:paraId="5E58B81B" w14:textId="77777777" w:rsidR="006E6434" w:rsidRPr="000451B2" w:rsidRDefault="006E6434" w:rsidP="00D6638C">
                            <w:pPr>
                              <w:rPr>
                                <w:rFonts w:asciiTheme="majorHAnsi" w:hAnsiTheme="majorHAnsi"/>
                              </w:rPr>
                            </w:pPr>
                            <w:r w:rsidRPr="000451B2">
                              <w:rPr>
                                <w:rFonts w:asciiTheme="majorHAnsi" w:hAnsiTheme="majorHAnsi"/>
                              </w:rPr>
                              <w:t>Signature: ______________________________       Date: _________________________________</w:t>
                            </w:r>
                          </w:p>
                          <w:p w14:paraId="0C9BD70D" w14:textId="77777777" w:rsidR="006E6434" w:rsidRPr="000451B2" w:rsidRDefault="006E6434" w:rsidP="00D6638C">
                            <w:pPr>
                              <w:rPr>
                                <w:rFonts w:asciiTheme="majorHAnsi" w:hAnsiTheme="majorHAnsi"/>
                              </w:rPr>
                            </w:pPr>
                            <w:r w:rsidRPr="000451B2">
                              <w:rPr>
                                <w:rFonts w:asciiTheme="majorHAnsi" w:hAnsiTheme="majorHAnsi"/>
                              </w:rPr>
                              <w:t>UNDP GEF RTA</w:t>
                            </w:r>
                          </w:p>
                          <w:p w14:paraId="5195CF22" w14:textId="77777777" w:rsidR="006E6434" w:rsidRPr="000451B2" w:rsidRDefault="006E6434" w:rsidP="00D6638C">
                            <w:pPr>
                              <w:rPr>
                                <w:rFonts w:asciiTheme="majorHAnsi" w:hAnsiTheme="majorHAnsi"/>
                              </w:rPr>
                            </w:pPr>
                            <w:r w:rsidRPr="000451B2">
                              <w:rPr>
                                <w:rFonts w:asciiTheme="majorHAnsi" w:hAnsiTheme="majorHAnsi"/>
                              </w:rPr>
                              <w:t>Name:  ___________________________________________________</w:t>
                            </w:r>
                          </w:p>
                          <w:p w14:paraId="7B383B24" w14:textId="77777777" w:rsidR="006E6434" w:rsidRPr="000451B2" w:rsidRDefault="006E6434" w:rsidP="00D6638C">
                            <w:pPr>
                              <w:rPr>
                                <w:rFonts w:asciiTheme="majorHAnsi" w:hAnsiTheme="majorHAnsi"/>
                              </w:rPr>
                            </w:pPr>
                            <w:r w:rsidRPr="000451B2">
                              <w:rPr>
                                <w:rFonts w:asciiTheme="majorHAnsi" w:hAnsiTheme="majorHAnsi"/>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01A676"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27B6EB40" w14:textId="77777777" w:rsidR="006E6434" w:rsidRPr="000451B2" w:rsidRDefault="006E6434" w:rsidP="00D6638C">
                      <w:pPr>
                        <w:rPr>
                          <w:rFonts w:asciiTheme="majorHAnsi" w:eastAsia="Batang" w:hAnsiTheme="majorHAnsi"/>
                        </w:rPr>
                      </w:pPr>
                      <w:r w:rsidRPr="000451B2">
                        <w:rPr>
                          <w:rFonts w:asciiTheme="majorHAnsi" w:eastAsia="Batang" w:hAnsiTheme="majorHAnsi"/>
                        </w:rPr>
                        <w:t>Evaluation Report Reviewed and Cleared by</w:t>
                      </w:r>
                    </w:p>
                    <w:p w14:paraId="2F6BCD0C" w14:textId="77777777" w:rsidR="006E6434" w:rsidRPr="000451B2" w:rsidRDefault="006E6434" w:rsidP="00D6638C">
                      <w:pPr>
                        <w:rPr>
                          <w:rFonts w:asciiTheme="majorHAnsi" w:hAnsiTheme="majorHAnsi"/>
                        </w:rPr>
                      </w:pPr>
                      <w:r w:rsidRPr="000451B2">
                        <w:rPr>
                          <w:rFonts w:asciiTheme="majorHAnsi" w:hAnsiTheme="majorHAnsi"/>
                        </w:rPr>
                        <w:t>UNDP Country Office</w:t>
                      </w:r>
                    </w:p>
                    <w:p w14:paraId="55A60D4A" w14:textId="77777777" w:rsidR="006E6434" w:rsidRPr="000451B2" w:rsidRDefault="006E6434" w:rsidP="00D6638C">
                      <w:pPr>
                        <w:rPr>
                          <w:rFonts w:asciiTheme="majorHAnsi" w:hAnsiTheme="majorHAnsi"/>
                        </w:rPr>
                      </w:pPr>
                      <w:r w:rsidRPr="000451B2">
                        <w:rPr>
                          <w:rFonts w:asciiTheme="majorHAnsi" w:hAnsiTheme="majorHAnsi"/>
                        </w:rPr>
                        <w:t>Name:  ___________________________________________________</w:t>
                      </w:r>
                    </w:p>
                    <w:p w14:paraId="5E58B81B" w14:textId="77777777" w:rsidR="006E6434" w:rsidRPr="000451B2" w:rsidRDefault="006E6434" w:rsidP="00D6638C">
                      <w:pPr>
                        <w:rPr>
                          <w:rFonts w:asciiTheme="majorHAnsi" w:hAnsiTheme="majorHAnsi"/>
                        </w:rPr>
                      </w:pPr>
                      <w:r w:rsidRPr="000451B2">
                        <w:rPr>
                          <w:rFonts w:asciiTheme="majorHAnsi" w:hAnsiTheme="majorHAnsi"/>
                        </w:rPr>
                        <w:t>Signature: ______________________________       Date: _________________________________</w:t>
                      </w:r>
                    </w:p>
                    <w:p w14:paraId="0C9BD70D" w14:textId="77777777" w:rsidR="006E6434" w:rsidRPr="000451B2" w:rsidRDefault="006E6434" w:rsidP="00D6638C">
                      <w:pPr>
                        <w:rPr>
                          <w:rFonts w:asciiTheme="majorHAnsi" w:hAnsiTheme="majorHAnsi"/>
                        </w:rPr>
                      </w:pPr>
                      <w:r w:rsidRPr="000451B2">
                        <w:rPr>
                          <w:rFonts w:asciiTheme="majorHAnsi" w:hAnsiTheme="majorHAnsi"/>
                        </w:rPr>
                        <w:t>UNDP GEF RTA</w:t>
                      </w:r>
                    </w:p>
                    <w:p w14:paraId="5195CF22" w14:textId="77777777" w:rsidR="006E6434" w:rsidRPr="000451B2" w:rsidRDefault="006E6434" w:rsidP="00D6638C">
                      <w:pPr>
                        <w:rPr>
                          <w:rFonts w:asciiTheme="majorHAnsi" w:hAnsiTheme="majorHAnsi"/>
                        </w:rPr>
                      </w:pPr>
                      <w:r w:rsidRPr="000451B2">
                        <w:rPr>
                          <w:rFonts w:asciiTheme="majorHAnsi" w:hAnsiTheme="majorHAnsi"/>
                        </w:rPr>
                        <w:t>Name:  ___________________________________________________</w:t>
                      </w:r>
                    </w:p>
                    <w:p w14:paraId="7B383B24" w14:textId="77777777" w:rsidR="006E6434" w:rsidRPr="000451B2" w:rsidRDefault="006E6434" w:rsidP="00D6638C">
                      <w:pPr>
                        <w:rPr>
                          <w:rFonts w:asciiTheme="majorHAnsi" w:hAnsiTheme="majorHAnsi"/>
                        </w:rPr>
                      </w:pPr>
                      <w:r w:rsidRPr="000451B2">
                        <w:rPr>
                          <w:rFonts w:asciiTheme="majorHAnsi" w:hAnsiTheme="majorHAnsi"/>
                        </w:rPr>
                        <w:t>Signature: ______________________________       Date: _________________________________</w:t>
                      </w:r>
                    </w:p>
                  </w:txbxContent>
                </v:textbox>
              </v:shape>
            </w:pict>
          </mc:Fallback>
        </mc:AlternateContent>
      </w:r>
      <w:r w:rsidRPr="00C572D4">
        <w:rPr>
          <w:rFonts w:asciiTheme="majorHAnsi" w:eastAsia="Times New Roman" w:hAnsiTheme="majorHAnsi" w:cs="Times New Roman"/>
          <w:i/>
          <w:highlight w:val="lightGray"/>
        </w:rPr>
        <w:t>(to be completed by CO and UNDP GEF Technical Adviser based in the region and included in the final document)</w:t>
      </w:r>
      <w:bookmarkEnd w:id="80"/>
      <w:bookmarkEnd w:id="81"/>
      <w:bookmarkEnd w:id="82"/>
    </w:p>
    <w:p w14:paraId="0B6E9C06" w14:textId="77777777" w:rsidR="00D6638C" w:rsidRPr="00C572D4" w:rsidRDefault="00D6638C" w:rsidP="00B01FFA">
      <w:pPr>
        <w:spacing w:after="120" w:line="240" w:lineRule="auto"/>
        <w:rPr>
          <w:rFonts w:asciiTheme="majorHAnsi" w:eastAsia="Times New Roman" w:hAnsiTheme="majorHAnsi" w:cs="Times New Roman"/>
          <w:i/>
        </w:rPr>
      </w:pPr>
    </w:p>
    <w:p w14:paraId="2D64444F" w14:textId="77777777" w:rsidR="00D6638C" w:rsidRPr="00C572D4" w:rsidRDefault="00D6638C" w:rsidP="00B01FFA">
      <w:pPr>
        <w:spacing w:after="120" w:line="240" w:lineRule="auto"/>
        <w:rPr>
          <w:rFonts w:asciiTheme="majorHAnsi" w:eastAsia="Times New Roman" w:hAnsiTheme="majorHAnsi" w:cs="Times New Roman"/>
          <w:i/>
        </w:rPr>
      </w:pPr>
    </w:p>
    <w:p w14:paraId="7A9D5207" w14:textId="77777777" w:rsidR="00D6638C" w:rsidRPr="00C572D4" w:rsidRDefault="00D6638C" w:rsidP="00B01FFA">
      <w:pPr>
        <w:spacing w:after="120" w:line="240" w:lineRule="auto"/>
        <w:rPr>
          <w:rFonts w:asciiTheme="majorHAnsi" w:eastAsia="Times New Roman" w:hAnsiTheme="majorHAnsi" w:cs="Times New Roman"/>
          <w:i/>
        </w:rPr>
      </w:pPr>
    </w:p>
    <w:p w14:paraId="0060D3C1" w14:textId="77777777" w:rsidR="00D6638C" w:rsidRPr="00C572D4" w:rsidRDefault="00D6638C" w:rsidP="00B01FFA">
      <w:pPr>
        <w:spacing w:after="120" w:line="240" w:lineRule="auto"/>
        <w:rPr>
          <w:rFonts w:asciiTheme="majorHAnsi" w:eastAsia="Times New Roman" w:hAnsiTheme="majorHAnsi" w:cs="Times New Roman"/>
        </w:rPr>
      </w:pPr>
    </w:p>
    <w:p w14:paraId="1DA8344F" w14:textId="77777777" w:rsidR="00D6638C" w:rsidRPr="00C572D4" w:rsidRDefault="00D6638C" w:rsidP="00B01FFA">
      <w:pPr>
        <w:spacing w:after="120" w:line="240" w:lineRule="auto"/>
        <w:rPr>
          <w:rFonts w:asciiTheme="majorHAnsi" w:eastAsia="Times New Roman" w:hAnsiTheme="majorHAnsi" w:cs="Times New Roman"/>
        </w:rPr>
      </w:pPr>
    </w:p>
    <w:p w14:paraId="58EB8015" w14:textId="77777777" w:rsidR="00D6638C" w:rsidRPr="00C572D4" w:rsidRDefault="00D6638C" w:rsidP="00B01FFA">
      <w:pPr>
        <w:spacing w:after="120" w:line="240" w:lineRule="auto"/>
        <w:rPr>
          <w:rFonts w:asciiTheme="majorHAnsi" w:eastAsia="Times New Roman" w:hAnsiTheme="majorHAnsi" w:cs="Times New Roman"/>
        </w:rPr>
      </w:pPr>
    </w:p>
    <w:p w14:paraId="5D9D957F" w14:textId="77777777" w:rsidR="00D6638C" w:rsidRPr="00C572D4" w:rsidRDefault="00D6638C" w:rsidP="00B01FFA">
      <w:pPr>
        <w:spacing w:after="120" w:line="240" w:lineRule="auto"/>
        <w:rPr>
          <w:rFonts w:asciiTheme="majorHAnsi" w:eastAsia="Times New Roman" w:hAnsiTheme="majorHAnsi" w:cs="Times New Roman"/>
        </w:rPr>
      </w:pPr>
    </w:p>
    <w:p w14:paraId="017D0A3F" w14:textId="77777777" w:rsidR="00D6638C" w:rsidRPr="00C572D4" w:rsidRDefault="00D6638C" w:rsidP="00B01FFA">
      <w:pPr>
        <w:spacing w:after="120" w:line="240" w:lineRule="auto"/>
        <w:rPr>
          <w:rFonts w:asciiTheme="majorHAnsi" w:eastAsia="Times New Roman" w:hAnsiTheme="majorHAnsi" w:cs="Times New Roman"/>
        </w:rPr>
      </w:pPr>
    </w:p>
    <w:p w14:paraId="34FED5F3" w14:textId="77777777" w:rsidR="00D6638C" w:rsidRPr="00C572D4" w:rsidRDefault="00D6638C" w:rsidP="00B01FFA">
      <w:pPr>
        <w:spacing w:after="120" w:line="240" w:lineRule="auto"/>
        <w:rPr>
          <w:rFonts w:asciiTheme="majorHAnsi" w:eastAsia="Times New Roman" w:hAnsiTheme="majorHAnsi" w:cs="Times New Roman"/>
        </w:rPr>
      </w:pPr>
    </w:p>
    <w:p w14:paraId="2F62948F" w14:textId="77777777" w:rsidR="00D6638C" w:rsidRPr="00C572D4" w:rsidRDefault="00D6638C" w:rsidP="00B01FFA">
      <w:pPr>
        <w:spacing w:after="120" w:line="240" w:lineRule="auto"/>
        <w:rPr>
          <w:rFonts w:asciiTheme="majorHAnsi" w:eastAsia="Times New Roman" w:hAnsiTheme="majorHAnsi" w:cs="Times New Roman"/>
        </w:rPr>
      </w:pPr>
    </w:p>
    <w:p w14:paraId="73EA09A6" w14:textId="77777777" w:rsidR="00D6638C" w:rsidRPr="00C572D4" w:rsidRDefault="00D6638C" w:rsidP="00B01FFA">
      <w:pPr>
        <w:spacing w:after="120" w:line="240" w:lineRule="auto"/>
        <w:rPr>
          <w:rFonts w:asciiTheme="majorHAnsi" w:eastAsia="Times New Roman" w:hAnsiTheme="majorHAnsi" w:cs="Times New Roman"/>
        </w:rPr>
      </w:pPr>
    </w:p>
    <w:p w14:paraId="748129BD" w14:textId="77777777" w:rsidR="00D6638C" w:rsidRPr="00C572D4" w:rsidRDefault="00D6638C" w:rsidP="00B01FFA">
      <w:pPr>
        <w:spacing w:after="120" w:line="240" w:lineRule="auto"/>
        <w:rPr>
          <w:rFonts w:asciiTheme="majorHAnsi" w:eastAsia="Times New Roman" w:hAnsiTheme="majorHAnsi" w:cs="Times New Roman"/>
        </w:rPr>
      </w:pPr>
    </w:p>
    <w:p w14:paraId="1A2B26A2" w14:textId="77777777" w:rsidR="00D6638C" w:rsidRPr="00C572D4" w:rsidRDefault="00D6638C" w:rsidP="00B01FFA">
      <w:pPr>
        <w:spacing w:after="120" w:line="240" w:lineRule="auto"/>
        <w:rPr>
          <w:rFonts w:asciiTheme="majorHAnsi" w:eastAsia="Times New Roman" w:hAnsiTheme="majorHAnsi" w:cs="Times New Roman"/>
        </w:rPr>
      </w:pPr>
    </w:p>
    <w:p w14:paraId="0475C8C8" w14:textId="77777777" w:rsidR="00D6638C" w:rsidRPr="00C572D4" w:rsidRDefault="00D6638C" w:rsidP="00B01FFA">
      <w:pPr>
        <w:spacing w:after="120" w:line="240" w:lineRule="auto"/>
        <w:rPr>
          <w:rFonts w:asciiTheme="majorHAnsi" w:eastAsia="Times New Roman" w:hAnsiTheme="majorHAnsi" w:cs="Times New Roman"/>
        </w:rPr>
      </w:pPr>
    </w:p>
    <w:p w14:paraId="35A44F6A" w14:textId="77777777" w:rsidR="00303541" w:rsidRPr="00C572D4" w:rsidRDefault="00303541" w:rsidP="00B01FFA">
      <w:pPr>
        <w:spacing w:after="120" w:line="240" w:lineRule="auto"/>
        <w:rPr>
          <w:rFonts w:asciiTheme="majorHAnsi" w:hAnsiTheme="majorHAnsi"/>
        </w:rPr>
      </w:pPr>
      <w:bookmarkStart w:id="85" w:name="_Annex_3._Sample"/>
      <w:bookmarkEnd w:id="85"/>
    </w:p>
    <w:sectPr w:rsidR="00303541" w:rsidRPr="00C57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413F" w14:textId="77777777" w:rsidR="006E6434" w:rsidRDefault="006E6434" w:rsidP="00D6638C">
      <w:pPr>
        <w:spacing w:after="0" w:line="240" w:lineRule="auto"/>
      </w:pPr>
      <w:r>
        <w:separator/>
      </w:r>
    </w:p>
  </w:endnote>
  <w:endnote w:type="continuationSeparator" w:id="0">
    <w:p w14:paraId="5E002612" w14:textId="77777777" w:rsidR="006E6434" w:rsidRDefault="006E643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35971"/>
      <w:docPartObj>
        <w:docPartGallery w:val="Page Numbers (Bottom of Page)"/>
        <w:docPartUnique/>
      </w:docPartObj>
    </w:sdtPr>
    <w:sdtEndPr>
      <w:rPr>
        <w:rFonts w:asciiTheme="majorHAnsi" w:hAnsiTheme="majorHAnsi"/>
        <w:noProof/>
      </w:rPr>
    </w:sdtEndPr>
    <w:sdtContent>
      <w:p w14:paraId="6CBE3749" w14:textId="4391FAD1" w:rsidR="006E6434" w:rsidRPr="00B65B89" w:rsidRDefault="006E6434" w:rsidP="00D722D4">
        <w:pPr>
          <w:pStyle w:val="Footer"/>
          <w:jc w:val="right"/>
          <w:rPr>
            <w:rFonts w:asciiTheme="majorHAnsi" w:hAnsiTheme="majorHAnsi"/>
          </w:rPr>
        </w:pPr>
        <w:r w:rsidRPr="00B65B89">
          <w:rPr>
            <w:rFonts w:asciiTheme="majorHAnsi" w:hAnsiTheme="majorHAnsi"/>
          </w:rPr>
          <w:fldChar w:fldCharType="begin"/>
        </w:r>
        <w:r w:rsidRPr="00B65B89">
          <w:rPr>
            <w:rFonts w:asciiTheme="majorHAnsi" w:hAnsiTheme="majorHAnsi"/>
          </w:rPr>
          <w:instrText xml:space="preserve"> PAGE   \* MERGEFORMAT </w:instrText>
        </w:r>
        <w:r w:rsidRPr="00B65B89">
          <w:rPr>
            <w:rFonts w:asciiTheme="majorHAnsi" w:hAnsiTheme="majorHAnsi"/>
          </w:rPr>
          <w:fldChar w:fldCharType="separate"/>
        </w:r>
        <w:r w:rsidR="00912488">
          <w:rPr>
            <w:rFonts w:asciiTheme="majorHAnsi" w:hAnsiTheme="majorHAnsi"/>
            <w:noProof/>
          </w:rPr>
          <w:t>7</w:t>
        </w:r>
        <w:r w:rsidRPr="00B65B89">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ED95" w14:textId="77777777" w:rsidR="006E6434" w:rsidRDefault="006E6434" w:rsidP="00D6638C">
      <w:pPr>
        <w:spacing w:after="0" w:line="240" w:lineRule="auto"/>
      </w:pPr>
      <w:r>
        <w:separator/>
      </w:r>
    </w:p>
  </w:footnote>
  <w:footnote w:type="continuationSeparator" w:id="0">
    <w:p w14:paraId="0A2B7C64" w14:textId="77777777" w:rsidR="006E6434" w:rsidRDefault="006E6434" w:rsidP="00D6638C">
      <w:pPr>
        <w:spacing w:after="0" w:line="240" w:lineRule="auto"/>
      </w:pPr>
      <w:r>
        <w:continuationSeparator/>
      </w:r>
    </w:p>
  </w:footnote>
  <w:footnote w:id="1">
    <w:p w14:paraId="0B9EC553" w14:textId="77777777" w:rsidR="006E6434" w:rsidRDefault="006E643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74C900E" w14:textId="77777777" w:rsidR="006E6434" w:rsidRDefault="006E6434" w:rsidP="00D75ADE">
      <w:pPr>
        <w:pStyle w:val="FootnoteText"/>
      </w:pPr>
      <w:r>
        <w:rPr>
          <w:rStyle w:val="FootnoteReference"/>
        </w:rPr>
        <w:footnoteRef/>
      </w:r>
      <w:r>
        <w:t xml:space="preserve"> </w:t>
      </w:r>
      <w:hyperlink r:id="rId2" w:history="1">
        <w:r w:rsidRPr="00444C1B">
          <w:rPr>
            <w:rStyle w:val="Hyperlink"/>
          </w:rPr>
          <w:t>http://www.uneval.org/document/detail/980</w:t>
        </w:r>
      </w:hyperlink>
      <w:r>
        <w:t xml:space="preserve"> </w:t>
      </w:r>
    </w:p>
  </w:footnote>
  <w:footnote w:id="3">
    <w:p w14:paraId="6504B813" w14:textId="77777777" w:rsidR="006E6434" w:rsidRPr="00022F8E" w:rsidRDefault="006E6434">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3" w:history="1">
        <w:r w:rsidRPr="00E23201">
          <w:rPr>
            <w:rStyle w:val="Hyperlink"/>
            <w:lang w:val="en-GB"/>
          </w:rPr>
          <w:t xml:space="preserve"> ROTI Handbook 2009</w:t>
        </w:r>
      </w:hyperlink>
    </w:p>
  </w:footnote>
  <w:footnote w:id="4">
    <w:p w14:paraId="01169037" w14:textId="77777777" w:rsidR="006E6434" w:rsidRDefault="006E6434" w:rsidP="00D6638C">
      <w:pPr>
        <w:pStyle w:val="FootnoteText"/>
      </w:pPr>
      <w:r w:rsidRPr="004B6248">
        <w:rPr>
          <w:rStyle w:val="FootnoteReference"/>
        </w:rPr>
        <w:footnoteRef/>
      </w:r>
      <w:r w:rsidRPr="00FB1376">
        <w:t>www.unevaluation.org/unegcodeofconduct</w:t>
      </w:r>
    </w:p>
    <w:p w14:paraId="59A74341" w14:textId="77777777" w:rsidR="006E6434" w:rsidRDefault="006E6434" w:rsidP="00D6638C">
      <w:pPr>
        <w:pStyle w:val="FootnoteText"/>
      </w:pPr>
    </w:p>
  </w:footnote>
  <w:footnote w:id="5">
    <w:p w14:paraId="00CBF414" w14:textId="77777777" w:rsidR="006E6434" w:rsidRPr="002B7151" w:rsidRDefault="006E6434"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2B5F4B94" w14:textId="77777777" w:rsidR="006E6434" w:rsidRPr="002B7151" w:rsidRDefault="006E643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01E33BF8" w14:textId="77777777" w:rsidR="006E6434" w:rsidRPr="002B7151" w:rsidRDefault="006E6434"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AC3"/>
    <w:multiLevelType w:val="hybridMultilevel"/>
    <w:tmpl w:val="6D32946C"/>
    <w:lvl w:ilvl="0" w:tplc="C61E09FC">
      <w:start w:val="1"/>
      <w:numFmt w:val="bullet"/>
      <w:lvlText w:val=""/>
      <w:lvlJc w:val="left"/>
      <w:pPr>
        <w:tabs>
          <w:tab w:val="num" w:pos="510"/>
        </w:tabs>
        <w:ind w:left="510" w:hanging="39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C7649"/>
    <w:multiLevelType w:val="hybridMultilevel"/>
    <w:tmpl w:val="23B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6"/>
  </w:num>
  <w:num w:numId="4">
    <w:abstractNumId w:val="19"/>
  </w:num>
  <w:num w:numId="5">
    <w:abstractNumId w:val="3"/>
  </w:num>
  <w:num w:numId="6">
    <w:abstractNumId w:val="23"/>
  </w:num>
  <w:num w:numId="7">
    <w:abstractNumId w:val="2"/>
  </w:num>
  <w:num w:numId="8">
    <w:abstractNumId w:val="28"/>
  </w:num>
  <w:num w:numId="9">
    <w:abstractNumId w:val="12"/>
  </w:num>
  <w:num w:numId="10">
    <w:abstractNumId w:val="27"/>
  </w:num>
  <w:num w:numId="11">
    <w:abstractNumId w:val="10"/>
  </w:num>
  <w:num w:numId="12">
    <w:abstractNumId w:val="24"/>
  </w:num>
  <w:num w:numId="13">
    <w:abstractNumId w:val="22"/>
  </w:num>
  <w:num w:numId="14">
    <w:abstractNumId w:val="4"/>
  </w:num>
  <w:num w:numId="15">
    <w:abstractNumId w:val="21"/>
  </w:num>
  <w:num w:numId="16">
    <w:abstractNumId w:val="15"/>
  </w:num>
  <w:num w:numId="17">
    <w:abstractNumId w:val="5"/>
  </w:num>
  <w:num w:numId="18">
    <w:abstractNumId w:val="13"/>
  </w:num>
  <w:num w:numId="19">
    <w:abstractNumId w:val="31"/>
  </w:num>
  <w:num w:numId="20">
    <w:abstractNumId w:val="17"/>
  </w:num>
  <w:num w:numId="21">
    <w:abstractNumId w:val="11"/>
  </w:num>
  <w:num w:numId="22">
    <w:abstractNumId w:val="6"/>
  </w:num>
  <w:num w:numId="23">
    <w:abstractNumId w:val="7"/>
  </w:num>
  <w:num w:numId="24">
    <w:abstractNumId w:val="29"/>
  </w:num>
  <w:num w:numId="25">
    <w:abstractNumId w:val="1"/>
  </w:num>
  <w:num w:numId="26">
    <w:abstractNumId w:val="33"/>
  </w:num>
  <w:num w:numId="27">
    <w:abstractNumId w:val="9"/>
  </w:num>
  <w:num w:numId="28">
    <w:abstractNumId w:val="30"/>
  </w:num>
  <w:num w:numId="29">
    <w:abstractNumId w:val="20"/>
  </w:num>
  <w:num w:numId="30">
    <w:abstractNumId w:val="18"/>
  </w:num>
  <w:num w:numId="31">
    <w:abstractNumId w:val="25"/>
  </w:num>
  <w:num w:numId="32">
    <w:abstractNumId w:val="16"/>
  </w:num>
  <w:num w:numId="33">
    <w:abstractNumId w:val="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NTA1tDQ2MjQ2MTVW0lEKTi0uzszPAykwqgUAvOsK8CwAAAA="/>
  </w:docVars>
  <w:rsids>
    <w:rsidRoot w:val="00D6638C"/>
    <w:rsid w:val="00022F8E"/>
    <w:rsid w:val="000451B2"/>
    <w:rsid w:val="000776DD"/>
    <w:rsid w:val="000B3406"/>
    <w:rsid w:val="000D5A7F"/>
    <w:rsid w:val="00111303"/>
    <w:rsid w:val="0012677D"/>
    <w:rsid w:val="00153A1C"/>
    <w:rsid w:val="001D7343"/>
    <w:rsid w:val="001F2B87"/>
    <w:rsid w:val="00224F9C"/>
    <w:rsid w:val="00237AAF"/>
    <w:rsid w:val="002B74BC"/>
    <w:rsid w:val="002D2D25"/>
    <w:rsid w:val="00303541"/>
    <w:rsid w:val="00310398"/>
    <w:rsid w:val="003206D1"/>
    <w:rsid w:val="00327039"/>
    <w:rsid w:val="003440A3"/>
    <w:rsid w:val="0035563A"/>
    <w:rsid w:val="00366684"/>
    <w:rsid w:val="003A1C86"/>
    <w:rsid w:val="003A7FE3"/>
    <w:rsid w:val="003B20B7"/>
    <w:rsid w:val="003E4B3E"/>
    <w:rsid w:val="004D0564"/>
    <w:rsid w:val="004E4992"/>
    <w:rsid w:val="004E5097"/>
    <w:rsid w:val="00545BDD"/>
    <w:rsid w:val="00566075"/>
    <w:rsid w:val="00661B07"/>
    <w:rsid w:val="006A6F5D"/>
    <w:rsid w:val="006B4BFE"/>
    <w:rsid w:val="006C1964"/>
    <w:rsid w:val="006C32C3"/>
    <w:rsid w:val="006E6434"/>
    <w:rsid w:val="00723616"/>
    <w:rsid w:val="0078029F"/>
    <w:rsid w:val="007E048C"/>
    <w:rsid w:val="00832262"/>
    <w:rsid w:val="00893889"/>
    <w:rsid w:val="008D3A3B"/>
    <w:rsid w:val="008D3CC1"/>
    <w:rsid w:val="008D40BE"/>
    <w:rsid w:val="00912488"/>
    <w:rsid w:val="00972A7A"/>
    <w:rsid w:val="009B495F"/>
    <w:rsid w:val="00A4378B"/>
    <w:rsid w:val="00A95819"/>
    <w:rsid w:val="00AC57AE"/>
    <w:rsid w:val="00AD56A2"/>
    <w:rsid w:val="00B01FFA"/>
    <w:rsid w:val="00B65B89"/>
    <w:rsid w:val="00B670B7"/>
    <w:rsid w:val="00B913F1"/>
    <w:rsid w:val="00C12864"/>
    <w:rsid w:val="00C572D4"/>
    <w:rsid w:val="00C62628"/>
    <w:rsid w:val="00C67655"/>
    <w:rsid w:val="00C8651B"/>
    <w:rsid w:val="00CD7295"/>
    <w:rsid w:val="00CF7B0F"/>
    <w:rsid w:val="00D6638C"/>
    <w:rsid w:val="00D722D4"/>
    <w:rsid w:val="00D75ADE"/>
    <w:rsid w:val="00D87B83"/>
    <w:rsid w:val="00DA271F"/>
    <w:rsid w:val="00E23201"/>
    <w:rsid w:val="00E26020"/>
    <w:rsid w:val="00E66B96"/>
    <w:rsid w:val="00E77635"/>
    <w:rsid w:val="00EB2AF0"/>
    <w:rsid w:val="00F05366"/>
    <w:rsid w:val="00F05882"/>
    <w:rsid w:val="00F15C4B"/>
    <w:rsid w:val="00F25A40"/>
    <w:rsid w:val="00F81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E4BDC"/>
  <w15:docId w15:val="{41887498-8F72-42C6-BC67-BD1BF8AF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Heading"/>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Heading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eval.org/document/detail/980"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A36D-53B9-46B2-96AF-6881D03B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Jihan Seoud</cp:lastModifiedBy>
  <cp:revision>3</cp:revision>
  <cp:lastPrinted>2018-05-03T15:42:00Z</cp:lastPrinted>
  <dcterms:created xsi:type="dcterms:W3CDTF">2018-05-09T09:32:00Z</dcterms:created>
  <dcterms:modified xsi:type="dcterms:W3CDTF">2018-05-09T09:40:00Z</dcterms:modified>
</cp:coreProperties>
</file>