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B3C" w:rsidRPr="00346B3C" w:rsidRDefault="00DE40A0" w:rsidP="00346B3C">
      <w:pPr>
        <w:rPr>
          <w:rFonts w:eastAsia="Calibri" w:cs="Times New Roman"/>
          <w:b/>
          <w:bCs/>
          <w:sz w:val="28"/>
          <w:szCs w:val="28"/>
        </w:rPr>
      </w:pPr>
      <w:bookmarkStart w:id="0" w:name="_GoBack"/>
      <w:bookmarkEnd w:id="0"/>
      <w:r>
        <w:rPr>
          <w:rFonts w:eastAsia="Calibri"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3615055</wp:posOffset>
                </wp:positionH>
                <wp:positionV relativeFrom="paragraph">
                  <wp:posOffset>62230</wp:posOffset>
                </wp:positionV>
                <wp:extent cx="1885950" cy="1895475"/>
                <wp:effectExtent l="635" t="635"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E1F" w:rsidRDefault="00945E1F" w:rsidP="00346B3C">
                            <w:r w:rsidRPr="00D32C0A">
                              <w:rPr>
                                <w:noProof/>
                                <w:lang w:eastAsia="fr-FR"/>
                              </w:rPr>
                              <w:drawing>
                                <wp:inline distT="0" distB="0" distL="0" distR="0">
                                  <wp:extent cx="1657350" cy="1457325"/>
                                  <wp:effectExtent l="19050" t="0" r="0" b="0"/>
                                  <wp:docPr id="5" name="Image 3"/>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stretch>
                                            <a:fillRect/>
                                          </a:stretch>
                                        </pic:blipFill>
                                        <pic:spPr>
                                          <a:xfrm>
                                            <a:off x="0" y="0"/>
                                            <a:ext cx="1654626" cy="14549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84.65pt;margin-top:4.9pt;width:148.5pt;height:1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" stroked="f">
                <v:textbox>
                  <w:txbxContent>
                    <w:p w:rsidR="00945E1F" w:rsidRDefault="00945E1F" w:rsidP="00346B3C">
                      <w:r w:rsidRPr="00D32C0A">
                        <w:rPr>
                          <w:noProof/>
                          <w:lang w:eastAsia="fr-FR"/>
                        </w:rPr>
                        <w:drawing>
                          <wp:inline distT="0" distB="0" distL="0" distR="0">
                            <wp:extent cx="1657350" cy="1457325"/>
                            <wp:effectExtent l="19050" t="0" r="0" b="0"/>
                            <wp:docPr id="5" name="Image 3"/>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stretch>
                                      <a:fillRect/>
                                    </a:stretch>
                                  </pic:blipFill>
                                  <pic:spPr>
                                    <a:xfrm>
                                      <a:off x="0" y="0"/>
                                      <a:ext cx="1654626" cy="1454930"/>
                                    </a:xfrm>
                                    <a:prstGeom prst="rect">
                                      <a:avLst/>
                                    </a:prstGeom>
                                  </pic:spPr>
                                </pic:pic>
                              </a:graphicData>
                            </a:graphic>
                          </wp:inline>
                        </w:drawing>
                      </w:r>
                    </w:p>
                  </w:txbxContent>
                </v:textbox>
              </v:shape>
            </w:pict>
          </mc:Fallback>
        </mc:AlternateContent>
      </w:r>
      <w:r>
        <w:rPr>
          <w:rFonts w:eastAsia="Calibri" w:cs="Times New Roman"/>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262255</wp:posOffset>
                </wp:positionH>
                <wp:positionV relativeFrom="paragraph">
                  <wp:posOffset>5080</wp:posOffset>
                </wp:positionV>
                <wp:extent cx="1752600" cy="1590675"/>
                <wp:effectExtent l="635" t="635"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E1F" w:rsidRDefault="00945E1F" w:rsidP="00346B3C">
                            <w:r w:rsidRPr="00D32C0A">
                              <w:rPr>
                                <w:noProof/>
                                <w:lang w:eastAsia="fr-FR"/>
                              </w:rPr>
                              <w:drawing>
                                <wp:inline distT="0" distB="0" distL="0" distR="0">
                                  <wp:extent cx="1466850" cy="1419225"/>
                                  <wp:effectExtent l="19050" t="0" r="0" b="0"/>
                                  <wp:docPr id="8" name="Image 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
                                          <a:stretch>
                                            <a:fillRect/>
                                          </a:stretch>
                                        </pic:blipFill>
                                        <pic:spPr>
                                          <a:xfrm>
                                            <a:off x="0" y="0"/>
                                            <a:ext cx="1466850" cy="14192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20.65pt;margin-top:.4pt;width:138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1WhQ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" stroked="f">
                <v:textbox>
                  <w:txbxContent>
                    <w:p w:rsidR="00945E1F" w:rsidRDefault="00945E1F" w:rsidP="00346B3C">
                      <w:r w:rsidRPr="00D32C0A">
                        <w:rPr>
                          <w:noProof/>
                          <w:lang w:eastAsia="fr-FR"/>
                        </w:rPr>
                        <w:drawing>
                          <wp:inline distT="0" distB="0" distL="0" distR="0">
                            <wp:extent cx="1466850" cy="1419225"/>
                            <wp:effectExtent l="19050" t="0" r="0" b="0"/>
                            <wp:docPr id="8" name="Image 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
                                    <a:stretch>
                                      <a:fillRect/>
                                    </a:stretch>
                                  </pic:blipFill>
                                  <pic:spPr>
                                    <a:xfrm>
                                      <a:off x="0" y="0"/>
                                      <a:ext cx="1466850" cy="1419225"/>
                                    </a:xfrm>
                                    <a:prstGeom prst="rect">
                                      <a:avLst/>
                                    </a:prstGeom>
                                  </pic:spPr>
                                </pic:pic>
                              </a:graphicData>
                            </a:graphic>
                          </wp:inline>
                        </w:drawing>
                      </w:r>
                    </w:p>
                  </w:txbxContent>
                </v:textbox>
              </v:shape>
            </w:pict>
          </mc:Fallback>
        </mc:AlternateContent>
      </w:r>
      <w:r>
        <w:rPr>
          <w:rFonts w:eastAsia="Calibri"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697865</wp:posOffset>
                </wp:positionH>
                <wp:positionV relativeFrom="paragraph">
                  <wp:posOffset>3489960</wp:posOffset>
                </wp:positionV>
                <wp:extent cx="4529455" cy="2178685"/>
                <wp:effectExtent l="0" t="0" r="444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2178685"/>
                        </a:xfrm>
                        <a:prstGeom prst="rect">
                          <a:avLst/>
                        </a:prstGeom>
                        <a:solidFill>
                          <a:srgbClr val="FFFFFF"/>
                        </a:solidFill>
                        <a:ln w="9525">
                          <a:solidFill>
                            <a:srgbClr val="000000"/>
                          </a:solidFill>
                          <a:miter lim="800000"/>
                          <a:headEnd/>
                          <a:tailEnd/>
                        </a:ln>
                      </wps:spPr>
                      <wps:txbx>
                        <w:txbxContent>
                          <w:p w:rsidR="00945E1F" w:rsidRDefault="00945E1F" w:rsidP="00346B3C">
                            <w:pPr>
                              <w:jc w:val="center"/>
                              <w:rPr>
                                <w:rFonts w:ascii="Arial Black" w:hAnsi="Arial Black" w:cs="Arial"/>
                                <w:b/>
                                <w:sz w:val="28"/>
                                <w:szCs w:val="28"/>
                              </w:rPr>
                            </w:pPr>
                            <w:r w:rsidRPr="00D877C0">
                              <w:rPr>
                                <w:rFonts w:ascii="Arial Black" w:hAnsi="Arial Black" w:cs="Arial"/>
                                <w:b/>
                                <w:sz w:val="28"/>
                                <w:szCs w:val="28"/>
                              </w:rPr>
                              <w:t xml:space="preserve">EVALUATION </w:t>
                            </w:r>
                            <w:r>
                              <w:rPr>
                                <w:rFonts w:ascii="Arial Black" w:hAnsi="Arial Black" w:cs="Arial"/>
                                <w:b/>
                                <w:sz w:val="28"/>
                                <w:szCs w:val="28"/>
                              </w:rPr>
                              <w:t>A MI-PARCOURS UNDAF</w:t>
                            </w:r>
                            <w:r w:rsidRPr="00DD0ADE">
                              <w:rPr>
                                <w:rFonts w:ascii="Arial Black" w:hAnsi="Arial Black" w:cs="Arial"/>
                                <w:b/>
                                <w:sz w:val="28"/>
                                <w:szCs w:val="28"/>
                                <w:vertAlign w:val="superscript"/>
                              </w:rPr>
                              <w:t>+</w:t>
                            </w:r>
                          </w:p>
                          <w:p w:rsidR="00945E1F" w:rsidRDefault="00945E1F" w:rsidP="00346B3C">
                            <w:pPr>
                              <w:jc w:val="center"/>
                              <w:rPr>
                                <w:rFonts w:ascii="Arial Black" w:hAnsi="Arial Black" w:cs="Arial"/>
                                <w:b/>
                                <w:sz w:val="28"/>
                                <w:szCs w:val="28"/>
                              </w:rPr>
                            </w:pPr>
                            <w:r>
                              <w:rPr>
                                <w:rFonts w:ascii="Arial Black" w:hAnsi="Arial Black" w:cs="Arial"/>
                                <w:b/>
                                <w:sz w:val="28"/>
                                <w:szCs w:val="28"/>
                              </w:rPr>
                              <w:t>CYCLE 2015-2019</w:t>
                            </w:r>
                          </w:p>
                          <w:p w:rsidR="00945E1F" w:rsidRPr="003917D0" w:rsidRDefault="00945E1F" w:rsidP="00346B3C">
                            <w:pPr>
                              <w:jc w:val="center"/>
                              <w:rPr>
                                <w:rFonts w:ascii="Arial Black" w:hAnsi="Arial Black" w:cs="Arial"/>
                                <w:b/>
                                <w:sz w:val="28"/>
                                <w:szCs w:val="28"/>
                              </w:rPr>
                            </w:pPr>
                            <w:r>
                              <w:rPr>
                                <w:rFonts w:ascii="Arial Black" w:hAnsi="Arial Black" w:cs="Arial"/>
                                <w:b/>
                                <w:sz w:val="28"/>
                                <w:szCs w:val="28"/>
                              </w:rPr>
                              <w:t>---------------</w:t>
                            </w:r>
                          </w:p>
                          <w:p w:rsidR="00945E1F" w:rsidRPr="00D80844" w:rsidRDefault="00945E1F" w:rsidP="00346B3C">
                            <w:pPr>
                              <w:jc w:val="center"/>
                              <w:rPr>
                                <w:rFonts w:ascii="Arial Narrow" w:hAnsi="Arial Narrow"/>
                                <w:b/>
                                <w:bCs/>
                              </w:rPr>
                            </w:pPr>
                          </w:p>
                          <w:p w:rsidR="00945E1F" w:rsidRPr="00D877C0" w:rsidRDefault="00945E1F" w:rsidP="00346B3C">
                            <w:pPr>
                              <w:jc w:val="center"/>
                              <w:rPr>
                                <w:rFonts w:ascii="Arial Narrow" w:hAnsi="Arial Narrow"/>
                                <w:b/>
                                <w:bCs/>
                                <w:sz w:val="36"/>
                                <w:szCs w:val="36"/>
                              </w:rPr>
                            </w:pPr>
                            <w:r>
                              <w:rPr>
                                <w:rFonts w:ascii="Arial Narrow" w:hAnsi="Arial Narrow"/>
                                <w:b/>
                                <w:bCs/>
                                <w:sz w:val="36"/>
                                <w:szCs w:val="36"/>
                              </w:rPr>
                              <w:t>RESUME EXECUTIF</w:t>
                            </w:r>
                          </w:p>
                          <w:p w:rsidR="00945E1F" w:rsidRPr="00D80844" w:rsidRDefault="00945E1F" w:rsidP="00346B3C">
                            <w:pPr>
                              <w:jc w:val="center"/>
                              <w:rPr>
                                <w:rFonts w:ascii="Arial Narrow" w:hAnsi="Arial Narrow"/>
                                <w:b/>
                                <w:bCs/>
                                <w:sz w:val="28"/>
                                <w:szCs w:val="28"/>
                              </w:rPr>
                            </w:pPr>
                            <w:r w:rsidRPr="00D80844">
                              <w:rPr>
                                <w:rFonts w:ascii="Arial Narrow" w:hAnsi="Arial Narrow"/>
                                <w:b/>
                                <w:bCs/>
                                <w:sz w:val="28"/>
                                <w:szCs w:val="28"/>
                              </w:rPr>
                              <w:t>-------------------------</w:t>
                            </w:r>
                          </w:p>
                          <w:p w:rsidR="00945E1F" w:rsidRDefault="00945E1F" w:rsidP="00346B3C">
                            <w:pPr>
                              <w:jc w:val="center"/>
                              <w:rPr>
                                <w:rFonts w:ascii="Arial Narrow" w:hAnsi="Arial Narrow"/>
                                <w:b/>
                                <w:bCs/>
                                <w:sz w:val="28"/>
                                <w:szCs w:val="28"/>
                              </w:rPr>
                            </w:pPr>
                            <w:r w:rsidRPr="00D80844">
                              <w:rPr>
                                <w:rFonts w:ascii="Arial Narrow" w:hAnsi="Arial Narrow"/>
                                <w:b/>
                                <w:bCs/>
                                <w:sz w:val="28"/>
                                <w:szCs w:val="28"/>
                              </w:rPr>
                              <w:t>Cheikh FAYE</w:t>
                            </w:r>
                            <w:r>
                              <w:rPr>
                                <w:rFonts w:ascii="Arial Narrow" w:hAnsi="Arial Narrow"/>
                                <w:b/>
                                <w:bCs/>
                                <w:sz w:val="28"/>
                                <w:szCs w:val="28"/>
                              </w:rPr>
                              <w:t xml:space="preserve">, </w:t>
                            </w:r>
                            <w:r w:rsidRPr="00D80844">
                              <w:rPr>
                                <w:rFonts w:ascii="Arial Narrow" w:hAnsi="Arial Narrow"/>
                                <w:b/>
                                <w:bCs/>
                                <w:sz w:val="28"/>
                                <w:szCs w:val="28"/>
                              </w:rPr>
                              <w:t>Consultant International</w:t>
                            </w:r>
                            <w:r>
                              <w:rPr>
                                <w:rFonts w:ascii="Arial Narrow" w:hAnsi="Arial Narrow"/>
                                <w:b/>
                                <w:bCs/>
                                <w:sz w:val="28"/>
                                <w:szCs w:val="28"/>
                              </w:rPr>
                              <w:t>, Chef de Mission</w:t>
                            </w:r>
                          </w:p>
                          <w:p w:rsidR="00945E1F" w:rsidRDefault="00945E1F" w:rsidP="00346B3C">
                            <w:pPr>
                              <w:jc w:val="center"/>
                              <w:rPr>
                                <w:rFonts w:ascii="Arial Narrow" w:hAnsi="Arial Narrow"/>
                                <w:b/>
                                <w:bCs/>
                                <w:sz w:val="28"/>
                                <w:szCs w:val="28"/>
                              </w:rPr>
                            </w:pPr>
                            <w:r>
                              <w:rPr>
                                <w:rFonts w:ascii="Arial Narrow" w:hAnsi="Arial Narrow"/>
                                <w:b/>
                                <w:bCs/>
                                <w:sz w:val="28"/>
                                <w:szCs w:val="28"/>
                              </w:rPr>
                              <w:t>Ousmane DIALLO, Consultant National, Membre</w:t>
                            </w:r>
                          </w:p>
                          <w:p w:rsidR="00945E1F" w:rsidRDefault="00945E1F" w:rsidP="00346B3C">
                            <w:pPr>
                              <w:jc w:val="center"/>
                              <w:rPr>
                                <w:rFonts w:ascii="Arial Narrow" w:hAnsi="Arial Narrow"/>
                                <w:b/>
                                <w:bCs/>
                                <w:sz w:val="28"/>
                                <w:szCs w:val="28"/>
                              </w:rPr>
                            </w:pPr>
                            <w:r>
                              <w:rPr>
                                <w:rFonts w:ascii="Arial Narrow" w:hAnsi="Arial Narrow"/>
                                <w:b/>
                                <w:bCs/>
                                <w:sz w:val="28"/>
                                <w:szCs w:val="28"/>
                              </w:rPr>
                              <w:t>Ibrahim NIENTA, Consultant National, Membre</w:t>
                            </w:r>
                          </w:p>
                          <w:p w:rsidR="00945E1F" w:rsidRDefault="00945E1F" w:rsidP="00346B3C">
                            <w:pPr>
                              <w:jc w:val="center"/>
                              <w:rPr>
                                <w:rFonts w:ascii="Arial Narrow" w:hAnsi="Arial Narrow"/>
                                <w:b/>
                                <w:bCs/>
                                <w:sz w:val="28"/>
                                <w:szCs w:val="28"/>
                              </w:rPr>
                            </w:pPr>
                          </w:p>
                          <w:p w:rsidR="00945E1F" w:rsidRDefault="00945E1F" w:rsidP="00346B3C">
                            <w:pPr>
                              <w:jc w:val="center"/>
                              <w:rPr>
                                <w:rFonts w:ascii="Arial Narrow" w:hAnsi="Arial Narrow"/>
                                <w:b/>
                                <w:bCs/>
                                <w:sz w:val="28"/>
                                <w:szCs w:val="28"/>
                              </w:rPr>
                            </w:pPr>
                          </w:p>
                          <w:p w:rsidR="00945E1F" w:rsidRDefault="00945E1F" w:rsidP="00346B3C">
                            <w:pPr>
                              <w:jc w:val="center"/>
                              <w:rPr>
                                <w:rFonts w:ascii="Arial Narrow" w:hAnsi="Arial Narrow"/>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54.95pt;margin-top:274.8pt;width:356.65pt;height:17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">
                <v:textbox>
                  <w:txbxContent>
                    <w:p w:rsidR="00945E1F" w:rsidRDefault="00945E1F" w:rsidP="00346B3C">
                      <w:pPr>
                        <w:jc w:val="center"/>
                        <w:rPr>
                          <w:rFonts w:ascii="Arial Black" w:hAnsi="Arial Black" w:cs="Arial"/>
                          <w:b/>
                          <w:sz w:val="28"/>
                          <w:szCs w:val="28"/>
                        </w:rPr>
                      </w:pPr>
                      <w:r w:rsidRPr="00D877C0">
                        <w:rPr>
                          <w:rFonts w:ascii="Arial Black" w:hAnsi="Arial Black" w:cs="Arial"/>
                          <w:b/>
                          <w:sz w:val="28"/>
                          <w:szCs w:val="28"/>
                        </w:rPr>
                        <w:t xml:space="preserve">EVALUATION </w:t>
                      </w:r>
                      <w:r>
                        <w:rPr>
                          <w:rFonts w:ascii="Arial Black" w:hAnsi="Arial Black" w:cs="Arial"/>
                          <w:b/>
                          <w:sz w:val="28"/>
                          <w:szCs w:val="28"/>
                        </w:rPr>
                        <w:t>A MI-PARCOURS UNDAF</w:t>
                      </w:r>
                      <w:r w:rsidRPr="00DD0ADE">
                        <w:rPr>
                          <w:rFonts w:ascii="Arial Black" w:hAnsi="Arial Black" w:cs="Arial"/>
                          <w:b/>
                          <w:sz w:val="28"/>
                          <w:szCs w:val="28"/>
                          <w:vertAlign w:val="superscript"/>
                        </w:rPr>
                        <w:t>+</w:t>
                      </w:r>
                    </w:p>
                    <w:p w:rsidR="00945E1F" w:rsidRDefault="00945E1F" w:rsidP="00346B3C">
                      <w:pPr>
                        <w:jc w:val="center"/>
                        <w:rPr>
                          <w:rFonts w:ascii="Arial Black" w:hAnsi="Arial Black" w:cs="Arial"/>
                          <w:b/>
                          <w:sz w:val="28"/>
                          <w:szCs w:val="28"/>
                        </w:rPr>
                      </w:pPr>
                      <w:r>
                        <w:rPr>
                          <w:rFonts w:ascii="Arial Black" w:hAnsi="Arial Black" w:cs="Arial"/>
                          <w:b/>
                          <w:sz w:val="28"/>
                          <w:szCs w:val="28"/>
                        </w:rPr>
                        <w:t>CYCLE 2015-2019</w:t>
                      </w:r>
                    </w:p>
                    <w:p w:rsidR="00945E1F" w:rsidRPr="003917D0" w:rsidRDefault="00945E1F" w:rsidP="00346B3C">
                      <w:pPr>
                        <w:jc w:val="center"/>
                        <w:rPr>
                          <w:rFonts w:ascii="Arial Black" w:hAnsi="Arial Black" w:cs="Arial"/>
                          <w:b/>
                          <w:sz w:val="28"/>
                          <w:szCs w:val="28"/>
                        </w:rPr>
                      </w:pPr>
                      <w:r>
                        <w:rPr>
                          <w:rFonts w:ascii="Arial Black" w:hAnsi="Arial Black" w:cs="Arial"/>
                          <w:b/>
                          <w:sz w:val="28"/>
                          <w:szCs w:val="28"/>
                        </w:rPr>
                        <w:t>---------------</w:t>
                      </w:r>
                    </w:p>
                    <w:p w:rsidR="00945E1F" w:rsidRPr="00D80844" w:rsidRDefault="00945E1F" w:rsidP="00346B3C">
                      <w:pPr>
                        <w:jc w:val="center"/>
                        <w:rPr>
                          <w:rFonts w:ascii="Arial Narrow" w:hAnsi="Arial Narrow"/>
                          <w:b/>
                          <w:bCs/>
                        </w:rPr>
                      </w:pPr>
                    </w:p>
                    <w:p w:rsidR="00945E1F" w:rsidRPr="00D877C0" w:rsidRDefault="00945E1F" w:rsidP="00346B3C">
                      <w:pPr>
                        <w:jc w:val="center"/>
                        <w:rPr>
                          <w:rFonts w:ascii="Arial Narrow" w:hAnsi="Arial Narrow"/>
                          <w:b/>
                          <w:bCs/>
                          <w:sz w:val="36"/>
                          <w:szCs w:val="36"/>
                        </w:rPr>
                      </w:pPr>
                      <w:r>
                        <w:rPr>
                          <w:rFonts w:ascii="Arial Narrow" w:hAnsi="Arial Narrow"/>
                          <w:b/>
                          <w:bCs/>
                          <w:sz w:val="36"/>
                          <w:szCs w:val="36"/>
                        </w:rPr>
                        <w:t>RESUME EXECUTIF</w:t>
                      </w:r>
                    </w:p>
                    <w:p w:rsidR="00945E1F" w:rsidRPr="00D80844" w:rsidRDefault="00945E1F" w:rsidP="00346B3C">
                      <w:pPr>
                        <w:jc w:val="center"/>
                        <w:rPr>
                          <w:rFonts w:ascii="Arial Narrow" w:hAnsi="Arial Narrow"/>
                          <w:b/>
                          <w:bCs/>
                          <w:sz w:val="28"/>
                          <w:szCs w:val="28"/>
                        </w:rPr>
                      </w:pPr>
                      <w:r w:rsidRPr="00D80844">
                        <w:rPr>
                          <w:rFonts w:ascii="Arial Narrow" w:hAnsi="Arial Narrow"/>
                          <w:b/>
                          <w:bCs/>
                          <w:sz w:val="28"/>
                          <w:szCs w:val="28"/>
                        </w:rPr>
                        <w:t>-------------------------</w:t>
                      </w:r>
                    </w:p>
                    <w:p w:rsidR="00945E1F" w:rsidRDefault="00945E1F" w:rsidP="00346B3C">
                      <w:pPr>
                        <w:jc w:val="center"/>
                        <w:rPr>
                          <w:rFonts w:ascii="Arial Narrow" w:hAnsi="Arial Narrow"/>
                          <w:b/>
                          <w:bCs/>
                          <w:sz w:val="28"/>
                          <w:szCs w:val="28"/>
                        </w:rPr>
                      </w:pPr>
                      <w:r w:rsidRPr="00D80844">
                        <w:rPr>
                          <w:rFonts w:ascii="Arial Narrow" w:hAnsi="Arial Narrow"/>
                          <w:b/>
                          <w:bCs/>
                          <w:sz w:val="28"/>
                          <w:szCs w:val="28"/>
                        </w:rPr>
                        <w:t>Cheikh FAYE</w:t>
                      </w:r>
                      <w:r>
                        <w:rPr>
                          <w:rFonts w:ascii="Arial Narrow" w:hAnsi="Arial Narrow"/>
                          <w:b/>
                          <w:bCs/>
                          <w:sz w:val="28"/>
                          <w:szCs w:val="28"/>
                        </w:rPr>
                        <w:t xml:space="preserve">, </w:t>
                      </w:r>
                      <w:r w:rsidRPr="00D80844">
                        <w:rPr>
                          <w:rFonts w:ascii="Arial Narrow" w:hAnsi="Arial Narrow"/>
                          <w:b/>
                          <w:bCs/>
                          <w:sz w:val="28"/>
                          <w:szCs w:val="28"/>
                        </w:rPr>
                        <w:t>Consultant International</w:t>
                      </w:r>
                      <w:r>
                        <w:rPr>
                          <w:rFonts w:ascii="Arial Narrow" w:hAnsi="Arial Narrow"/>
                          <w:b/>
                          <w:bCs/>
                          <w:sz w:val="28"/>
                          <w:szCs w:val="28"/>
                        </w:rPr>
                        <w:t>, Chef de Mission</w:t>
                      </w:r>
                    </w:p>
                    <w:p w:rsidR="00945E1F" w:rsidRDefault="00945E1F" w:rsidP="00346B3C">
                      <w:pPr>
                        <w:jc w:val="center"/>
                        <w:rPr>
                          <w:rFonts w:ascii="Arial Narrow" w:hAnsi="Arial Narrow"/>
                          <w:b/>
                          <w:bCs/>
                          <w:sz w:val="28"/>
                          <w:szCs w:val="28"/>
                        </w:rPr>
                      </w:pPr>
                      <w:r>
                        <w:rPr>
                          <w:rFonts w:ascii="Arial Narrow" w:hAnsi="Arial Narrow"/>
                          <w:b/>
                          <w:bCs/>
                          <w:sz w:val="28"/>
                          <w:szCs w:val="28"/>
                        </w:rPr>
                        <w:t>Ousmane DIALLO, Consultant National, Membre</w:t>
                      </w:r>
                    </w:p>
                    <w:p w:rsidR="00945E1F" w:rsidRDefault="00945E1F" w:rsidP="00346B3C">
                      <w:pPr>
                        <w:jc w:val="center"/>
                        <w:rPr>
                          <w:rFonts w:ascii="Arial Narrow" w:hAnsi="Arial Narrow"/>
                          <w:b/>
                          <w:bCs/>
                          <w:sz w:val="28"/>
                          <w:szCs w:val="28"/>
                        </w:rPr>
                      </w:pPr>
                      <w:r>
                        <w:rPr>
                          <w:rFonts w:ascii="Arial Narrow" w:hAnsi="Arial Narrow"/>
                          <w:b/>
                          <w:bCs/>
                          <w:sz w:val="28"/>
                          <w:szCs w:val="28"/>
                        </w:rPr>
                        <w:t>Ibrahim NIENTA, Consultant National, Membre</w:t>
                      </w:r>
                    </w:p>
                    <w:p w:rsidR="00945E1F" w:rsidRDefault="00945E1F" w:rsidP="00346B3C">
                      <w:pPr>
                        <w:jc w:val="center"/>
                        <w:rPr>
                          <w:rFonts w:ascii="Arial Narrow" w:hAnsi="Arial Narrow"/>
                          <w:b/>
                          <w:bCs/>
                          <w:sz w:val="28"/>
                          <w:szCs w:val="28"/>
                        </w:rPr>
                      </w:pPr>
                    </w:p>
                    <w:p w:rsidR="00945E1F" w:rsidRDefault="00945E1F" w:rsidP="00346B3C">
                      <w:pPr>
                        <w:jc w:val="center"/>
                        <w:rPr>
                          <w:rFonts w:ascii="Arial Narrow" w:hAnsi="Arial Narrow"/>
                          <w:b/>
                          <w:bCs/>
                          <w:sz w:val="28"/>
                          <w:szCs w:val="28"/>
                        </w:rPr>
                      </w:pPr>
                    </w:p>
                    <w:p w:rsidR="00945E1F" w:rsidRDefault="00945E1F" w:rsidP="00346B3C">
                      <w:pPr>
                        <w:jc w:val="center"/>
                        <w:rPr>
                          <w:rFonts w:ascii="Arial Narrow" w:hAnsi="Arial Narrow"/>
                          <w:b/>
                          <w:bCs/>
                          <w:sz w:val="28"/>
                          <w:szCs w:val="28"/>
                        </w:rPr>
                      </w:pPr>
                    </w:p>
                  </w:txbxContent>
                </v:textbox>
              </v:shape>
            </w:pict>
          </mc:Fallback>
        </mc:AlternateContent>
      </w:r>
      <w:r>
        <w:rPr>
          <w:rFonts w:eastAsia="Calibri"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1087755</wp:posOffset>
                </wp:positionH>
                <wp:positionV relativeFrom="paragraph">
                  <wp:posOffset>8505825</wp:posOffset>
                </wp:positionV>
                <wp:extent cx="3764280" cy="32956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E1F" w:rsidRPr="00D877C0" w:rsidRDefault="00945E1F" w:rsidP="00346B3C">
                            <w:pPr>
                              <w:jc w:val="center"/>
                              <w:rPr>
                                <w:b/>
                                <w:sz w:val="24"/>
                                <w:szCs w:val="24"/>
                              </w:rPr>
                            </w:pPr>
                            <w:r>
                              <w:rPr>
                                <w:b/>
                                <w:sz w:val="24"/>
                                <w:szCs w:val="24"/>
                              </w:rPr>
                              <w:t>FEVRIER</w:t>
                            </w:r>
                            <w:r w:rsidRPr="00D877C0">
                              <w:rPr>
                                <w:b/>
                                <w:sz w:val="24"/>
                                <w:szCs w:val="24"/>
                              </w:rPr>
                              <w:t xml:space="preserve"> 201</w:t>
                            </w:r>
                            <w:r>
                              <w:rPr>
                                <w:b/>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85.65pt;margin-top:669.75pt;width:296.4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4hg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" stroked="f">
                <v:textbox>
                  <w:txbxContent>
                    <w:p w:rsidR="00945E1F" w:rsidRPr="00D877C0" w:rsidRDefault="00945E1F" w:rsidP="00346B3C">
                      <w:pPr>
                        <w:jc w:val="center"/>
                        <w:rPr>
                          <w:b/>
                          <w:sz w:val="24"/>
                          <w:szCs w:val="24"/>
                        </w:rPr>
                      </w:pPr>
                      <w:r>
                        <w:rPr>
                          <w:b/>
                          <w:sz w:val="24"/>
                          <w:szCs w:val="24"/>
                        </w:rPr>
                        <w:t>FEVRIER</w:t>
                      </w:r>
                      <w:r w:rsidRPr="00D877C0">
                        <w:rPr>
                          <w:b/>
                          <w:sz w:val="24"/>
                          <w:szCs w:val="24"/>
                        </w:rPr>
                        <w:t xml:space="preserve"> 201</w:t>
                      </w:r>
                      <w:r>
                        <w:rPr>
                          <w:b/>
                          <w:sz w:val="24"/>
                          <w:szCs w:val="24"/>
                        </w:rPr>
                        <w:t>8</w:t>
                      </w:r>
                    </w:p>
                  </w:txbxContent>
                </v:textbox>
              </v:shape>
            </w:pict>
          </mc:Fallback>
        </mc:AlternateContent>
      </w:r>
      <w:r>
        <w:rPr>
          <w:rFonts w:eastAsia="Calibri"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-299720</wp:posOffset>
                </wp:positionV>
                <wp:extent cx="5878830" cy="9375140"/>
                <wp:effectExtent l="64135" t="67310" r="67310" b="6350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9375140"/>
                        </a:xfrm>
                        <a:prstGeom prst="rect">
                          <a:avLst/>
                        </a:prstGeom>
                        <a:noFill/>
                        <a:ln w="127000" cmpd="dbl">
                          <a:solidFill>
                            <a:srgbClr val="44546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21993" id="Rectangle 100" o:spid="_x0000_s1026" style="position:absolute;margin-left:-3.6pt;margin-top:-23.6pt;width:462.9pt;height:7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" filled="f" fillcolor="#5b9bd5" strokecolor="#44546a" strokeweight="10pt">
                <v:stroke linestyle="thinThin"/>
                <v:shadow color="#868686"/>
              </v:rect>
            </w:pict>
          </mc:Fallback>
        </mc:AlternateContent>
      </w:r>
      <w:r w:rsidR="00346B3C" w:rsidRPr="00346B3C">
        <w:rPr>
          <w:rFonts w:eastAsia="Calibri" w:cs="Times New Roman"/>
          <w:b/>
          <w:sz w:val="28"/>
          <w:szCs w:val="28"/>
        </w:rPr>
        <w:br w:type="page"/>
      </w:r>
    </w:p>
    <w:p w:rsidR="00346B3C" w:rsidRPr="00346B3C" w:rsidRDefault="00346B3C" w:rsidP="00346B3C">
      <w:pPr>
        <w:rPr>
          <w:rFonts w:eastAsia="Calibri" w:cs="Times New Roman"/>
          <w:b/>
          <w:sz w:val="28"/>
          <w:szCs w:val="28"/>
        </w:rPr>
      </w:pPr>
      <w:r w:rsidRPr="00346B3C">
        <w:rPr>
          <w:rFonts w:eastAsia="Calibri" w:cs="Times New Roman"/>
          <w:b/>
          <w:sz w:val="28"/>
          <w:szCs w:val="28"/>
        </w:rPr>
        <w:lastRenderedPageBreak/>
        <w:t>Sommaire</w:t>
      </w:r>
    </w:p>
    <w:p w:rsidR="00346B3C" w:rsidRPr="00346B3C" w:rsidRDefault="00346B3C" w:rsidP="00346B3C">
      <w:pPr>
        <w:rPr>
          <w:rFonts w:eastAsia="Calibri" w:cs="Times New Roman"/>
          <w:b/>
          <w:sz w:val="24"/>
          <w:szCs w:val="24"/>
        </w:rPr>
      </w:pPr>
    </w:p>
    <w:p w:rsidR="00045BF4" w:rsidRPr="00045BF4" w:rsidRDefault="005D55EB" w:rsidP="00045BF4">
      <w:pPr>
        <w:pStyle w:val="TM1"/>
        <w:tabs>
          <w:tab w:val="right" w:leader="dot" w:pos="9060"/>
        </w:tabs>
        <w:spacing w:line="480" w:lineRule="auto"/>
        <w:rPr>
          <w:rFonts w:eastAsiaTheme="minorEastAsia" w:cs="Times New Roman"/>
          <w:noProof/>
          <w:sz w:val="24"/>
          <w:szCs w:val="24"/>
          <w:lang w:eastAsia="fr-FR"/>
        </w:rPr>
      </w:pPr>
      <w:r w:rsidRPr="00045BF4">
        <w:rPr>
          <w:rFonts w:eastAsia="Calibri" w:cs="Times New Roman"/>
          <w:sz w:val="24"/>
          <w:szCs w:val="24"/>
        </w:rPr>
        <w:fldChar w:fldCharType="begin"/>
      </w:r>
      <w:r w:rsidR="00346B3C" w:rsidRPr="00045BF4">
        <w:rPr>
          <w:rFonts w:eastAsia="Calibri" w:cs="Times New Roman"/>
          <w:sz w:val="24"/>
          <w:szCs w:val="24"/>
        </w:rPr>
        <w:instrText xml:space="preserve"> TOC \o "1-3" \h \z \u </w:instrText>
      </w:r>
      <w:r w:rsidRPr="00045BF4">
        <w:rPr>
          <w:rFonts w:eastAsia="Calibri" w:cs="Times New Roman"/>
          <w:sz w:val="24"/>
          <w:szCs w:val="24"/>
        </w:rPr>
        <w:fldChar w:fldCharType="separate"/>
      </w:r>
      <w:hyperlink w:anchor="_Toc506219499" w:history="1">
        <w:r w:rsidR="00045BF4" w:rsidRPr="00045BF4">
          <w:rPr>
            <w:rStyle w:val="Lienhypertexte"/>
            <w:rFonts w:eastAsia="Times New Roman" w:cs="Times New Roman"/>
            <w:b/>
            <w:bCs/>
            <w:noProof/>
            <w:sz w:val="24"/>
            <w:szCs w:val="24"/>
          </w:rPr>
          <w:t>Acronymes</w:t>
        </w:r>
        <w:r w:rsidR="00045BF4" w:rsidRPr="00045BF4">
          <w:rPr>
            <w:rFonts w:cs="Times New Roman"/>
            <w:noProof/>
            <w:webHidden/>
            <w:sz w:val="24"/>
            <w:szCs w:val="24"/>
          </w:rPr>
          <w:tab/>
        </w:r>
        <w:r w:rsidR="00045BF4" w:rsidRPr="00045BF4">
          <w:rPr>
            <w:rFonts w:cs="Times New Roman"/>
            <w:noProof/>
            <w:webHidden/>
            <w:sz w:val="24"/>
            <w:szCs w:val="24"/>
          </w:rPr>
          <w:fldChar w:fldCharType="begin"/>
        </w:r>
        <w:r w:rsidR="00045BF4" w:rsidRPr="00045BF4">
          <w:rPr>
            <w:rFonts w:cs="Times New Roman"/>
            <w:noProof/>
            <w:webHidden/>
            <w:sz w:val="24"/>
            <w:szCs w:val="24"/>
          </w:rPr>
          <w:instrText xml:space="preserve"> PAGEREF _Toc506219499 \h </w:instrText>
        </w:r>
        <w:r w:rsidR="00045BF4" w:rsidRPr="00045BF4">
          <w:rPr>
            <w:rFonts w:cs="Times New Roman"/>
            <w:noProof/>
            <w:webHidden/>
            <w:sz w:val="24"/>
            <w:szCs w:val="24"/>
          </w:rPr>
        </w:r>
        <w:r w:rsidR="00045BF4" w:rsidRPr="00045BF4">
          <w:rPr>
            <w:rFonts w:cs="Times New Roman"/>
            <w:noProof/>
            <w:webHidden/>
            <w:sz w:val="24"/>
            <w:szCs w:val="24"/>
          </w:rPr>
          <w:fldChar w:fldCharType="separate"/>
        </w:r>
        <w:r w:rsidR="00045BF4" w:rsidRPr="00045BF4">
          <w:rPr>
            <w:rFonts w:cs="Times New Roman"/>
            <w:noProof/>
            <w:webHidden/>
            <w:sz w:val="24"/>
            <w:szCs w:val="24"/>
          </w:rPr>
          <w:t>3</w:t>
        </w:r>
        <w:r w:rsidR="00045BF4" w:rsidRPr="00045BF4">
          <w:rPr>
            <w:rFonts w:cs="Times New Roman"/>
            <w:noProof/>
            <w:webHidden/>
            <w:sz w:val="24"/>
            <w:szCs w:val="24"/>
          </w:rPr>
          <w:fldChar w:fldCharType="end"/>
        </w:r>
      </w:hyperlink>
    </w:p>
    <w:p w:rsidR="00045BF4" w:rsidRPr="00045BF4" w:rsidRDefault="00630300" w:rsidP="00045BF4">
      <w:pPr>
        <w:pStyle w:val="TM1"/>
        <w:tabs>
          <w:tab w:val="left" w:pos="360"/>
          <w:tab w:val="right" w:leader="dot" w:pos="9060"/>
        </w:tabs>
        <w:spacing w:line="480" w:lineRule="auto"/>
        <w:rPr>
          <w:rFonts w:eastAsiaTheme="minorEastAsia" w:cs="Times New Roman"/>
          <w:noProof/>
          <w:sz w:val="24"/>
          <w:szCs w:val="24"/>
          <w:lang w:eastAsia="fr-FR"/>
        </w:rPr>
      </w:pPr>
      <w:hyperlink w:anchor="_Toc506219500" w:history="1">
        <w:r w:rsidR="00045BF4" w:rsidRPr="00045BF4">
          <w:rPr>
            <w:rStyle w:val="Lienhypertexte"/>
            <w:rFonts w:eastAsia="Times New Roman" w:cs="Times New Roman"/>
            <w:noProof/>
            <w:sz w:val="24"/>
            <w:szCs w:val="24"/>
          </w:rPr>
          <w:t>1.</w:t>
        </w:r>
        <w:r w:rsidR="00045BF4" w:rsidRPr="00045BF4">
          <w:rPr>
            <w:rFonts w:eastAsiaTheme="minorEastAsia" w:cs="Times New Roman"/>
            <w:noProof/>
            <w:sz w:val="24"/>
            <w:szCs w:val="24"/>
            <w:lang w:eastAsia="fr-FR"/>
          </w:rPr>
          <w:tab/>
        </w:r>
        <w:r w:rsidR="00045BF4" w:rsidRPr="00045BF4">
          <w:rPr>
            <w:rStyle w:val="Lienhypertexte"/>
            <w:rFonts w:eastAsia="Times New Roman" w:cs="Times New Roman"/>
            <w:noProof/>
            <w:sz w:val="24"/>
            <w:szCs w:val="24"/>
          </w:rPr>
          <w:t>Principales constations sur le programme</w:t>
        </w:r>
        <w:r w:rsidR="00045BF4" w:rsidRPr="00045BF4">
          <w:rPr>
            <w:rFonts w:cs="Times New Roman"/>
            <w:noProof/>
            <w:webHidden/>
            <w:sz w:val="24"/>
            <w:szCs w:val="24"/>
          </w:rPr>
          <w:tab/>
        </w:r>
        <w:r w:rsidR="00045BF4" w:rsidRPr="00045BF4">
          <w:rPr>
            <w:rFonts w:cs="Times New Roman"/>
            <w:noProof/>
            <w:webHidden/>
            <w:sz w:val="24"/>
            <w:szCs w:val="24"/>
          </w:rPr>
          <w:fldChar w:fldCharType="begin"/>
        </w:r>
        <w:r w:rsidR="00045BF4" w:rsidRPr="00045BF4">
          <w:rPr>
            <w:rFonts w:cs="Times New Roman"/>
            <w:noProof/>
            <w:webHidden/>
            <w:sz w:val="24"/>
            <w:szCs w:val="24"/>
          </w:rPr>
          <w:instrText xml:space="preserve"> PAGEREF _Toc506219500 \h </w:instrText>
        </w:r>
        <w:r w:rsidR="00045BF4" w:rsidRPr="00045BF4">
          <w:rPr>
            <w:rFonts w:cs="Times New Roman"/>
            <w:noProof/>
            <w:webHidden/>
            <w:sz w:val="24"/>
            <w:szCs w:val="24"/>
          </w:rPr>
        </w:r>
        <w:r w:rsidR="00045BF4" w:rsidRPr="00045BF4">
          <w:rPr>
            <w:rFonts w:cs="Times New Roman"/>
            <w:noProof/>
            <w:webHidden/>
            <w:sz w:val="24"/>
            <w:szCs w:val="24"/>
          </w:rPr>
          <w:fldChar w:fldCharType="separate"/>
        </w:r>
        <w:r w:rsidR="00045BF4" w:rsidRPr="00045BF4">
          <w:rPr>
            <w:rFonts w:cs="Times New Roman"/>
            <w:noProof/>
            <w:webHidden/>
            <w:sz w:val="24"/>
            <w:szCs w:val="24"/>
          </w:rPr>
          <w:t>4</w:t>
        </w:r>
        <w:r w:rsidR="00045BF4" w:rsidRPr="00045BF4">
          <w:rPr>
            <w:rFonts w:cs="Times New Roman"/>
            <w:noProof/>
            <w:webHidden/>
            <w:sz w:val="24"/>
            <w:szCs w:val="24"/>
          </w:rPr>
          <w:fldChar w:fldCharType="end"/>
        </w:r>
      </w:hyperlink>
    </w:p>
    <w:p w:rsidR="00045BF4" w:rsidRPr="00045BF4" w:rsidRDefault="00630300" w:rsidP="00045BF4">
      <w:pPr>
        <w:pStyle w:val="TM1"/>
        <w:tabs>
          <w:tab w:val="left" w:pos="360"/>
          <w:tab w:val="right" w:leader="dot" w:pos="9060"/>
        </w:tabs>
        <w:spacing w:line="480" w:lineRule="auto"/>
        <w:rPr>
          <w:rFonts w:eastAsiaTheme="minorEastAsia" w:cs="Times New Roman"/>
          <w:noProof/>
          <w:sz w:val="24"/>
          <w:szCs w:val="24"/>
          <w:lang w:eastAsia="fr-FR"/>
        </w:rPr>
      </w:pPr>
      <w:hyperlink w:anchor="_Toc506219501" w:history="1">
        <w:r w:rsidR="00045BF4" w:rsidRPr="00045BF4">
          <w:rPr>
            <w:rStyle w:val="Lienhypertexte"/>
            <w:rFonts w:eastAsia="Times New Roman" w:cs="Times New Roman"/>
            <w:noProof/>
            <w:sz w:val="24"/>
            <w:szCs w:val="24"/>
          </w:rPr>
          <w:t>2.</w:t>
        </w:r>
        <w:r w:rsidR="00045BF4" w:rsidRPr="00045BF4">
          <w:rPr>
            <w:rFonts w:eastAsiaTheme="minorEastAsia" w:cs="Times New Roman"/>
            <w:noProof/>
            <w:sz w:val="24"/>
            <w:szCs w:val="24"/>
            <w:lang w:eastAsia="fr-FR"/>
          </w:rPr>
          <w:tab/>
        </w:r>
        <w:r w:rsidR="00045BF4" w:rsidRPr="00045BF4">
          <w:rPr>
            <w:rStyle w:val="Lienhypertexte"/>
            <w:rFonts w:eastAsia="Times New Roman" w:cs="Times New Roman"/>
            <w:noProof/>
            <w:sz w:val="24"/>
            <w:szCs w:val="24"/>
          </w:rPr>
          <w:t>Leçons apprises</w:t>
        </w:r>
        <w:r w:rsidR="00045BF4" w:rsidRPr="00045BF4">
          <w:rPr>
            <w:rFonts w:cs="Times New Roman"/>
            <w:noProof/>
            <w:webHidden/>
            <w:sz w:val="24"/>
            <w:szCs w:val="24"/>
          </w:rPr>
          <w:tab/>
        </w:r>
        <w:r w:rsidR="00045BF4" w:rsidRPr="00045BF4">
          <w:rPr>
            <w:rFonts w:cs="Times New Roman"/>
            <w:noProof/>
            <w:webHidden/>
            <w:sz w:val="24"/>
            <w:szCs w:val="24"/>
          </w:rPr>
          <w:fldChar w:fldCharType="begin"/>
        </w:r>
        <w:r w:rsidR="00045BF4" w:rsidRPr="00045BF4">
          <w:rPr>
            <w:rFonts w:cs="Times New Roman"/>
            <w:noProof/>
            <w:webHidden/>
            <w:sz w:val="24"/>
            <w:szCs w:val="24"/>
          </w:rPr>
          <w:instrText xml:space="preserve"> PAGEREF _Toc506219501 \h </w:instrText>
        </w:r>
        <w:r w:rsidR="00045BF4" w:rsidRPr="00045BF4">
          <w:rPr>
            <w:rFonts w:cs="Times New Roman"/>
            <w:noProof/>
            <w:webHidden/>
            <w:sz w:val="24"/>
            <w:szCs w:val="24"/>
          </w:rPr>
        </w:r>
        <w:r w:rsidR="00045BF4" w:rsidRPr="00045BF4">
          <w:rPr>
            <w:rFonts w:cs="Times New Roman"/>
            <w:noProof/>
            <w:webHidden/>
            <w:sz w:val="24"/>
            <w:szCs w:val="24"/>
          </w:rPr>
          <w:fldChar w:fldCharType="separate"/>
        </w:r>
        <w:r w:rsidR="00045BF4" w:rsidRPr="00045BF4">
          <w:rPr>
            <w:rFonts w:cs="Times New Roman"/>
            <w:noProof/>
            <w:webHidden/>
            <w:sz w:val="24"/>
            <w:szCs w:val="24"/>
          </w:rPr>
          <w:t>5</w:t>
        </w:r>
        <w:r w:rsidR="00045BF4" w:rsidRPr="00045BF4">
          <w:rPr>
            <w:rFonts w:cs="Times New Roman"/>
            <w:noProof/>
            <w:webHidden/>
            <w:sz w:val="24"/>
            <w:szCs w:val="24"/>
          </w:rPr>
          <w:fldChar w:fldCharType="end"/>
        </w:r>
      </w:hyperlink>
    </w:p>
    <w:p w:rsidR="00045BF4" w:rsidRPr="00045BF4" w:rsidRDefault="00630300" w:rsidP="00045BF4">
      <w:pPr>
        <w:pStyle w:val="TM1"/>
        <w:tabs>
          <w:tab w:val="left" w:pos="360"/>
          <w:tab w:val="right" w:leader="dot" w:pos="9060"/>
        </w:tabs>
        <w:spacing w:line="480" w:lineRule="auto"/>
        <w:rPr>
          <w:rFonts w:eastAsiaTheme="minorEastAsia" w:cs="Times New Roman"/>
          <w:noProof/>
          <w:sz w:val="24"/>
          <w:szCs w:val="24"/>
          <w:lang w:eastAsia="fr-FR"/>
        </w:rPr>
      </w:pPr>
      <w:hyperlink w:anchor="_Toc506219502" w:history="1">
        <w:r w:rsidR="00045BF4" w:rsidRPr="00045BF4">
          <w:rPr>
            <w:rStyle w:val="Lienhypertexte"/>
            <w:rFonts w:eastAsia="Times New Roman" w:cs="Times New Roman"/>
            <w:noProof/>
            <w:sz w:val="24"/>
            <w:szCs w:val="24"/>
          </w:rPr>
          <w:t>3.</w:t>
        </w:r>
        <w:r w:rsidR="00045BF4" w:rsidRPr="00045BF4">
          <w:rPr>
            <w:rFonts w:eastAsiaTheme="minorEastAsia" w:cs="Times New Roman"/>
            <w:noProof/>
            <w:sz w:val="24"/>
            <w:szCs w:val="24"/>
            <w:lang w:eastAsia="fr-FR"/>
          </w:rPr>
          <w:tab/>
        </w:r>
        <w:r w:rsidR="00045BF4" w:rsidRPr="00045BF4">
          <w:rPr>
            <w:rStyle w:val="Lienhypertexte"/>
            <w:rFonts w:eastAsia="Times New Roman" w:cs="Times New Roman"/>
            <w:noProof/>
            <w:sz w:val="24"/>
            <w:szCs w:val="24"/>
          </w:rPr>
          <w:t>Recommandations</w:t>
        </w:r>
        <w:r w:rsidR="00045BF4" w:rsidRPr="00045BF4">
          <w:rPr>
            <w:rFonts w:cs="Times New Roman"/>
            <w:noProof/>
            <w:webHidden/>
            <w:sz w:val="24"/>
            <w:szCs w:val="24"/>
          </w:rPr>
          <w:tab/>
        </w:r>
        <w:r w:rsidR="00045BF4" w:rsidRPr="00045BF4">
          <w:rPr>
            <w:rFonts w:cs="Times New Roman"/>
            <w:noProof/>
            <w:webHidden/>
            <w:sz w:val="24"/>
            <w:szCs w:val="24"/>
          </w:rPr>
          <w:fldChar w:fldCharType="begin"/>
        </w:r>
        <w:r w:rsidR="00045BF4" w:rsidRPr="00045BF4">
          <w:rPr>
            <w:rFonts w:cs="Times New Roman"/>
            <w:noProof/>
            <w:webHidden/>
            <w:sz w:val="24"/>
            <w:szCs w:val="24"/>
          </w:rPr>
          <w:instrText xml:space="preserve"> PAGEREF _Toc506219502 \h </w:instrText>
        </w:r>
        <w:r w:rsidR="00045BF4" w:rsidRPr="00045BF4">
          <w:rPr>
            <w:rFonts w:cs="Times New Roman"/>
            <w:noProof/>
            <w:webHidden/>
            <w:sz w:val="24"/>
            <w:szCs w:val="24"/>
          </w:rPr>
        </w:r>
        <w:r w:rsidR="00045BF4" w:rsidRPr="00045BF4">
          <w:rPr>
            <w:rFonts w:cs="Times New Roman"/>
            <w:noProof/>
            <w:webHidden/>
            <w:sz w:val="24"/>
            <w:szCs w:val="24"/>
          </w:rPr>
          <w:fldChar w:fldCharType="separate"/>
        </w:r>
        <w:r w:rsidR="00045BF4" w:rsidRPr="00045BF4">
          <w:rPr>
            <w:rFonts w:cs="Times New Roman"/>
            <w:noProof/>
            <w:webHidden/>
            <w:sz w:val="24"/>
            <w:szCs w:val="24"/>
          </w:rPr>
          <w:t>7</w:t>
        </w:r>
        <w:r w:rsidR="00045BF4" w:rsidRPr="00045BF4">
          <w:rPr>
            <w:rFonts w:cs="Times New Roman"/>
            <w:noProof/>
            <w:webHidden/>
            <w:sz w:val="24"/>
            <w:szCs w:val="24"/>
          </w:rPr>
          <w:fldChar w:fldCharType="end"/>
        </w:r>
      </w:hyperlink>
    </w:p>
    <w:p w:rsidR="00045BF4" w:rsidRPr="00045BF4" w:rsidRDefault="00630300" w:rsidP="00045BF4">
      <w:pPr>
        <w:pStyle w:val="TM2"/>
        <w:spacing w:line="480" w:lineRule="auto"/>
        <w:rPr>
          <w:rFonts w:eastAsiaTheme="minorEastAsia" w:cs="Times New Roman"/>
          <w:noProof/>
          <w:sz w:val="24"/>
          <w:szCs w:val="24"/>
          <w:lang w:eastAsia="fr-FR"/>
        </w:rPr>
      </w:pPr>
      <w:hyperlink w:anchor="_Toc506219503" w:history="1">
        <w:r w:rsidR="00045BF4" w:rsidRPr="00045BF4">
          <w:rPr>
            <w:rStyle w:val="Lienhypertexte"/>
            <w:rFonts w:eastAsia="Calibri" w:cs="Times New Roman"/>
            <w:noProof/>
            <w:sz w:val="24"/>
            <w:szCs w:val="24"/>
          </w:rPr>
          <w:t>1.</w:t>
        </w:r>
        <w:r w:rsidR="00045BF4" w:rsidRPr="00045BF4">
          <w:rPr>
            <w:rFonts w:eastAsiaTheme="minorEastAsia" w:cs="Times New Roman"/>
            <w:noProof/>
            <w:sz w:val="24"/>
            <w:szCs w:val="24"/>
            <w:lang w:eastAsia="fr-FR"/>
          </w:rPr>
          <w:tab/>
        </w:r>
        <w:r w:rsidR="00045BF4" w:rsidRPr="00045BF4">
          <w:rPr>
            <w:rStyle w:val="Lienhypertexte"/>
            <w:rFonts w:eastAsia="Calibri" w:cs="Times New Roman"/>
            <w:noProof/>
            <w:sz w:val="24"/>
            <w:szCs w:val="24"/>
          </w:rPr>
          <w:t xml:space="preserve">Ancrer les programmes conjoints dans un UNDAF qui privilégie la programmation </w:t>
        </w:r>
        <w:r w:rsidR="00045BF4">
          <w:rPr>
            <w:rStyle w:val="Lienhypertexte"/>
            <w:rFonts w:eastAsia="Calibri" w:cs="Times New Roman"/>
            <w:noProof/>
            <w:sz w:val="24"/>
            <w:szCs w:val="24"/>
          </w:rPr>
          <w:tab/>
        </w:r>
        <w:r w:rsidR="00045BF4" w:rsidRPr="00045BF4">
          <w:rPr>
            <w:rStyle w:val="Lienhypertexte"/>
            <w:rFonts w:eastAsia="Calibri" w:cs="Times New Roman"/>
            <w:noProof/>
            <w:sz w:val="24"/>
            <w:szCs w:val="24"/>
          </w:rPr>
          <w:t>conjointe proprement dite</w:t>
        </w:r>
        <w:r w:rsidR="00045BF4" w:rsidRPr="00045BF4">
          <w:rPr>
            <w:rFonts w:cs="Times New Roman"/>
            <w:noProof/>
            <w:webHidden/>
            <w:sz w:val="24"/>
            <w:szCs w:val="24"/>
          </w:rPr>
          <w:tab/>
        </w:r>
        <w:r w:rsidR="00045BF4" w:rsidRPr="00045BF4">
          <w:rPr>
            <w:rFonts w:cs="Times New Roman"/>
            <w:noProof/>
            <w:webHidden/>
            <w:sz w:val="24"/>
            <w:szCs w:val="24"/>
          </w:rPr>
          <w:fldChar w:fldCharType="begin"/>
        </w:r>
        <w:r w:rsidR="00045BF4" w:rsidRPr="00045BF4">
          <w:rPr>
            <w:rFonts w:cs="Times New Roman"/>
            <w:noProof/>
            <w:webHidden/>
            <w:sz w:val="24"/>
            <w:szCs w:val="24"/>
          </w:rPr>
          <w:instrText xml:space="preserve"> PAGEREF _Toc506219503 \h </w:instrText>
        </w:r>
        <w:r w:rsidR="00045BF4" w:rsidRPr="00045BF4">
          <w:rPr>
            <w:rFonts w:cs="Times New Roman"/>
            <w:noProof/>
            <w:webHidden/>
            <w:sz w:val="24"/>
            <w:szCs w:val="24"/>
          </w:rPr>
        </w:r>
        <w:r w:rsidR="00045BF4" w:rsidRPr="00045BF4">
          <w:rPr>
            <w:rFonts w:cs="Times New Roman"/>
            <w:noProof/>
            <w:webHidden/>
            <w:sz w:val="24"/>
            <w:szCs w:val="24"/>
          </w:rPr>
          <w:fldChar w:fldCharType="separate"/>
        </w:r>
        <w:r w:rsidR="00045BF4" w:rsidRPr="00045BF4">
          <w:rPr>
            <w:rFonts w:cs="Times New Roman"/>
            <w:noProof/>
            <w:webHidden/>
            <w:sz w:val="24"/>
            <w:szCs w:val="24"/>
          </w:rPr>
          <w:t>8</w:t>
        </w:r>
        <w:r w:rsidR="00045BF4" w:rsidRPr="00045BF4">
          <w:rPr>
            <w:rFonts w:cs="Times New Roman"/>
            <w:noProof/>
            <w:webHidden/>
            <w:sz w:val="24"/>
            <w:szCs w:val="24"/>
          </w:rPr>
          <w:fldChar w:fldCharType="end"/>
        </w:r>
      </w:hyperlink>
    </w:p>
    <w:p w:rsidR="00045BF4" w:rsidRPr="00045BF4" w:rsidRDefault="00630300" w:rsidP="00045BF4">
      <w:pPr>
        <w:pStyle w:val="TM2"/>
        <w:spacing w:line="480" w:lineRule="auto"/>
        <w:rPr>
          <w:rFonts w:eastAsiaTheme="minorEastAsia" w:cs="Times New Roman"/>
          <w:noProof/>
          <w:sz w:val="24"/>
          <w:szCs w:val="24"/>
          <w:lang w:eastAsia="fr-FR"/>
        </w:rPr>
      </w:pPr>
      <w:hyperlink w:anchor="_Toc506219504" w:history="1">
        <w:r w:rsidR="00045BF4" w:rsidRPr="00045BF4">
          <w:rPr>
            <w:rStyle w:val="Lienhypertexte"/>
            <w:rFonts w:eastAsia="Calibri" w:cs="Times New Roman"/>
            <w:noProof/>
            <w:sz w:val="24"/>
            <w:szCs w:val="24"/>
          </w:rPr>
          <w:t>2.</w:t>
        </w:r>
        <w:r w:rsidR="00045BF4" w:rsidRPr="00045BF4">
          <w:rPr>
            <w:rFonts w:eastAsiaTheme="minorEastAsia" w:cs="Times New Roman"/>
            <w:noProof/>
            <w:sz w:val="24"/>
            <w:szCs w:val="24"/>
            <w:lang w:eastAsia="fr-FR"/>
          </w:rPr>
          <w:tab/>
        </w:r>
        <w:r w:rsidR="00045BF4" w:rsidRPr="00045BF4">
          <w:rPr>
            <w:rStyle w:val="Lienhypertexte"/>
            <w:rFonts w:eastAsia="Calibri" w:cs="Times New Roman"/>
            <w:noProof/>
            <w:sz w:val="24"/>
            <w:szCs w:val="24"/>
          </w:rPr>
          <w:t xml:space="preserve">Sur la base du diagnostic commun que représente le bilan commun de pays, </w:t>
        </w:r>
        <w:r w:rsidR="00045BF4">
          <w:rPr>
            <w:rStyle w:val="Lienhypertexte"/>
            <w:rFonts w:eastAsia="Calibri" w:cs="Times New Roman"/>
            <w:noProof/>
            <w:sz w:val="24"/>
            <w:szCs w:val="24"/>
          </w:rPr>
          <w:tab/>
        </w:r>
        <w:r w:rsidR="00045BF4" w:rsidRPr="00045BF4">
          <w:rPr>
            <w:rStyle w:val="Lienhypertexte"/>
            <w:rFonts w:eastAsia="Calibri" w:cs="Times New Roman"/>
            <w:noProof/>
            <w:sz w:val="24"/>
            <w:szCs w:val="24"/>
          </w:rPr>
          <w:t xml:space="preserve">promouvoir dans la programmation conjointe, les logiques d’arbitrage au détriment des </w:t>
        </w:r>
        <w:r w:rsidR="00045BF4">
          <w:rPr>
            <w:rStyle w:val="Lienhypertexte"/>
            <w:rFonts w:eastAsia="Calibri" w:cs="Times New Roman"/>
            <w:noProof/>
            <w:sz w:val="24"/>
            <w:szCs w:val="24"/>
          </w:rPr>
          <w:tab/>
        </w:r>
        <w:r w:rsidR="00045BF4" w:rsidRPr="00045BF4">
          <w:rPr>
            <w:rStyle w:val="Lienhypertexte"/>
            <w:rFonts w:eastAsia="Calibri" w:cs="Times New Roman"/>
            <w:noProof/>
            <w:sz w:val="24"/>
            <w:szCs w:val="24"/>
          </w:rPr>
          <w:t>dynamiques de consensus</w:t>
        </w:r>
        <w:r w:rsidR="00045BF4" w:rsidRPr="00045BF4">
          <w:rPr>
            <w:rFonts w:cs="Times New Roman"/>
            <w:noProof/>
            <w:webHidden/>
            <w:sz w:val="24"/>
            <w:szCs w:val="24"/>
          </w:rPr>
          <w:tab/>
        </w:r>
        <w:r w:rsidR="00045BF4" w:rsidRPr="00045BF4">
          <w:rPr>
            <w:rFonts w:cs="Times New Roman"/>
            <w:noProof/>
            <w:webHidden/>
            <w:sz w:val="24"/>
            <w:szCs w:val="24"/>
          </w:rPr>
          <w:fldChar w:fldCharType="begin"/>
        </w:r>
        <w:r w:rsidR="00045BF4" w:rsidRPr="00045BF4">
          <w:rPr>
            <w:rFonts w:cs="Times New Roman"/>
            <w:noProof/>
            <w:webHidden/>
            <w:sz w:val="24"/>
            <w:szCs w:val="24"/>
          </w:rPr>
          <w:instrText xml:space="preserve"> PAGEREF _Toc506219504 \h </w:instrText>
        </w:r>
        <w:r w:rsidR="00045BF4" w:rsidRPr="00045BF4">
          <w:rPr>
            <w:rFonts w:cs="Times New Roman"/>
            <w:noProof/>
            <w:webHidden/>
            <w:sz w:val="24"/>
            <w:szCs w:val="24"/>
          </w:rPr>
        </w:r>
        <w:r w:rsidR="00045BF4" w:rsidRPr="00045BF4">
          <w:rPr>
            <w:rFonts w:cs="Times New Roman"/>
            <w:noProof/>
            <w:webHidden/>
            <w:sz w:val="24"/>
            <w:szCs w:val="24"/>
          </w:rPr>
          <w:fldChar w:fldCharType="separate"/>
        </w:r>
        <w:r w:rsidR="00045BF4" w:rsidRPr="00045BF4">
          <w:rPr>
            <w:rFonts w:cs="Times New Roman"/>
            <w:noProof/>
            <w:webHidden/>
            <w:sz w:val="24"/>
            <w:szCs w:val="24"/>
          </w:rPr>
          <w:t>8</w:t>
        </w:r>
        <w:r w:rsidR="00045BF4" w:rsidRPr="00045BF4">
          <w:rPr>
            <w:rFonts w:cs="Times New Roman"/>
            <w:noProof/>
            <w:webHidden/>
            <w:sz w:val="24"/>
            <w:szCs w:val="24"/>
          </w:rPr>
          <w:fldChar w:fldCharType="end"/>
        </w:r>
      </w:hyperlink>
    </w:p>
    <w:p w:rsidR="00045BF4" w:rsidRPr="00045BF4" w:rsidRDefault="00630300" w:rsidP="00045BF4">
      <w:pPr>
        <w:pStyle w:val="TM2"/>
        <w:spacing w:line="480" w:lineRule="auto"/>
        <w:rPr>
          <w:rFonts w:eastAsiaTheme="minorEastAsia" w:cs="Times New Roman"/>
          <w:noProof/>
          <w:sz w:val="24"/>
          <w:szCs w:val="24"/>
          <w:lang w:eastAsia="fr-FR"/>
        </w:rPr>
      </w:pPr>
      <w:hyperlink w:anchor="_Toc506219505" w:history="1">
        <w:r w:rsidR="00045BF4" w:rsidRPr="00045BF4">
          <w:rPr>
            <w:rStyle w:val="Lienhypertexte"/>
            <w:rFonts w:eastAsia="Calibri" w:cs="Times New Roman"/>
            <w:noProof/>
            <w:sz w:val="24"/>
            <w:szCs w:val="24"/>
          </w:rPr>
          <w:t>3.</w:t>
        </w:r>
        <w:r w:rsidR="00045BF4" w:rsidRPr="00045BF4">
          <w:rPr>
            <w:rFonts w:eastAsiaTheme="minorEastAsia" w:cs="Times New Roman"/>
            <w:noProof/>
            <w:sz w:val="24"/>
            <w:szCs w:val="24"/>
            <w:lang w:eastAsia="fr-FR"/>
          </w:rPr>
          <w:tab/>
        </w:r>
        <w:r w:rsidR="00045BF4" w:rsidRPr="00045BF4">
          <w:rPr>
            <w:rStyle w:val="Lienhypertexte"/>
            <w:rFonts w:eastAsia="Calibri" w:cs="Times New Roman"/>
            <w:noProof/>
            <w:sz w:val="24"/>
            <w:szCs w:val="24"/>
          </w:rPr>
          <w:t xml:space="preserve">Réajuster la programmation du cycle en cours pour lui permettre d’améliorer son </w:t>
        </w:r>
        <w:r w:rsidR="00045BF4">
          <w:rPr>
            <w:rStyle w:val="Lienhypertexte"/>
            <w:rFonts w:eastAsia="Calibri" w:cs="Times New Roman"/>
            <w:noProof/>
            <w:sz w:val="24"/>
            <w:szCs w:val="24"/>
          </w:rPr>
          <w:tab/>
        </w:r>
        <w:r w:rsidR="00045BF4" w:rsidRPr="00045BF4">
          <w:rPr>
            <w:rStyle w:val="Lienhypertexte"/>
            <w:rFonts w:eastAsia="Calibri" w:cs="Times New Roman"/>
            <w:noProof/>
            <w:sz w:val="24"/>
            <w:szCs w:val="24"/>
          </w:rPr>
          <w:t xml:space="preserve">alignement sur les nouvelles dimensions de l’environnement national, régional et </w:t>
        </w:r>
        <w:r w:rsidR="00045BF4">
          <w:rPr>
            <w:rStyle w:val="Lienhypertexte"/>
            <w:rFonts w:eastAsia="Calibri" w:cs="Times New Roman"/>
            <w:noProof/>
            <w:sz w:val="24"/>
            <w:szCs w:val="24"/>
          </w:rPr>
          <w:tab/>
        </w:r>
        <w:r w:rsidR="00045BF4" w:rsidRPr="00045BF4">
          <w:rPr>
            <w:rStyle w:val="Lienhypertexte"/>
            <w:rFonts w:eastAsia="Calibri" w:cs="Times New Roman"/>
            <w:noProof/>
            <w:sz w:val="24"/>
            <w:szCs w:val="24"/>
          </w:rPr>
          <w:t>international</w:t>
        </w:r>
        <w:r w:rsidR="00045BF4" w:rsidRPr="00045BF4">
          <w:rPr>
            <w:rFonts w:cs="Times New Roman"/>
            <w:noProof/>
            <w:webHidden/>
            <w:sz w:val="24"/>
            <w:szCs w:val="24"/>
          </w:rPr>
          <w:tab/>
        </w:r>
        <w:r w:rsidR="00045BF4" w:rsidRPr="00045BF4">
          <w:rPr>
            <w:rFonts w:cs="Times New Roman"/>
            <w:noProof/>
            <w:webHidden/>
            <w:sz w:val="24"/>
            <w:szCs w:val="24"/>
          </w:rPr>
          <w:fldChar w:fldCharType="begin"/>
        </w:r>
        <w:r w:rsidR="00045BF4" w:rsidRPr="00045BF4">
          <w:rPr>
            <w:rFonts w:cs="Times New Roman"/>
            <w:noProof/>
            <w:webHidden/>
            <w:sz w:val="24"/>
            <w:szCs w:val="24"/>
          </w:rPr>
          <w:instrText xml:space="preserve"> PAGEREF _Toc506219505 \h </w:instrText>
        </w:r>
        <w:r w:rsidR="00045BF4" w:rsidRPr="00045BF4">
          <w:rPr>
            <w:rFonts w:cs="Times New Roman"/>
            <w:noProof/>
            <w:webHidden/>
            <w:sz w:val="24"/>
            <w:szCs w:val="24"/>
          </w:rPr>
        </w:r>
        <w:r w:rsidR="00045BF4" w:rsidRPr="00045BF4">
          <w:rPr>
            <w:rFonts w:cs="Times New Roman"/>
            <w:noProof/>
            <w:webHidden/>
            <w:sz w:val="24"/>
            <w:szCs w:val="24"/>
          </w:rPr>
          <w:fldChar w:fldCharType="separate"/>
        </w:r>
        <w:r w:rsidR="00045BF4" w:rsidRPr="00045BF4">
          <w:rPr>
            <w:rFonts w:cs="Times New Roman"/>
            <w:noProof/>
            <w:webHidden/>
            <w:sz w:val="24"/>
            <w:szCs w:val="24"/>
          </w:rPr>
          <w:t>8</w:t>
        </w:r>
        <w:r w:rsidR="00045BF4" w:rsidRPr="00045BF4">
          <w:rPr>
            <w:rFonts w:cs="Times New Roman"/>
            <w:noProof/>
            <w:webHidden/>
            <w:sz w:val="24"/>
            <w:szCs w:val="24"/>
          </w:rPr>
          <w:fldChar w:fldCharType="end"/>
        </w:r>
      </w:hyperlink>
    </w:p>
    <w:p w:rsidR="00045BF4" w:rsidRPr="00045BF4" w:rsidRDefault="00630300" w:rsidP="00045BF4">
      <w:pPr>
        <w:pStyle w:val="TM2"/>
        <w:spacing w:line="480" w:lineRule="auto"/>
        <w:rPr>
          <w:rFonts w:eastAsiaTheme="minorEastAsia" w:cs="Times New Roman"/>
          <w:noProof/>
          <w:sz w:val="24"/>
          <w:szCs w:val="24"/>
          <w:lang w:eastAsia="fr-FR"/>
        </w:rPr>
      </w:pPr>
      <w:hyperlink w:anchor="_Toc506219506" w:history="1">
        <w:r w:rsidR="00045BF4" w:rsidRPr="00045BF4">
          <w:rPr>
            <w:rStyle w:val="Lienhypertexte"/>
            <w:rFonts w:eastAsia="Calibri" w:cs="Times New Roman"/>
            <w:noProof/>
            <w:sz w:val="24"/>
            <w:szCs w:val="24"/>
          </w:rPr>
          <w:t>4.</w:t>
        </w:r>
        <w:r w:rsidR="00045BF4" w:rsidRPr="00045BF4">
          <w:rPr>
            <w:rFonts w:eastAsiaTheme="minorEastAsia" w:cs="Times New Roman"/>
            <w:noProof/>
            <w:sz w:val="24"/>
            <w:szCs w:val="24"/>
            <w:lang w:eastAsia="fr-FR"/>
          </w:rPr>
          <w:tab/>
        </w:r>
        <w:r w:rsidR="00045BF4" w:rsidRPr="00045BF4">
          <w:rPr>
            <w:rStyle w:val="Lienhypertexte"/>
            <w:rFonts w:eastAsia="Calibri" w:cs="Times New Roman"/>
            <w:noProof/>
            <w:sz w:val="24"/>
            <w:szCs w:val="24"/>
          </w:rPr>
          <w:t xml:space="preserve">Améliorer techniquement la programmation et le reporting en développant un support </w:t>
        </w:r>
        <w:r w:rsidR="00045BF4">
          <w:rPr>
            <w:rStyle w:val="Lienhypertexte"/>
            <w:rFonts w:eastAsia="Calibri" w:cs="Times New Roman"/>
            <w:noProof/>
            <w:sz w:val="24"/>
            <w:szCs w:val="24"/>
          </w:rPr>
          <w:tab/>
        </w:r>
        <w:r w:rsidR="00045BF4" w:rsidRPr="00045BF4">
          <w:rPr>
            <w:rStyle w:val="Lienhypertexte"/>
            <w:rFonts w:eastAsia="Calibri" w:cs="Times New Roman"/>
            <w:noProof/>
            <w:sz w:val="24"/>
            <w:szCs w:val="24"/>
          </w:rPr>
          <w:t>électronique exploitable en ligne</w:t>
        </w:r>
        <w:r w:rsidR="00045BF4" w:rsidRPr="00045BF4">
          <w:rPr>
            <w:rFonts w:cs="Times New Roman"/>
            <w:noProof/>
            <w:webHidden/>
            <w:sz w:val="24"/>
            <w:szCs w:val="24"/>
          </w:rPr>
          <w:tab/>
        </w:r>
        <w:r w:rsidR="00045BF4" w:rsidRPr="00045BF4">
          <w:rPr>
            <w:rFonts w:cs="Times New Roman"/>
            <w:noProof/>
            <w:webHidden/>
            <w:sz w:val="24"/>
            <w:szCs w:val="24"/>
          </w:rPr>
          <w:fldChar w:fldCharType="begin"/>
        </w:r>
        <w:r w:rsidR="00045BF4" w:rsidRPr="00045BF4">
          <w:rPr>
            <w:rFonts w:cs="Times New Roman"/>
            <w:noProof/>
            <w:webHidden/>
            <w:sz w:val="24"/>
            <w:szCs w:val="24"/>
          </w:rPr>
          <w:instrText xml:space="preserve"> PAGEREF _Toc506219506 \h </w:instrText>
        </w:r>
        <w:r w:rsidR="00045BF4" w:rsidRPr="00045BF4">
          <w:rPr>
            <w:rFonts w:cs="Times New Roman"/>
            <w:noProof/>
            <w:webHidden/>
            <w:sz w:val="24"/>
            <w:szCs w:val="24"/>
          </w:rPr>
        </w:r>
        <w:r w:rsidR="00045BF4" w:rsidRPr="00045BF4">
          <w:rPr>
            <w:rFonts w:cs="Times New Roman"/>
            <w:noProof/>
            <w:webHidden/>
            <w:sz w:val="24"/>
            <w:szCs w:val="24"/>
          </w:rPr>
          <w:fldChar w:fldCharType="separate"/>
        </w:r>
        <w:r w:rsidR="00045BF4" w:rsidRPr="00045BF4">
          <w:rPr>
            <w:rFonts w:cs="Times New Roman"/>
            <w:noProof/>
            <w:webHidden/>
            <w:sz w:val="24"/>
            <w:szCs w:val="24"/>
          </w:rPr>
          <w:t>8</w:t>
        </w:r>
        <w:r w:rsidR="00045BF4" w:rsidRPr="00045BF4">
          <w:rPr>
            <w:rFonts w:cs="Times New Roman"/>
            <w:noProof/>
            <w:webHidden/>
            <w:sz w:val="24"/>
            <w:szCs w:val="24"/>
          </w:rPr>
          <w:fldChar w:fldCharType="end"/>
        </w:r>
      </w:hyperlink>
    </w:p>
    <w:p w:rsidR="00045BF4" w:rsidRPr="00045BF4" w:rsidRDefault="00630300" w:rsidP="00045BF4">
      <w:pPr>
        <w:pStyle w:val="TM2"/>
        <w:spacing w:line="480" w:lineRule="auto"/>
        <w:rPr>
          <w:rFonts w:eastAsiaTheme="minorEastAsia" w:cs="Times New Roman"/>
          <w:noProof/>
          <w:sz w:val="24"/>
          <w:szCs w:val="24"/>
          <w:lang w:eastAsia="fr-FR"/>
        </w:rPr>
      </w:pPr>
      <w:hyperlink w:anchor="_Toc506219507" w:history="1">
        <w:r w:rsidR="00045BF4" w:rsidRPr="00045BF4">
          <w:rPr>
            <w:rStyle w:val="Lienhypertexte"/>
            <w:rFonts w:eastAsia="Calibri" w:cs="Times New Roman"/>
            <w:noProof/>
            <w:sz w:val="24"/>
            <w:szCs w:val="24"/>
          </w:rPr>
          <w:t>5.</w:t>
        </w:r>
        <w:r w:rsidR="00045BF4" w:rsidRPr="00045BF4">
          <w:rPr>
            <w:rFonts w:eastAsiaTheme="minorEastAsia" w:cs="Times New Roman"/>
            <w:noProof/>
            <w:sz w:val="24"/>
            <w:szCs w:val="24"/>
            <w:lang w:eastAsia="fr-FR"/>
          </w:rPr>
          <w:tab/>
        </w:r>
        <w:r w:rsidR="00045BF4" w:rsidRPr="00045BF4">
          <w:rPr>
            <w:rStyle w:val="Lienhypertexte"/>
            <w:rFonts w:eastAsia="Calibri" w:cs="Times New Roman"/>
            <w:noProof/>
            <w:sz w:val="24"/>
            <w:szCs w:val="24"/>
          </w:rPr>
          <w:t xml:space="preserve">Aider la partie nationale à améliorer sa capacité de coordination et de leadership sur le </w:t>
        </w:r>
        <w:r w:rsidR="00045BF4">
          <w:rPr>
            <w:rStyle w:val="Lienhypertexte"/>
            <w:rFonts w:eastAsia="Calibri" w:cs="Times New Roman"/>
            <w:noProof/>
            <w:sz w:val="24"/>
            <w:szCs w:val="24"/>
          </w:rPr>
          <w:tab/>
        </w:r>
        <w:r w:rsidR="00045BF4" w:rsidRPr="00045BF4">
          <w:rPr>
            <w:rStyle w:val="Lienhypertexte"/>
            <w:rFonts w:eastAsia="Calibri" w:cs="Times New Roman"/>
            <w:noProof/>
            <w:sz w:val="24"/>
            <w:szCs w:val="24"/>
          </w:rPr>
          <w:t>programme</w:t>
        </w:r>
        <w:r w:rsidR="00045BF4" w:rsidRPr="00045BF4">
          <w:rPr>
            <w:rFonts w:cs="Times New Roman"/>
            <w:noProof/>
            <w:webHidden/>
            <w:sz w:val="24"/>
            <w:szCs w:val="24"/>
          </w:rPr>
          <w:tab/>
        </w:r>
        <w:r w:rsidR="00045BF4" w:rsidRPr="00045BF4">
          <w:rPr>
            <w:rFonts w:cs="Times New Roman"/>
            <w:noProof/>
            <w:webHidden/>
            <w:sz w:val="24"/>
            <w:szCs w:val="24"/>
          </w:rPr>
          <w:fldChar w:fldCharType="begin"/>
        </w:r>
        <w:r w:rsidR="00045BF4" w:rsidRPr="00045BF4">
          <w:rPr>
            <w:rFonts w:cs="Times New Roman"/>
            <w:noProof/>
            <w:webHidden/>
            <w:sz w:val="24"/>
            <w:szCs w:val="24"/>
          </w:rPr>
          <w:instrText xml:space="preserve"> PAGEREF _Toc506219507 \h </w:instrText>
        </w:r>
        <w:r w:rsidR="00045BF4" w:rsidRPr="00045BF4">
          <w:rPr>
            <w:rFonts w:cs="Times New Roman"/>
            <w:noProof/>
            <w:webHidden/>
            <w:sz w:val="24"/>
            <w:szCs w:val="24"/>
          </w:rPr>
        </w:r>
        <w:r w:rsidR="00045BF4" w:rsidRPr="00045BF4">
          <w:rPr>
            <w:rFonts w:cs="Times New Roman"/>
            <w:noProof/>
            <w:webHidden/>
            <w:sz w:val="24"/>
            <w:szCs w:val="24"/>
          </w:rPr>
          <w:fldChar w:fldCharType="separate"/>
        </w:r>
        <w:r w:rsidR="00045BF4" w:rsidRPr="00045BF4">
          <w:rPr>
            <w:rFonts w:cs="Times New Roman"/>
            <w:noProof/>
            <w:webHidden/>
            <w:sz w:val="24"/>
            <w:szCs w:val="24"/>
          </w:rPr>
          <w:t>9</w:t>
        </w:r>
        <w:r w:rsidR="00045BF4" w:rsidRPr="00045BF4">
          <w:rPr>
            <w:rFonts w:cs="Times New Roman"/>
            <w:noProof/>
            <w:webHidden/>
            <w:sz w:val="24"/>
            <w:szCs w:val="24"/>
          </w:rPr>
          <w:fldChar w:fldCharType="end"/>
        </w:r>
      </w:hyperlink>
    </w:p>
    <w:p w:rsidR="00346B3C" w:rsidRPr="00346B3C" w:rsidRDefault="005D55EB" w:rsidP="00346B3C">
      <w:pPr>
        <w:rPr>
          <w:rFonts w:eastAsia="Calibri" w:cs="Times New Roman"/>
          <w:sz w:val="20"/>
          <w:szCs w:val="20"/>
        </w:rPr>
      </w:pPr>
      <w:r w:rsidRPr="00045BF4">
        <w:rPr>
          <w:rFonts w:eastAsia="Calibri" w:cs="Times New Roman"/>
          <w:sz w:val="24"/>
          <w:szCs w:val="24"/>
        </w:rPr>
        <w:fldChar w:fldCharType="end"/>
      </w:r>
    </w:p>
    <w:p w:rsidR="00346B3C" w:rsidRPr="00346B3C" w:rsidRDefault="00346B3C" w:rsidP="00346B3C">
      <w:pPr>
        <w:rPr>
          <w:rFonts w:eastAsia="Calibri" w:cs="Times New Roman"/>
          <w:b/>
          <w:sz w:val="24"/>
          <w:szCs w:val="24"/>
        </w:rPr>
      </w:pPr>
      <w:r w:rsidRPr="00346B3C">
        <w:rPr>
          <w:rFonts w:ascii="Calibri" w:eastAsia="Calibri" w:hAnsi="Calibri" w:cs="Times New Roman"/>
          <w:sz w:val="22"/>
          <w:szCs w:val="22"/>
        </w:rPr>
        <w:br w:type="page"/>
      </w:r>
    </w:p>
    <w:p w:rsidR="00346B3C" w:rsidRPr="00346B3C" w:rsidRDefault="00346B3C" w:rsidP="00346B3C">
      <w:pPr>
        <w:keepNext/>
        <w:keepLines/>
        <w:outlineLvl w:val="0"/>
        <w:rPr>
          <w:rFonts w:ascii="Cambria" w:eastAsia="Times New Roman" w:hAnsi="Cambria" w:cs="Times New Roman"/>
          <w:b/>
          <w:bCs/>
          <w:sz w:val="28"/>
          <w:szCs w:val="28"/>
        </w:rPr>
      </w:pPr>
      <w:bookmarkStart w:id="1" w:name="_Toc499211569"/>
      <w:bookmarkStart w:id="2" w:name="_Toc500967823"/>
      <w:bookmarkStart w:id="3" w:name="_Toc500974503"/>
      <w:bookmarkStart w:id="4" w:name="_Toc502863839"/>
      <w:bookmarkStart w:id="5" w:name="_Toc505686254"/>
      <w:bookmarkStart w:id="6" w:name="_Toc506219499"/>
      <w:r w:rsidRPr="00346B3C">
        <w:rPr>
          <w:rFonts w:ascii="Cambria" w:eastAsia="Times New Roman" w:hAnsi="Cambria" w:cs="Times New Roman"/>
          <w:b/>
          <w:bCs/>
          <w:sz w:val="28"/>
          <w:szCs w:val="28"/>
        </w:rPr>
        <w:lastRenderedPageBreak/>
        <w:t>Acronymes</w:t>
      </w:r>
      <w:bookmarkEnd w:id="1"/>
      <w:bookmarkEnd w:id="2"/>
      <w:bookmarkEnd w:id="3"/>
      <w:bookmarkEnd w:id="4"/>
      <w:bookmarkEnd w:id="5"/>
      <w:bookmarkEnd w:id="6"/>
    </w:p>
    <w:p w:rsidR="00346B3C" w:rsidRPr="00346B3C" w:rsidRDefault="00346B3C" w:rsidP="00346B3C">
      <w:pPr>
        <w:rPr>
          <w:rFonts w:ascii="Calibri" w:eastAsia="Calibri" w:hAnsi="Calibri" w:cs="Times New Roman"/>
          <w:sz w:val="24"/>
          <w:szCs w:val="24"/>
          <w:lang w:val="en-US"/>
        </w:rPr>
      </w:pPr>
    </w:p>
    <w:tbl>
      <w:tblPr>
        <w:tblStyle w:val="Grilledutableau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222"/>
      </w:tblGrid>
      <w:tr w:rsidR="00346B3C" w:rsidRPr="00045BF4" w:rsidTr="00D25796">
        <w:tc>
          <w:tcPr>
            <w:tcW w:w="1384" w:type="dxa"/>
          </w:tcPr>
          <w:p w:rsidR="00346B3C" w:rsidRPr="00045BF4" w:rsidRDefault="00346B3C" w:rsidP="00045BF4">
            <w:pPr>
              <w:spacing w:line="480" w:lineRule="auto"/>
              <w:rPr>
                <w:rFonts w:ascii="Times New Roman" w:hAnsi="Times New Roman"/>
                <w:b w:val="0"/>
                <w:sz w:val="24"/>
                <w:szCs w:val="24"/>
              </w:rPr>
            </w:pPr>
            <w:r w:rsidRPr="00045BF4">
              <w:rPr>
                <w:rFonts w:ascii="Times New Roman" w:hAnsi="Times New Roman"/>
                <w:b w:val="0"/>
                <w:sz w:val="24"/>
                <w:szCs w:val="24"/>
              </w:rPr>
              <w:t>CREDD</w:t>
            </w:r>
          </w:p>
        </w:tc>
        <w:tc>
          <w:tcPr>
            <w:tcW w:w="8222" w:type="dxa"/>
          </w:tcPr>
          <w:p w:rsidR="00346B3C" w:rsidRPr="00045BF4" w:rsidRDefault="00346B3C" w:rsidP="00045BF4">
            <w:pPr>
              <w:spacing w:line="480" w:lineRule="auto"/>
              <w:rPr>
                <w:rFonts w:ascii="Times New Roman" w:hAnsi="Times New Roman"/>
                <w:b w:val="0"/>
                <w:sz w:val="24"/>
                <w:szCs w:val="24"/>
              </w:rPr>
            </w:pPr>
            <w:r w:rsidRPr="00045BF4">
              <w:rPr>
                <w:rFonts w:ascii="Times New Roman" w:hAnsi="Times New Roman"/>
                <w:b w:val="0"/>
                <w:sz w:val="24"/>
                <w:szCs w:val="24"/>
              </w:rPr>
              <w:t>: Cadre Stratégique pour la Relance Economique et le Développement Durable du Mali</w:t>
            </w:r>
          </w:p>
        </w:tc>
      </w:tr>
      <w:tr w:rsidR="00346B3C" w:rsidRPr="00045BF4" w:rsidTr="00D25796">
        <w:tc>
          <w:tcPr>
            <w:tcW w:w="1384" w:type="dxa"/>
          </w:tcPr>
          <w:p w:rsidR="00346B3C" w:rsidRPr="00045BF4" w:rsidRDefault="00346B3C" w:rsidP="00045BF4">
            <w:pPr>
              <w:spacing w:line="480" w:lineRule="auto"/>
              <w:rPr>
                <w:rFonts w:ascii="Times New Roman" w:hAnsi="Times New Roman"/>
                <w:b w:val="0"/>
                <w:sz w:val="24"/>
                <w:szCs w:val="24"/>
              </w:rPr>
            </w:pPr>
            <w:r w:rsidRPr="00045BF4">
              <w:rPr>
                <w:rFonts w:ascii="Times New Roman" w:hAnsi="Times New Roman"/>
                <w:b w:val="0"/>
                <w:sz w:val="24"/>
                <w:szCs w:val="24"/>
              </w:rPr>
              <w:t>MINUSMA</w:t>
            </w:r>
          </w:p>
        </w:tc>
        <w:tc>
          <w:tcPr>
            <w:tcW w:w="8222" w:type="dxa"/>
          </w:tcPr>
          <w:p w:rsidR="00346B3C" w:rsidRPr="00045BF4" w:rsidRDefault="00346B3C" w:rsidP="00045BF4">
            <w:pPr>
              <w:spacing w:line="480" w:lineRule="auto"/>
              <w:rPr>
                <w:rFonts w:ascii="Times New Roman" w:hAnsi="Times New Roman"/>
                <w:b w:val="0"/>
                <w:sz w:val="24"/>
                <w:szCs w:val="24"/>
              </w:rPr>
            </w:pPr>
            <w:r w:rsidRPr="00045BF4">
              <w:rPr>
                <w:rFonts w:ascii="Times New Roman" w:hAnsi="Times New Roman"/>
                <w:b w:val="0"/>
                <w:sz w:val="24"/>
                <w:szCs w:val="24"/>
              </w:rPr>
              <w:t>: Mission Multidimensionnelle et Intégrée des Nations Unies pour la Stabilisation au Mali</w:t>
            </w:r>
          </w:p>
        </w:tc>
      </w:tr>
      <w:tr w:rsidR="00346B3C" w:rsidRPr="00045BF4" w:rsidTr="00D25796">
        <w:tc>
          <w:tcPr>
            <w:tcW w:w="1384" w:type="dxa"/>
          </w:tcPr>
          <w:p w:rsidR="00346B3C" w:rsidRPr="00045BF4" w:rsidRDefault="00346B3C" w:rsidP="00045BF4">
            <w:pPr>
              <w:spacing w:line="480" w:lineRule="auto"/>
              <w:rPr>
                <w:rFonts w:ascii="Times New Roman" w:hAnsi="Times New Roman"/>
                <w:b w:val="0"/>
                <w:sz w:val="24"/>
                <w:szCs w:val="24"/>
              </w:rPr>
            </w:pPr>
            <w:r w:rsidRPr="00045BF4">
              <w:rPr>
                <w:rFonts w:ascii="Times New Roman" w:hAnsi="Times New Roman"/>
                <w:b w:val="0"/>
                <w:sz w:val="24"/>
                <w:szCs w:val="24"/>
              </w:rPr>
              <w:t>ODD</w:t>
            </w:r>
          </w:p>
        </w:tc>
        <w:tc>
          <w:tcPr>
            <w:tcW w:w="8222" w:type="dxa"/>
          </w:tcPr>
          <w:p w:rsidR="00346B3C" w:rsidRPr="00045BF4" w:rsidRDefault="00346B3C" w:rsidP="00045BF4">
            <w:pPr>
              <w:spacing w:line="480" w:lineRule="auto"/>
              <w:rPr>
                <w:rFonts w:ascii="Times New Roman" w:hAnsi="Times New Roman"/>
                <w:b w:val="0"/>
                <w:sz w:val="24"/>
                <w:szCs w:val="24"/>
              </w:rPr>
            </w:pPr>
            <w:r w:rsidRPr="00045BF4">
              <w:rPr>
                <w:rFonts w:ascii="Times New Roman" w:hAnsi="Times New Roman"/>
                <w:b w:val="0"/>
                <w:sz w:val="24"/>
                <w:szCs w:val="24"/>
              </w:rPr>
              <w:t>: Objectifs de Développement Durable</w:t>
            </w:r>
          </w:p>
        </w:tc>
      </w:tr>
      <w:tr w:rsidR="00346B3C" w:rsidRPr="00045BF4" w:rsidTr="00D25796">
        <w:tc>
          <w:tcPr>
            <w:tcW w:w="1384" w:type="dxa"/>
          </w:tcPr>
          <w:p w:rsidR="00346B3C" w:rsidRPr="00045BF4" w:rsidRDefault="00346B3C" w:rsidP="00045BF4">
            <w:pPr>
              <w:spacing w:line="480" w:lineRule="auto"/>
              <w:rPr>
                <w:rFonts w:ascii="Times New Roman" w:hAnsi="Times New Roman"/>
                <w:b w:val="0"/>
                <w:sz w:val="24"/>
                <w:szCs w:val="24"/>
              </w:rPr>
            </w:pPr>
            <w:r w:rsidRPr="00045BF4">
              <w:rPr>
                <w:rFonts w:ascii="Times New Roman" w:hAnsi="Times New Roman"/>
                <w:b w:val="0"/>
                <w:sz w:val="24"/>
                <w:szCs w:val="24"/>
              </w:rPr>
              <w:t>OMT</w:t>
            </w:r>
          </w:p>
        </w:tc>
        <w:tc>
          <w:tcPr>
            <w:tcW w:w="8222" w:type="dxa"/>
          </w:tcPr>
          <w:p w:rsidR="00346B3C" w:rsidRPr="00045BF4" w:rsidRDefault="00346B3C" w:rsidP="00045BF4">
            <w:pPr>
              <w:spacing w:line="480" w:lineRule="auto"/>
              <w:rPr>
                <w:rFonts w:ascii="Times New Roman" w:hAnsi="Times New Roman"/>
                <w:b w:val="0"/>
                <w:sz w:val="24"/>
                <w:szCs w:val="24"/>
              </w:rPr>
            </w:pPr>
            <w:r w:rsidRPr="00045BF4">
              <w:rPr>
                <w:rFonts w:ascii="Times New Roman" w:hAnsi="Times New Roman"/>
                <w:b w:val="0"/>
                <w:sz w:val="24"/>
                <w:szCs w:val="24"/>
              </w:rPr>
              <w:t>: Equipe de Gestion des Opérations</w:t>
            </w:r>
          </w:p>
        </w:tc>
      </w:tr>
      <w:tr w:rsidR="00346B3C" w:rsidRPr="00045BF4" w:rsidTr="00D25796">
        <w:tc>
          <w:tcPr>
            <w:tcW w:w="1384" w:type="dxa"/>
          </w:tcPr>
          <w:p w:rsidR="00346B3C" w:rsidRPr="00045BF4" w:rsidRDefault="00346B3C" w:rsidP="00045BF4">
            <w:pPr>
              <w:spacing w:line="480" w:lineRule="auto"/>
              <w:rPr>
                <w:rFonts w:ascii="Times New Roman" w:hAnsi="Times New Roman"/>
                <w:b w:val="0"/>
                <w:sz w:val="24"/>
                <w:szCs w:val="24"/>
              </w:rPr>
            </w:pPr>
            <w:r w:rsidRPr="00045BF4">
              <w:rPr>
                <w:rFonts w:ascii="Times New Roman" w:hAnsi="Times New Roman"/>
                <w:b w:val="0"/>
                <w:sz w:val="24"/>
                <w:szCs w:val="24"/>
              </w:rPr>
              <w:t>SNU</w:t>
            </w:r>
          </w:p>
        </w:tc>
        <w:tc>
          <w:tcPr>
            <w:tcW w:w="8222" w:type="dxa"/>
          </w:tcPr>
          <w:p w:rsidR="00346B3C" w:rsidRPr="00045BF4" w:rsidRDefault="00346B3C" w:rsidP="00045BF4">
            <w:pPr>
              <w:spacing w:line="480" w:lineRule="auto"/>
              <w:rPr>
                <w:rFonts w:ascii="Times New Roman" w:hAnsi="Times New Roman"/>
                <w:b w:val="0"/>
                <w:sz w:val="24"/>
                <w:szCs w:val="24"/>
              </w:rPr>
            </w:pPr>
            <w:r w:rsidRPr="00045BF4">
              <w:rPr>
                <w:rFonts w:ascii="Times New Roman" w:hAnsi="Times New Roman"/>
                <w:b w:val="0"/>
                <w:sz w:val="24"/>
                <w:szCs w:val="24"/>
              </w:rPr>
              <w:t>: Système des Nations Unies</w:t>
            </w:r>
          </w:p>
        </w:tc>
      </w:tr>
      <w:tr w:rsidR="00346B3C" w:rsidRPr="00045BF4" w:rsidTr="00D25796">
        <w:tc>
          <w:tcPr>
            <w:tcW w:w="1384" w:type="dxa"/>
          </w:tcPr>
          <w:p w:rsidR="00346B3C" w:rsidRPr="00045BF4" w:rsidRDefault="00346B3C" w:rsidP="00045BF4">
            <w:pPr>
              <w:spacing w:line="480" w:lineRule="auto"/>
              <w:rPr>
                <w:rFonts w:ascii="Times New Roman" w:hAnsi="Times New Roman"/>
                <w:b w:val="0"/>
                <w:sz w:val="24"/>
                <w:szCs w:val="24"/>
              </w:rPr>
            </w:pPr>
            <w:r w:rsidRPr="00045BF4">
              <w:rPr>
                <w:rFonts w:ascii="Times New Roman" w:hAnsi="Times New Roman"/>
                <w:b w:val="0"/>
                <w:sz w:val="24"/>
                <w:szCs w:val="24"/>
              </w:rPr>
              <w:t>UNDAF</w:t>
            </w:r>
          </w:p>
        </w:tc>
        <w:tc>
          <w:tcPr>
            <w:tcW w:w="8222" w:type="dxa"/>
          </w:tcPr>
          <w:p w:rsidR="00346B3C" w:rsidRPr="00045BF4" w:rsidRDefault="00346B3C" w:rsidP="00045BF4">
            <w:pPr>
              <w:spacing w:line="480" w:lineRule="auto"/>
              <w:rPr>
                <w:rFonts w:ascii="Times New Roman" w:hAnsi="Times New Roman"/>
                <w:b w:val="0"/>
                <w:sz w:val="24"/>
                <w:szCs w:val="24"/>
              </w:rPr>
            </w:pPr>
            <w:r w:rsidRPr="00045BF4">
              <w:rPr>
                <w:rFonts w:ascii="Times New Roman" w:hAnsi="Times New Roman"/>
                <w:b w:val="0"/>
                <w:sz w:val="24"/>
                <w:szCs w:val="24"/>
              </w:rPr>
              <w:t>: Cadre des Nations Unies pour l’Assistance au Développement</w:t>
            </w:r>
          </w:p>
        </w:tc>
      </w:tr>
    </w:tbl>
    <w:p w:rsidR="00346B3C" w:rsidRPr="004F4EB5" w:rsidRDefault="00346B3C" w:rsidP="00346B3C">
      <w:pPr>
        <w:rPr>
          <w:rFonts w:ascii="Calibri" w:eastAsia="Calibri" w:hAnsi="Calibri" w:cs="Times New Roman"/>
          <w:sz w:val="24"/>
          <w:szCs w:val="24"/>
        </w:rPr>
      </w:pPr>
    </w:p>
    <w:p w:rsidR="00346B3C" w:rsidRPr="004F4EB5" w:rsidRDefault="00346B3C" w:rsidP="00346B3C">
      <w:pPr>
        <w:rPr>
          <w:rFonts w:ascii="Calibri" w:eastAsia="Calibri" w:hAnsi="Calibri" w:cs="Times New Roman"/>
          <w:sz w:val="24"/>
          <w:szCs w:val="24"/>
        </w:rPr>
      </w:pPr>
    </w:p>
    <w:p w:rsidR="00D24A55" w:rsidRDefault="00D24A55">
      <w:pPr>
        <w:rPr>
          <w:rFonts w:ascii="Calibri" w:eastAsia="Calibri" w:hAnsi="Calibri" w:cs="Times New Roman"/>
          <w:sz w:val="22"/>
          <w:szCs w:val="22"/>
        </w:rPr>
      </w:pPr>
      <w:r>
        <w:rPr>
          <w:rFonts w:ascii="Calibri" w:eastAsia="Calibri" w:hAnsi="Calibri" w:cs="Times New Roman"/>
          <w:sz w:val="22"/>
          <w:szCs w:val="22"/>
        </w:rPr>
        <w:br w:type="page"/>
      </w:r>
    </w:p>
    <w:p w:rsidR="00346B3C" w:rsidRPr="00346B3C" w:rsidRDefault="00346B3C" w:rsidP="00346B3C">
      <w:pPr>
        <w:rPr>
          <w:rFonts w:ascii="Calibri" w:eastAsia="Calibri" w:hAnsi="Calibri" w:cs="Times New Roman"/>
          <w:sz w:val="22"/>
          <w:szCs w:val="22"/>
        </w:rPr>
      </w:pPr>
    </w:p>
    <w:p w:rsidR="00346B3C" w:rsidRPr="0085619C" w:rsidRDefault="00346B3C" w:rsidP="00AE2A0E">
      <w:pPr>
        <w:pStyle w:val="Titre1"/>
        <w:numPr>
          <w:ilvl w:val="0"/>
          <w:numId w:val="2"/>
        </w:numPr>
        <w:spacing w:before="0"/>
        <w:rPr>
          <w:rFonts w:ascii="Times New Roman" w:eastAsia="Times New Roman" w:hAnsi="Times New Roman" w:cs="Times New Roman"/>
          <w:color w:val="auto"/>
          <w:sz w:val="24"/>
          <w:szCs w:val="24"/>
        </w:rPr>
      </w:pPr>
      <w:bookmarkStart w:id="7" w:name="_Toc499211571"/>
      <w:bookmarkStart w:id="8" w:name="_Toc500967825"/>
      <w:bookmarkStart w:id="9" w:name="_Toc500974505"/>
      <w:bookmarkStart w:id="10" w:name="_Toc502863841"/>
      <w:bookmarkStart w:id="11" w:name="_Toc505686256"/>
      <w:bookmarkStart w:id="12" w:name="_Toc506219500"/>
      <w:r w:rsidRPr="0085619C">
        <w:rPr>
          <w:rFonts w:ascii="Times New Roman" w:eastAsia="Times New Roman" w:hAnsi="Times New Roman" w:cs="Times New Roman"/>
          <w:color w:val="auto"/>
          <w:sz w:val="24"/>
          <w:szCs w:val="24"/>
        </w:rPr>
        <w:t>Principales constations</w:t>
      </w:r>
      <w:bookmarkEnd w:id="7"/>
      <w:bookmarkEnd w:id="8"/>
      <w:bookmarkEnd w:id="9"/>
      <w:bookmarkEnd w:id="10"/>
      <w:r w:rsidRPr="0085619C">
        <w:rPr>
          <w:rFonts w:ascii="Times New Roman" w:eastAsia="Times New Roman" w:hAnsi="Times New Roman" w:cs="Times New Roman"/>
          <w:color w:val="auto"/>
          <w:sz w:val="24"/>
          <w:szCs w:val="24"/>
        </w:rPr>
        <w:t xml:space="preserve"> sur le programme</w:t>
      </w:r>
      <w:bookmarkEnd w:id="11"/>
      <w:bookmarkEnd w:id="12"/>
    </w:p>
    <w:p w:rsidR="00346B3C" w:rsidRPr="00346B3C" w:rsidRDefault="00346B3C" w:rsidP="00346B3C">
      <w:pPr>
        <w:autoSpaceDE w:val="0"/>
        <w:autoSpaceDN w:val="0"/>
        <w:adjustRightInd w:val="0"/>
        <w:rPr>
          <w:rFonts w:eastAsia="Calibri" w:cs="Times New Roman"/>
          <w:bCs/>
          <w:sz w:val="24"/>
          <w:szCs w:val="24"/>
        </w:rPr>
      </w:pPr>
    </w:p>
    <w:p w:rsidR="00346B3C" w:rsidRPr="00346B3C" w:rsidRDefault="00346B3C" w:rsidP="00346B3C">
      <w:pPr>
        <w:jc w:val="both"/>
        <w:rPr>
          <w:rFonts w:eastAsia="Calibri" w:cs="Times New Roman"/>
          <w:sz w:val="24"/>
          <w:szCs w:val="24"/>
        </w:rPr>
      </w:pPr>
      <w:r w:rsidRPr="00346B3C">
        <w:rPr>
          <w:rFonts w:eastAsia="Calibri" w:cs="Times New Roman"/>
          <w:sz w:val="24"/>
          <w:szCs w:val="24"/>
        </w:rPr>
        <w:t>i.</w:t>
      </w:r>
      <w:r w:rsidRPr="00346B3C">
        <w:rPr>
          <w:rFonts w:eastAsia="Calibri" w:cs="Times New Roman"/>
          <w:sz w:val="24"/>
          <w:szCs w:val="24"/>
        </w:rPr>
        <w:tab/>
      </w:r>
      <w:r w:rsidRPr="0085619C">
        <w:rPr>
          <w:rStyle w:val="Titre2Car"/>
          <w:rFonts w:ascii="Times New Roman" w:hAnsi="Times New Roman" w:cs="Times New Roman"/>
          <w:i/>
          <w:color w:val="auto"/>
          <w:sz w:val="24"/>
          <w:szCs w:val="24"/>
        </w:rPr>
        <w:t>Pertinence</w:t>
      </w:r>
      <w:r w:rsidRPr="00346B3C">
        <w:rPr>
          <w:rFonts w:eastAsia="Calibri" w:cs="Times New Roman"/>
          <w:sz w:val="24"/>
          <w:szCs w:val="24"/>
        </w:rPr>
        <w:t> : L</w:t>
      </w:r>
      <w:r>
        <w:rPr>
          <w:rFonts w:eastAsia="Calibri" w:cs="Times New Roman"/>
          <w:sz w:val="24"/>
          <w:szCs w:val="24"/>
        </w:rPr>
        <w:t>’</w:t>
      </w:r>
      <w:r w:rsidRPr="00346B3C">
        <w:rPr>
          <w:rFonts w:eastAsia="Calibri" w:cs="Times New Roman"/>
          <w:sz w:val="24"/>
          <w:szCs w:val="24"/>
        </w:rPr>
        <w:t>UNDAF</w:t>
      </w:r>
      <w:r w:rsidRPr="00346B3C">
        <w:rPr>
          <w:rFonts w:eastAsia="Calibri" w:cs="Times New Roman"/>
          <w:sz w:val="24"/>
          <w:szCs w:val="24"/>
          <w:vertAlign w:val="superscript"/>
        </w:rPr>
        <w:t>+</w:t>
      </w:r>
      <w:r w:rsidRPr="00346B3C">
        <w:rPr>
          <w:rFonts w:eastAsia="Calibri" w:cs="Times New Roman"/>
          <w:sz w:val="24"/>
          <w:szCs w:val="24"/>
        </w:rPr>
        <w:t xml:space="preserve"> montre un bon alignement stratégique sur les référentiels de développement du pays en vigueur au moment de sa formulation, </w:t>
      </w:r>
      <w:r>
        <w:rPr>
          <w:rFonts w:eastAsia="Calibri" w:cs="Times New Roman"/>
          <w:sz w:val="24"/>
          <w:szCs w:val="24"/>
        </w:rPr>
        <w:t xml:space="preserve">ainsi que </w:t>
      </w:r>
      <w:r w:rsidRPr="00346B3C">
        <w:rPr>
          <w:rFonts w:eastAsia="Calibri" w:cs="Times New Roman"/>
          <w:sz w:val="24"/>
          <w:szCs w:val="24"/>
        </w:rPr>
        <w:t>sur le CREDD qui a été élaboré ultérieurement mais qui capitalise assez sur les anciennes générations d’outils nationaux de programmation</w:t>
      </w:r>
      <w:r w:rsidR="004F4EB5">
        <w:rPr>
          <w:rFonts w:eastAsia="Calibri" w:cs="Times New Roman"/>
          <w:sz w:val="24"/>
          <w:szCs w:val="24"/>
        </w:rPr>
        <w:t xml:space="preserve">, d’une part, </w:t>
      </w:r>
      <w:r w:rsidR="004F4EB5" w:rsidRPr="004F4EB5">
        <w:rPr>
          <w:rFonts w:eastAsia="Calibri" w:cs="Times New Roman"/>
          <w:sz w:val="24"/>
          <w:szCs w:val="24"/>
          <w:highlight w:val="yellow"/>
        </w:rPr>
        <w:t>sur la Stratégie Spécifique de Développement du Nord, d’autre part</w:t>
      </w:r>
      <w:r w:rsidRPr="00346B3C">
        <w:rPr>
          <w:rFonts w:eastAsia="Calibri" w:cs="Times New Roman"/>
          <w:sz w:val="24"/>
          <w:szCs w:val="24"/>
        </w:rPr>
        <w:t>. Malgré tout, la deuxième phase du cycle devrait être réalignée sur des éléments nouveaux à l’œuvre dans le contexte actuel, notamment : les Objectifs de Développement Durables, la Stratégie des Nations Unies pour le Sahel, en rapport avec l’émergence sur la scène régionale du G5 Sahel, la Réforme du Système des Nations Unies impulsée par le nouveau Secrétaire Général, mais aussi la Stratégie de transition en cours de stabilisation au sein de la MINUSMA.</w:t>
      </w:r>
    </w:p>
    <w:p w:rsidR="00346B3C" w:rsidRPr="00346B3C" w:rsidRDefault="00346B3C" w:rsidP="00346B3C">
      <w:pPr>
        <w:jc w:val="both"/>
        <w:rPr>
          <w:rFonts w:eastAsia="Calibri" w:cs="Times New Roman"/>
          <w:sz w:val="24"/>
          <w:szCs w:val="24"/>
        </w:rPr>
      </w:pPr>
    </w:p>
    <w:p w:rsidR="00346B3C" w:rsidRPr="00346B3C" w:rsidRDefault="00346B3C" w:rsidP="00346B3C">
      <w:pPr>
        <w:jc w:val="both"/>
        <w:rPr>
          <w:rFonts w:eastAsia="Calibri" w:cs="Times New Roman"/>
          <w:sz w:val="24"/>
          <w:szCs w:val="24"/>
        </w:rPr>
      </w:pPr>
      <w:r w:rsidRPr="00346B3C">
        <w:rPr>
          <w:rFonts w:eastAsia="Calibri" w:cs="Times New Roman"/>
          <w:sz w:val="24"/>
          <w:szCs w:val="24"/>
        </w:rPr>
        <w:t>ii.</w:t>
      </w:r>
      <w:r w:rsidRPr="00346B3C">
        <w:rPr>
          <w:rFonts w:eastAsia="Calibri" w:cs="Times New Roman"/>
          <w:sz w:val="24"/>
          <w:szCs w:val="24"/>
        </w:rPr>
        <w:tab/>
        <w:t>L</w:t>
      </w:r>
      <w:r>
        <w:rPr>
          <w:rFonts w:eastAsia="Calibri" w:cs="Times New Roman"/>
          <w:sz w:val="24"/>
          <w:szCs w:val="24"/>
        </w:rPr>
        <w:t>’</w:t>
      </w:r>
      <w:r w:rsidRPr="00346B3C">
        <w:rPr>
          <w:rFonts w:eastAsia="Calibri" w:cs="Times New Roman"/>
          <w:sz w:val="24"/>
          <w:szCs w:val="24"/>
        </w:rPr>
        <w:t>UNDAF</w:t>
      </w:r>
      <w:r w:rsidRPr="00346B3C">
        <w:rPr>
          <w:rFonts w:eastAsia="Calibri" w:cs="Times New Roman"/>
          <w:sz w:val="24"/>
          <w:szCs w:val="24"/>
          <w:vertAlign w:val="superscript"/>
        </w:rPr>
        <w:t>+</w:t>
      </w:r>
      <w:r w:rsidRPr="00346B3C">
        <w:rPr>
          <w:rFonts w:eastAsia="Calibri" w:cs="Times New Roman"/>
          <w:sz w:val="24"/>
          <w:szCs w:val="24"/>
        </w:rPr>
        <w:t xml:space="preserve"> est par ailleurs a</w:t>
      </w:r>
      <w:r>
        <w:rPr>
          <w:rFonts w:eastAsia="Calibri" w:cs="Times New Roman"/>
          <w:sz w:val="24"/>
          <w:szCs w:val="24"/>
        </w:rPr>
        <w:t>dossé à</w:t>
      </w:r>
      <w:r w:rsidRPr="00346B3C">
        <w:rPr>
          <w:rFonts w:eastAsia="Calibri" w:cs="Times New Roman"/>
          <w:sz w:val="24"/>
          <w:szCs w:val="24"/>
        </w:rPr>
        <w:t xml:space="preserve"> un fond de programmation </w:t>
      </w:r>
      <w:r>
        <w:rPr>
          <w:rFonts w:eastAsia="Calibri" w:cs="Times New Roman"/>
          <w:sz w:val="24"/>
          <w:szCs w:val="24"/>
        </w:rPr>
        <w:t xml:space="preserve">qui </w:t>
      </w:r>
      <w:r w:rsidRPr="00346B3C">
        <w:rPr>
          <w:rFonts w:eastAsia="Calibri" w:cs="Times New Roman"/>
          <w:sz w:val="24"/>
          <w:szCs w:val="24"/>
          <w:highlight w:val="yellow"/>
        </w:rPr>
        <w:t>mériterait d’être amélioré</w:t>
      </w:r>
      <w:r w:rsidRPr="00346B3C">
        <w:rPr>
          <w:rFonts w:eastAsia="Calibri" w:cs="Times New Roman"/>
          <w:sz w:val="24"/>
          <w:szCs w:val="24"/>
        </w:rPr>
        <w:t xml:space="preserve">. </w:t>
      </w:r>
      <w:r w:rsidR="004F4EB5">
        <w:rPr>
          <w:rFonts w:eastAsia="Calibri" w:cs="Times New Roman"/>
          <w:sz w:val="24"/>
          <w:szCs w:val="24"/>
        </w:rPr>
        <w:t>Jusqu’ici, le</w:t>
      </w:r>
      <w:r w:rsidRPr="00346B3C">
        <w:rPr>
          <w:rFonts w:eastAsia="Calibri" w:cs="Times New Roman"/>
          <w:sz w:val="24"/>
          <w:szCs w:val="24"/>
        </w:rPr>
        <w:t xml:space="preserve"> programmation conjointe</w:t>
      </w:r>
      <w:r w:rsidR="004F4EB5">
        <w:rPr>
          <w:rFonts w:eastAsia="Calibri" w:cs="Times New Roman"/>
          <w:sz w:val="24"/>
          <w:szCs w:val="24"/>
        </w:rPr>
        <w:t xml:space="preserve"> est plutôt une </w:t>
      </w:r>
      <w:r w:rsidRPr="00346B3C">
        <w:rPr>
          <w:rFonts w:eastAsia="Calibri" w:cs="Times New Roman"/>
          <w:sz w:val="24"/>
          <w:szCs w:val="24"/>
        </w:rPr>
        <w:t>compilation de prog</w:t>
      </w:r>
      <w:r>
        <w:rPr>
          <w:rFonts w:eastAsia="Calibri" w:cs="Times New Roman"/>
          <w:sz w:val="24"/>
          <w:szCs w:val="24"/>
        </w:rPr>
        <w:t>rammes thématiques déjà élaboré</w:t>
      </w:r>
      <w:r w:rsidRPr="00346B3C">
        <w:rPr>
          <w:rFonts w:eastAsia="Calibri" w:cs="Times New Roman"/>
          <w:sz w:val="24"/>
          <w:szCs w:val="24"/>
        </w:rPr>
        <w:t>s</w:t>
      </w:r>
      <w:r>
        <w:rPr>
          <w:rFonts w:eastAsia="Calibri" w:cs="Times New Roman"/>
          <w:sz w:val="24"/>
          <w:szCs w:val="24"/>
        </w:rPr>
        <w:t>,</w:t>
      </w:r>
      <w:r w:rsidRPr="00346B3C">
        <w:rPr>
          <w:rFonts w:eastAsia="Calibri" w:cs="Times New Roman"/>
          <w:sz w:val="24"/>
          <w:szCs w:val="24"/>
        </w:rPr>
        <w:t xml:space="preserve"> de leur côté</w:t>
      </w:r>
      <w:r>
        <w:rPr>
          <w:rFonts w:eastAsia="Calibri" w:cs="Times New Roman"/>
          <w:sz w:val="24"/>
          <w:szCs w:val="24"/>
        </w:rPr>
        <w:t>,</w:t>
      </w:r>
      <w:r w:rsidRPr="00346B3C">
        <w:rPr>
          <w:rFonts w:eastAsia="Calibri" w:cs="Times New Roman"/>
          <w:sz w:val="24"/>
          <w:szCs w:val="24"/>
        </w:rPr>
        <w:t xml:space="preserve"> par les  entités </w:t>
      </w:r>
      <w:r>
        <w:rPr>
          <w:rFonts w:eastAsia="Calibri" w:cs="Times New Roman"/>
          <w:sz w:val="24"/>
          <w:szCs w:val="24"/>
        </w:rPr>
        <w:t>parties</w:t>
      </w:r>
      <w:r w:rsidRPr="00346B3C">
        <w:rPr>
          <w:rFonts w:eastAsia="Calibri" w:cs="Times New Roman"/>
          <w:sz w:val="24"/>
          <w:szCs w:val="24"/>
        </w:rPr>
        <w:t xml:space="preserve">. </w:t>
      </w:r>
      <w:r w:rsidR="004F4EB5">
        <w:rPr>
          <w:rFonts w:eastAsia="Calibri" w:cs="Times New Roman"/>
          <w:sz w:val="24"/>
          <w:szCs w:val="24"/>
        </w:rPr>
        <w:t>L</w:t>
      </w:r>
      <w:r w:rsidRPr="00346B3C">
        <w:rPr>
          <w:rFonts w:eastAsia="Calibri" w:cs="Times New Roman"/>
          <w:sz w:val="24"/>
          <w:szCs w:val="24"/>
        </w:rPr>
        <w:t xml:space="preserve">e programme est </w:t>
      </w:r>
      <w:r w:rsidR="004F4EB5">
        <w:rPr>
          <w:rFonts w:eastAsia="Calibri" w:cs="Times New Roman"/>
          <w:sz w:val="24"/>
          <w:szCs w:val="24"/>
        </w:rPr>
        <w:t xml:space="preserve">pourtant </w:t>
      </w:r>
      <w:r w:rsidRPr="00346B3C">
        <w:rPr>
          <w:rFonts w:eastAsia="Calibri" w:cs="Times New Roman"/>
          <w:sz w:val="24"/>
          <w:szCs w:val="24"/>
        </w:rPr>
        <w:t xml:space="preserve">porté par des cadres de coordination et d’animation </w:t>
      </w:r>
      <w:r>
        <w:rPr>
          <w:rFonts w:eastAsia="Calibri" w:cs="Times New Roman"/>
          <w:sz w:val="24"/>
          <w:szCs w:val="24"/>
        </w:rPr>
        <w:t>globalement robustes</w:t>
      </w:r>
      <w:r w:rsidRPr="00346B3C">
        <w:rPr>
          <w:rFonts w:eastAsia="Calibri" w:cs="Times New Roman"/>
          <w:sz w:val="24"/>
          <w:szCs w:val="24"/>
        </w:rPr>
        <w:t xml:space="preserve"> : une Equipe Pays, qui s’appuie sur une Equipe au Programme et une Equipe aux Opérations, ainsi que sur des Groupes de Résultats et des Groupes Thématiques, le tout fonctionnant </w:t>
      </w:r>
      <w:r>
        <w:rPr>
          <w:rFonts w:eastAsia="Calibri" w:cs="Times New Roman"/>
          <w:sz w:val="24"/>
          <w:szCs w:val="24"/>
        </w:rPr>
        <w:t xml:space="preserve">plutôt </w:t>
      </w:r>
      <w:r w:rsidRPr="00346B3C">
        <w:rPr>
          <w:rFonts w:eastAsia="Calibri" w:cs="Times New Roman"/>
          <w:sz w:val="24"/>
          <w:szCs w:val="24"/>
        </w:rPr>
        <w:t>normalement</w:t>
      </w:r>
      <w:r>
        <w:rPr>
          <w:rFonts w:eastAsia="Calibri" w:cs="Times New Roman"/>
          <w:sz w:val="24"/>
          <w:szCs w:val="24"/>
        </w:rPr>
        <w:t xml:space="preserve"> dans l’ensemble</w:t>
      </w:r>
      <w:r w:rsidRPr="00346B3C">
        <w:rPr>
          <w:rFonts w:eastAsia="Calibri" w:cs="Times New Roman"/>
          <w:sz w:val="24"/>
          <w:szCs w:val="24"/>
        </w:rPr>
        <w:t xml:space="preserve">, malgré </w:t>
      </w:r>
      <w:r>
        <w:rPr>
          <w:rFonts w:eastAsia="Calibri" w:cs="Times New Roman"/>
          <w:sz w:val="24"/>
          <w:szCs w:val="24"/>
        </w:rPr>
        <w:t>des limites de</w:t>
      </w:r>
      <w:r w:rsidRPr="00346B3C">
        <w:rPr>
          <w:rFonts w:eastAsia="Calibri" w:cs="Times New Roman"/>
          <w:sz w:val="24"/>
          <w:szCs w:val="24"/>
        </w:rPr>
        <w:t xml:space="preserve"> reporting</w:t>
      </w:r>
      <w:r>
        <w:rPr>
          <w:rFonts w:eastAsia="Calibri" w:cs="Times New Roman"/>
          <w:sz w:val="24"/>
          <w:szCs w:val="24"/>
        </w:rPr>
        <w:t xml:space="preserve"> venant </w:t>
      </w:r>
      <w:r w:rsidRPr="00346B3C">
        <w:rPr>
          <w:rFonts w:eastAsia="Calibri" w:cs="Times New Roman"/>
          <w:sz w:val="24"/>
          <w:szCs w:val="24"/>
        </w:rPr>
        <w:t xml:space="preserve">surtout d’un décalage </w:t>
      </w:r>
      <w:r>
        <w:rPr>
          <w:rFonts w:eastAsia="Calibri" w:cs="Times New Roman"/>
          <w:sz w:val="24"/>
          <w:szCs w:val="24"/>
        </w:rPr>
        <w:t xml:space="preserve">réel </w:t>
      </w:r>
      <w:r w:rsidRPr="00346B3C">
        <w:rPr>
          <w:rFonts w:eastAsia="Calibri" w:cs="Times New Roman"/>
          <w:sz w:val="24"/>
          <w:szCs w:val="24"/>
        </w:rPr>
        <w:t xml:space="preserve">d’avec les capacités et caractéristiques de l’appareil statistique national. Le potentiel de coordination </w:t>
      </w:r>
      <w:r>
        <w:rPr>
          <w:rFonts w:eastAsia="Calibri" w:cs="Times New Roman"/>
          <w:sz w:val="24"/>
          <w:szCs w:val="24"/>
        </w:rPr>
        <w:t xml:space="preserve">et d’animation inter-entités </w:t>
      </w:r>
      <w:r w:rsidRPr="00346B3C">
        <w:rPr>
          <w:rFonts w:eastAsia="Calibri" w:cs="Times New Roman"/>
          <w:sz w:val="24"/>
          <w:szCs w:val="24"/>
        </w:rPr>
        <w:t xml:space="preserve">est donc en attente d’être converti en capacité de </w:t>
      </w:r>
      <w:r>
        <w:rPr>
          <w:rFonts w:eastAsia="Calibri" w:cs="Times New Roman"/>
          <w:sz w:val="24"/>
          <w:szCs w:val="24"/>
        </w:rPr>
        <w:t>co-</w:t>
      </w:r>
      <w:r w:rsidRPr="00346B3C">
        <w:rPr>
          <w:rFonts w:eastAsia="Calibri" w:cs="Times New Roman"/>
          <w:sz w:val="24"/>
          <w:szCs w:val="24"/>
        </w:rPr>
        <w:t>programmation</w:t>
      </w:r>
      <w:r>
        <w:rPr>
          <w:rFonts w:eastAsia="Calibri" w:cs="Times New Roman"/>
          <w:sz w:val="24"/>
          <w:szCs w:val="24"/>
        </w:rPr>
        <w:t xml:space="preserve">, </w:t>
      </w:r>
      <w:r w:rsidRPr="004A77CF">
        <w:rPr>
          <w:rFonts w:eastAsia="Calibri" w:cs="Times New Roman"/>
          <w:sz w:val="24"/>
          <w:szCs w:val="24"/>
          <w:highlight w:val="yellow"/>
        </w:rPr>
        <w:t>entendue encore une fois par autre chose qu’une simple compilation des programmes des entités parties</w:t>
      </w:r>
      <w:r w:rsidRPr="00346B3C">
        <w:rPr>
          <w:rFonts w:eastAsia="Calibri" w:cs="Times New Roman"/>
          <w:sz w:val="24"/>
          <w:szCs w:val="24"/>
          <w:highlight w:val="yellow"/>
        </w:rPr>
        <w:t>.</w:t>
      </w:r>
    </w:p>
    <w:p w:rsidR="00346B3C" w:rsidRPr="00346B3C" w:rsidRDefault="00346B3C" w:rsidP="00346B3C">
      <w:pPr>
        <w:jc w:val="both"/>
        <w:rPr>
          <w:rFonts w:eastAsia="Calibri" w:cs="Times New Roman"/>
          <w:sz w:val="24"/>
          <w:szCs w:val="24"/>
        </w:rPr>
      </w:pPr>
    </w:p>
    <w:p w:rsidR="00346B3C" w:rsidRPr="00346B3C" w:rsidRDefault="00346B3C" w:rsidP="00346B3C">
      <w:pPr>
        <w:jc w:val="both"/>
        <w:rPr>
          <w:rFonts w:eastAsia="Calibri" w:cs="Times New Roman"/>
          <w:sz w:val="24"/>
          <w:szCs w:val="24"/>
        </w:rPr>
      </w:pPr>
    </w:p>
    <w:p w:rsidR="00346B3C" w:rsidRPr="00346B3C" w:rsidRDefault="00346B3C" w:rsidP="00346B3C">
      <w:pPr>
        <w:jc w:val="both"/>
        <w:rPr>
          <w:rFonts w:eastAsia="Calibri" w:cs="Times New Roman"/>
          <w:sz w:val="24"/>
          <w:szCs w:val="24"/>
        </w:rPr>
      </w:pPr>
      <w:r w:rsidRPr="00346B3C">
        <w:rPr>
          <w:rFonts w:eastAsia="Calibri" w:cs="Times New Roman"/>
          <w:sz w:val="24"/>
          <w:szCs w:val="24"/>
        </w:rPr>
        <w:t>iii.</w:t>
      </w:r>
      <w:r w:rsidRPr="00346B3C">
        <w:rPr>
          <w:rFonts w:eastAsia="Calibri" w:cs="Times New Roman"/>
          <w:sz w:val="24"/>
          <w:szCs w:val="24"/>
        </w:rPr>
        <w:tab/>
      </w:r>
      <w:r w:rsidRPr="0085619C">
        <w:rPr>
          <w:rStyle w:val="Titre2Car"/>
          <w:rFonts w:ascii="Times New Roman" w:hAnsi="Times New Roman" w:cs="Times New Roman"/>
          <w:i/>
          <w:color w:val="auto"/>
          <w:sz w:val="24"/>
          <w:szCs w:val="24"/>
        </w:rPr>
        <w:t>Efficacité</w:t>
      </w:r>
      <w:r w:rsidRPr="00346B3C">
        <w:rPr>
          <w:rFonts w:eastAsia="Calibri" w:cs="Times New Roman"/>
          <w:sz w:val="24"/>
          <w:szCs w:val="24"/>
        </w:rPr>
        <w:t> : Le Programme 2015-2019, à mi parcours de son cycle, a généré des résultats significatifs autour des 5 effets prévus. Toutefois</w:t>
      </w:r>
      <w:r w:rsidR="004A77CF">
        <w:rPr>
          <w:rFonts w:eastAsia="Calibri" w:cs="Times New Roman"/>
          <w:sz w:val="24"/>
          <w:szCs w:val="24"/>
        </w:rPr>
        <w:t>,</w:t>
      </w:r>
      <w:r w:rsidRPr="00346B3C">
        <w:rPr>
          <w:rFonts w:eastAsia="Calibri" w:cs="Times New Roman"/>
          <w:sz w:val="24"/>
          <w:szCs w:val="24"/>
        </w:rPr>
        <w:t xml:space="preserve"> les rendus sont </w:t>
      </w:r>
      <w:r w:rsidR="004F4EB5">
        <w:rPr>
          <w:rFonts w:eastAsia="Calibri" w:cs="Times New Roman"/>
          <w:sz w:val="24"/>
          <w:szCs w:val="24"/>
        </w:rPr>
        <w:t xml:space="preserve">contrastés d’un Effet à l’autre : </w:t>
      </w:r>
      <w:r w:rsidRPr="00346B3C">
        <w:rPr>
          <w:rFonts w:eastAsia="Calibri" w:cs="Times New Roman"/>
          <w:sz w:val="24"/>
          <w:szCs w:val="24"/>
        </w:rPr>
        <w:t>plus importants en rapport</w:t>
      </w:r>
      <w:r w:rsidR="002828D6">
        <w:rPr>
          <w:rFonts w:eastAsia="Calibri" w:cs="Times New Roman"/>
          <w:sz w:val="24"/>
          <w:szCs w:val="24"/>
        </w:rPr>
        <w:t xml:space="preserve"> avec</w:t>
      </w:r>
      <w:r w:rsidRPr="00346B3C">
        <w:rPr>
          <w:rFonts w:eastAsia="Calibri" w:cs="Times New Roman"/>
          <w:sz w:val="24"/>
          <w:szCs w:val="24"/>
        </w:rPr>
        <w:t xml:space="preserve"> </w:t>
      </w:r>
      <w:r w:rsidR="004F4EB5">
        <w:rPr>
          <w:rFonts w:eastAsia="Calibri" w:cs="Times New Roman"/>
          <w:sz w:val="24"/>
          <w:szCs w:val="24"/>
        </w:rPr>
        <w:t xml:space="preserve">l’Effet </w:t>
      </w:r>
      <w:r w:rsidRPr="00346B3C">
        <w:rPr>
          <w:rFonts w:eastAsia="Calibri" w:cs="Times New Roman"/>
          <w:sz w:val="24"/>
          <w:szCs w:val="24"/>
        </w:rPr>
        <w:t>5 sur</w:t>
      </w:r>
      <w:r w:rsidR="004F4EB5">
        <w:rPr>
          <w:rFonts w:eastAsia="Calibri" w:cs="Times New Roman"/>
          <w:sz w:val="24"/>
          <w:szCs w:val="24"/>
        </w:rPr>
        <w:t xml:space="preserve"> le r</w:t>
      </w:r>
      <w:r w:rsidRPr="00346B3C">
        <w:rPr>
          <w:rFonts w:eastAsia="Calibri" w:cs="Times New Roman"/>
          <w:sz w:val="24"/>
          <w:szCs w:val="24"/>
        </w:rPr>
        <w:t xml:space="preserve">enforcement de leur résilience socioéconomique, </w:t>
      </w:r>
      <w:r w:rsidR="004F4EB5">
        <w:rPr>
          <w:rFonts w:eastAsia="Calibri" w:cs="Times New Roman"/>
          <w:sz w:val="24"/>
          <w:szCs w:val="24"/>
        </w:rPr>
        <w:t xml:space="preserve">et beaucoup plus mitigés sous l’Effet 4 relatif </w:t>
      </w:r>
      <w:r w:rsidR="002828D6">
        <w:rPr>
          <w:rFonts w:eastAsia="Calibri" w:cs="Times New Roman"/>
          <w:sz w:val="24"/>
          <w:szCs w:val="24"/>
        </w:rPr>
        <w:t xml:space="preserve">à </w:t>
      </w:r>
      <w:r w:rsidR="004F4EB5">
        <w:rPr>
          <w:rFonts w:eastAsia="Calibri" w:cs="Times New Roman"/>
          <w:sz w:val="24"/>
          <w:szCs w:val="24"/>
        </w:rPr>
        <w:t>l</w:t>
      </w:r>
      <w:r w:rsidR="004F4EB5" w:rsidRPr="00346B3C">
        <w:rPr>
          <w:rFonts w:eastAsia="Calibri" w:cs="Times New Roman"/>
          <w:sz w:val="24"/>
          <w:szCs w:val="24"/>
        </w:rPr>
        <w:t>’accès des populations aux serv</w:t>
      </w:r>
      <w:r w:rsidR="004F4EB5">
        <w:rPr>
          <w:rFonts w:eastAsia="Calibri" w:cs="Times New Roman"/>
          <w:sz w:val="24"/>
          <w:szCs w:val="24"/>
        </w:rPr>
        <w:t>ices sociaux de base</w:t>
      </w:r>
      <w:r w:rsidR="002828D6">
        <w:rPr>
          <w:rFonts w:eastAsia="Calibri" w:cs="Times New Roman"/>
          <w:sz w:val="24"/>
          <w:szCs w:val="24"/>
        </w:rPr>
        <w:t>. L</w:t>
      </w:r>
      <w:r w:rsidRPr="00346B3C">
        <w:rPr>
          <w:rFonts w:eastAsia="Calibri" w:cs="Times New Roman"/>
          <w:sz w:val="24"/>
          <w:szCs w:val="24"/>
        </w:rPr>
        <w:t>es groupes sensibles comme les femmes et les jeunes, et les plus vulnérables comme les déplacés et les ex réfugiés retournés chez eux, ont été spécifiquement impactés.  Il y a eu plus d’inertie sur les sujets de gouvernance, de paix et de réconciliation nationale.</w:t>
      </w:r>
    </w:p>
    <w:p w:rsidR="00346B3C" w:rsidRPr="00346B3C" w:rsidRDefault="00346B3C" w:rsidP="00346B3C">
      <w:pPr>
        <w:jc w:val="both"/>
        <w:rPr>
          <w:rFonts w:eastAsia="Calibri" w:cs="Times New Roman"/>
          <w:sz w:val="24"/>
          <w:szCs w:val="24"/>
        </w:rPr>
      </w:pPr>
    </w:p>
    <w:p w:rsidR="00346B3C" w:rsidRPr="00346B3C" w:rsidRDefault="00346B3C" w:rsidP="00346B3C">
      <w:pPr>
        <w:jc w:val="both"/>
        <w:rPr>
          <w:rFonts w:eastAsia="Calibri" w:cs="Times New Roman"/>
          <w:sz w:val="24"/>
          <w:szCs w:val="24"/>
        </w:rPr>
      </w:pPr>
      <w:r w:rsidRPr="00346B3C">
        <w:rPr>
          <w:rFonts w:eastAsia="Calibri" w:cs="Times New Roman"/>
          <w:sz w:val="24"/>
          <w:szCs w:val="24"/>
        </w:rPr>
        <w:t>iv.</w:t>
      </w:r>
      <w:r w:rsidRPr="00346B3C">
        <w:rPr>
          <w:rFonts w:eastAsia="Calibri" w:cs="Times New Roman"/>
          <w:sz w:val="24"/>
          <w:szCs w:val="24"/>
        </w:rPr>
        <w:tab/>
        <w:t>La signature de l’Accord d’Alger est un acquis majeur, mais sa mise en œuvre reste un défi, bien que certaines de ses diligences internes soient en place. La restauration de l’autorité de l’Etat, bien qu’appuyée sur des têtes de pont essentielles comme la réhabilitation des infrastructures publiques au Nord et le redéploiement des titulaires de charge clés dans le commandement territorial et la magistrature, est toujours rendue vacillante par la volatilité de la situation sécuritaire. La transition de l’humanitaire vers le développement, puisque c’est cette dynamique que doit préparer le nexus entre les deux, cette transition donc a eu peu de résonnance dans la mesure où l’on assiste plutôt à une expansion des urgences humanitaires vers le Centre et l’Ouest</w:t>
      </w:r>
      <w:r w:rsidR="004A77CF">
        <w:rPr>
          <w:rFonts w:eastAsia="Calibri" w:cs="Times New Roman"/>
          <w:sz w:val="24"/>
          <w:szCs w:val="24"/>
        </w:rPr>
        <w:t>,</w:t>
      </w:r>
      <w:r w:rsidRPr="00346B3C">
        <w:rPr>
          <w:rFonts w:eastAsia="Calibri" w:cs="Times New Roman"/>
          <w:sz w:val="24"/>
          <w:szCs w:val="24"/>
        </w:rPr>
        <w:t xml:space="preserve"> qui en étaient relativement épargnées à l’entame du programme. </w:t>
      </w:r>
      <w:r w:rsidR="004A77CF" w:rsidRPr="004A77CF">
        <w:rPr>
          <w:rFonts w:eastAsia="Calibri" w:cs="Times New Roman"/>
          <w:sz w:val="24"/>
          <w:szCs w:val="24"/>
          <w:highlight w:val="yellow"/>
        </w:rPr>
        <w:t>C</w:t>
      </w:r>
      <w:r w:rsidRPr="00346B3C">
        <w:rPr>
          <w:rFonts w:eastAsia="Calibri" w:cs="Times New Roman"/>
          <w:sz w:val="24"/>
          <w:szCs w:val="24"/>
          <w:highlight w:val="yellow"/>
        </w:rPr>
        <w:t xml:space="preserve">ette logique de dégradation </w:t>
      </w:r>
      <w:r w:rsidR="004A77CF" w:rsidRPr="004A77CF">
        <w:rPr>
          <w:rFonts w:eastAsia="Calibri" w:cs="Times New Roman"/>
          <w:sz w:val="24"/>
          <w:szCs w:val="24"/>
          <w:highlight w:val="yellow"/>
        </w:rPr>
        <w:t>n’</w:t>
      </w:r>
      <w:r w:rsidRPr="00346B3C">
        <w:rPr>
          <w:rFonts w:eastAsia="Calibri" w:cs="Times New Roman"/>
          <w:sz w:val="24"/>
          <w:szCs w:val="24"/>
          <w:highlight w:val="yellow"/>
        </w:rPr>
        <w:t>est le fait d</w:t>
      </w:r>
      <w:r w:rsidR="004A77CF" w:rsidRPr="004A77CF">
        <w:rPr>
          <w:rFonts w:eastAsia="Calibri" w:cs="Times New Roman"/>
          <w:sz w:val="24"/>
          <w:szCs w:val="24"/>
          <w:highlight w:val="yellow"/>
        </w:rPr>
        <w:t xml:space="preserve">e </w:t>
      </w:r>
      <w:r w:rsidR="004A77CF" w:rsidRPr="00346B3C">
        <w:rPr>
          <w:rFonts w:eastAsia="Calibri" w:cs="Times New Roman"/>
          <w:sz w:val="24"/>
          <w:szCs w:val="24"/>
          <w:highlight w:val="yellow"/>
        </w:rPr>
        <w:t>l’UNDAF</w:t>
      </w:r>
      <w:r w:rsidR="004A77CF" w:rsidRPr="00346B3C">
        <w:rPr>
          <w:rFonts w:eastAsia="Calibri" w:cs="Times New Roman"/>
          <w:sz w:val="24"/>
          <w:szCs w:val="24"/>
          <w:highlight w:val="yellow"/>
          <w:vertAlign w:val="superscript"/>
        </w:rPr>
        <w:t>+</w:t>
      </w:r>
      <w:r w:rsidR="004A77CF" w:rsidRPr="004A77CF">
        <w:rPr>
          <w:rFonts w:eastAsia="Calibri" w:cs="Times New Roman"/>
          <w:sz w:val="24"/>
          <w:szCs w:val="24"/>
          <w:highlight w:val="yellow"/>
        </w:rPr>
        <w:t xml:space="preserve">, mais celui </w:t>
      </w:r>
      <w:r w:rsidRPr="00346B3C">
        <w:rPr>
          <w:rFonts w:eastAsia="Calibri" w:cs="Times New Roman"/>
          <w:sz w:val="24"/>
          <w:szCs w:val="24"/>
          <w:highlight w:val="yellow"/>
        </w:rPr>
        <w:t xml:space="preserve">d’un environnement global où l’Etat n’arrive pas encore à </w:t>
      </w:r>
      <w:r w:rsidR="004A77CF" w:rsidRPr="004A77CF">
        <w:rPr>
          <w:rFonts w:eastAsia="Calibri" w:cs="Times New Roman"/>
          <w:sz w:val="24"/>
          <w:szCs w:val="24"/>
          <w:highlight w:val="yellow"/>
        </w:rPr>
        <w:t xml:space="preserve">actionner les </w:t>
      </w:r>
      <w:r w:rsidRPr="00346B3C">
        <w:rPr>
          <w:rFonts w:eastAsia="Calibri" w:cs="Times New Roman"/>
          <w:sz w:val="24"/>
          <w:szCs w:val="24"/>
          <w:highlight w:val="yellow"/>
        </w:rPr>
        <w:t>leviers de changement</w:t>
      </w:r>
      <w:r w:rsidR="004A77CF" w:rsidRPr="004A77CF">
        <w:rPr>
          <w:rFonts w:eastAsia="Calibri" w:cs="Times New Roman"/>
          <w:sz w:val="24"/>
          <w:szCs w:val="24"/>
          <w:highlight w:val="yellow"/>
        </w:rPr>
        <w:t xml:space="preserve"> pertinents</w:t>
      </w:r>
      <w:r w:rsidRPr="00346B3C">
        <w:rPr>
          <w:rFonts w:eastAsia="Calibri" w:cs="Times New Roman"/>
          <w:sz w:val="24"/>
          <w:szCs w:val="24"/>
        </w:rPr>
        <w:t>.</w:t>
      </w:r>
    </w:p>
    <w:p w:rsidR="00346B3C" w:rsidRPr="00346B3C" w:rsidRDefault="00346B3C" w:rsidP="00346B3C">
      <w:pPr>
        <w:jc w:val="both"/>
        <w:rPr>
          <w:rFonts w:eastAsia="Calibri" w:cs="Times New Roman"/>
          <w:sz w:val="24"/>
          <w:szCs w:val="24"/>
        </w:rPr>
      </w:pPr>
    </w:p>
    <w:p w:rsidR="00945E1F" w:rsidRDefault="00346B3C" w:rsidP="00346B3C">
      <w:pPr>
        <w:jc w:val="both"/>
        <w:rPr>
          <w:rFonts w:eastAsia="Calibri" w:cs="Times New Roman"/>
          <w:sz w:val="24"/>
          <w:szCs w:val="24"/>
        </w:rPr>
      </w:pPr>
      <w:r w:rsidRPr="00346B3C">
        <w:rPr>
          <w:rFonts w:eastAsia="Calibri" w:cs="Times New Roman"/>
          <w:sz w:val="24"/>
          <w:szCs w:val="24"/>
        </w:rPr>
        <w:t>v.</w:t>
      </w:r>
      <w:r w:rsidRPr="00346B3C">
        <w:rPr>
          <w:rFonts w:eastAsia="Calibri" w:cs="Times New Roman"/>
          <w:sz w:val="24"/>
          <w:szCs w:val="24"/>
        </w:rPr>
        <w:tab/>
      </w:r>
      <w:r w:rsidRPr="0085619C">
        <w:rPr>
          <w:rStyle w:val="Titre2Car"/>
          <w:rFonts w:ascii="Times New Roman" w:hAnsi="Times New Roman" w:cs="Times New Roman"/>
          <w:i/>
          <w:color w:val="auto"/>
          <w:sz w:val="24"/>
          <w:szCs w:val="24"/>
        </w:rPr>
        <w:t>Efficience</w:t>
      </w:r>
      <w:r w:rsidRPr="00346B3C">
        <w:rPr>
          <w:rFonts w:eastAsia="Calibri" w:cs="Times New Roman"/>
          <w:sz w:val="24"/>
          <w:szCs w:val="24"/>
        </w:rPr>
        <w:t> : Le programme est adossé, en programmation initiale</w:t>
      </w:r>
      <w:r w:rsidR="004A77CF">
        <w:rPr>
          <w:rFonts w:eastAsia="Calibri" w:cs="Times New Roman"/>
          <w:sz w:val="24"/>
          <w:szCs w:val="24"/>
        </w:rPr>
        <w:t>,</w:t>
      </w:r>
      <w:r w:rsidRPr="00346B3C">
        <w:rPr>
          <w:rFonts w:eastAsia="Calibri" w:cs="Times New Roman"/>
          <w:sz w:val="24"/>
          <w:szCs w:val="24"/>
        </w:rPr>
        <w:t xml:space="preserve"> sur une prévision de ressources </w:t>
      </w:r>
      <w:r w:rsidR="004A77CF">
        <w:rPr>
          <w:rFonts w:eastAsia="Calibri" w:cs="Times New Roman"/>
          <w:sz w:val="24"/>
          <w:szCs w:val="24"/>
        </w:rPr>
        <w:t xml:space="preserve">de </w:t>
      </w:r>
      <w:r w:rsidRPr="00346B3C">
        <w:rPr>
          <w:rFonts w:eastAsia="Calibri" w:cs="Times New Roman"/>
          <w:color w:val="000000"/>
          <w:sz w:val="24"/>
          <w:szCs w:val="24"/>
          <w:highlight w:val="yellow"/>
        </w:rPr>
        <w:t xml:space="preserve">1,138 milliard de dollar </w:t>
      </w:r>
      <w:r w:rsidR="004A77CF" w:rsidRPr="004A77CF">
        <w:rPr>
          <w:rFonts w:eastAsia="Calibri" w:cs="Times New Roman"/>
          <w:color w:val="000000"/>
          <w:sz w:val="24"/>
          <w:szCs w:val="24"/>
          <w:highlight w:val="yellow"/>
        </w:rPr>
        <w:t>des Etats Unis d’Amérique</w:t>
      </w:r>
      <w:r w:rsidRPr="00346B3C">
        <w:rPr>
          <w:rFonts w:eastAsia="Calibri" w:cs="Times New Roman"/>
          <w:color w:val="000000"/>
          <w:sz w:val="24"/>
          <w:szCs w:val="24"/>
        </w:rPr>
        <w:t>. Au 30 Juin 2017, c’est-à-</w:t>
      </w:r>
      <w:r w:rsidRPr="00346B3C">
        <w:rPr>
          <w:rFonts w:eastAsia="Calibri" w:cs="Times New Roman"/>
          <w:color w:val="000000"/>
          <w:sz w:val="24"/>
          <w:szCs w:val="24"/>
        </w:rPr>
        <w:lastRenderedPageBreak/>
        <w:t>dire à mi-parcours p</w:t>
      </w:r>
      <w:r w:rsidR="004A77CF">
        <w:rPr>
          <w:rFonts w:eastAsia="Calibri" w:cs="Times New Roman"/>
          <w:color w:val="000000"/>
          <w:sz w:val="24"/>
          <w:szCs w:val="24"/>
        </w:rPr>
        <w:t xml:space="preserve">récisément, 40% de cet </w:t>
      </w:r>
      <w:r w:rsidR="004A77CF" w:rsidRPr="004A77CF">
        <w:rPr>
          <w:rFonts w:eastAsia="Calibri" w:cs="Times New Roman"/>
          <w:color w:val="000000"/>
          <w:sz w:val="24"/>
          <w:szCs w:val="24"/>
          <w:highlight w:val="yellow"/>
        </w:rPr>
        <w:t>objectif</w:t>
      </w:r>
      <w:r w:rsidRPr="00346B3C">
        <w:rPr>
          <w:rFonts w:eastAsia="Calibri" w:cs="Times New Roman"/>
          <w:color w:val="000000"/>
          <w:sz w:val="24"/>
          <w:szCs w:val="24"/>
        </w:rPr>
        <w:t xml:space="preserve"> est déjà mobilisé. </w:t>
      </w:r>
      <w:r w:rsidR="004A77CF">
        <w:rPr>
          <w:rFonts w:eastAsia="Calibri" w:cs="Times New Roman"/>
          <w:color w:val="000000"/>
          <w:sz w:val="24"/>
          <w:szCs w:val="24"/>
        </w:rPr>
        <w:t>Ce</w:t>
      </w:r>
      <w:r w:rsidRPr="00346B3C">
        <w:rPr>
          <w:rFonts w:eastAsia="Calibri" w:cs="Times New Roman"/>
          <w:color w:val="000000"/>
          <w:sz w:val="24"/>
          <w:szCs w:val="24"/>
        </w:rPr>
        <w:t>tte disponibilité est essentiellement le fait des entités</w:t>
      </w:r>
      <w:r w:rsidR="004A77CF">
        <w:rPr>
          <w:rFonts w:eastAsia="Calibri" w:cs="Times New Roman"/>
          <w:color w:val="000000"/>
          <w:sz w:val="24"/>
          <w:szCs w:val="24"/>
        </w:rPr>
        <w:t xml:space="preserve"> parties</w:t>
      </w:r>
      <w:r w:rsidRPr="00346B3C">
        <w:rPr>
          <w:rFonts w:eastAsia="Calibri" w:cs="Times New Roman"/>
          <w:color w:val="000000"/>
          <w:sz w:val="24"/>
          <w:szCs w:val="24"/>
        </w:rPr>
        <w:t>, les ressources conjointes de 6 projets dits conjoints étant limitées</w:t>
      </w:r>
      <w:r w:rsidR="004A77CF">
        <w:rPr>
          <w:rFonts w:eastAsia="Calibri" w:cs="Times New Roman"/>
          <w:color w:val="000000"/>
          <w:sz w:val="24"/>
          <w:szCs w:val="24"/>
        </w:rPr>
        <w:t xml:space="preserve">. </w:t>
      </w:r>
      <w:r w:rsidRPr="00346B3C">
        <w:rPr>
          <w:rFonts w:eastAsia="Calibri" w:cs="Times New Roman"/>
          <w:color w:val="000000"/>
          <w:sz w:val="24"/>
          <w:szCs w:val="24"/>
        </w:rPr>
        <w:t xml:space="preserve">61% </w:t>
      </w:r>
      <w:r w:rsidR="004A77CF">
        <w:rPr>
          <w:rFonts w:eastAsia="Calibri" w:cs="Times New Roman"/>
          <w:color w:val="000000"/>
          <w:sz w:val="24"/>
          <w:szCs w:val="24"/>
        </w:rPr>
        <w:t xml:space="preserve">de ces ressources sont </w:t>
      </w:r>
      <w:r w:rsidRPr="00346B3C">
        <w:rPr>
          <w:rFonts w:eastAsia="Calibri" w:cs="Times New Roman"/>
          <w:color w:val="000000"/>
          <w:sz w:val="24"/>
          <w:szCs w:val="24"/>
        </w:rPr>
        <w:t>effectivement exéc</w:t>
      </w:r>
      <w:r w:rsidRPr="00346B3C">
        <w:rPr>
          <w:rFonts w:eastAsia="Calibri" w:cs="Times New Roman"/>
          <w:color w:val="000000"/>
          <w:sz w:val="24"/>
          <w:szCs w:val="24"/>
          <w:highlight w:val="yellow"/>
        </w:rPr>
        <w:t>uté</w:t>
      </w:r>
      <w:r w:rsidR="004A77CF" w:rsidRPr="00D25796">
        <w:rPr>
          <w:rFonts w:eastAsia="Calibri" w:cs="Times New Roman"/>
          <w:color w:val="000000"/>
          <w:sz w:val="24"/>
          <w:szCs w:val="24"/>
          <w:highlight w:val="yellow"/>
        </w:rPr>
        <w:t xml:space="preserve">es </w:t>
      </w:r>
      <w:r w:rsidR="00D25796" w:rsidRPr="00D25796">
        <w:rPr>
          <w:rFonts w:eastAsia="Calibri" w:cs="Times New Roman"/>
          <w:color w:val="000000"/>
          <w:sz w:val="24"/>
          <w:szCs w:val="24"/>
          <w:highlight w:val="yellow"/>
        </w:rPr>
        <w:t>à cette date</w:t>
      </w:r>
      <w:r w:rsidRPr="00346B3C">
        <w:rPr>
          <w:rFonts w:eastAsia="Calibri" w:cs="Times New Roman"/>
          <w:sz w:val="24"/>
          <w:szCs w:val="24"/>
        </w:rPr>
        <w:t>. Autrement dit, près de 40% des ressources mobilisées et près de 25% du budget initial global du programme, bien qu</w:t>
      </w:r>
      <w:r w:rsidR="00D25796">
        <w:rPr>
          <w:rFonts w:eastAsia="Calibri" w:cs="Times New Roman"/>
          <w:sz w:val="24"/>
          <w:szCs w:val="24"/>
        </w:rPr>
        <w:t xml:space="preserve">e disponible, n’est pas absorbé, dans </w:t>
      </w:r>
      <w:r w:rsidRPr="00346B3C">
        <w:rPr>
          <w:rFonts w:eastAsia="Calibri" w:cs="Times New Roman"/>
          <w:sz w:val="24"/>
          <w:szCs w:val="24"/>
        </w:rPr>
        <w:t xml:space="preserve">un environnement pourtant </w:t>
      </w:r>
      <w:r w:rsidR="00D25796">
        <w:rPr>
          <w:rFonts w:eastAsia="Calibri" w:cs="Times New Roman"/>
          <w:sz w:val="24"/>
          <w:szCs w:val="24"/>
        </w:rPr>
        <w:t xml:space="preserve">caractérisé par de </w:t>
      </w:r>
      <w:r w:rsidRPr="00346B3C">
        <w:rPr>
          <w:rFonts w:eastAsia="Calibri" w:cs="Times New Roman"/>
          <w:sz w:val="24"/>
          <w:szCs w:val="24"/>
        </w:rPr>
        <w:t>multiples besoins et sollicitations.</w:t>
      </w:r>
      <w:r w:rsidR="00945E1F" w:rsidRPr="00945E1F">
        <w:rPr>
          <w:rFonts w:eastAsia="Calibri" w:cs="Times New Roman"/>
          <w:sz w:val="24"/>
          <w:szCs w:val="24"/>
        </w:rPr>
        <w:t xml:space="preserve"> </w:t>
      </w:r>
      <w:r w:rsidR="00945E1F" w:rsidRPr="00346B3C">
        <w:rPr>
          <w:rFonts w:eastAsia="Calibri" w:cs="Times New Roman"/>
          <w:sz w:val="24"/>
          <w:szCs w:val="24"/>
        </w:rPr>
        <w:t>L’efficience est</w:t>
      </w:r>
      <w:r w:rsidR="00945E1F">
        <w:rPr>
          <w:rFonts w:eastAsia="Calibri" w:cs="Times New Roman"/>
          <w:sz w:val="24"/>
          <w:szCs w:val="24"/>
        </w:rPr>
        <w:t xml:space="preserve">, en </w:t>
      </w:r>
      <w:r w:rsidR="00945E1F" w:rsidRPr="00346B3C">
        <w:rPr>
          <w:rFonts w:eastAsia="Calibri" w:cs="Times New Roman"/>
          <w:sz w:val="24"/>
          <w:szCs w:val="24"/>
        </w:rPr>
        <w:t>revanche</w:t>
      </w:r>
      <w:r w:rsidR="00945E1F">
        <w:rPr>
          <w:rFonts w:eastAsia="Calibri" w:cs="Times New Roman"/>
          <w:sz w:val="24"/>
          <w:szCs w:val="24"/>
        </w:rPr>
        <w:t>,</w:t>
      </w:r>
      <w:r w:rsidR="00945E1F" w:rsidRPr="00346B3C">
        <w:rPr>
          <w:rFonts w:eastAsia="Calibri" w:cs="Times New Roman"/>
          <w:sz w:val="24"/>
          <w:szCs w:val="24"/>
        </w:rPr>
        <w:t xml:space="preserve"> confortée </w:t>
      </w:r>
      <w:r w:rsidR="00945E1F">
        <w:rPr>
          <w:rFonts w:eastAsia="Calibri" w:cs="Times New Roman"/>
          <w:sz w:val="24"/>
          <w:szCs w:val="24"/>
        </w:rPr>
        <w:t xml:space="preserve">par </w:t>
      </w:r>
      <w:r w:rsidR="00945E1F" w:rsidRPr="00346B3C">
        <w:rPr>
          <w:rFonts w:eastAsia="Calibri" w:cs="Times New Roman"/>
          <w:sz w:val="24"/>
          <w:szCs w:val="24"/>
        </w:rPr>
        <w:t>la qualité des processus de mise en œuvre des programme</w:t>
      </w:r>
      <w:r w:rsidR="00945E1F">
        <w:rPr>
          <w:rFonts w:eastAsia="Calibri" w:cs="Times New Roman"/>
          <w:sz w:val="24"/>
          <w:szCs w:val="24"/>
        </w:rPr>
        <w:t>s</w:t>
      </w:r>
      <w:r w:rsidR="00945E1F" w:rsidRPr="00346B3C">
        <w:rPr>
          <w:rFonts w:eastAsia="Calibri" w:cs="Times New Roman"/>
          <w:sz w:val="24"/>
          <w:szCs w:val="24"/>
        </w:rPr>
        <w:t>, qui sont inspirées par les standards de gouvernance qui font la culture de gestion des agences, d’une part, par la mutualisation d’une douzaine de sous-fonctions d’opérations qui permet des économies de ressources et de temps</w:t>
      </w:r>
      <w:r w:rsidR="00945E1F">
        <w:rPr>
          <w:rFonts w:eastAsia="Calibri" w:cs="Times New Roman"/>
          <w:sz w:val="24"/>
          <w:szCs w:val="24"/>
        </w:rPr>
        <w:t xml:space="preserve"> </w:t>
      </w:r>
      <w:r w:rsidR="00945E1F" w:rsidRPr="00D25796">
        <w:rPr>
          <w:rFonts w:eastAsia="Calibri" w:cs="Times New Roman"/>
          <w:sz w:val="24"/>
          <w:szCs w:val="24"/>
          <w:highlight w:val="yellow"/>
        </w:rPr>
        <w:t>(Groupe OMT)</w:t>
      </w:r>
      <w:r w:rsidR="00945E1F" w:rsidRPr="00346B3C">
        <w:rPr>
          <w:rFonts w:eastAsia="Calibri" w:cs="Times New Roman"/>
          <w:sz w:val="24"/>
          <w:szCs w:val="24"/>
        </w:rPr>
        <w:t>, d’autre part.</w:t>
      </w:r>
    </w:p>
    <w:p w:rsidR="00945E1F" w:rsidRDefault="00945E1F" w:rsidP="00346B3C">
      <w:pPr>
        <w:jc w:val="both"/>
        <w:rPr>
          <w:rFonts w:eastAsia="Calibri" w:cs="Times New Roman"/>
          <w:sz w:val="24"/>
          <w:szCs w:val="24"/>
        </w:rPr>
      </w:pPr>
    </w:p>
    <w:p w:rsidR="00346B3C" w:rsidRPr="00346B3C" w:rsidRDefault="002828D6" w:rsidP="00346B3C">
      <w:pPr>
        <w:jc w:val="both"/>
        <w:rPr>
          <w:rFonts w:eastAsia="Calibri" w:cs="Times New Roman"/>
          <w:sz w:val="24"/>
          <w:szCs w:val="24"/>
        </w:rPr>
      </w:pPr>
      <w:r>
        <w:rPr>
          <w:rFonts w:eastAsia="Calibri" w:cs="Times New Roman"/>
          <w:sz w:val="24"/>
          <w:szCs w:val="24"/>
        </w:rPr>
        <w:t>vi.</w:t>
      </w:r>
      <w:r w:rsidR="00945E1F">
        <w:rPr>
          <w:rFonts w:eastAsia="Calibri" w:cs="Times New Roman"/>
          <w:sz w:val="24"/>
          <w:szCs w:val="24"/>
        </w:rPr>
        <w:tab/>
        <w:t>Toujours dans le cadre de l’efficience,</w:t>
      </w:r>
      <w:r w:rsidR="00346B3C" w:rsidRPr="00346B3C">
        <w:rPr>
          <w:rFonts w:eastAsia="Calibri" w:cs="Times New Roman"/>
          <w:sz w:val="24"/>
          <w:szCs w:val="24"/>
        </w:rPr>
        <w:t xml:space="preserve"> </w:t>
      </w:r>
      <w:r w:rsidR="00945E1F">
        <w:rPr>
          <w:rFonts w:eastAsia="Calibri" w:cs="Times New Roman"/>
          <w:sz w:val="24"/>
          <w:szCs w:val="24"/>
        </w:rPr>
        <w:t>la situation des Effets 4 et 5 mérite d’être mise en exergue. Avec le premier, le programme affiche une efficience stratégique élevée : pratiquement l’ensemble des cibles de produit sont atteints avec à peine 30% des ressources prévues dans le document de programme. Sous l’Effet 5, en revanche, plus de la moitié des produits sont sous le seuil de satisfaction, tandis le budget prévisionnel a été décaissé 1,26 fois, dénotant à priori une efficience particulièrement faible. Si l’on considère la dégradation des conditions sécuritaires</w:t>
      </w:r>
      <w:r w:rsidR="002157AE">
        <w:rPr>
          <w:rFonts w:eastAsia="Calibri" w:cs="Times New Roman"/>
          <w:sz w:val="24"/>
          <w:szCs w:val="24"/>
        </w:rPr>
        <w:t>,</w:t>
      </w:r>
      <w:r w:rsidR="00945E1F">
        <w:rPr>
          <w:rFonts w:eastAsia="Calibri" w:cs="Times New Roman"/>
          <w:sz w:val="24"/>
          <w:szCs w:val="24"/>
        </w:rPr>
        <w:t xml:space="preserve"> </w:t>
      </w:r>
      <w:r w:rsidR="002157AE">
        <w:rPr>
          <w:rFonts w:eastAsia="Calibri" w:cs="Times New Roman"/>
          <w:sz w:val="24"/>
          <w:szCs w:val="24"/>
        </w:rPr>
        <w:t>entame les rendements sous tous les Effets, des conditions préalables de mise en œuvre de produits spécifiques, absentes ou retardées, ainsi que quelques autres influences examinées dans les sections du rapport dédiées aux facteurs explicatifs, ont pu jouer dans ces disparités d’efficience.</w:t>
      </w:r>
      <w:r w:rsidR="00346B3C" w:rsidRPr="00346B3C">
        <w:rPr>
          <w:rFonts w:eastAsia="Calibri" w:cs="Times New Roman"/>
          <w:sz w:val="24"/>
          <w:szCs w:val="24"/>
        </w:rPr>
        <w:t xml:space="preserve"> </w:t>
      </w:r>
    </w:p>
    <w:p w:rsidR="00346B3C" w:rsidRPr="00346B3C" w:rsidRDefault="00346B3C" w:rsidP="00346B3C">
      <w:pPr>
        <w:jc w:val="both"/>
        <w:rPr>
          <w:rFonts w:eastAsia="Calibri" w:cs="Times New Roman"/>
          <w:sz w:val="24"/>
          <w:szCs w:val="24"/>
        </w:rPr>
      </w:pPr>
    </w:p>
    <w:p w:rsidR="00346B3C" w:rsidRPr="00346B3C" w:rsidRDefault="00346B3C" w:rsidP="00346B3C">
      <w:pPr>
        <w:jc w:val="both"/>
        <w:rPr>
          <w:rFonts w:eastAsia="Calibri" w:cs="Times New Roman"/>
          <w:sz w:val="24"/>
          <w:szCs w:val="24"/>
        </w:rPr>
      </w:pPr>
      <w:r w:rsidRPr="00346B3C">
        <w:rPr>
          <w:rFonts w:eastAsia="Calibri" w:cs="Times New Roman"/>
          <w:sz w:val="24"/>
          <w:szCs w:val="24"/>
        </w:rPr>
        <w:t>v</w:t>
      </w:r>
      <w:r w:rsidR="002828D6">
        <w:rPr>
          <w:rFonts w:eastAsia="Calibri" w:cs="Times New Roman"/>
          <w:sz w:val="24"/>
          <w:szCs w:val="24"/>
        </w:rPr>
        <w:t>i</w:t>
      </w:r>
      <w:r w:rsidRPr="00346B3C">
        <w:rPr>
          <w:rFonts w:eastAsia="Calibri" w:cs="Times New Roman"/>
          <w:sz w:val="24"/>
          <w:szCs w:val="24"/>
        </w:rPr>
        <w:t>i.</w:t>
      </w:r>
      <w:r w:rsidRPr="00346B3C">
        <w:rPr>
          <w:rFonts w:eastAsia="Calibri" w:cs="Times New Roman"/>
          <w:sz w:val="24"/>
          <w:szCs w:val="24"/>
        </w:rPr>
        <w:tab/>
      </w:r>
      <w:r w:rsidRPr="0085619C">
        <w:rPr>
          <w:rStyle w:val="Titre2Car"/>
          <w:rFonts w:ascii="Times New Roman" w:hAnsi="Times New Roman" w:cs="Times New Roman"/>
          <w:i/>
          <w:color w:val="auto"/>
          <w:sz w:val="24"/>
          <w:szCs w:val="24"/>
        </w:rPr>
        <w:t>Durabilité</w:t>
      </w:r>
      <w:r w:rsidRPr="00346B3C">
        <w:rPr>
          <w:rFonts w:eastAsia="Calibri" w:cs="Times New Roman"/>
          <w:sz w:val="24"/>
          <w:szCs w:val="24"/>
        </w:rPr>
        <w:t xml:space="preserve"> : La durabilité de résultats ayant pour condition essentielle </w:t>
      </w:r>
      <w:r w:rsidR="00D25796">
        <w:rPr>
          <w:rFonts w:eastAsia="Calibri" w:cs="Times New Roman"/>
          <w:sz w:val="24"/>
          <w:szCs w:val="24"/>
        </w:rPr>
        <w:t>le fait qu’il</w:t>
      </w:r>
      <w:r w:rsidRPr="00346B3C">
        <w:rPr>
          <w:rFonts w:eastAsia="Calibri" w:cs="Times New Roman"/>
          <w:sz w:val="24"/>
          <w:szCs w:val="24"/>
        </w:rPr>
        <w:t>s soient supportés</w:t>
      </w:r>
      <w:r w:rsidR="00D25796">
        <w:rPr>
          <w:rFonts w:eastAsia="Calibri" w:cs="Times New Roman"/>
          <w:sz w:val="24"/>
          <w:szCs w:val="24"/>
        </w:rPr>
        <w:t>,</w:t>
      </w:r>
      <w:r w:rsidRPr="00346B3C">
        <w:rPr>
          <w:rFonts w:eastAsia="Calibri" w:cs="Times New Roman"/>
          <w:sz w:val="24"/>
          <w:szCs w:val="24"/>
        </w:rPr>
        <w:t xml:space="preserve"> à la base</w:t>
      </w:r>
      <w:r w:rsidR="00D25796">
        <w:rPr>
          <w:rFonts w:eastAsia="Calibri" w:cs="Times New Roman"/>
          <w:sz w:val="24"/>
          <w:szCs w:val="24"/>
        </w:rPr>
        <w:t>,</w:t>
      </w:r>
      <w:r w:rsidRPr="00346B3C">
        <w:rPr>
          <w:rFonts w:eastAsia="Calibri" w:cs="Times New Roman"/>
          <w:sz w:val="24"/>
          <w:szCs w:val="24"/>
        </w:rPr>
        <w:t xml:space="preserve"> par des produits de qualité, en termes de biens, de services et de capacités de toutes sortes, délivrés par le programme, ce pré requis ressort satisfait globalement</w:t>
      </w:r>
      <w:r w:rsidR="00D25796">
        <w:rPr>
          <w:rFonts w:eastAsia="Calibri" w:cs="Times New Roman"/>
          <w:sz w:val="24"/>
          <w:szCs w:val="24"/>
        </w:rPr>
        <w:t xml:space="preserve"> (</w:t>
      </w:r>
      <w:r w:rsidR="00D25796" w:rsidRPr="00D25796">
        <w:rPr>
          <w:rFonts w:eastAsia="Calibri" w:cs="Times New Roman"/>
          <w:sz w:val="24"/>
          <w:szCs w:val="24"/>
          <w:highlight w:val="yellow"/>
        </w:rPr>
        <w:t>opinion corroborée par la revue documentaire et les entretiens avec les parties</w:t>
      </w:r>
      <w:r w:rsidR="00D25796">
        <w:rPr>
          <w:rFonts w:eastAsia="Calibri" w:cs="Times New Roman"/>
          <w:sz w:val="24"/>
          <w:szCs w:val="24"/>
        </w:rPr>
        <w:t>)</w:t>
      </w:r>
      <w:r w:rsidRPr="00346B3C">
        <w:rPr>
          <w:rFonts w:eastAsia="Calibri" w:cs="Times New Roman"/>
          <w:sz w:val="24"/>
          <w:szCs w:val="24"/>
        </w:rPr>
        <w:t>. Malgré tout, plusieurs facteurs se dressent dans l’environnement de livraison du programme comme autant de contrariétés</w:t>
      </w:r>
      <w:r w:rsidR="00D25796">
        <w:rPr>
          <w:rFonts w:eastAsia="Calibri" w:cs="Times New Roman"/>
          <w:sz w:val="24"/>
          <w:szCs w:val="24"/>
        </w:rPr>
        <w:t>,</w:t>
      </w:r>
      <w:r w:rsidRPr="00346B3C">
        <w:rPr>
          <w:rFonts w:eastAsia="Calibri" w:cs="Times New Roman"/>
          <w:sz w:val="24"/>
          <w:szCs w:val="24"/>
        </w:rPr>
        <w:t xml:space="preserve"> réelles ou potentielles</w:t>
      </w:r>
      <w:r w:rsidR="00D25796">
        <w:rPr>
          <w:rFonts w:eastAsia="Calibri" w:cs="Times New Roman"/>
          <w:sz w:val="24"/>
          <w:szCs w:val="24"/>
        </w:rPr>
        <w:t>,</w:t>
      </w:r>
      <w:r w:rsidRPr="00346B3C">
        <w:rPr>
          <w:rFonts w:eastAsia="Calibri" w:cs="Times New Roman"/>
          <w:sz w:val="24"/>
          <w:szCs w:val="24"/>
        </w:rPr>
        <w:t xml:space="preserve"> à la durabilité de ses actifs de développement : une appropriation nationale peu robuste, que ne sert pas non plus la pratique de l’exécution directe répandue dans l</w:t>
      </w:r>
      <w:r w:rsidR="002D7858">
        <w:rPr>
          <w:rFonts w:eastAsia="Calibri" w:cs="Times New Roman"/>
          <w:sz w:val="24"/>
          <w:szCs w:val="24"/>
        </w:rPr>
        <w:t>e programme du fait de la crise</w:t>
      </w:r>
      <w:r w:rsidRPr="00346B3C">
        <w:rPr>
          <w:rFonts w:eastAsia="Calibri" w:cs="Times New Roman"/>
          <w:sz w:val="24"/>
          <w:szCs w:val="24"/>
        </w:rPr>
        <w:t> ; l’enlisement de la crise</w:t>
      </w:r>
      <w:r w:rsidR="002D7858">
        <w:rPr>
          <w:rFonts w:eastAsia="Calibri" w:cs="Times New Roman"/>
          <w:sz w:val="24"/>
          <w:szCs w:val="24"/>
        </w:rPr>
        <w:t xml:space="preserve"> elle-même</w:t>
      </w:r>
      <w:r w:rsidRPr="00346B3C">
        <w:rPr>
          <w:rFonts w:eastAsia="Calibri" w:cs="Times New Roman"/>
          <w:sz w:val="24"/>
          <w:szCs w:val="24"/>
        </w:rPr>
        <w:t xml:space="preserve"> et la volatilité de la situation sécuritaire qui s’y greffe ; notamment. </w:t>
      </w:r>
      <w:r w:rsidR="002D7858">
        <w:rPr>
          <w:rFonts w:eastAsia="Calibri" w:cs="Times New Roman"/>
          <w:sz w:val="24"/>
          <w:szCs w:val="24"/>
          <w:highlight w:val="yellow"/>
        </w:rPr>
        <w:t>A titre d’illustration de cette problématique</w:t>
      </w:r>
      <w:r w:rsidR="002D7858" w:rsidRPr="002D7858">
        <w:rPr>
          <w:rFonts w:eastAsia="Calibri" w:cs="Times New Roman"/>
          <w:sz w:val="24"/>
          <w:szCs w:val="24"/>
          <w:highlight w:val="yellow"/>
        </w:rPr>
        <w:t>, dans le secteur judiciaire, malgré la réhabilitation, par le programme, de cours et tribunaux dans les régions du Nord, le redéploiement de magistrats dans certains des ressorts concernés se heurte à des problèmes aigus de sécurité.</w:t>
      </w:r>
    </w:p>
    <w:p w:rsidR="00346B3C" w:rsidRPr="00346B3C" w:rsidRDefault="00346B3C" w:rsidP="00346B3C">
      <w:pPr>
        <w:rPr>
          <w:rFonts w:eastAsia="Calibri" w:cs="Times New Roman"/>
          <w:sz w:val="24"/>
          <w:szCs w:val="24"/>
        </w:rPr>
      </w:pPr>
    </w:p>
    <w:p w:rsidR="00346B3C" w:rsidRPr="0085619C" w:rsidRDefault="00346B3C" w:rsidP="00AE2A0E">
      <w:pPr>
        <w:pStyle w:val="Titre1"/>
        <w:numPr>
          <w:ilvl w:val="0"/>
          <w:numId w:val="2"/>
        </w:numPr>
        <w:spacing w:before="0"/>
        <w:rPr>
          <w:rFonts w:ascii="Times New Roman" w:eastAsia="Times New Roman" w:hAnsi="Times New Roman" w:cs="Times New Roman"/>
          <w:color w:val="auto"/>
          <w:sz w:val="24"/>
          <w:szCs w:val="24"/>
        </w:rPr>
      </w:pPr>
      <w:bookmarkStart w:id="13" w:name="_Toc499211572"/>
      <w:bookmarkStart w:id="14" w:name="_Toc500967826"/>
      <w:bookmarkStart w:id="15" w:name="_Toc500974506"/>
      <w:bookmarkStart w:id="16" w:name="_Toc502863842"/>
      <w:bookmarkStart w:id="17" w:name="_Toc505686257"/>
      <w:bookmarkStart w:id="18" w:name="_Toc506219501"/>
      <w:r w:rsidRPr="0085619C">
        <w:rPr>
          <w:rFonts w:ascii="Times New Roman" w:eastAsia="Times New Roman" w:hAnsi="Times New Roman" w:cs="Times New Roman"/>
          <w:color w:val="auto"/>
          <w:sz w:val="24"/>
          <w:szCs w:val="24"/>
        </w:rPr>
        <w:t>Leçons apprises</w:t>
      </w:r>
      <w:bookmarkEnd w:id="13"/>
      <w:bookmarkEnd w:id="14"/>
      <w:bookmarkEnd w:id="15"/>
      <w:bookmarkEnd w:id="16"/>
      <w:bookmarkEnd w:id="17"/>
      <w:bookmarkEnd w:id="18"/>
    </w:p>
    <w:p w:rsidR="0085619C" w:rsidRDefault="0085619C" w:rsidP="00346B3C">
      <w:pPr>
        <w:jc w:val="both"/>
        <w:rPr>
          <w:rFonts w:eastAsia="Calibri" w:cs="Times New Roman"/>
          <w:b/>
          <w:sz w:val="24"/>
          <w:szCs w:val="24"/>
        </w:rPr>
      </w:pPr>
    </w:p>
    <w:p w:rsidR="002157AE" w:rsidRPr="002157AE" w:rsidRDefault="002157AE" w:rsidP="002157AE">
      <w:pPr>
        <w:pStyle w:val="Paragraphedeliste"/>
        <w:numPr>
          <w:ilvl w:val="0"/>
          <w:numId w:val="4"/>
        </w:numPr>
        <w:jc w:val="both"/>
        <w:rPr>
          <w:rFonts w:eastAsia="Calibri" w:cs="Times New Roman"/>
          <w:b/>
          <w:i/>
          <w:sz w:val="24"/>
          <w:szCs w:val="24"/>
        </w:rPr>
      </w:pPr>
      <w:r w:rsidRPr="002157AE">
        <w:rPr>
          <w:rFonts w:eastAsia="Calibri" w:cs="Times New Roman"/>
          <w:b/>
          <w:i/>
          <w:sz w:val="24"/>
          <w:szCs w:val="24"/>
        </w:rPr>
        <w:t>Si le Ministère en charge de la Coopération Multilatérale, répondant du Système au sein du Gouvernement, consent certes des efforts appréciables pour assurer la coordination nationale du programme, cette dimension est en attente d’améliorations considérables.</w:t>
      </w:r>
    </w:p>
    <w:p w:rsidR="002157AE" w:rsidRPr="002157AE" w:rsidRDefault="002157AE" w:rsidP="002157AE">
      <w:pPr>
        <w:jc w:val="both"/>
        <w:rPr>
          <w:rFonts w:eastAsia="Calibri" w:cs="Times New Roman"/>
          <w:sz w:val="24"/>
          <w:szCs w:val="24"/>
        </w:rPr>
      </w:pPr>
    </w:p>
    <w:p w:rsidR="002157AE" w:rsidRPr="002157AE" w:rsidRDefault="002828D6" w:rsidP="002157AE">
      <w:pPr>
        <w:jc w:val="both"/>
        <w:rPr>
          <w:rFonts w:eastAsia="Calibri" w:cs="Times New Roman"/>
          <w:sz w:val="24"/>
          <w:szCs w:val="24"/>
        </w:rPr>
      </w:pPr>
      <w:r>
        <w:rPr>
          <w:rFonts w:eastAsia="Calibri" w:cs="Times New Roman"/>
          <w:sz w:val="24"/>
          <w:szCs w:val="24"/>
        </w:rPr>
        <w:t>viii.</w:t>
      </w:r>
      <w:r w:rsidR="002157AE" w:rsidRPr="002157AE">
        <w:rPr>
          <w:rFonts w:eastAsia="Calibri" w:cs="Times New Roman"/>
          <w:sz w:val="24"/>
          <w:szCs w:val="24"/>
        </w:rPr>
        <w:tab/>
        <w:t xml:space="preserve">Le programme ressort beaucoup mieux coordonné à l’intérieur du Système, qu’il n’est piloté et entraîné par la partie nationale. Celle-ci n’a mis en place des points focaux en rapport avec les groupes de résultats que récemment, dans le courant de l’année 2017. D’ailleurs, ce concept d’animation a été développé en mettant à contribution l’expérience interne du Système beaucoup plus ancienne et consistante dans ce domaine. La coordination du côté de la partie nationale n’est pas facilitée les dynamiques centrifuges qui s’y expriment. Les secteurs semblent soucieux de bilatéralité avec leurs partenaires traditionnels au sein Système. Certains contenus du programme sont par ailleurs en débat entre plusieurs départements </w:t>
      </w:r>
      <w:r w:rsidR="002157AE" w:rsidRPr="002157AE">
        <w:rPr>
          <w:rFonts w:eastAsia="Calibri" w:cs="Times New Roman"/>
          <w:sz w:val="24"/>
          <w:szCs w:val="24"/>
        </w:rPr>
        <w:lastRenderedPageBreak/>
        <w:t>ministériels pour savoir devrait les avoir sous tutelle. C’est le cas, par exemple, de la stratégique problématique des Objectifs de Développement Durables, sur laquelle un arbitrage de la Primature est attendu. Enfin, le manque de moyens de fonctionnement dessert aussi, dans une grande mesure, l’opérationnalité d’une véritable coordination nationale.</w:t>
      </w:r>
    </w:p>
    <w:p w:rsidR="002157AE" w:rsidRPr="002157AE" w:rsidRDefault="002157AE" w:rsidP="002157AE">
      <w:pPr>
        <w:jc w:val="both"/>
        <w:rPr>
          <w:rFonts w:eastAsia="Calibri" w:cs="Times New Roman"/>
          <w:sz w:val="24"/>
          <w:szCs w:val="24"/>
        </w:rPr>
      </w:pPr>
    </w:p>
    <w:p w:rsidR="002157AE" w:rsidRPr="002157AE" w:rsidRDefault="002828D6" w:rsidP="002157AE">
      <w:pPr>
        <w:jc w:val="both"/>
        <w:rPr>
          <w:rFonts w:eastAsia="Calibri" w:cs="Times New Roman"/>
          <w:sz w:val="24"/>
          <w:szCs w:val="24"/>
        </w:rPr>
      </w:pPr>
      <w:r>
        <w:rPr>
          <w:rFonts w:eastAsia="Calibri" w:cs="Times New Roman"/>
          <w:sz w:val="24"/>
          <w:szCs w:val="24"/>
        </w:rPr>
        <w:t>ix.</w:t>
      </w:r>
      <w:r w:rsidR="002157AE" w:rsidRPr="002157AE">
        <w:rPr>
          <w:rFonts w:eastAsia="Calibri" w:cs="Times New Roman"/>
          <w:sz w:val="24"/>
          <w:szCs w:val="24"/>
        </w:rPr>
        <w:tab/>
        <w:t xml:space="preserve">   Entre le Système et la partie nationale, l’on ressent très vite deux rythmes nettement différents en matière de coordination, d’appropriation et de leadership sur le programme. La partie nationale devrait gagner des crédits supplémentaires à cet égard, et devenir la force d’entraînement principale du programme. Le contexte de crise, la fin prochaine du cycle de programmation du CREDD et le vide de référence stratégique qui en découlera, sont autant de raisons qui commandent un raffermissement de l’emprise de la partie nationale sur le programme, qui en attend une guidance claire et volontariste.</w:t>
      </w:r>
    </w:p>
    <w:p w:rsidR="002157AE" w:rsidRPr="002157AE" w:rsidRDefault="002157AE" w:rsidP="002157AE">
      <w:pPr>
        <w:jc w:val="both"/>
        <w:rPr>
          <w:rFonts w:eastAsia="Calibri" w:cs="Times New Roman"/>
          <w:sz w:val="24"/>
          <w:szCs w:val="24"/>
        </w:rPr>
      </w:pPr>
      <w:r w:rsidRPr="002157AE">
        <w:rPr>
          <w:rFonts w:eastAsia="Calibri" w:cs="Times New Roman"/>
          <w:sz w:val="24"/>
          <w:szCs w:val="24"/>
        </w:rPr>
        <w:tab/>
      </w:r>
    </w:p>
    <w:p w:rsidR="002157AE" w:rsidRPr="002157AE" w:rsidRDefault="002157AE" w:rsidP="002157AE">
      <w:pPr>
        <w:pStyle w:val="Paragraphedeliste"/>
        <w:numPr>
          <w:ilvl w:val="0"/>
          <w:numId w:val="4"/>
        </w:numPr>
        <w:jc w:val="both"/>
        <w:rPr>
          <w:rFonts w:eastAsia="Calibri" w:cs="Times New Roman"/>
          <w:b/>
          <w:i/>
          <w:sz w:val="24"/>
          <w:szCs w:val="24"/>
        </w:rPr>
      </w:pPr>
      <w:r w:rsidRPr="002157AE">
        <w:rPr>
          <w:rFonts w:eastAsia="Calibri" w:cs="Times New Roman"/>
          <w:b/>
          <w:i/>
          <w:sz w:val="24"/>
          <w:szCs w:val="24"/>
        </w:rPr>
        <w:t>Un Effet qui a consommé le moins de ressources est aussi celui qui montre le plus de satisfaction dans la livraison des produits du programme, et, inversement, un autre qui a proportionnellement absorbé le plus de ressources affiche des résultats plus mitigés.</w:t>
      </w:r>
    </w:p>
    <w:p w:rsidR="002157AE" w:rsidRPr="002157AE" w:rsidRDefault="002157AE" w:rsidP="002157AE">
      <w:pPr>
        <w:jc w:val="both"/>
        <w:rPr>
          <w:rFonts w:eastAsia="Calibri" w:cs="Times New Roman"/>
          <w:sz w:val="24"/>
          <w:szCs w:val="24"/>
        </w:rPr>
      </w:pPr>
    </w:p>
    <w:p w:rsidR="002157AE" w:rsidRPr="002157AE" w:rsidRDefault="002828D6" w:rsidP="002157AE">
      <w:pPr>
        <w:jc w:val="both"/>
        <w:rPr>
          <w:rFonts w:eastAsia="Calibri" w:cs="Times New Roman"/>
          <w:sz w:val="24"/>
          <w:szCs w:val="24"/>
        </w:rPr>
      </w:pPr>
      <w:r>
        <w:rPr>
          <w:rFonts w:eastAsia="Calibri" w:cs="Times New Roman"/>
          <w:sz w:val="24"/>
          <w:szCs w:val="24"/>
        </w:rPr>
        <w:t>x.</w:t>
      </w:r>
      <w:r w:rsidR="002157AE" w:rsidRPr="002157AE">
        <w:rPr>
          <w:rFonts w:eastAsia="Calibri" w:cs="Times New Roman"/>
          <w:sz w:val="24"/>
          <w:szCs w:val="24"/>
        </w:rPr>
        <w:tab/>
        <w:t>Avec seulement 25% de ses ressources prévisionnelles, l’Effet 5 aligne de bonnes performances sur la presque totalité de ses indicateurs de produits : eau et assainissement, activités génératrices de revenus, relance des exportations d’agrumes, diffusions des énergies renouvelables, notamment. Sur les indicateurs renseignés, 19 sont satisfaisants</w:t>
      </w:r>
      <w:r w:rsidR="002157AE" w:rsidRPr="002157AE">
        <w:rPr>
          <w:rFonts w:eastAsia="Calibri" w:cs="Times New Roman"/>
          <w:sz w:val="24"/>
          <w:szCs w:val="24"/>
          <w:vertAlign w:val="superscript"/>
        </w:rPr>
        <w:footnoteReference w:id="1"/>
      </w:r>
      <w:r w:rsidR="002157AE" w:rsidRPr="002157AE">
        <w:rPr>
          <w:rFonts w:eastAsia="Calibri" w:cs="Times New Roman"/>
          <w:sz w:val="24"/>
          <w:szCs w:val="24"/>
        </w:rPr>
        <w:t>, contre 2 seulement qui ne le sont pas, soit un ratio de satisfaction de plus de 90%. L’Effet 4, en revanche, bien qu’ayant consommé 126% de ses ressources prévisionnelles, affiche des résultats beaucoup plus contrastés. Les réalisations y sont bonnes en matière d’état civil, mitigées sur la santé et la lutte contre les violences faites aux femmes, et globalement nettement plus faibles sur la nutrition et sur l’éducation. Sur les indicateurs renseignés, 14 sont satisfaisants, contre 19 qui ne le sont pas, soit un ratio de satisfaction de 42%. </w:t>
      </w:r>
    </w:p>
    <w:p w:rsidR="002157AE" w:rsidRPr="002157AE" w:rsidRDefault="002157AE" w:rsidP="002157AE">
      <w:pPr>
        <w:jc w:val="both"/>
        <w:rPr>
          <w:rFonts w:eastAsia="Calibri" w:cs="Times New Roman"/>
          <w:sz w:val="24"/>
          <w:szCs w:val="24"/>
        </w:rPr>
      </w:pPr>
    </w:p>
    <w:p w:rsidR="002157AE" w:rsidRPr="002157AE" w:rsidRDefault="002828D6" w:rsidP="002157AE">
      <w:pPr>
        <w:jc w:val="both"/>
        <w:rPr>
          <w:rFonts w:eastAsia="Calibri" w:cs="Times New Roman"/>
          <w:sz w:val="24"/>
          <w:szCs w:val="24"/>
        </w:rPr>
      </w:pPr>
      <w:r>
        <w:rPr>
          <w:rFonts w:eastAsia="Calibri" w:cs="Times New Roman"/>
          <w:sz w:val="24"/>
          <w:szCs w:val="24"/>
        </w:rPr>
        <w:t>xi.</w:t>
      </w:r>
      <w:r w:rsidR="002157AE" w:rsidRPr="002157AE">
        <w:rPr>
          <w:rFonts w:eastAsia="Calibri" w:cs="Times New Roman"/>
          <w:sz w:val="24"/>
          <w:szCs w:val="24"/>
        </w:rPr>
        <w:tab/>
        <w:t>Ces disparités entre les moyens mis en œuvre et les rendus stratégiques alertent sur une faible "élasticité-prix" sur le programme, dont l’explication est fondamentalement une planification trop ample, qui n’a pas serré ressources et objectifs stratégiques au plus pré des besoins de la réalité opérationnels. Sur un plan plus substantiel, la planification a également pu configurer les réponses techniques que le programme doit apporter sans les articuler suffisamment aux conditions nationales préalables dont elles ont besoin pour être effectives. Par exemple, il est apparu que la réponse au VIH pour lesquelles le Système dispose d’importantes ressources en provenance du Fonds Mondial contre les Maladies, a été handicapée à un moment donné par l’absence ou la prise tardive de mesures réglementaires à la diligence des autorités nationales.</w:t>
      </w:r>
    </w:p>
    <w:p w:rsidR="002157AE" w:rsidRPr="002157AE" w:rsidRDefault="002157AE" w:rsidP="002157AE">
      <w:pPr>
        <w:jc w:val="both"/>
        <w:rPr>
          <w:rFonts w:eastAsia="Calibri" w:cs="Times New Roman"/>
          <w:sz w:val="24"/>
          <w:szCs w:val="24"/>
        </w:rPr>
      </w:pPr>
    </w:p>
    <w:p w:rsidR="002157AE" w:rsidRPr="002157AE" w:rsidRDefault="002157AE" w:rsidP="002157AE">
      <w:pPr>
        <w:pStyle w:val="Paragraphedeliste"/>
        <w:numPr>
          <w:ilvl w:val="0"/>
          <w:numId w:val="4"/>
        </w:numPr>
        <w:jc w:val="both"/>
        <w:rPr>
          <w:rFonts w:eastAsia="Calibri" w:cs="Times New Roman"/>
          <w:b/>
          <w:i/>
          <w:sz w:val="24"/>
          <w:szCs w:val="24"/>
        </w:rPr>
      </w:pPr>
      <w:r w:rsidRPr="002157AE">
        <w:rPr>
          <w:rFonts w:eastAsia="Calibri" w:cs="Times New Roman"/>
          <w:b/>
          <w:i/>
          <w:sz w:val="24"/>
          <w:szCs w:val="24"/>
        </w:rPr>
        <w:t>Bien que le Système au Mali n’ait pas choisi d’appliquer le principe d’unification des ressources, cette question est à l’œuvre et dessine une ligne de fracture entre les entités, et mérite qu’on y articule une réflexion stratégique en prévision de la réforme de l’institution Coordination Résidente envisagée par le nouveau Secrétaire Général.</w:t>
      </w:r>
    </w:p>
    <w:p w:rsidR="002157AE" w:rsidRPr="002157AE" w:rsidRDefault="002157AE" w:rsidP="002157AE">
      <w:pPr>
        <w:jc w:val="both"/>
        <w:rPr>
          <w:rFonts w:eastAsia="Calibri" w:cs="Times New Roman"/>
          <w:sz w:val="24"/>
          <w:szCs w:val="24"/>
        </w:rPr>
      </w:pPr>
    </w:p>
    <w:p w:rsidR="002157AE" w:rsidRPr="002157AE" w:rsidRDefault="002828D6" w:rsidP="002157AE">
      <w:pPr>
        <w:jc w:val="both"/>
        <w:rPr>
          <w:rFonts w:eastAsia="Calibri" w:cs="Times New Roman"/>
          <w:sz w:val="24"/>
          <w:szCs w:val="24"/>
        </w:rPr>
      </w:pPr>
      <w:r>
        <w:rPr>
          <w:rFonts w:eastAsia="Calibri" w:cs="Times New Roman"/>
          <w:sz w:val="24"/>
          <w:szCs w:val="24"/>
        </w:rPr>
        <w:t>xii.</w:t>
      </w:r>
      <w:r w:rsidR="002157AE" w:rsidRPr="002157AE">
        <w:rPr>
          <w:rFonts w:eastAsia="Calibri" w:cs="Times New Roman"/>
          <w:sz w:val="24"/>
          <w:szCs w:val="24"/>
        </w:rPr>
        <w:tab/>
        <w:t xml:space="preserve">D’un côté, certaines entités considérèrent que le programme a besoin d’être adossé à un confortable volant de ressources commune pour booster la programmation conjointe et </w:t>
      </w:r>
      <w:r w:rsidR="002157AE" w:rsidRPr="002157AE">
        <w:rPr>
          <w:rFonts w:eastAsia="Calibri" w:cs="Times New Roman"/>
          <w:sz w:val="24"/>
          <w:szCs w:val="24"/>
        </w:rPr>
        <w:lastRenderedPageBreak/>
        <w:t>maximiser les valeurs ajoutées du Système au bénéfice du pays. D’un autre côté, d’autres entités estiment qu’il faut travailler davantage sur la programmation conjointe, et faire en sorte qu’il y ait un véritable cadre d’intégration des activités des agences, fonds, programmes et autres entités. L’idée est que si ce moule existe, les ressources mobilisées par chaque acteur et exécutées dans ce cadre servent au plus haut point le programme et contribue avec efficience aux valeurs ajoutées générées par le Système dans son environnement.</w:t>
      </w:r>
    </w:p>
    <w:p w:rsidR="002157AE" w:rsidRPr="002157AE" w:rsidRDefault="002157AE" w:rsidP="002157AE">
      <w:pPr>
        <w:jc w:val="both"/>
        <w:rPr>
          <w:rFonts w:eastAsia="Calibri" w:cs="Times New Roman"/>
          <w:sz w:val="24"/>
          <w:szCs w:val="24"/>
        </w:rPr>
      </w:pPr>
    </w:p>
    <w:p w:rsidR="002157AE" w:rsidRPr="002157AE" w:rsidRDefault="002828D6" w:rsidP="002157AE">
      <w:pPr>
        <w:jc w:val="both"/>
        <w:rPr>
          <w:rFonts w:eastAsia="Calibri" w:cs="Times New Roman"/>
          <w:sz w:val="24"/>
          <w:szCs w:val="24"/>
        </w:rPr>
      </w:pPr>
      <w:r>
        <w:rPr>
          <w:rFonts w:eastAsia="Calibri" w:cs="Times New Roman"/>
          <w:sz w:val="24"/>
          <w:szCs w:val="24"/>
        </w:rPr>
        <w:t>xiii.</w:t>
      </w:r>
      <w:r w:rsidR="002157AE" w:rsidRPr="002157AE">
        <w:rPr>
          <w:rFonts w:eastAsia="Calibri" w:cs="Times New Roman"/>
          <w:sz w:val="24"/>
          <w:szCs w:val="24"/>
        </w:rPr>
        <w:tab/>
        <w:t>Ce débat ne manquera pas d’avoir une résonnance sur la mise en œuvre de la Stratégie conjointe de mobilisation de ressource, et déterminer ses rendements in fine. Dans ce cadre nouveau, les partenaires financiers seront-ils approchés de manière systématiquement conjointe, ou alors la persistance d’approches bilatérales restera-t-elle tolérée ? Ce débat fait particulièrement sens dans le contexte à venir de la réforme de la Coordination Résidente, où il est justement envisagé la mise en place systématique de ressources conjointes.</w:t>
      </w:r>
    </w:p>
    <w:p w:rsidR="002157AE" w:rsidRPr="002157AE" w:rsidRDefault="002157AE" w:rsidP="002157AE">
      <w:pPr>
        <w:jc w:val="both"/>
        <w:rPr>
          <w:rFonts w:eastAsia="Calibri" w:cs="Times New Roman"/>
          <w:sz w:val="24"/>
          <w:szCs w:val="24"/>
        </w:rPr>
      </w:pPr>
    </w:p>
    <w:p w:rsidR="002157AE" w:rsidRPr="002157AE" w:rsidRDefault="002157AE" w:rsidP="002157AE">
      <w:pPr>
        <w:pStyle w:val="Paragraphedeliste"/>
        <w:numPr>
          <w:ilvl w:val="0"/>
          <w:numId w:val="4"/>
        </w:numPr>
        <w:jc w:val="both"/>
        <w:rPr>
          <w:rFonts w:eastAsia="Calibri" w:cs="Times New Roman"/>
          <w:b/>
          <w:i/>
          <w:sz w:val="24"/>
          <w:szCs w:val="24"/>
        </w:rPr>
      </w:pPr>
      <w:r w:rsidRPr="002157AE">
        <w:rPr>
          <w:rFonts w:eastAsia="Calibri" w:cs="Times New Roman"/>
          <w:b/>
          <w:i/>
          <w:sz w:val="24"/>
          <w:szCs w:val="24"/>
        </w:rPr>
        <w:t>La relation du programme avec ses partenaires financiers, en termes de motivations profondes, ressort de plus en plus tirée par les nécessités du contexte, et moins en moins nourrie de satisfactions franches.</w:t>
      </w:r>
    </w:p>
    <w:p w:rsidR="002157AE" w:rsidRPr="002157AE" w:rsidRDefault="002157AE" w:rsidP="002157AE">
      <w:pPr>
        <w:jc w:val="both"/>
        <w:rPr>
          <w:rFonts w:eastAsia="Calibri" w:cs="Times New Roman"/>
          <w:sz w:val="24"/>
          <w:szCs w:val="24"/>
        </w:rPr>
      </w:pPr>
    </w:p>
    <w:p w:rsidR="002157AE" w:rsidRPr="002157AE" w:rsidRDefault="002828D6" w:rsidP="002157AE">
      <w:pPr>
        <w:jc w:val="both"/>
        <w:rPr>
          <w:rFonts w:eastAsia="Calibri" w:cs="Times New Roman"/>
          <w:sz w:val="24"/>
          <w:szCs w:val="24"/>
        </w:rPr>
      </w:pPr>
      <w:r>
        <w:rPr>
          <w:rFonts w:eastAsia="Calibri" w:cs="Times New Roman"/>
          <w:sz w:val="24"/>
          <w:szCs w:val="24"/>
        </w:rPr>
        <w:t>xiv.</w:t>
      </w:r>
      <w:r w:rsidR="002157AE" w:rsidRPr="002157AE">
        <w:rPr>
          <w:rFonts w:eastAsia="Calibri" w:cs="Times New Roman"/>
          <w:sz w:val="24"/>
          <w:szCs w:val="24"/>
        </w:rPr>
        <w:tab/>
        <w:t>Il est nettement ressorti des entretiens avec les partenaires financiers qu’à leurs yeux, le Système a surtout l’atout de la nécessité : dans le contexte actuel, en plus de ses savoir faire dans de nombreux métiers du développement international, il a l’avantage, en s’appuyant sur les moyens de la Mission, de déployer des activités d’envergure synonyme d’une bonne couverture du territoire national, permettant d’atteindre le plus de bénéficiaires y compris dans des zones reculées ou difficiles d’accès pour des raisons de sécurité. Cet avantage est malheureusement contrebalancé par ce que des limites que les partenaires font aussi valoir.</w:t>
      </w:r>
    </w:p>
    <w:p w:rsidR="002157AE" w:rsidRPr="002157AE" w:rsidRDefault="002157AE" w:rsidP="002157AE">
      <w:pPr>
        <w:jc w:val="both"/>
        <w:rPr>
          <w:rFonts w:eastAsia="Calibri" w:cs="Times New Roman"/>
          <w:sz w:val="24"/>
          <w:szCs w:val="24"/>
        </w:rPr>
      </w:pPr>
    </w:p>
    <w:p w:rsidR="002157AE" w:rsidRPr="002157AE" w:rsidRDefault="002828D6" w:rsidP="002157AE">
      <w:pPr>
        <w:jc w:val="both"/>
        <w:rPr>
          <w:rFonts w:eastAsia="Calibri" w:cs="Times New Roman"/>
          <w:sz w:val="24"/>
          <w:szCs w:val="24"/>
        </w:rPr>
      </w:pPr>
      <w:r>
        <w:rPr>
          <w:rFonts w:eastAsia="Calibri" w:cs="Times New Roman"/>
          <w:sz w:val="24"/>
          <w:szCs w:val="24"/>
        </w:rPr>
        <w:t>xv.</w:t>
      </w:r>
      <w:r w:rsidR="002157AE" w:rsidRPr="002157AE">
        <w:rPr>
          <w:rFonts w:eastAsia="Calibri" w:cs="Times New Roman"/>
          <w:sz w:val="24"/>
          <w:szCs w:val="24"/>
        </w:rPr>
        <w:tab/>
        <w:t>Il a souvent été entendu à ce niveau qu’au moment où des organisations de société civile approchent ses standard de production, le Système reste cher, pas fondamentalement pour les frais de gestion facturés sur les ressources, mais plus globalement pour le niveau de ses coûts d’intermédiation (staffing, moyens logistiques, etc.). Le Système est lent, est-il régulièrement dit, et ne parvient pas souvent pas à éviter des extensions de cycle sans incidence budgétaire. Le Système ne reporte pas à satisfaction des bailleurs : dans de nombreux cas, les rapports recèlent des lacunes et sont délivrés avec retard. Certaines entités du Système n’effectuent pas un suivi rapproché des activités de terrain sous-traitées à des agences locales d’exécution. Enfin, un dernier argument qui n’a pas été entendu aussi souvent que ls autres, est que certaines porosités observées entre les entités du Système et les institutions nationales, avec des va et vient de personnels de haut niveau entre les deux bords, pourraient être de nature à entamer sa capacité de distanciation.</w:t>
      </w:r>
    </w:p>
    <w:p w:rsidR="002157AE" w:rsidRPr="002157AE" w:rsidRDefault="002157AE" w:rsidP="002157AE">
      <w:pPr>
        <w:jc w:val="both"/>
        <w:rPr>
          <w:rFonts w:eastAsia="Calibri" w:cs="Times New Roman"/>
          <w:sz w:val="24"/>
          <w:szCs w:val="24"/>
        </w:rPr>
      </w:pPr>
    </w:p>
    <w:p w:rsidR="002157AE" w:rsidRPr="002157AE" w:rsidRDefault="002828D6" w:rsidP="002157AE">
      <w:pPr>
        <w:jc w:val="both"/>
        <w:rPr>
          <w:rFonts w:eastAsia="Calibri" w:cs="Times New Roman"/>
          <w:sz w:val="24"/>
          <w:szCs w:val="24"/>
        </w:rPr>
      </w:pPr>
      <w:r>
        <w:rPr>
          <w:rFonts w:eastAsia="Calibri" w:cs="Times New Roman"/>
          <w:sz w:val="24"/>
          <w:szCs w:val="24"/>
        </w:rPr>
        <w:t>xvi.</w:t>
      </w:r>
      <w:r w:rsidR="002157AE" w:rsidRPr="002157AE">
        <w:rPr>
          <w:rFonts w:eastAsia="Calibri" w:cs="Times New Roman"/>
          <w:sz w:val="24"/>
          <w:szCs w:val="24"/>
        </w:rPr>
        <w:tab/>
        <w:t xml:space="preserve">Ces considérations doivent être évaluées à l’interne pour déterminer ce qui doit en être retenu, et y articuler des réponses appropriées. Le contexte est appelé à évolué, et pourrait donc relativiser l’atout de nécessité que le Système en retire. Et de toute manière, la compétition pour les ressources, déjà à l’œuvre à l’intérieur du Système, est une tendance lourde de manière globale, et appelle pour le Système de travailler sur ses propres limites, tout en renforçant ses avantages comparatifs. </w:t>
      </w:r>
    </w:p>
    <w:p w:rsidR="002157AE" w:rsidRPr="002157AE" w:rsidRDefault="002157AE" w:rsidP="00346B3C">
      <w:pPr>
        <w:jc w:val="both"/>
        <w:rPr>
          <w:rFonts w:eastAsia="Calibri" w:cs="Times New Roman"/>
          <w:sz w:val="24"/>
          <w:szCs w:val="24"/>
        </w:rPr>
      </w:pPr>
    </w:p>
    <w:p w:rsidR="002157AE" w:rsidRPr="002157AE" w:rsidRDefault="002157AE" w:rsidP="00346B3C">
      <w:pPr>
        <w:jc w:val="both"/>
        <w:rPr>
          <w:rFonts w:eastAsia="Calibri" w:cs="Times New Roman"/>
          <w:sz w:val="24"/>
          <w:szCs w:val="24"/>
        </w:rPr>
      </w:pPr>
    </w:p>
    <w:p w:rsidR="00346B3C" w:rsidRPr="0085619C" w:rsidRDefault="00346B3C" w:rsidP="00AE2A0E">
      <w:pPr>
        <w:pStyle w:val="Titre1"/>
        <w:numPr>
          <w:ilvl w:val="0"/>
          <w:numId w:val="2"/>
        </w:numPr>
        <w:spacing w:before="0"/>
        <w:rPr>
          <w:rFonts w:ascii="Times New Roman" w:eastAsia="Times New Roman" w:hAnsi="Times New Roman" w:cs="Times New Roman"/>
          <w:color w:val="auto"/>
          <w:sz w:val="24"/>
          <w:szCs w:val="24"/>
        </w:rPr>
      </w:pPr>
      <w:bookmarkStart w:id="19" w:name="_Toc499211574"/>
      <w:bookmarkStart w:id="20" w:name="_Toc500967827"/>
      <w:bookmarkStart w:id="21" w:name="_Toc500974507"/>
      <w:bookmarkStart w:id="22" w:name="_Toc502863843"/>
      <w:bookmarkStart w:id="23" w:name="_Toc505686258"/>
      <w:bookmarkStart w:id="24" w:name="_Toc506219502"/>
      <w:r w:rsidRPr="0085619C">
        <w:rPr>
          <w:rFonts w:ascii="Times New Roman" w:eastAsia="Times New Roman" w:hAnsi="Times New Roman" w:cs="Times New Roman"/>
          <w:color w:val="auto"/>
          <w:sz w:val="24"/>
          <w:szCs w:val="24"/>
        </w:rPr>
        <w:t>Recommandations</w:t>
      </w:r>
      <w:bookmarkEnd w:id="19"/>
      <w:bookmarkEnd w:id="20"/>
      <w:bookmarkEnd w:id="21"/>
      <w:bookmarkEnd w:id="22"/>
      <w:bookmarkEnd w:id="23"/>
      <w:bookmarkEnd w:id="24"/>
    </w:p>
    <w:p w:rsidR="00346B3C" w:rsidRPr="00346B3C" w:rsidRDefault="00346B3C" w:rsidP="00346B3C">
      <w:pPr>
        <w:autoSpaceDE w:val="0"/>
        <w:autoSpaceDN w:val="0"/>
        <w:adjustRightInd w:val="0"/>
        <w:jc w:val="both"/>
        <w:rPr>
          <w:rFonts w:eastAsia="Calibri" w:cs="Times New Roman"/>
          <w:sz w:val="24"/>
          <w:szCs w:val="24"/>
        </w:rPr>
      </w:pPr>
    </w:p>
    <w:p w:rsidR="00346B3C" w:rsidRPr="007E273C" w:rsidRDefault="00A31E8E" w:rsidP="00AE2A0E">
      <w:pPr>
        <w:pStyle w:val="Titre2"/>
        <w:numPr>
          <w:ilvl w:val="0"/>
          <w:numId w:val="3"/>
        </w:numPr>
        <w:spacing w:before="0"/>
        <w:jc w:val="both"/>
        <w:rPr>
          <w:rFonts w:ascii="Times New Roman" w:eastAsia="Calibri" w:hAnsi="Times New Roman" w:cs="Times New Roman"/>
          <w:color w:val="auto"/>
          <w:sz w:val="24"/>
          <w:szCs w:val="24"/>
        </w:rPr>
      </w:pPr>
      <w:bookmarkStart w:id="25" w:name="_Toc506219503"/>
      <w:r w:rsidRPr="007E273C">
        <w:rPr>
          <w:rFonts w:ascii="Times New Roman" w:eastAsia="Calibri" w:hAnsi="Times New Roman" w:cs="Times New Roman"/>
          <w:color w:val="auto"/>
          <w:sz w:val="24"/>
          <w:szCs w:val="24"/>
        </w:rPr>
        <w:lastRenderedPageBreak/>
        <w:t>Ancrer l</w:t>
      </w:r>
      <w:r w:rsidR="00346B3C" w:rsidRPr="007E273C">
        <w:rPr>
          <w:rFonts w:ascii="Times New Roman" w:eastAsia="Calibri" w:hAnsi="Times New Roman" w:cs="Times New Roman"/>
          <w:color w:val="auto"/>
          <w:sz w:val="24"/>
          <w:szCs w:val="24"/>
        </w:rPr>
        <w:t>e</w:t>
      </w:r>
      <w:r w:rsidRPr="007E273C">
        <w:rPr>
          <w:rFonts w:ascii="Times New Roman" w:eastAsia="Calibri" w:hAnsi="Times New Roman" w:cs="Times New Roman"/>
          <w:color w:val="auto"/>
          <w:sz w:val="24"/>
          <w:szCs w:val="24"/>
        </w:rPr>
        <w:t>s</w:t>
      </w:r>
      <w:r w:rsidR="00346B3C" w:rsidRPr="007E273C">
        <w:rPr>
          <w:rFonts w:ascii="Times New Roman" w:eastAsia="Calibri" w:hAnsi="Times New Roman" w:cs="Times New Roman"/>
          <w:color w:val="auto"/>
          <w:sz w:val="24"/>
          <w:szCs w:val="24"/>
        </w:rPr>
        <w:t xml:space="preserve"> programmes co</w:t>
      </w:r>
      <w:r w:rsidRPr="007E273C">
        <w:rPr>
          <w:rFonts w:ascii="Times New Roman" w:eastAsia="Calibri" w:hAnsi="Times New Roman" w:cs="Times New Roman"/>
          <w:color w:val="auto"/>
          <w:sz w:val="24"/>
          <w:szCs w:val="24"/>
        </w:rPr>
        <w:t xml:space="preserve">njoints dans un </w:t>
      </w:r>
      <w:r w:rsidR="00346B3C" w:rsidRPr="007E273C">
        <w:rPr>
          <w:rFonts w:ascii="Times New Roman" w:eastAsia="Calibri" w:hAnsi="Times New Roman" w:cs="Times New Roman"/>
          <w:color w:val="auto"/>
          <w:sz w:val="24"/>
          <w:szCs w:val="24"/>
        </w:rPr>
        <w:t>UNDAF qui privilégie la programmation conjointe proprement dite</w:t>
      </w:r>
      <w:bookmarkEnd w:id="25"/>
    </w:p>
    <w:p w:rsidR="00346B3C" w:rsidRPr="00346B3C" w:rsidRDefault="00346B3C" w:rsidP="00346B3C">
      <w:pPr>
        <w:autoSpaceDE w:val="0"/>
        <w:autoSpaceDN w:val="0"/>
        <w:adjustRightInd w:val="0"/>
        <w:jc w:val="both"/>
        <w:rPr>
          <w:rFonts w:eastAsia="Calibri" w:cs="Times New Roman"/>
          <w:sz w:val="24"/>
          <w:szCs w:val="24"/>
        </w:rPr>
      </w:pPr>
    </w:p>
    <w:p w:rsidR="00346B3C" w:rsidRPr="00346B3C" w:rsidRDefault="00346B3C" w:rsidP="00346B3C">
      <w:pPr>
        <w:autoSpaceDE w:val="0"/>
        <w:autoSpaceDN w:val="0"/>
        <w:adjustRightInd w:val="0"/>
        <w:jc w:val="both"/>
        <w:rPr>
          <w:rFonts w:eastAsia="Calibri" w:cs="Times New Roman"/>
          <w:sz w:val="24"/>
          <w:szCs w:val="24"/>
        </w:rPr>
      </w:pPr>
      <w:r w:rsidRPr="00346B3C">
        <w:rPr>
          <w:rFonts w:eastAsia="Calibri" w:cs="Times New Roman"/>
          <w:sz w:val="24"/>
          <w:szCs w:val="24"/>
        </w:rPr>
        <w:t>x</w:t>
      </w:r>
      <w:r w:rsidR="004724EF">
        <w:rPr>
          <w:rFonts w:eastAsia="Calibri" w:cs="Times New Roman"/>
          <w:sz w:val="24"/>
          <w:szCs w:val="24"/>
        </w:rPr>
        <w:t>v</w:t>
      </w:r>
      <w:r w:rsidR="002828D6">
        <w:rPr>
          <w:rFonts w:eastAsia="Calibri" w:cs="Times New Roman"/>
          <w:sz w:val="24"/>
          <w:szCs w:val="24"/>
        </w:rPr>
        <w:t>ii</w:t>
      </w:r>
      <w:r w:rsidRPr="00346B3C">
        <w:rPr>
          <w:rFonts w:eastAsia="Calibri" w:cs="Times New Roman"/>
          <w:sz w:val="24"/>
          <w:szCs w:val="24"/>
        </w:rPr>
        <w:t>.</w:t>
      </w:r>
      <w:r w:rsidRPr="00346B3C">
        <w:rPr>
          <w:rFonts w:eastAsia="Calibri" w:cs="Times New Roman"/>
          <w:sz w:val="24"/>
          <w:szCs w:val="24"/>
        </w:rPr>
        <w:tab/>
        <w:t xml:space="preserve">Compte tenu de l’extension structurellement limitative des interventions conjointes, ou plus exactement dites telles car ne vérifiant pas </w:t>
      </w:r>
      <w:r w:rsidR="00A31E8E">
        <w:rPr>
          <w:rFonts w:eastAsia="Calibri" w:cs="Times New Roman"/>
          <w:sz w:val="24"/>
          <w:szCs w:val="24"/>
        </w:rPr>
        <w:t xml:space="preserve">toujours </w:t>
      </w:r>
      <w:r w:rsidRPr="00346B3C">
        <w:rPr>
          <w:rFonts w:eastAsia="Calibri" w:cs="Times New Roman"/>
          <w:sz w:val="24"/>
          <w:szCs w:val="24"/>
        </w:rPr>
        <w:t xml:space="preserve">les exigences de ce type de programme, </w:t>
      </w:r>
      <w:r w:rsidR="00A31E8E">
        <w:rPr>
          <w:rFonts w:eastAsia="Calibri" w:cs="Times New Roman"/>
          <w:sz w:val="24"/>
          <w:szCs w:val="24"/>
        </w:rPr>
        <w:t xml:space="preserve">eu égard </w:t>
      </w:r>
      <w:r w:rsidRPr="00346B3C">
        <w:rPr>
          <w:rFonts w:eastAsia="Calibri" w:cs="Times New Roman"/>
          <w:sz w:val="24"/>
          <w:szCs w:val="24"/>
        </w:rPr>
        <w:t xml:space="preserve">aussi du fait que de telles interventions rencontrent régulièrement des difficultés liées aux différences de procédures et de cycles de programmation, par exemple, il s’impose d’aller vers une programmation conjointe, </w:t>
      </w:r>
      <w:r w:rsidR="00A31E8E">
        <w:rPr>
          <w:rFonts w:eastAsia="Calibri" w:cs="Times New Roman"/>
          <w:sz w:val="24"/>
          <w:szCs w:val="24"/>
        </w:rPr>
        <w:t>servant de socle aux programmes spécifiques des entités parties au lieu d’en être la résultante. Seul ce type d’exercice permet d’</w:t>
      </w:r>
      <w:r w:rsidRPr="00346B3C">
        <w:rPr>
          <w:rFonts w:eastAsia="Calibri" w:cs="Times New Roman"/>
          <w:sz w:val="24"/>
          <w:szCs w:val="24"/>
        </w:rPr>
        <w:t xml:space="preserve">articuler </w:t>
      </w:r>
      <w:r w:rsidR="00A31E8E">
        <w:rPr>
          <w:rFonts w:eastAsia="Calibri" w:cs="Times New Roman"/>
          <w:sz w:val="24"/>
          <w:szCs w:val="24"/>
        </w:rPr>
        <w:t xml:space="preserve">réellement </w:t>
      </w:r>
      <w:r w:rsidRPr="00346B3C">
        <w:rPr>
          <w:rFonts w:eastAsia="Calibri" w:cs="Times New Roman"/>
          <w:sz w:val="24"/>
          <w:szCs w:val="24"/>
        </w:rPr>
        <w:t xml:space="preserve">toutes les interventions à l’intérieur du Système. En ramenant enfin l’entièreté des portefeuilles des agences dans l’enceinte même du programme, du fait d’une articulation forte, cette programmation conjointe met aussi les ressources opérationnelles des agences au service du programme.  </w:t>
      </w:r>
    </w:p>
    <w:p w:rsidR="00346B3C" w:rsidRPr="00346B3C" w:rsidRDefault="00346B3C" w:rsidP="00346B3C">
      <w:pPr>
        <w:autoSpaceDE w:val="0"/>
        <w:autoSpaceDN w:val="0"/>
        <w:adjustRightInd w:val="0"/>
        <w:jc w:val="both"/>
        <w:rPr>
          <w:rFonts w:eastAsia="Calibri" w:cs="Times New Roman"/>
          <w:sz w:val="24"/>
          <w:szCs w:val="24"/>
        </w:rPr>
      </w:pPr>
    </w:p>
    <w:p w:rsidR="00346B3C" w:rsidRPr="007E273C" w:rsidRDefault="007F3AD8" w:rsidP="00AE2A0E">
      <w:pPr>
        <w:pStyle w:val="Titre2"/>
        <w:numPr>
          <w:ilvl w:val="0"/>
          <w:numId w:val="3"/>
        </w:numPr>
        <w:spacing w:before="0"/>
        <w:jc w:val="both"/>
        <w:rPr>
          <w:rFonts w:ascii="Times New Roman" w:eastAsia="Calibri" w:hAnsi="Times New Roman" w:cs="Times New Roman"/>
          <w:color w:val="auto"/>
          <w:sz w:val="24"/>
          <w:szCs w:val="24"/>
        </w:rPr>
      </w:pPr>
      <w:bookmarkStart w:id="26" w:name="_Toc506219504"/>
      <w:r w:rsidRPr="007E273C">
        <w:rPr>
          <w:rFonts w:ascii="Times New Roman" w:eastAsia="Calibri" w:hAnsi="Times New Roman" w:cs="Times New Roman"/>
          <w:color w:val="auto"/>
          <w:sz w:val="24"/>
          <w:szCs w:val="24"/>
        </w:rPr>
        <w:t xml:space="preserve">Sur la base du diagnostic commun que représente le bilan commun de pays, promouvoir dans la </w:t>
      </w:r>
      <w:r w:rsidR="00346B3C" w:rsidRPr="007E273C">
        <w:rPr>
          <w:rFonts w:ascii="Times New Roman" w:eastAsia="Calibri" w:hAnsi="Times New Roman" w:cs="Times New Roman"/>
          <w:color w:val="auto"/>
          <w:sz w:val="24"/>
          <w:szCs w:val="24"/>
        </w:rPr>
        <w:t>programmation conjointe</w:t>
      </w:r>
      <w:r w:rsidRPr="007E273C">
        <w:rPr>
          <w:rFonts w:ascii="Times New Roman" w:eastAsia="Calibri" w:hAnsi="Times New Roman" w:cs="Times New Roman"/>
          <w:color w:val="auto"/>
          <w:sz w:val="24"/>
          <w:szCs w:val="24"/>
        </w:rPr>
        <w:t>, l</w:t>
      </w:r>
      <w:r w:rsidR="00346B3C" w:rsidRPr="007E273C">
        <w:rPr>
          <w:rFonts w:ascii="Times New Roman" w:eastAsia="Calibri" w:hAnsi="Times New Roman" w:cs="Times New Roman"/>
          <w:color w:val="auto"/>
          <w:sz w:val="24"/>
          <w:szCs w:val="24"/>
        </w:rPr>
        <w:t>es logiques d’arbitrage au détriment des dynamiques de consensus</w:t>
      </w:r>
      <w:bookmarkEnd w:id="26"/>
    </w:p>
    <w:p w:rsidR="00346B3C" w:rsidRPr="00346B3C" w:rsidRDefault="00346B3C" w:rsidP="00346B3C">
      <w:pPr>
        <w:autoSpaceDE w:val="0"/>
        <w:autoSpaceDN w:val="0"/>
        <w:adjustRightInd w:val="0"/>
        <w:jc w:val="both"/>
        <w:rPr>
          <w:rFonts w:eastAsia="Calibri" w:cs="Times New Roman"/>
          <w:sz w:val="24"/>
          <w:szCs w:val="24"/>
        </w:rPr>
      </w:pPr>
    </w:p>
    <w:p w:rsidR="00346B3C" w:rsidRPr="00346B3C" w:rsidRDefault="00346B3C" w:rsidP="00346B3C">
      <w:pPr>
        <w:autoSpaceDE w:val="0"/>
        <w:autoSpaceDN w:val="0"/>
        <w:adjustRightInd w:val="0"/>
        <w:jc w:val="both"/>
        <w:rPr>
          <w:rFonts w:eastAsia="Calibri" w:cs="Times New Roman"/>
          <w:sz w:val="24"/>
          <w:szCs w:val="24"/>
        </w:rPr>
      </w:pPr>
      <w:r w:rsidRPr="00346B3C">
        <w:rPr>
          <w:rFonts w:eastAsia="Calibri" w:cs="Times New Roman"/>
          <w:sz w:val="24"/>
          <w:szCs w:val="24"/>
        </w:rPr>
        <w:t>xv</w:t>
      </w:r>
      <w:r w:rsidR="002828D6">
        <w:rPr>
          <w:rFonts w:eastAsia="Calibri" w:cs="Times New Roman"/>
          <w:sz w:val="24"/>
          <w:szCs w:val="24"/>
        </w:rPr>
        <w:t>iii</w:t>
      </w:r>
      <w:r w:rsidRPr="00346B3C">
        <w:rPr>
          <w:rFonts w:eastAsia="Calibri" w:cs="Times New Roman"/>
          <w:sz w:val="24"/>
          <w:szCs w:val="24"/>
        </w:rPr>
        <w:t>.</w:t>
      </w:r>
      <w:r w:rsidRPr="00346B3C">
        <w:rPr>
          <w:rFonts w:eastAsia="Calibri" w:cs="Times New Roman"/>
          <w:sz w:val="24"/>
          <w:szCs w:val="24"/>
        </w:rPr>
        <w:tab/>
      </w:r>
      <w:r w:rsidR="007F3AD8">
        <w:rPr>
          <w:rFonts w:eastAsia="Calibri" w:cs="Times New Roman"/>
          <w:sz w:val="24"/>
          <w:szCs w:val="24"/>
        </w:rPr>
        <w:t xml:space="preserve">Le bilan commun de pays fait partager aux parties, y compris la partie nationale, une même vision des problématiques saillantes du milieu.  Adossée sur cette base analytique, la </w:t>
      </w:r>
      <w:r w:rsidRPr="00346B3C">
        <w:rPr>
          <w:rFonts w:eastAsia="Calibri" w:cs="Times New Roman"/>
          <w:sz w:val="24"/>
          <w:szCs w:val="24"/>
        </w:rPr>
        <w:t>pro</w:t>
      </w:r>
      <w:r w:rsidR="007F3AD8">
        <w:rPr>
          <w:rFonts w:eastAsia="Calibri" w:cs="Times New Roman"/>
          <w:sz w:val="24"/>
          <w:szCs w:val="24"/>
        </w:rPr>
        <w:t>grammation conjointe véritable a vocation à s’écarter du</w:t>
      </w:r>
      <w:r w:rsidRPr="00346B3C">
        <w:rPr>
          <w:rFonts w:eastAsia="Calibri" w:cs="Times New Roman"/>
          <w:sz w:val="24"/>
          <w:szCs w:val="24"/>
        </w:rPr>
        <w:t xml:space="preserve"> registre des consensus âprement négociés</w:t>
      </w:r>
      <w:r w:rsidR="007F3AD8">
        <w:rPr>
          <w:rFonts w:eastAsia="Calibri" w:cs="Times New Roman"/>
          <w:sz w:val="24"/>
          <w:szCs w:val="24"/>
        </w:rPr>
        <w:t>,</w:t>
      </w:r>
      <w:r w:rsidRPr="00346B3C">
        <w:rPr>
          <w:rFonts w:eastAsia="Calibri" w:cs="Times New Roman"/>
          <w:sz w:val="24"/>
          <w:szCs w:val="24"/>
        </w:rPr>
        <w:t xml:space="preserve"> dont les points d’accord promeuvent une visibilité égale pour tous, mais une responsabilité opérationnelle </w:t>
      </w:r>
      <w:r w:rsidR="007F3AD8">
        <w:rPr>
          <w:rFonts w:eastAsia="Calibri" w:cs="Times New Roman"/>
          <w:sz w:val="24"/>
          <w:szCs w:val="24"/>
        </w:rPr>
        <w:t xml:space="preserve">davantage </w:t>
      </w:r>
      <w:r w:rsidR="00204B22">
        <w:rPr>
          <w:rFonts w:eastAsia="Calibri" w:cs="Times New Roman"/>
          <w:sz w:val="24"/>
          <w:szCs w:val="24"/>
        </w:rPr>
        <w:t>recroquevillée</w:t>
      </w:r>
      <w:r w:rsidR="007F3AD8">
        <w:rPr>
          <w:rFonts w:eastAsia="Calibri" w:cs="Times New Roman"/>
          <w:sz w:val="24"/>
          <w:szCs w:val="24"/>
        </w:rPr>
        <w:t xml:space="preserve"> sur les entités elles mêmes</w:t>
      </w:r>
      <w:r w:rsidRPr="00346B3C">
        <w:rPr>
          <w:rFonts w:eastAsia="Calibri" w:cs="Times New Roman"/>
          <w:sz w:val="24"/>
          <w:szCs w:val="24"/>
        </w:rPr>
        <w:t xml:space="preserve">. </w:t>
      </w:r>
      <w:r w:rsidR="00204B22">
        <w:rPr>
          <w:rFonts w:eastAsia="Calibri" w:cs="Times New Roman"/>
          <w:sz w:val="24"/>
          <w:szCs w:val="24"/>
        </w:rPr>
        <w:t xml:space="preserve">La </w:t>
      </w:r>
      <w:r w:rsidRPr="00346B3C">
        <w:rPr>
          <w:rFonts w:eastAsia="Calibri" w:cs="Times New Roman"/>
          <w:sz w:val="24"/>
          <w:szCs w:val="24"/>
        </w:rPr>
        <w:t xml:space="preserve">nouvelle modalité de programmation doit être construite sur la base d’arbitrage technique faisant appel au potentiel de chaque entité pour l’articuler au bon endroit sur la chaîne d’influence </w:t>
      </w:r>
      <w:r w:rsidR="00204B22">
        <w:rPr>
          <w:rFonts w:eastAsia="Calibri" w:cs="Times New Roman"/>
          <w:sz w:val="24"/>
          <w:szCs w:val="24"/>
        </w:rPr>
        <w:t xml:space="preserve">attendue </w:t>
      </w:r>
      <w:r w:rsidRPr="00346B3C">
        <w:rPr>
          <w:rFonts w:eastAsia="Calibri" w:cs="Times New Roman"/>
          <w:sz w:val="24"/>
          <w:szCs w:val="24"/>
        </w:rPr>
        <w:t>du programme dont les différentes entrées sont : les ressources, les activités, les produits, les résultats intermédiaires et les effets</w:t>
      </w:r>
      <w:r w:rsidR="00204B22">
        <w:rPr>
          <w:rFonts w:eastAsia="Calibri" w:cs="Times New Roman"/>
          <w:sz w:val="24"/>
          <w:szCs w:val="24"/>
        </w:rPr>
        <w:t xml:space="preserve"> stratégiques</w:t>
      </w:r>
      <w:r w:rsidRPr="00346B3C">
        <w:rPr>
          <w:rFonts w:eastAsia="Calibri" w:cs="Times New Roman"/>
          <w:sz w:val="24"/>
          <w:szCs w:val="24"/>
        </w:rPr>
        <w:t>.</w:t>
      </w:r>
    </w:p>
    <w:p w:rsidR="00346B3C" w:rsidRPr="00346B3C" w:rsidRDefault="00346B3C" w:rsidP="00346B3C">
      <w:pPr>
        <w:autoSpaceDE w:val="0"/>
        <w:autoSpaceDN w:val="0"/>
        <w:adjustRightInd w:val="0"/>
        <w:jc w:val="both"/>
        <w:rPr>
          <w:rFonts w:eastAsia="Calibri" w:cs="Times New Roman"/>
          <w:sz w:val="24"/>
          <w:szCs w:val="24"/>
        </w:rPr>
      </w:pPr>
    </w:p>
    <w:p w:rsidR="00346B3C" w:rsidRPr="007E273C" w:rsidRDefault="00346B3C" w:rsidP="00AE2A0E">
      <w:pPr>
        <w:pStyle w:val="Titre2"/>
        <w:numPr>
          <w:ilvl w:val="0"/>
          <w:numId w:val="3"/>
        </w:numPr>
        <w:spacing w:before="0"/>
        <w:jc w:val="both"/>
        <w:rPr>
          <w:rFonts w:ascii="Times New Roman" w:eastAsia="Calibri" w:hAnsi="Times New Roman" w:cs="Times New Roman"/>
          <w:color w:val="auto"/>
          <w:sz w:val="24"/>
          <w:szCs w:val="24"/>
        </w:rPr>
      </w:pPr>
      <w:bookmarkStart w:id="27" w:name="_Toc506219505"/>
      <w:r w:rsidRPr="007E273C">
        <w:rPr>
          <w:rFonts w:ascii="Times New Roman" w:eastAsia="Calibri" w:hAnsi="Times New Roman" w:cs="Times New Roman"/>
          <w:color w:val="auto"/>
          <w:sz w:val="24"/>
          <w:szCs w:val="24"/>
        </w:rPr>
        <w:t>Réajuster la programmation du cycle en cours pour lui permettre d’améliorer son alignement sur les nouvelles dimensions de l’environnement national</w:t>
      </w:r>
      <w:r w:rsidR="00204B22" w:rsidRPr="007E273C">
        <w:rPr>
          <w:rFonts w:ascii="Times New Roman" w:eastAsia="Calibri" w:hAnsi="Times New Roman" w:cs="Times New Roman"/>
          <w:color w:val="auto"/>
          <w:sz w:val="24"/>
          <w:szCs w:val="24"/>
        </w:rPr>
        <w:t>,</w:t>
      </w:r>
      <w:r w:rsidRPr="007E273C">
        <w:rPr>
          <w:rFonts w:ascii="Times New Roman" w:eastAsia="Calibri" w:hAnsi="Times New Roman" w:cs="Times New Roman"/>
          <w:color w:val="auto"/>
          <w:sz w:val="24"/>
          <w:szCs w:val="24"/>
        </w:rPr>
        <w:t xml:space="preserve"> régional et international</w:t>
      </w:r>
      <w:bookmarkEnd w:id="27"/>
      <w:r w:rsidRPr="007E273C">
        <w:rPr>
          <w:rFonts w:ascii="Times New Roman" w:eastAsia="Calibri" w:hAnsi="Times New Roman" w:cs="Times New Roman"/>
          <w:color w:val="auto"/>
          <w:sz w:val="24"/>
          <w:szCs w:val="24"/>
        </w:rPr>
        <w:t xml:space="preserve"> </w:t>
      </w:r>
    </w:p>
    <w:p w:rsidR="00346B3C" w:rsidRPr="00346B3C" w:rsidRDefault="00346B3C" w:rsidP="00346B3C">
      <w:pPr>
        <w:autoSpaceDE w:val="0"/>
        <w:autoSpaceDN w:val="0"/>
        <w:adjustRightInd w:val="0"/>
        <w:jc w:val="both"/>
        <w:rPr>
          <w:rFonts w:eastAsia="Calibri" w:cs="Times New Roman"/>
          <w:sz w:val="24"/>
          <w:szCs w:val="24"/>
        </w:rPr>
      </w:pPr>
    </w:p>
    <w:p w:rsidR="00346B3C" w:rsidRPr="00346B3C" w:rsidRDefault="00346B3C" w:rsidP="00346B3C">
      <w:pPr>
        <w:autoSpaceDE w:val="0"/>
        <w:autoSpaceDN w:val="0"/>
        <w:adjustRightInd w:val="0"/>
        <w:jc w:val="both"/>
        <w:rPr>
          <w:rFonts w:eastAsia="Calibri" w:cs="Times New Roman"/>
          <w:sz w:val="24"/>
          <w:szCs w:val="24"/>
        </w:rPr>
      </w:pPr>
      <w:r w:rsidRPr="00346B3C">
        <w:rPr>
          <w:rFonts w:eastAsia="Calibri" w:cs="Times New Roman"/>
          <w:sz w:val="24"/>
          <w:szCs w:val="24"/>
        </w:rPr>
        <w:t>x</w:t>
      </w:r>
      <w:r w:rsidR="00B650DC">
        <w:rPr>
          <w:rFonts w:eastAsia="Calibri" w:cs="Times New Roman"/>
          <w:sz w:val="24"/>
          <w:szCs w:val="24"/>
        </w:rPr>
        <w:t>ix</w:t>
      </w:r>
      <w:r w:rsidRPr="00346B3C">
        <w:rPr>
          <w:rFonts w:eastAsia="Calibri" w:cs="Times New Roman"/>
          <w:sz w:val="24"/>
          <w:szCs w:val="24"/>
        </w:rPr>
        <w:t>.</w:t>
      </w:r>
      <w:r w:rsidRPr="00346B3C">
        <w:rPr>
          <w:rFonts w:eastAsia="Calibri" w:cs="Times New Roman"/>
          <w:sz w:val="24"/>
          <w:szCs w:val="24"/>
        </w:rPr>
        <w:tab/>
        <w:t>En substance, sur ce qui reste du cycle en cours, la programmation devrait connaître un ajustement dans le sens d’une réadaptation du programme aux éléments de contexte nouveau</w:t>
      </w:r>
      <w:r w:rsidR="00204B22">
        <w:rPr>
          <w:rFonts w:eastAsia="Calibri" w:cs="Times New Roman"/>
          <w:sz w:val="24"/>
          <w:szCs w:val="24"/>
        </w:rPr>
        <w:t xml:space="preserve">x, </w:t>
      </w:r>
      <w:r w:rsidRPr="00346B3C">
        <w:rPr>
          <w:rFonts w:eastAsia="Calibri" w:cs="Times New Roman"/>
          <w:sz w:val="24"/>
          <w:szCs w:val="24"/>
        </w:rPr>
        <w:t xml:space="preserve"> et d</w:t>
      </w:r>
      <w:r w:rsidR="00204B22">
        <w:rPr>
          <w:rFonts w:eastAsia="Calibri" w:cs="Times New Roman"/>
          <w:sz w:val="24"/>
          <w:szCs w:val="24"/>
        </w:rPr>
        <w:t xml:space="preserve">’un </w:t>
      </w:r>
      <w:r w:rsidRPr="00346B3C">
        <w:rPr>
          <w:rFonts w:eastAsia="Calibri" w:cs="Times New Roman"/>
          <w:sz w:val="24"/>
          <w:szCs w:val="24"/>
        </w:rPr>
        <w:t>rattrap</w:t>
      </w:r>
      <w:r w:rsidR="00204B22">
        <w:rPr>
          <w:rFonts w:eastAsia="Calibri" w:cs="Times New Roman"/>
          <w:sz w:val="24"/>
          <w:szCs w:val="24"/>
        </w:rPr>
        <w:t>ag</w:t>
      </w:r>
      <w:r w:rsidRPr="00346B3C">
        <w:rPr>
          <w:rFonts w:eastAsia="Calibri" w:cs="Times New Roman"/>
          <w:sz w:val="24"/>
          <w:szCs w:val="24"/>
        </w:rPr>
        <w:t xml:space="preserve">e de certaines lacunes initiales. Les évolutions de contexte à prendre en compte sont notamment : les ODD, la Stratégie des Nations Unies pour le Sahel, en rapport avec le nouveau cadre qu’est le G5 Sahel, la Stratégie de transition de la MINUSMA, la Réforme de la Stratégie de développement du SNU, notamment. A la faveur de cette révision certaines dimensions de développement insuffisamment appréhendées dans le document actuel, comme le genre, </w:t>
      </w:r>
      <w:r w:rsidRPr="00204B22">
        <w:rPr>
          <w:rFonts w:eastAsia="Calibri" w:cs="Times New Roman"/>
          <w:sz w:val="24"/>
          <w:szCs w:val="24"/>
          <w:highlight w:val="yellow"/>
        </w:rPr>
        <w:t>pour</w:t>
      </w:r>
      <w:r w:rsidR="00204B22" w:rsidRPr="00204B22">
        <w:rPr>
          <w:rFonts w:eastAsia="Calibri" w:cs="Times New Roman"/>
          <w:sz w:val="24"/>
          <w:szCs w:val="24"/>
          <w:highlight w:val="yellow"/>
        </w:rPr>
        <w:t>raient</w:t>
      </w:r>
      <w:r w:rsidRPr="00346B3C">
        <w:rPr>
          <w:rFonts w:eastAsia="Calibri" w:cs="Times New Roman"/>
          <w:sz w:val="24"/>
          <w:szCs w:val="24"/>
        </w:rPr>
        <w:t xml:space="preserve"> par ailleurs être mieux prises en compte.</w:t>
      </w:r>
    </w:p>
    <w:p w:rsidR="00346B3C" w:rsidRPr="00346B3C" w:rsidRDefault="00346B3C" w:rsidP="00346B3C">
      <w:pPr>
        <w:autoSpaceDE w:val="0"/>
        <w:autoSpaceDN w:val="0"/>
        <w:adjustRightInd w:val="0"/>
        <w:jc w:val="both"/>
        <w:rPr>
          <w:rFonts w:eastAsia="Calibri" w:cs="Times New Roman"/>
          <w:sz w:val="24"/>
          <w:szCs w:val="24"/>
        </w:rPr>
      </w:pPr>
    </w:p>
    <w:p w:rsidR="00346B3C" w:rsidRPr="007E273C" w:rsidRDefault="00204B22" w:rsidP="00AE2A0E">
      <w:pPr>
        <w:pStyle w:val="Titre2"/>
        <w:numPr>
          <w:ilvl w:val="0"/>
          <w:numId w:val="3"/>
        </w:numPr>
        <w:spacing w:before="0"/>
        <w:jc w:val="both"/>
        <w:rPr>
          <w:rFonts w:ascii="Times New Roman" w:eastAsia="Calibri" w:hAnsi="Times New Roman" w:cs="Times New Roman"/>
          <w:color w:val="auto"/>
          <w:sz w:val="24"/>
          <w:szCs w:val="24"/>
        </w:rPr>
      </w:pPr>
      <w:bookmarkStart w:id="28" w:name="_Toc506219506"/>
      <w:r w:rsidRPr="007E273C">
        <w:rPr>
          <w:rFonts w:ascii="Times New Roman" w:eastAsia="Calibri" w:hAnsi="Times New Roman" w:cs="Times New Roman"/>
          <w:color w:val="auto"/>
          <w:sz w:val="24"/>
          <w:szCs w:val="24"/>
        </w:rPr>
        <w:t xml:space="preserve">Améliorer </w:t>
      </w:r>
      <w:r w:rsidRPr="007E273C">
        <w:rPr>
          <w:rFonts w:ascii="Times New Roman" w:eastAsia="Calibri" w:hAnsi="Times New Roman" w:cs="Times New Roman"/>
          <w:color w:val="auto"/>
          <w:sz w:val="24"/>
          <w:szCs w:val="24"/>
          <w:highlight w:val="yellow"/>
        </w:rPr>
        <w:t>techniquement</w:t>
      </w:r>
      <w:r w:rsidRPr="007E273C">
        <w:rPr>
          <w:rFonts w:ascii="Times New Roman" w:eastAsia="Calibri" w:hAnsi="Times New Roman" w:cs="Times New Roman"/>
          <w:color w:val="auto"/>
          <w:sz w:val="24"/>
          <w:szCs w:val="24"/>
        </w:rPr>
        <w:t xml:space="preserve"> </w:t>
      </w:r>
      <w:r w:rsidR="00346B3C" w:rsidRPr="007E273C">
        <w:rPr>
          <w:rFonts w:ascii="Times New Roman" w:eastAsia="Calibri" w:hAnsi="Times New Roman" w:cs="Times New Roman"/>
          <w:color w:val="auto"/>
          <w:sz w:val="24"/>
          <w:szCs w:val="24"/>
        </w:rPr>
        <w:t>la programmation et le reporting en développant un support électronique exploitable en ligne</w:t>
      </w:r>
      <w:bookmarkEnd w:id="28"/>
    </w:p>
    <w:p w:rsidR="00346B3C" w:rsidRPr="00346B3C" w:rsidRDefault="00346B3C" w:rsidP="00346B3C">
      <w:pPr>
        <w:autoSpaceDE w:val="0"/>
        <w:autoSpaceDN w:val="0"/>
        <w:adjustRightInd w:val="0"/>
        <w:jc w:val="both"/>
        <w:rPr>
          <w:rFonts w:eastAsia="Calibri" w:cs="Times New Roman"/>
          <w:sz w:val="24"/>
          <w:szCs w:val="24"/>
        </w:rPr>
      </w:pPr>
    </w:p>
    <w:p w:rsidR="00346B3C" w:rsidRPr="00346B3C" w:rsidRDefault="00346B3C" w:rsidP="00346B3C">
      <w:pPr>
        <w:autoSpaceDE w:val="0"/>
        <w:autoSpaceDN w:val="0"/>
        <w:adjustRightInd w:val="0"/>
        <w:jc w:val="both"/>
        <w:rPr>
          <w:rFonts w:eastAsia="Calibri" w:cs="Times New Roman"/>
          <w:sz w:val="24"/>
          <w:szCs w:val="24"/>
        </w:rPr>
      </w:pPr>
      <w:r w:rsidRPr="00346B3C">
        <w:rPr>
          <w:rFonts w:eastAsia="Calibri" w:cs="Times New Roman"/>
          <w:sz w:val="24"/>
          <w:szCs w:val="24"/>
        </w:rPr>
        <w:t>x</w:t>
      </w:r>
      <w:r w:rsidR="00B650DC">
        <w:rPr>
          <w:rFonts w:eastAsia="Calibri" w:cs="Times New Roman"/>
          <w:sz w:val="24"/>
          <w:szCs w:val="24"/>
        </w:rPr>
        <w:t>x</w:t>
      </w:r>
      <w:r w:rsidRPr="00346B3C">
        <w:rPr>
          <w:rFonts w:eastAsia="Calibri" w:cs="Times New Roman"/>
          <w:sz w:val="24"/>
          <w:szCs w:val="24"/>
        </w:rPr>
        <w:t>.</w:t>
      </w:r>
      <w:r w:rsidRPr="00346B3C">
        <w:rPr>
          <w:rFonts w:eastAsia="Calibri" w:cs="Times New Roman"/>
          <w:sz w:val="24"/>
          <w:szCs w:val="24"/>
        </w:rPr>
        <w:tab/>
        <w:t xml:space="preserve">Les outils informatisés pertinents doivent être développés et mis au service de la programmation, de l’exécution et du monitoring du programme. Avec cette instrumentalité, dont le Système de Nations Unies promeut au demeurant la diffusion dans maintes administrations publiques nationales (logiciels de programmation budgétaire, de gestion des flux d’aide au développement, </w:t>
      </w:r>
      <w:r w:rsidR="00204B22">
        <w:rPr>
          <w:rFonts w:eastAsia="Calibri" w:cs="Times New Roman"/>
          <w:sz w:val="24"/>
          <w:szCs w:val="24"/>
        </w:rPr>
        <w:t>par exemple</w:t>
      </w:r>
      <w:r w:rsidRPr="00346B3C">
        <w:rPr>
          <w:rFonts w:eastAsia="Calibri" w:cs="Times New Roman"/>
          <w:sz w:val="24"/>
          <w:szCs w:val="24"/>
        </w:rPr>
        <w:t xml:space="preserve">), les différentes fonctions d’appui à la coordination du programme, portées par les groupes thématiques et techniques, et par la </w:t>
      </w:r>
      <w:r w:rsidRPr="00346B3C">
        <w:rPr>
          <w:rFonts w:eastAsia="Calibri" w:cs="Times New Roman"/>
          <w:sz w:val="24"/>
          <w:szCs w:val="24"/>
        </w:rPr>
        <w:lastRenderedPageBreak/>
        <w:t>Coordination elle-même, sont rendues plus alertes, plus efficaces et donc moins pesantes sur les entités qui y participent à leur animation.</w:t>
      </w:r>
    </w:p>
    <w:p w:rsidR="00346B3C" w:rsidRPr="00346B3C" w:rsidRDefault="00346B3C" w:rsidP="00346B3C">
      <w:pPr>
        <w:autoSpaceDE w:val="0"/>
        <w:autoSpaceDN w:val="0"/>
        <w:adjustRightInd w:val="0"/>
        <w:jc w:val="both"/>
        <w:rPr>
          <w:rFonts w:eastAsia="Calibri" w:cs="Times New Roman"/>
          <w:sz w:val="24"/>
          <w:szCs w:val="24"/>
        </w:rPr>
      </w:pPr>
    </w:p>
    <w:p w:rsidR="00346B3C" w:rsidRPr="007E273C" w:rsidRDefault="00346B3C" w:rsidP="00AE2A0E">
      <w:pPr>
        <w:pStyle w:val="Titre2"/>
        <w:numPr>
          <w:ilvl w:val="0"/>
          <w:numId w:val="3"/>
        </w:numPr>
        <w:spacing w:before="0"/>
        <w:rPr>
          <w:rFonts w:ascii="Times New Roman" w:eastAsia="Calibri" w:hAnsi="Times New Roman" w:cs="Times New Roman"/>
          <w:color w:val="auto"/>
          <w:sz w:val="24"/>
          <w:szCs w:val="24"/>
        </w:rPr>
      </w:pPr>
      <w:bookmarkStart w:id="29" w:name="_Toc506219507"/>
      <w:r w:rsidRPr="007E273C">
        <w:rPr>
          <w:rFonts w:ascii="Times New Roman" w:eastAsia="Calibri" w:hAnsi="Times New Roman" w:cs="Times New Roman"/>
          <w:color w:val="auto"/>
          <w:sz w:val="24"/>
          <w:szCs w:val="24"/>
        </w:rPr>
        <w:t>Aider la partie nationale à a</w:t>
      </w:r>
      <w:r w:rsidR="00204B22" w:rsidRPr="007E273C">
        <w:rPr>
          <w:rFonts w:ascii="Times New Roman" w:eastAsia="Calibri" w:hAnsi="Times New Roman" w:cs="Times New Roman"/>
          <w:color w:val="auto"/>
          <w:sz w:val="24"/>
          <w:szCs w:val="24"/>
        </w:rPr>
        <w:t xml:space="preserve">méliorer sa </w:t>
      </w:r>
      <w:r w:rsidRPr="007E273C">
        <w:rPr>
          <w:rFonts w:ascii="Times New Roman" w:eastAsia="Calibri" w:hAnsi="Times New Roman" w:cs="Times New Roman"/>
          <w:color w:val="auto"/>
          <w:sz w:val="24"/>
          <w:szCs w:val="24"/>
        </w:rPr>
        <w:t>capacité de coordination et de leadership sur le programme</w:t>
      </w:r>
      <w:bookmarkEnd w:id="29"/>
    </w:p>
    <w:p w:rsidR="00346B3C" w:rsidRPr="00346B3C" w:rsidRDefault="00346B3C" w:rsidP="00346B3C">
      <w:pPr>
        <w:autoSpaceDE w:val="0"/>
        <w:autoSpaceDN w:val="0"/>
        <w:adjustRightInd w:val="0"/>
        <w:jc w:val="both"/>
        <w:rPr>
          <w:rFonts w:eastAsia="Calibri" w:cs="Times New Roman"/>
          <w:sz w:val="24"/>
          <w:szCs w:val="24"/>
        </w:rPr>
      </w:pPr>
    </w:p>
    <w:p w:rsidR="00346B3C" w:rsidRPr="00346B3C" w:rsidRDefault="00346B3C" w:rsidP="00346B3C">
      <w:pPr>
        <w:autoSpaceDE w:val="0"/>
        <w:autoSpaceDN w:val="0"/>
        <w:adjustRightInd w:val="0"/>
        <w:jc w:val="both"/>
        <w:rPr>
          <w:rFonts w:eastAsia="Calibri" w:cs="Times New Roman"/>
          <w:sz w:val="24"/>
          <w:szCs w:val="24"/>
        </w:rPr>
      </w:pPr>
      <w:r w:rsidRPr="00346B3C">
        <w:rPr>
          <w:rFonts w:eastAsia="Calibri" w:cs="Times New Roman"/>
          <w:sz w:val="24"/>
          <w:szCs w:val="24"/>
        </w:rPr>
        <w:t>x</w:t>
      </w:r>
      <w:r w:rsidR="00B650DC">
        <w:rPr>
          <w:rFonts w:eastAsia="Calibri" w:cs="Times New Roman"/>
          <w:sz w:val="24"/>
          <w:szCs w:val="24"/>
        </w:rPr>
        <w:t>x</w:t>
      </w:r>
      <w:r w:rsidRPr="00346B3C">
        <w:rPr>
          <w:rFonts w:eastAsia="Calibri" w:cs="Times New Roman"/>
          <w:sz w:val="24"/>
          <w:szCs w:val="24"/>
        </w:rPr>
        <w:t>i.</w:t>
      </w:r>
      <w:r w:rsidRPr="00346B3C">
        <w:rPr>
          <w:rFonts w:eastAsia="Calibri" w:cs="Times New Roman"/>
          <w:sz w:val="24"/>
          <w:szCs w:val="24"/>
        </w:rPr>
        <w:tab/>
        <w:t xml:space="preserve">L’emprise de la partie nationale sur le programme doit </w:t>
      </w:r>
      <w:r w:rsidR="00204B22">
        <w:rPr>
          <w:rFonts w:eastAsia="Calibri" w:cs="Times New Roman"/>
          <w:sz w:val="24"/>
          <w:szCs w:val="24"/>
        </w:rPr>
        <w:t xml:space="preserve">être </w:t>
      </w:r>
      <w:r w:rsidRPr="00346B3C">
        <w:rPr>
          <w:rFonts w:eastAsia="Calibri" w:cs="Times New Roman"/>
          <w:sz w:val="24"/>
          <w:szCs w:val="24"/>
        </w:rPr>
        <w:t xml:space="preserve">urgemment </w:t>
      </w:r>
      <w:r w:rsidR="00204B22">
        <w:rPr>
          <w:rFonts w:eastAsia="Calibri" w:cs="Times New Roman"/>
          <w:sz w:val="24"/>
          <w:szCs w:val="24"/>
        </w:rPr>
        <w:t xml:space="preserve">consolidée par des </w:t>
      </w:r>
      <w:r w:rsidR="00204B22" w:rsidRPr="00204B22">
        <w:rPr>
          <w:rFonts w:eastAsia="Calibri" w:cs="Times New Roman"/>
          <w:sz w:val="24"/>
          <w:szCs w:val="24"/>
          <w:highlight w:val="yellow"/>
        </w:rPr>
        <w:t>r</w:t>
      </w:r>
      <w:r w:rsidRPr="00204B22">
        <w:rPr>
          <w:rFonts w:eastAsia="Calibri" w:cs="Times New Roman"/>
          <w:sz w:val="24"/>
          <w:szCs w:val="24"/>
          <w:highlight w:val="yellow"/>
        </w:rPr>
        <w:t>emédiation</w:t>
      </w:r>
      <w:r w:rsidR="00204B22" w:rsidRPr="00204B22">
        <w:rPr>
          <w:rFonts w:eastAsia="Calibri" w:cs="Times New Roman"/>
          <w:sz w:val="24"/>
          <w:szCs w:val="24"/>
          <w:highlight w:val="yellow"/>
        </w:rPr>
        <w:t>s</w:t>
      </w:r>
      <w:r w:rsidRPr="00204B22">
        <w:rPr>
          <w:rFonts w:eastAsia="Calibri" w:cs="Times New Roman"/>
          <w:sz w:val="24"/>
          <w:szCs w:val="24"/>
          <w:highlight w:val="yellow"/>
        </w:rPr>
        <w:t xml:space="preserve"> appropriée</w:t>
      </w:r>
      <w:r w:rsidR="00204B22" w:rsidRPr="00204B22">
        <w:rPr>
          <w:rFonts w:eastAsia="Calibri" w:cs="Times New Roman"/>
          <w:sz w:val="24"/>
          <w:szCs w:val="24"/>
          <w:highlight w:val="yellow"/>
        </w:rPr>
        <w:t>s</w:t>
      </w:r>
      <w:r w:rsidR="00204B22">
        <w:rPr>
          <w:rFonts w:eastAsia="Calibri" w:cs="Times New Roman"/>
          <w:sz w:val="24"/>
          <w:szCs w:val="24"/>
        </w:rPr>
        <w:t>. C’est à mi-parcours que l’Etat a institué</w:t>
      </w:r>
      <w:r w:rsidR="004468C1">
        <w:rPr>
          <w:rFonts w:eastAsia="Calibri" w:cs="Times New Roman"/>
          <w:sz w:val="24"/>
          <w:szCs w:val="24"/>
        </w:rPr>
        <w:t>,</w:t>
      </w:r>
      <w:r w:rsidR="00204B22">
        <w:rPr>
          <w:rFonts w:eastAsia="Calibri" w:cs="Times New Roman"/>
          <w:sz w:val="24"/>
          <w:szCs w:val="24"/>
        </w:rPr>
        <w:t xml:space="preserve"> </w:t>
      </w:r>
      <w:r w:rsidR="004468C1">
        <w:rPr>
          <w:rFonts w:eastAsia="Calibri" w:cs="Times New Roman"/>
          <w:sz w:val="24"/>
          <w:szCs w:val="24"/>
        </w:rPr>
        <w:t>en rapport avec les groupes de résultats créés par le Système,</w:t>
      </w:r>
      <w:r w:rsidRPr="00346B3C">
        <w:rPr>
          <w:rFonts w:eastAsia="Calibri" w:cs="Times New Roman"/>
          <w:sz w:val="24"/>
          <w:szCs w:val="24"/>
        </w:rPr>
        <w:t> </w:t>
      </w:r>
      <w:r w:rsidR="004468C1">
        <w:rPr>
          <w:rFonts w:eastAsia="Calibri" w:cs="Times New Roman"/>
          <w:sz w:val="24"/>
          <w:szCs w:val="24"/>
        </w:rPr>
        <w:t xml:space="preserve">des points focaux qui ne sont pas encore tout à fait fonctionnels. En ayant </w:t>
      </w:r>
      <w:r w:rsidRPr="00346B3C">
        <w:rPr>
          <w:rFonts w:eastAsia="Calibri" w:cs="Times New Roman"/>
          <w:sz w:val="24"/>
          <w:szCs w:val="24"/>
        </w:rPr>
        <w:t xml:space="preserve">les moyens de coordonner </w:t>
      </w:r>
      <w:r w:rsidR="004468C1">
        <w:rPr>
          <w:rFonts w:eastAsia="Calibri" w:cs="Times New Roman"/>
          <w:sz w:val="24"/>
          <w:szCs w:val="24"/>
        </w:rPr>
        <w:t xml:space="preserve">les départements sectoriels à travers ces relais, </w:t>
      </w:r>
      <w:r w:rsidRPr="00346B3C">
        <w:rPr>
          <w:rFonts w:eastAsia="Calibri" w:cs="Times New Roman"/>
          <w:sz w:val="24"/>
          <w:szCs w:val="24"/>
        </w:rPr>
        <w:t>le Mini</w:t>
      </w:r>
      <w:r w:rsidR="004468C1">
        <w:rPr>
          <w:rFonts w:eastAsia="Calibri" w:cs="Times New Roman"/>
          <w:sz w:val="24"/>
          <w:szCs w:val="24"/>
        </w:rPr>
        <w:t xml:space="preserve">stère </w:t>
      </w:r>
      <w:r w:rsidR="004468C1" w:rsidRPr="00DC608E">
        <w:rPr>
          <w:rFonts w:eastAsia="Calibri" w:cs="Times New Roman"/>
          <w:sz w:val="24"/>
          <w:szCs w:val="24"/>
          <w:highlight w:val="yellow"/>
        </w:rPr>
        <w:t xml:space="preserve">chargé de la Coordination, conforte l’appropriation nationale et </w:t>
      </w:r>
      <w:r w:rsidRPr="00DC608E">
        <w:rPr>
          <w:rFonts w:eastAsia="Calibri" w:cs="Times New Roman"/>
          <w:sz w:val="24"/>
          <w:szCs w:val="24"/>
          <w:highlight w:val="yellow"/>
        </w:rPr>
        <w:t xml:space="preserve">peut aider le programme à mieux aller de l’avant dans le cadre d’une réelle unité d’action. Une coordination et un leadership national effectifs passent </w:t>
      </w:r>
      <w:r w:rsidR="004468C1" w:rsidRPr="00DC608E">
        <w:rPr>
          <w:rFonts w:eastAsia="Calibri" w:cs="Times New Roman"/>
          <w:sz w:val="24"/>
          <w:szCs w:val="24"/>
          <w:highlight w:val="yellow"/>
        </w:rPr>
        <w:t xml:space="preserve">donc </w:t>
      </w:r>
      <w:r w:rsidRPr="00DC608E">
        <w:rPr>
          <w:rFonts w:eastAsia="Calibri" w:cs="Times New Roman"/>
          <w:sz w:val="24"/>
          <w:szCs w:val="24"/>
          <w:highlight w:val="yellow"/>
        </w:rPr>
        <w:t xml:space="preserve">l’aide au renforcement des capacités </w:t>
      </w:r>
      <w:r w:rsidR="004468C1" w:rsidRPr="00DC608E">
        <w:rPr>
          <w:rFonts w:eastAsia="Calibri" w:cs="Times New Roman"/>
          <w:sz w:val="24"/>
          <w:szCs w:val="24"/>
          <w:highlight w:val="yellow"/>
        </w:rPr>
        <w:t>de coordination et d’animation nationales sur le programme</w:t>
      </w:r>
      <w:r w:rsidRPr="00DC608E">
        <w:rPr>
          <w:rFonts w:eastAsia="Calibri" w:cs="Times New Roman"/>
          <w:sz w:val="24"/>
          <w:szCs w:val="24"/>
          <w:highlight w:val="yellow"/>
        </w:rPr>
        <w:t>.</w:t>
      </w:r>
    </w:p>
    <w:p w:rsidR="00346B3C" w:rsidRPr="00346B3C" w:rsidRDefault="00346B3C" w:rsidP="00346B3C">
      <w:pPr>
        <w:autoSpaceDE w:val="0"/>
        <w:autoSpaceDN w:val="0"/>
        <w:adjustRightInd w:val="0"/>
        <w:jc w:val="both"/>
        <w:rPr>
          <w:rFonts w:eastAsia="Calibri" w:cs="Times New Roman"/>
          <w:sz w:val="24"/>
          <w:szCs w:val="24"/>
        </w:rPr>
      </w:pPr>
    </w:p>
    <w:p w:rsidR="00346B3C" w:rsidRPr="00346B3C" w:rsidRDefault="00346B3C" w:rsidP="00346B3C">
      <w:pPr>
        <w:jc w:val="both"/>
        <w:rPr>
          <w:rFonts w:ascii="Calibri" w:eastAsia="Calibri" w:hAnsi="Calibri" w:cs="Times New Roman"/>
          <w:sz w:val="22"/>
          <w:szCs w:val="22"/>
        </w:rPr>
      </w:pPr>
    </w:p>
    <w:p w:rsidR="001A1E51" w:rsidRPr="00346B3C" w:rsidRDefault="001A1E51" w:rsidP="00346B3C"/>
    <w:sectPr w:rsidR="001A1E51" w:rsidRPr="00346B3C" w:rsidSect="00444639">
      <w:headerReference w:type="even" r:id="rId10"/>
      <w:foot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300" w:rsidRDefault="00630300" w:rsidP="00D54493">
      <w:r>
        <w:separator/>
      </w:r>
    </w:p>
  </w:endnote>
  <w:endnote w:type="continuationSeparator" w:id="0">
    <w:p w:rsidR="00630300" w:rsidRDefault="00630300" w:rsidP="00D5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1F" w:rsidRDefault="00945E1F" w:rsidP="0078640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45E1F" w:rsidRDefault="00945E1F" w:rsidP="0078640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465256"/>
      <w:docPartObj>
        <w:docPartGallery w:val="Page Numbers (Bottom of Page)"/>
        <w:docPartUnique/>
      </w:docPartObj>
    </w:sdtPr>
    <w:sdtEndPr/>
    <w:sdtContent>
      <w:p w:rsidR="00945E1F" w:rsidRDefault="00630300">
        <w:pPr>
          <w:pStyle w:val="Pieddepage"/>
          <w:jc w:val="right"/>
        </w:pPr>
        <w:r>
          <w:fldChar w:fldCharType="begin"/>
        </w:r>
        <w:r>
          <w:instrText xml:space="preserve"> PAGE   \* MERGEFORMAT </w:instrText>
        </w:r>
        <w:r>
          <w:fldChar w:fldCharType="separate"/>
        </w:r>
        <w:r w:rsidR="00DE40A0">
          <w:rPr>
            <w:noProof/>
          </w:rPr>
          <w:t>1</w:t>
        </w:r>
        <w:r>
          <w:rPr>
            <w:noProof/>
          </w:rPr>
          <w:fldChar w:fldCharType="end"/>
        </w:r>
      </w:p>
    </w:sdtContent>
  </w:sdt>
  <w:p w:rsidR="00945E1F" w:rsidRPr="009D610C" w:rsidRDefault="00945E1F" w:rsidP="00786404">
    <w:pPr>
      <w:pStyle w:val="Pieddepage"/>
      <w:ind w:right="360" w:firstLine="35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300" w:rsidRDefault="00630300" w:rsidP="00D54493">
      <w:r>
        <w:separator/>
      </w:r>
    </w:p>
  </w:footnote>
  <w:footnote w:type="continuationSeparator" w:id="0">
    <w:p w:rsidR="00630300" w:rsidRDefault="00630300" w:rsidP="00D54493">
      <w:r>
        <w:continuationSeparator/>
      </w:r>
    </w:p>
  </w:footnote>
  <w:footnote w:id="1">
    <w:p w:rsidR="002157AE" w:rsidRPr="008E2E41" w:rsidRDefault="002157AE" w:rsidP="002157AE">
      <w:pPr>
        <w:pStyle w:val="Notedebasdepage"/>
      </w:pPr>
      <w:r w:rsidRPr="008E2E41">
        <w:rPr>
          <w:rStyle w:val="Appelnotedebasdep"/>
        </w:rPr>
        <w:footnoteRef/>
      </w:r>
      <w:r w:rsidRPr="008E2E41">
        <w:t xml:space="preserve"> Un indicateur est dit "satisfaisant" à mi-parcours s’il est au moins réalisé à moitié.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1F" w:rsidRDefault="0063030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7903" o:spid="_x0000_s2051" type="#_x0000_t136" style="position:absolute;left:0;text-align:left;margin-left:0;margin-top:0;width:575.5pt;height:63.9pt;rotation:315;z-index:-251658752;mso-position-horizontal:center;mso-position-horizontal-relative:margin;mso-position-vertical:center;mso-position-vertical-relative:margin" o:allowincell="f" fillcolor="#e5f5ff" stroked="f">
          <v:fill opacity=".5"/>
          <v:textpath style="font-family:&quot;Arial Black&quot;;font-size:1pt" string=" GAMMA INGENIERI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9604D"/>
    <w:multiLevelType w:val="hybridMultilevel"/>
    <w:tmpl w:val="391897A2"/>
    <w:lvl w:ilvl="0" w:tplc="4EAEE2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6450EF"/>
    <w:multiLevelType w:val="hybridMultilevel"/>
    <w:tmpl w:val="689EE26C"/>
    <w:lvl w:ilvl="0" w:tplc="EAAC8116">
      <w:start w:val="1"/>
      <w:numFmt w:val="decimal"/>
      <w:pStyle w:val="Lgende"/>
      <w:lvlText w:val="%1."/>
      <w:lvlJc w:val="left"/>
      <w:pPr>
        <w:ind w:left="360" w:hanging="360"/>
      </w:pPr>
      <w:rPr>
        <w:rFonts w:hint="default"/>
        <w:i w:val="0"/>
        <w:spacing w:val="0"/>
        <w:w w:val="100"/>
        <w:kern w:val="0"/>
        <w:position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8D522B"/>
    <w:multiLevelType w:val="hybridMultilevel"/>
    <w:tmpl w:val="BAA6E49C"/>
    <w:lvl w:ilvl="0" w:tplc="651A0E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8A22CA"/>
    <w:multiLevelType w:val="hybridMultilevel"/>
    <w:tmpl w:val="847AE416"/>
    <w:lvl w:ilvl="0" w:tplc="4EAEE2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93"/>
    <w:rsid w:val="00016004"/>
    <w:rsid w:val="000207C7"/>
    <w:rsid w:val="00024306"/>
    <w:rsid w:val="0003639C"/>
    <w:rsid w:val="00036C0A"/>
    <w:rsid w:val="000453B5"/>
    <w:rsid w:val="00045BF4"/>
    <w:rsid w:val="000471A4"/>
    <w:rsid w:val="00050C58"/>
    <w:rsid w:val="00054F6D"/>
    <w:rsid w:val="000654C8"/>
    <w:rsid w:val="000714F3"/>
    <w:rsid w:val="00072952"/>
    <w:rsid w:val="00073245"/>
    <w:rsid w:val="0008697A"/>
    <w:rsid w:val="0008708E"/>
    <w:rsid w:val="000877CF"/>
    <w:rsid w:val="00087C34"/>
    <w:rsid w:val="00091BC0"/>
    <w:rsid w:val="00091EB7"/>
    <w:rsid w:val="00095B3D"/>
    <w:rsid w:val="000A2049"/>
    <w:rsid w:val="000A438D"/>
    <w:rsid w:val="000A5944"/>
    <w:rsid w:val="000B3141"/>
    <w:rsid w:val="000B4EF6"/>
    <w:rsid w:val="000B6964"/>
    <w:rsid w:val="000D1A71"/>
    <w:rsid w:val="000D6509"/>
    <w:rsid w:val="000D6652"/>
    <w:rsid w:val="000E22CE"/>
    <w:rsid w:val="000E2EF0"/>
    <w:rsid w:val="000E6712"/>
    <w:rsid w:val="000F115F"/>
    <w:rsid w:val="000F5183"/>
    <w:rsid w:val="001011A4"/>
    <w:rsid w:val="00101DA8"/>
    <w:rsid w:val="00103582"/>
    <w:rsid w:val="001069C6"/>
    <w:rsid w:val="00107C18"/>
    <w:rsid w:val="0011693D"/>
    <w:rsid w:val="001177E5"/>
    <w:rsid w:val="00117C29"/>
    <w:rsid w:val="00117DA0"/>
    <w:rsid w:val="001237DD"/>
    <w:rsid w:val="00135A54"/>
    <w:rsid w:val="0014177C"/>
    <w:rsid w:val="00145605"/>
    <w:rsid w:val="001464EB"/>
    <w:rsid w:val="00150969"/>
    <w:rsid w:val="001520FE"/>
    <w:rsid w:val="001547F0"/>
    <w:rsid w:val="001600AE"/>
    <w:rsid w:val="00160A14"/>
    <w:rsid w:val="001705E5"/>
    <w:rsid w:val="0017399B"/>
    <w:rsid w:val="00181BBE"/>
    <w:rsid w:val="001821FA"/>
    <w:rsid w:val="0018333F"/>
    <w:rsid w:val="00196422"/>
    <w:rsid w:val="00197B66"/>
    <w:rsid w:val="001A1E51"/>
    <w:rsid w:val="001A2333"/>
    <w:rsid w:val="001A6607"/>
    <w:rsid w:val="001A6C1B"/>
    <w:rsid w:val="001A6CB0"/>
    <w:rsid w:val="001A6CB4"/>
    <w:rsid w:val="001B2F2A"/>
    <w:rsid w:val="001B4BC0"/>
    <w:rsid w:val="001C1A6B"/>
    <w:rsid w:val="001C2587"/>
    <w:rsid w:val="001C70C3"/>
    <w:rsid w:val="001D170A"/>
    <w:rsid w:val="001D1B57"/>
    <w:rsid w:val="001D275F"/>
    <w:rsid w:val="001D5859"/>
    <w:rsid w:val="001E5BA0"/>
    <w:rsid w:val="001E7FD6"/>
    <w:rsid w:val="001F3934"/>
    <w:rsid w:val="001F6F5C"/>
    <w:rsid w:val="00202646"/>
    <w:rsid w:val="00204B22"/>
    <w:rsid w:val="00212834"/>
    <w:rsid w:val="002157AE"/>
    <w:rsid w:val="00221F0F"/>
    <w:rsid w:val="002267E0"/>
    <w:rsid w:val="00227C5A"/>
    <w:rsid w:val="00232F23"/>
    <w:rsid w:val="002408F7"/>
    <w:rsid w:val="00242E93"/>
    <w:rsid w:val="00254710"/>
    <w:rsid w:val="00254B57"/>
    <w:rsid w:val="0025770D"/>
    <w:rsid w:val="00257DF8"/>
    <w:rsid w:val="00260122"/>
    <w:rsid w:val="002702BA"/>
    <w:rsid w:val="00271AA9"/>
    <w:rsid w:val="00271ABA"/>
    <w:rsid w:val="00272BA2"/>
    <w:rsid w:val="0027431D"/>
    <w:rsid w:val="002744B0"/>
    <w:rsid w:val="00280287"/>
    <w:rsid w:val="002805E4"/>
    <w:rsid w:val="002828D6"/>
    <w:rsid w:val="002878A5"/>
    <w:rsid w:val="002900C0"/>
    <w:rsid w:val="002A4042"/>
    <w:rsid w:val="002A438E"/>
    <w:rsid w:val="002B3FC9"/>
    <w:rsid w:val="002B5B99"/>
    <w:rsid w:val="002B7961"/>
    <w:rsid w:val="002C4953"/>
    <w:rsid w:val="002C7F1A"/>
    <w:rsid w:val="002D7858"/>
    <w:rsid w:val="002D7CAB"/>
    <w:rsid w:val="002E4FFF"/>
    <w:rsid w:val="002F0FA8"/>
    <w:rsid w:val="002F1D30"/>
    <w:rsid w:val="002F3946"/>
    <w:rsid w:val="002F6567"/>
    <w:rsid w:val="00302B75"/>
    <w:rsid w:val="00306EEA"/>
    <w:rsid w:val="00310CE1"/>
    <w:rsid w:val="00310F68"/>
    <w:rsid w:val="00313EA4"/>
    <w:rsid w:val="00314C8E"/>
    <w:rsid w:val="00316FC2"/>
    <w:rsid w:val="00336900"/>
    <w:rsid w:val="00340949"/>
    <w:rsid w:val="00341685"/>
    <w:rsid w:val="003418F7"/>
    <w:rsid w:val="003429D9"/>
    <w:rsid w:val="00346B3C"/>
    <w:rsid w:val="00347937"/>
    <w:rsid w:val="003529E8"/>
    <w:rsid w:val="00353D28"/>
    <w:rsid w:val="0036381D"/>
    <w:rsid w:val="00364662"/>
    <w:rsid w:val="0036601A"/>
    <w:rsid w:val="00372C6C"/>
    <w:rsid w:val="00390529"/>
    <w:rsid w:val="00390687"/>
    <w:rsid w:val="00390AD4"/>
    <w:rsid w:val="003910AD"/>
    <w:rsid w:val="003917D0"/>
    <w:rsid w:val="00391C26"/>
    <w:rsid w:val="00392FEE"/>
    <w:rsid w:val="00394E3B"/>
    <w:rsid w:val="0039621D"/>
    <w:rsid w:val="00396E0D"/>
    <w:rsid w:val="003A31C5"/>
    <w:rsid w:val="003A5EB5"/>
    <w:rsid w:val="003B0787"/>
    <w:rsid w:val="003B55CF"/>
    <w:rsid w:val="003C73A2"/>
    <w:rsid w:val="003D4CDA"/>
    <w:rsid w:val="003E02D2"/>
    <w:rsid w:val="003E10A7"/>
    <w:rsid w:val="003E2761"/>
    <w:rsid w:val="003E31A2"/>
    <w:rsid w:val="003E7EA0"/>
    <w:rsid w:val="003F046C"/>
    <w:rsid w:val="003F7A01"/>
    <w:rsid w:val="0040001A"/>
    <w:rsid w:val="00400749"/>
    <w:rsid w:val="0040178B"/>
    <w:rsid w:val="004054FC"/>
    <w:rsid w:val="0041496A"/>
    <w:rsid w:val="004227BE"/>
    <w:rsid w:val="00422BF2"/>
    <w:rsid w:val="004276B2"/>
    <w:rsid w:val="00430974"/>
    <w:rsid w:val="0043154D"/>
    <w:rsid w:val="00435C76"/>
    <w:rsid w:val="0044458C"/>
    <w:rsid w:val="00444639"/>
    <w:rsid w:val="00445D63"/>
    <w:rsid w:val="004468C1"/>
    <w:rsid w:val="0045045C"/>
    <w:rsid w:val="00453B73"/>
    <w:rsid w:val="004608BA"/>
    <w:rsid w:val="004619C6"/>
    <w:rsid w:val="00461F6D"/>
    <w:rsid w:val="004657B0"/>
    <w:rsid w:val="0046653F"/>
    <w:rsid w:val="004724EF"/>
    <w:rsid w:val="004905C2"/>
    <w:rsid w:val="00493347"/>
    <w:rsid w:val="00493797"/>
    <w:rsid w:val="00493C78"/>
    <w:rsid w:val="004950F7"/>
    <w:rsid w:val="00495C23"/>
    <w:rsid w:val="004A1E4B"/>
    <w:rsid w:val="004A6D34"/>
    <w:rsid w:val="004A77CF"/>
    <w:rsid w:val="004B11B2"/>
    <w:rsid w:val="004B573A"/>
    <w:rsid w:val="004C6145"/>
    <w:rsid w:val="004D2186"/>
    <w:rsid w:val="004D313C"/>
    <w:rsid w:val="004D5893"/>
    <w:rsid w:val="004D66DD"/>
    <w:rsid w:val="004D7FCE"/>
    <w:rsid w:val="004E32BC"/>
    <w:rsid w:val="004E60A6"/>
    <w:rsid w:val="004F3843"/>
    <w:rsid w:val="004F4EB5"/>
    <w:rsid w:val="00512ADA"/>
    <w:rsid w:val="00512C1A"/>
    <w:rsid w:val="00517E82"/>
    <w:rsid w:val="005201F7"/>
    <w:rsid w:val="00524E14"/>
    <w:rsid w:val="00526EBF"/>
    <w:rsid w:val="005270BB"/>
    <w:rsid w:val="00531142"/>
    <w:rsid w:val="005358D5"/>
    <w:rsid w:val="00535957"/>
    <w:rsid w:val="00536684"/>
    <w:rsid w:val="00537A98"/>
    <w:rsid w:val="0054608E"/>
    <w:rsid w:val="00546129"/>
    <w:rsid w:val="005513C7"/>
    <w:rsid w:val="00552EB8"/>
    <w:rsid w:val="005562E1"/>
    <w:rsid w:val="00561C2E"/>
    <w:rsid w:val="00562605"/>
    <w:rsid w:val="0056420D"/>
    <w:rsid w:val="005666B5"/>
    <w:rsid w:val="00575D8F"/>
    <w:rsid w:val="005801E6"/>
    <w:rsid w:val="00581DE0"/>
    <w:rsid w:val="00584C84"/>
    <w:rsid w:val="005850D1"/>
    <w:rsid w:val="00591FCE"/>
    <w:rsid w:val="00592C9A"/>
    <w:rsid w:val="005955B2"/>
    <w:rsid w:val="005A374C"/>
    <w:rsid w:val="005B2F33"/>
    <w:rsid w:val="005B4B24"/>
    <w:rsid w:val="005B70ED"/>
    <w:rsid w:val="005C3F44"/>
    <w:rsid w:val="005D3AB1"/>
    <w:rsid w:val="005D5386"/>
    <w:rsid w:val="005D55EB"/>
    <w:rsid w:val="005E5124"/>
    <w:rsid w:val="005E6FD6"/>
    <w:rsid w:val="005F1E38"/>
    <w:rsid w:val="005F3CDC"/>
    <w:rsid w:val="00601742"/>
    <w:rsid w:val="00606269"/>
    <w:rsid w:val="0060627F"/>
    <w:rsid w:val="00614F9A"/>
    <w:rsid w:val="00616122"/>
    <w:rsid w:val="00616123"/>
    <w:rsid w:val="00620126"/>
    <w:rsid w:val="0062123F"/>
    <w:rsid w:val="00630300"/>
    <w:rsid w:val="00630957"/>
    <w:rsid w:val="00641B77"/>
    <w:rsid w:val="00644EF9"/>
    <w:rsid w:val="00645BB6"/>
    <w:rsid w:val="00647387"/>
    <w:rsid w:val="006514FD"/>
    <w:rsid w:val="00677B73"/>
    <w:rsid w:val="00680667"/>
    <w:rsid w:val="006835C6"/>
    <w:rsid w:val="00687A1A"/>
    <w:rsid w:val="0069570D"/>
    <w:rsid w:val="00697FE7"/>
    <w:rsid w:val="006A080F"/>
    <w:rsid w:val="006A25EF"/>
    <w:rsid w:val="006A2864"/>
    <w:rsid w:val="006A2964"/>
    <w:rsid w:val="006A513C"/>
    <w:rsid w:val="006B1668"/>
    <w:rsid w:val="006B2AB6"/>
    <w:rsid w:val="006B77B6"/>
    <w:rsid w:val="006C603D"/>
    <w:rsid w:val="006D0DAC"/>
    <w:rsid w:val="006D5D57"/>
    <w:rsid w:val="006D7864"/>
    <w:rsid w:val="006E10ED"/>
    <w:rsid w:val="00700067"/>
    <w:rsid w:val="00703C46"/>
    <w:rsid w:val="00704C5E"/>
    <w:rsid w:val="0071147F"/>
    <w:rsid w:val="0071246C"/>
    <w:rsid w:val="00714088"/>
    <w:rsid w:val="0071682A"/>
    <w:rsid w:val="00716D0B"/>
    <w:rsid w:val="00717500"/>
    <w:rsid w:val="0072014C"/>
    <w:rsid w:val="007217E4"/>
    <w:rsid w:val="007231E3"/>
    <w:rsid w:val="00740338"/>
    <w:rsid w:val="00742E6F"/>
    <w:rsid w:val="0075018B"/>
    <w:rsid w:val="0075573A"/>
    <w:rsid w:val="00757E52"/>
    <w:rsid w:val="0076098D"/>
    <w:rsid w:val="00762705"/>
    <w:rsid w:val="00763386"/>
    <w:rsid w:val="00763639"/>
    <w:rsid w:val="00771A4C"/>
    <w:rsid w:val="00772A63"/>
    <w:rsid w:val="00780E0F"/>
    <w:rsid w:val="007821F4"/>
    <w:rsid w:val="00784517"/>
    <w:rsid w:val="00786404"/>
    <w:rsid w:val="00786CD2"/>
    <w:rsid w:val="0078748E"/>
    <w:rsid w:val="00794106"/>
    <w:rsid w:val="007960B9"/>
    <w:rsid w:val="007A0458"/>
    <w:rsid w:val="007B0EFA"/>
    <w:rsid w:val="007C2E2E"/>
    <w:rsid w:val="007C7DAF"/>
    <w:rsid w:val="007D04D4"/>
    <w:rsid w:val="007D181B"/>
    <w:rsid w:val="007D6104"/>
    <w:rsid w:val="007E273C"/>
    <w:rsid w:val="007E5605"/>
    <w:rsid w:val="007E5FB4"/>
    <w:rsid w:val="007E6DE1"/>
    <w:rsid w:val="007F3AD8"/>
    <w:rsid w:val="007F4751"/>
    <w:rsid w:val="007F4B8C"/>
    <w:rsid w:val="007F4EDE"/>
    <w:rsid w:val="0080031F"/>
    <w:rsid w:val="00802AC7"/>
    <w:rsid w:val="00803158"/>
    <w:rsid w:val="00803EEE"/>
    <w:rsid w:val="008059C3"/>
    <w:rsid w:val="00812C09"/>
    <w:rsid w:val="00813C11"/>
    <w:rsid w:val="00817A44"/>
    <w:rsid w:val="00832650"/>
    <w:rsid w:val="008453E6"/>
    <w:rsid w:val="00847E83"/>
    <w:rsid w:val="008509EA"/>
    <w:rsid w:val="00851C3B"/>
    <w:rsid w:val="00855614"/>
    <w:rsid w:val="0085619C"/>
    <w:rsid w:val="00857C0C"/>
    <w:rsid w:val="00857CDF"/>
    <w:rsid w:val="00864763"/>
    <w:rsid w:val="00865679"/>
    <w:rsid w:val="008674EB"/>
    <w:rsid w:val="008712E7"/>
    <w:rsid w:val="00873BB2"/>
    <w:rsid w:val="00880304"/>
    <w:rsid w:val="00883BA6"/>
    <w:rsid w:val="008872C8"/>
    <w:rsid w:val="00890816"/>
    <w:rsid w:val="00892DF6"/>
    <w:rsid w:val="00893B4C"/>
    <w:rsid w:val="008A0B07"/>
    <w:rsid w:val="008A0F22"/>
    <w:rsid w:val="008A30A9"/>
    <w:rsid w:val="008B00BC"/>
    <w:rsid w:val="008C0790"/>
    <w:rsid w:val="008C383B"/>
    <w:rsid w:val="008C3CDC"/>
    <w:rsid w:val="008D0686"/>
    <w:rsid w:val="008D104F"/>
    <w:rsid w:val="008D303F"/>
    <w:rsid w:val="008E36A6"/>
    <w:rsid w:val="008E4C8F"/>
    <w:rsid w:val="008E6078"/>
    <w:rsid w:val="008F688D"/>
    <w:rsid w:val="00901E74"/>
    <w:rsid w:val="009029C6"/>
    <w:rsid w:val="009133FC"/>
    <w:rsid w:val="00921377"/>
    <w:rsid w:val="0092424F"/>
    <w:rsid w:val="009264A6"/>
    <w:rsid w:val="00930636"/>
    <w:rsid w:val="00932E77"/>
    <w:rsid w:val="00933E3F"/>
    <w:rsid w:val="009406EC"/>
    <w:rsid w:val="00945E1F"/>
    <w:rsid w:val="00952987"/>
    <w:rsid w:val="00953984"/>
    <w:rsid w:val="00956A09"/>
    <w:rsid w:val="00957F7F"/>
    <w:rsid w:val="00965E30"/>
    <w:rsid w:val="00966E60"/>
    <w:rsid w:val="009734E1"/>
    <w:rsid w:val="00973B34"/>
    <w:rsid w:val="00973D03"/>
    <w:rsid w:val="00976069"/>
    <w:rsid w:val="00980A7A"/>
    <w:rsid w:val="009909FE"/>
    <w:rsid w:val="00996EEB"/>
    <w:rsid w:val="009A12B4"/>
    <w:rsid w:val="009A1B24"/>
    <w:rsid w:val="009B2A0C"/>
    <w:rsid w:val="009B429C"/>
    <w:rsid w:val="009C54C0"/>
    <w:rsid w:val="009C7E3C"/>
    <w:rsid w:val="009D11D9"/>
    <w:rsid w:val="009D301D"/>
    <w:rsid w:val="009D5324"/>
    <w:rsid w:val="009E09DB"/>
    <w:rsid w:val="009F4AEA"/>
    <w:rsid w:val="00A056AC"/>
    <w:rsid w:val="00A05A7C"/>
    <w:rsid w:val="00A13EA8"/>
    <w:rsid w:val="00A177C6"/>
    <w:rsid w:val="00A2026E"/>
    <w:rsid w:val="00A31E8E"/>
    <w:rsid w:val="00A35346"/>
    <w:rsid w:val="00A40770"/>
    <w:rsid w:val="00A42FC8"/>
    <w:rsid w:val="00A45385"/>
    <w:rsid w:val="00A55FA2"/>
    <w:rsid w:val="00A57366"/>
    <w:rsid w:val="00A57931"/>
    <w:rsid w:val="00A82BCC"/>
    <w:rsid w:val="00A84082"/>
    <w:rsid w:val="00A961DF"/>
    <w:rsid w:val="00AA03DC"/>
    <w:rsid w:val="00AB4BDD"/>
    <w:rsid w:val="00AB5373"/>
    <w:rsid w:val="00AB5CBF"/>
    <w:rsid w:val="00AC1479"/>
    <w:rsid w:val="00AC3640"/>
    <w:rsid w:val="00AD2078"/>
    <w:rsid w:val="00AD43A5"/>
    <w:rsid w:val="00AE0179"/>
    <w:rsid w:val="00AE2A0E"/>
    <w:rsid w:val="00AE325F"/>
    <w:rsid w:val="00AE3798"/>
    <w:rsid w:val="00AE4CA0"/>
    <w:rsid w:val="00AE4DC3"/>
    <w:rsid w:val="00AE58B8"/>
    <w:rsid w:val="00AE76DC"/>
    <w:rsid w:val="00AF11E2"/>
    <w:rsid w:val="00AF3C0A"/>
    <w:rsid w:val="00AF3F47"/>
    <w:rsid w:val="00B0405E"/>
    <w:rsid w:val="00B0459E"/>
    <w:rsid w:val="00B0775A"/>
    <w:rsid w:val="00B15792"/>
    <w:rsid w:val="00B17774"/>
    <w:rsid w:val="00B20A42"/>
    <w:rsid w:val="00B24061"/>
    <w:rsid w:val="00B245BA"/>
    <w:rsid w:val="00B268EC"/>
    <w:rsid w:val="00B26CAE"/>
    <w:rsid w:val="00B32005"/>
    <w:rsid w:val="00B34B9C"/>
    <w:rsid w:val="00B4023D"/>
    <w:rsid w:val="00B41D6E"/>
    <w:rsid w:val="00B51504"/>
    <w:rsid w:val="00B54A32"/>
    <w:rsid w:val="00B573FF"/>
    <w:rsid w:val="00B62935"/>
    <w:rsid w:val="00B634DE"/>
    <w:rsid w:val="00B650DC"/>
    <w:rsid w:val="00B703B5"/>
    <w:rsid w:val="00B70AAF"/>
    <w:rsid w:val="00B71528"/>
    <w:rsid w:val="00B73CF2"/>
    <w:rsid w:val="00B77FC0"/>
    <w:rsid w:val="00B8224E"/>
    <w:rsid w:val="00B82A18"/>
    <w:rsid w:val="00B852BD"/>
    <w:rsid w:val="00B9056A"/>
    <w:rsid w:val="00B9088C"/>
    <w:rsid w:val="00B93AB2"/>
    <w:rsid w:val="00BA15EF"/>
    <w:rsid w:val="00BA25CB"/>
    <w:rsid w:val="00BA3453"/>
    <w:rsid w:val="00BB15FA"/>
    <w:rsid w:val="00BB21BB"/>
    <w:rsid w:val="00BB4E8E"/>
    <w:rsid w:val="00BB7A3E"/>
    <w:rsid w:val="00BB7B6D"/>
    <w:rsid w:val="00BC11F6"/>
    <w:rsid w:val="00BC2EED"/>
    <w:rsid w:val="00BC6181"/>
    <w:rsid w:val="00BD486D"/>
    <w:rsid w:val="00BD6541"/>
    <w:rsid w:val="00BD7649"/>
    <w:rsid w:val="00BF1540"/>
    <w:rsid w:val="00BF4D1E"/>
    <w:rsid w:val="00BF64E5"/>
    <w:rsid w:val="00BF7027"/>
    <w:rsid w:val="00C01FF5"/>
    <w:rsid w:val="00C02C5F"/>
    <w:rsid w:val="00C13DBE"/>
    <w:rsid w:val="00C16A36"/>
    <w:rsid w:val="00C20465"/>
    <w:rsid w:val="00C22D4E"/>
    <w:rsid w:val="00C24B6F"/>
    <w:rsid w:val="00C24E7C"/>
    <w:rsid w:val="00C25736"/>
    <w:rsid w:val="00C2593C"/>
    <w:rsid w:val="00C26A4D"/>
    <w:rsid w:val="00C277F0"/>
    <w:rsid w:val="00C3492E"/>
    <w:rsid w:val="00C36FDA"/>
    <w:rsid w:val="00C4183E"/>
    <w:rsid w:val="00C463C4"/>
    <w:rsid w:val="00C5699C"/>
    <w:rsid w:val="00C61FFF"/>
    <w:rsid w:val="00C62D9C"/>
    <w:rsid w:val="00C631B7"/>
    <w:rsid w:val="00C663B4"/>
    <w:rsid w:val="00C66AEF"/>
    <w:rsid w:val="00C841D2"/>
    <w:rsid w:val="00C87ECF"/>
    <w:rsid w:val="00C91AF7"/>
    <w:rsid w:val="00C934D7"/>
    <w:rsid w:val="00CA3031"/>
    <w:rsid w:val="00CB25FA"/>
    <w:rsid w:val="00CC4BEE"/>
    <w:rsid w:val="00CC4E26"/>
    <w:rsid w:val="00CE3C6A"/>
    <w:rsid w:val="00CF1309"/>
    <w:rsid w:val="00CF6349"/>
    <w:rsid w:val="00CF71F9"/>
    <w:rsid w:val="00D00151"/>
    <w:rsid w:val="00D11CE7"/>
    <w:rsid w:val="00D133ED"/>
    <w:rsid w:val="00D204B7"/>
    <w:rsid w:val="00D215B6"/>
    <w:rsid w:val="00D24A55"/>
    <w:rsid w:val="00D25796"/>
    <w:rsid w:val="00D3106C"/>
    <w:rsid w:val="00D3476F"/>
    <w:rsid w:val="00D3495C"/>
    <w:rsid w:val="00D36338"/>
    <w:rsid w:val="00D37081"/>
    <w:rsid w:val="00D40E13"/>
    <w:rsid w:val="00D459C5"/>
    <w:rsid w:val="00D47F1B"/>
    <w:rsid w:val="00D50D4E"/>
    <w:rsid w:val="00D54493"/>
    <w:rsid w:val="00D579D0"/>
    <w:rsid w:val="00D64189"/>
    <w:rsid w:val="00D6550E"/>
    <w:rsid w:val="00D65DDA"/>
    <w:rsid w:val="00D704D5"/>
    <w:rsid w:val="00D74984"/>
    <w:rsid w:val="00D80D74"/>
    <w:rsid w:val="00D80FDF"/>
    <w:rsid w:val="00D8211E"/>
    <w:rsid w:val="00D829D1"/>
    <w:rsid w:val="00D877C0"/>
    <w:rsid w:val="00D87818"/>
    <w:rsid w:val="00D90203"/>
    <w:rsid w:val="00D9063C"/>
    <w:rsid w:val="00D91871"/>
    <w:rsid w:val="00D9492B"/>
    <w:rsid w:val="00D962B2"/>
    <w:rsid w:val="00DA711F"/>
    <w:rsid w:val="00DB2F93"/>
    <w:rsid w:val="00DB2FA3"/>
    <w:rsid w:val="00DB304B"/>
    <w:rsid w:val="00DB409E"/>
    <w:rsid w:val="00DB66C6"/>
    <w:rsid w:val="00DC0B5E"/>
    <w:rsid w:val="00DC608E"/>
    <w:rsid w:val="00DD31FE"/>
    <w:rsid w:val="00DD449A"/>
    <w:rsid w:val="00DD6067"/>
    <w:rsid w:val="00DE1029"/>
    <w:rsid w:val="00DE2426"/>
    <w:rsid w:val="00DE40A0"/>
    <w:rsid w:val="00DE48CA"/>
    <w:rsid w:val="00DE4DA5"/>
    <w:rsid w:val="00DF076A"/>
    <w:rsid w:val="00DF13B4"/>
    <w:rsid w:val="00DF34A6"/>
    <w:rsid w:val="00E02DDF"/>
    <w:rsid w:val="00E03B4E"/>
    <w:rsid w:val="00E060E1"/>
    <w:rsid w:val="00E066F9"/>
    <w:rsid w:val="00E11B6D"/>
    <w:rsid w:val="00E14755"/>
    <w:rsid w:val="00E21490"/>
    <w:rsid w:val="00E2184F"/>
    <w:rsid w:val="00E330ED"/>
    <w:rsid w:val="00E34125"/>
    <w:rsid w:val="00E40A1C"/>
    <w:rsid w:val="00E55581"/>
    <w:rsid w:val="00E55EF2"/>
    <w:rsid w:val="00E617A0"/>
    <w:rsid w:val="00E7145C"/>
    <w:rsid w:val="00E739BB"/>
    <w:rsid w:val="00E73EA4"/>
    <w:rsid w:val="00E77068"/>
    <w:rsid w:val="00E93EF4"/>
    <w:rsid w:val="00E94F94"/>
    <w:rsid w:val="00EA6724"/>
    <w:rsid w:val="00EB2271"/>
    <w:rsid w:val="00EC1337"/>
    <w:rsid w:val="00EC21C1"/>
    <w:rsid w:val="00EC4584"/>
    <w:rsid w:val="00ED3471"/>
    <w:rsid w:val="00ED40B7"/>
    <w:rsid w:val="00ED4F0C"/>
    <w:rsid w:val="00ED66F2"/>
    <w:rsid w:val="00ED737F"/>
    <w:rsid w:val="00EE0E47"/>
    <w:rsid w:val="00EE2B66"/>
    <w:rsid w:val="00EF0C3E"/>
    <w:rsid w:val="00F05513"/>
    <w:rsid w:val="00F11EC8"/>
    <w:rsid w:val="00F12DEC"/>
    <w:rsid w:val="00F13C5A"/>
    <w:rsid w:val="00F160AD"/>
    <w:rsid w:val="00F1649A"/>
    <w:rsid w:val="00F20CBB"/>
    <w:rsid w:val="00F244C7"/>
    <w:rsid w:val="00F2467A"/>
    <w:rsid w:val="00F315C3"/>
    <w:rsid w:val="00F42C63"/>
    <w:rsid w:val="00F50A6E"/>
    <w:rsid w:val="00F57265"/>
    <w:rsid w:val="00F602E0"/>
    <w:rsid w:val="00F62FDB"/>
    <w:rsid w:val="00F70368"/>
    <w:rsid w:val="00F84589"/>
    <w:rsid w:val="00F845F6"/>
    <w:rsid w:val="00F85B69"/>
    <w:rsid w:val="00F85EEA"/>
    <w:rsid w:val="00F8769A"/>
    <w:rsid w:val="00F9327A"/>
    <w:rsid w:val="00F9547B"/>
    <w:rsid w:val="00F959E4"/>
    <w:rsid w:val="00FA253E"/>
    <w:rsid w:val="00FA5658"/>
    <w:rsid w:val="00FA71BB"/>
    <w:rsid w:val="00FB0166"/>
    <w:rsid w:val="00FB1033"/>
    <w:rsid w:val="00FB7DC5"/>
    <w:rsid w:val="00FC046E"/>
    <w:rsid w:val="00FC56D7"/>
    <w:rsid w:val="00FC5C55"/>
    <w:rsid w:val="00FD478D"/>
    <w:rsid w:val="00FD5855"/>
    <w:rsid w:val="00FD5E54"/>
    <w:rsid w:val="00FE5822"/>
    <w:rsid w:val="00FE7748"/>
    <w:rsid w:val="00FF05F6"/>
    <w:rsid w:val="00FF0BE5"/>
    <w:rsid w:val="00FF710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0523482-9A19-4349-ADC1-D94F9B80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18"/>
        <w:szCs w:val="18"/>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FD6"/>
  </w:style>
  <w:style w:type="paragraph" w:styleId="Titre1">
    <w:name w:val="heading 1"/>
    <w:basedOn w:val="Normal"/>
    <w:next w:val="Normal"/>
    <w:link w:val="Titre1Car"/>
    <w:uiPriority w:val="9"/>
    <w:qFormat/>
    <w:rsid w:val="00D40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B77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6338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46B3C"/>
    <w:pPr>
      <w:keepNext/>
      <w:keepLines/>
      <w:spacing w:before="200" w:line="276" w:lineRule="auto"/>
      <w:outlineLvl w:val="3"/>
    </w:pPr>
    <w:rPr>
      <w:rFonts w:ascii="Cambria" w:eastAsia="Times New Roman" w:hAnsi="Cambria" w:cs="Times New Roman"/>
      <w:b/>
      <w:bCs/>
      <w:i/>
      <w:iCs/>
      <w:color w:val="4F81BD"/>
      <w:sz w:val="22"/>
      <w:szCs w:val="22"/>
    </w:rPr>
  </w:style>
  <w:style w:type="paragraph" w:styleId="Titre5">
    <w:name w:val="heading 5"/>
    <w:basedOn w:val="Normal"/>
    <w:next w:val="Normal"/>
    <w:link w:val="Titre5Car"/>
    <w:uiPriority w:val="9"/>
    <w:semiHidden/>
    <w:unhideWhenUsed/>
    <w:qFormat/>
    <w:rsid w:val="00346B3C"/>
    <w:pPr>
      <w:keepNext/>
      <w:keepLines/>
      <w:spacing w:before="200"/>
      <w:outlineLvl w:val="4"/>
    </w:pPr>
    <w:rPr>
      <w:rFonts w:ascii="Calibri Light" w:eastAsia="Times New Roman" w:hAnsi="Calibri Light" w:cs="Times New Roman"/>
      <w:color w:val="1F4D78"/>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54493"/>
    <w:pPr>
      <w:tabs>
        <w:tab w:val="center" w:pos="4536"/>
        <w:tab w:val="right" w:pos="9072"/>
      </w:tabs>
      <w:ind w:firstLine="360"/>
    </w:pPr>
    <w:rPr>
      <w:rFonts w:asciiTheme="minorHAnsi" w:eastAsiaTheme="minorEastAsia" w:hAnsiTheme="minorHAnsi"/>
      <w:sz w:val="26"/>
      <w:szCs w:val="22"/>
      <w:lang w:bidi="en-US"/>
    </w:rPr>
  </w:style>
  <w:style w:type="character" w:customStyle="1" w:styleId="En-tteCar">
    <w:name w:val="En-tête Car"/>
    <w:basedOn w:val="Policepardfaut"/>
    <w:link w:val="En-tte"/>
    <w:uiPriority w:val="99"/>
    <w:rsid w:val="00D54493"/>
    <w:rPr>
      <w:rFonts w:asciiTheme="minorHAnsi" w:eastAsiaTheme="minorEastAsia" w:hAnsiTheme="minorHAnsi"/>
      <w:sz w:val="26"/>
      <w:szCs w:val="22"/>
      <w:lang w:bidi="en-US"/>
    </w:rPr>
  </w:style>
  <w:style w:type="character" w:styleId="Lienhypertexte">
    <w:name w:val="Hyperlink"/>
    <w:basedOn w:val="Policepardfaut"/>
    <w:uiPriority w:val="99"/>
    <w:rsid w:val="00D54493"/>
    <w:rPr>
      <w:color w:val="0000FF"/>
      <w:u w:val="single"/>
    </w:rPr>
  </w:style>
  <w:style w:type="paragraph" w:styleId="Pieddepage">
    <w:name w:val="footer"/>
    <w:basedOn w:val="Normal"/>
    <w:link w:val="PieddepageCar"/>
    <w:uiPriority w:val="99"/>
    <w:rsid w:val="00D54493"/>
    <w:pPr>
      <w:tabs>
        <w:tab w:val="center" w:pos="4536"/>
        <w:tab w:val="right" w:pos="9072"/>
      </w:tabs>
      <w:ind w:firstLine="360"/>
    </w:pPr>
    <w:rPr>
      <w:rFonts w:asciiTheme="minorHAnsi" w:eastAsiaTheme="minorEastAsia" w:hAnsiTheme="minorHAnsi"/>
      <w:sz w:val="22"/>
      <w:szCs w:val="22"/>
      <w:lang w:bidi="en-US"/>
    </w:rPr>
  </w:style>
  <w:style w:type="character" w:customStyle="1" w:styleId="PieddepageCar">
    <w:name w:val="Pied de page Car"/>
    <w:basedOn w:val="Policepardfaut"/>
    <w:link w:val="Pieddepage"/>
    <w:uiPriority w:val="99"/>
    <w:rsid w:val="00D54493"/>
    <w:rPr>
      <w:rFonts w:asciiTheme="minorHAnsi" w:eastAsiaTheme="minorEastAsia" w:hAnsiTheme="minorHAnsi"/>
      <w:sz w:val="22"/>
      <w:szCs w:val="22"/>
      <w:lang w:bidi="en-US"/>
    </w:rPr>
  </w:style>
  <w:style w:type="character" w:styleId="Numrodepage">
    <w:name w:val="page number"/>
    <w:basedOn w:val="Policepardfaut"/>
    <w:rsid w:val="00D54493"/>
  </w:style>
  <w:style w:type="paragraph" w:styleId="Paragraphedeliste">
    <w:name w:val="List Paragraph"/>
    <w:aliases w:val="References,Paragraphe de liste1,List Paragraph1,Bullets,Table/Figure Heading,Style 3,MCHIP_list paragraph,Recommendation,Bullet List,FooterText,Bioforce zListePuce,Liste 1,Titre1,List Paragraph (numbered (a))"/>
    <w:basedOn w:val="Normal"/>
    <w:link w:val="ParagraphedelisteCar"/>
    <w:uiPriority w:val="34"/>
    <w:qFormat/>
    <w:rsid w:val="00D54493"/>
    <w:pPr>
      <w:ind w:left="720" w:firstLine="360"/>
      <w:contextualSpacing/>
    </w:pPr>
    <w:rPr>
      <w:rFonts w:asciiTheme="minorHAnsi" w:eastAsiaTheme="minorEastAsia" w:hAnsiTheme="minorHAnsi"/>
      <w:sz w:val="22"/>
      <w:szCs w:val="22"/>
      <w:lang w:bidi="en-US"/>
    </w:rPr>
  </w:style>
  <w:style w:type="paragraph" w:customStyle="1" w:styleId="Standard">
    <w:name w:val="Standard"/>
    <w:rsid w:val="00D54493"/>
    <w:pPr>
      <w:widowControl w:val="0"/>
      <w:suppressAutoHyphens/>
      <w:autoSpaceDN w:val="0"/>
    </w:pPr>
    <w:rPr>
      <w:rFonts w:eastAsia="Calibri" w:cs="Tahoma"/>
      <w:kern w:val="3"/>
      <w:sz w:val="24"/>
      <w:szCs w:val="24"/>
      <w:lang w:val="de-DE" w:eastAsia="ja-JP" w:bidi="fa-IR"/>
    </w:rPr>
  </w:style>
  <w:style w:type="table" w:styleId="Grilledutableau">
    <w:name w:val="Table Grid"/>
    <w:basedOn w:val="TableauNormal"/>
    <w:uiPriority w:val="59"/>
    <w:rsid w:val="00D5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2805E4"/>
    <w:pPr>
      <w:spacing w:after="120" w:line="276" w:lineRule="auto"/>
      <w:ind w:left="283"/>
    </w:pPr>
    <w:rPr>
      <w:rFonts w:ascii="Calibri" w:eastAsia="Calibri" w:hAnsi="Calibri" w:cs="Times New Roman"/>
      <w:sz w:val="22"/>
      <w:szCs w:val="22"/>
    </w:rPr>
  </w:style>
  <w:style w:type="character" w:customStyle="1" w:styleId="RetraitcorpsdetexteCar">
    <w:name w:val="Retrait corps de texte Car"/>
    <w:basedOn w:val="Policepardfaut"/>
    <w:link w:val="Retraitcorpsdetexte"/>
    <w:uiPriority w:val="99"/>
    <w:rsid w:val="002805E4"/>
    <w:rPr>
      <w:rFonts w:ascii="Calibri" w:eastAsia="Calibri" w:hAnsi="Calibri" w:cs="Times New Roman"/>
      <w:sz w:val="22"/>
      <w:szCs w:val="22"/>
    </w:rPr>
  </w:style>
  <w:style w:type="character" w:customStyle="1" w:styleId="Titre1Car">
    <w:name w:val="Titre 1 Car"/>
    <w:basedOn w:val="Policepardfaut"/>
    <w:link w:val="Titre1"/>
    <w:uiPriority w:val="9"/>
    <w:rsid w:val="00D40E1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D40E13"/>
    <w:pPr>
      <w:keepNext w:val="0"/>
      <w:keepLines w:val="0"/>
      <w:pBdr>
        <w:bottom w:val="single" w:sz="12" w:space="1" w:color="0B5294"/>
      </w:pBdr>
      <w:spacing w:before="600" w:after="80"/>
      <w:outlineLvl w:val="9"/>
    </w:pPr>
    <w:rPr>
      <w:rFonts w:ascii="Arial" w:eastAsia="Times New Roman" w:hAnsi="Arial" w:cs="Times New Roman"/>
      <w:color w:val="0B5294"/>
      <w:sz w:val="24"/>
      <w:szCs w:val="24"/>
      <w:lang w:bidi="en-US"/>
    </w:rPr>
  </w:style>
  <w:style w:type="paragraph" w:styleId="Textedebulles">
    <w:name w:val="Balloon Text"/>
    <w:basedOn w:val="Normal"/>
    <w:link w:val="TextedebullesCar"/>
    <w:uiPriority w:val="99"/>
    <w:semiHidden/>
    <w:unhideWhenUsed/>
    <w:rsid w:val="00D40E13"/>
    <w:rPr>
      <w:rFonts w:ascii="Tahoma" w:hAnsi="Tahoma" w:cs="Tahoma"/>
      <w:sz w:val="16"/>
      <w:szCs w:val="16"/>
    </w:rPr>
  </w:style>
  <w:style w:type="character" w:customStyle="1" w:styleId="TextedebullesCar">
    <w:name w:val="Texte de bulles Car"/>
    <w:basedOn w:val="Policepardfaut"/>
    <w:link w:val="Textedebulles"/>
    <w:uiPriority w:val="99"/>
    <w:semiHidden/>
    <w:rsid w:val="00D40E13"/>
    <w:rPr>
      <w:rFonts w:ascii="Tahoma" w:hAnsi="Tahoma" w:cs="Tahoma"/>
      <w:sz w:val="16"/>
      <w:szCs w:val="16"/>
    </w:rPr>
  </w:style>
  <w:style w:type="paragraph" w:styleId="Textebrut">
    <w:name w:val="Plain Text"/>
    <w:basedOn w:val="Normal"/>
    <w:link w:val="TextebrutCar"/>
    <w:rsid w:val="005F3CDC"/>
    <w:rPr>
      <w:rFonts w:ascii="Courier New" w:eastAsia="Times New Roman" w:hAnsi="Courier New" w:cs="Times New Roman"/>
      <w:sz w:val="20"/>
      <w:szCs w:val="20"/>
    </w:rPr>
  </w:style>
  <w:style w:type="character" w:customStyle="1" w:styleId="TextebrutCar">
    <w:name w:val="Texte brut Car"/>
    <w:basedOn w:val="Policepardfaut"/>
    <w:link w:val="Textebrut"/>
    <w:rsid w:val="005F3CDC"/>
    <w:rPr>
      <w:rFonts w:ascii="Courier New" w:eastAsia="Times New Roman" w:hAnsi="Courier New" w:cs="Times New Roman"/>
      <w:sz w:val="20"/>
      <w:szCs w:val="20"/>
    </w:rPr>
  </w:style>
  <w:style w:type="character" w:customStyle="1" w:styleId="Titre2Car">
    <w:name w:val="Titre 2 Car"/>
    <w:basedOn w:val="Policepardfaut"/>
    <w:link w:val="Titre2"/>
    <w:uiPriority w:val="9"/>
    <w:rsid w:val="006B77B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63386"/>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qFormat/>
    <w:rsid w:val="00763386"/>
    <w:pPr>
      <w:spacing w:after="100"/>
    </w:pPr>
  </w:style>
  <w:style w:type="paragraph" w:styleId="TM2">
    <w:name w:val="toc 2"/>
    <w:basedOn w:val="Normal"/>
    <w:next w:val="Normal"/>
    <w:autoRedefine/>
    <w:uiPriority w:val="39"/>
    <w:unhideWhenUsed/>
    <w:qFormat/>
    <w:rsid w:val="007E273C"/>
    <w:pPr>
      <w:tabs>
        <w:tab w:val="left" w:pos="660"/>
        <w:tab w:val="right" w:leader="dot" w:pos="9060"/>
      </w:tabs>
      <w:spacing w:after="100"/>
      <w:ind w:left="180"/>
    </w:pPr>
  </w:style>
  <w:style w:type="paragraph" w:styleId="TM3">
    <w:name w:val="toc 3"/>
    <w:basedOn w:val="Normal"/>
    <w:next w:val="Normal"/>
    <w:autoRedefine/>
    <w:uiPriority w:val="39"/>
    <w:unhideWhenUsed/>
    <w:qFormat/>
    <w:rsid w:val="00763386"/>
    <w:pPr>
      <w:spacing w:after="100"/>
      <w:ind w:left="360"/>
    </w:pPr>
  </w:style>
  <w:style w:type="character" w:customStyle="1" w:styleId="ParagraphedelisteCar">
    <w:name w:val="Paragraphe de liste Car"/>
    <w:aliases w:val="References Car,Paragraphe de liste1 Car,List Paragraph1 Car,Bullets Car,Table/Figure Heading Car,Style 3 Car,MCHIP_list paragraph Car,Recommendation Car,Bullet List Car,FooterText Car,Bioforce zListePuce Car,Liste 1 Car"/>
    <w:link w:val="Paragraphedeliste"/>
    <w:uiPriority w:val="34"/>
    <w:rsid w:val="004D5893"/>
    <w:rPr>
      <w:rFonts w:asciiTheme="minorHAnsi" w:eastAsiaTheme="minorEastAsia" w:hAnsiTheme="minorHAnsi"/>
      <w:sz w:val="22"/>
      <w:szCs w:val="22"/>
      <w:lang w:bidi="en-US"/>
    </w:rPr>
  </w:style>
  <w:style w:type="character" w:styleId="Marquedecommentaire">
    <w:name w:val="annotation reference"/>
    <w:basedOn w:val="Policepardfaut"/>
    <w:uiPriority w:val="99"/>
    <w:semiHidden/>
    <w:unhideWhenUsed/>
    <w:rsid w:val="00952987"/>
    <w:rPr>
      <w:sz w:val="16"/>
      <w:szCs w:val="16"/>
    </w:rPr>
  </w:style>
  <w:style w:type="paragraph" w:styleId="Commentaire">
    <w:name w:val="annotation text"/>
    <w:basedOn w:val="Normal"/>
    <w:link w:val="CommentaireCar"/>
    <w:uiPriority w:val="99"/>
    <w:unhideWhenUsed/>
    <w:rsid w:val="00952987"/>
    <w:rPr>
      <w:sz w:val="20"/>
      <w:szCs w:val="20"/>
    </w:rPr>
  </w:style>
  <w:style w:type="character" w:customStyle="1" w:styleId="CommentaireCar">
    <w:name w:val="Commentaire Car"/>
    <w:basedOn w:val="Policepardfaut"/>
    <w:link w:val="Commentaire"/>
    <w:uiPriority w:val="99"/>
    <w:rsid w:val="00952987"/>
    <w:rPr>
      <w:sz w:val="20"/>
      <w:szCs w:val="20"/>
    </w:rPr>
  </w:style>
  <w:style w:type="paragraph" w:styleId="Objetducommentaire">
    <w:name w:val="annotation subject"/>
    <w:basedOn w:val="Commentaire"/>
    <w:next w:val="Commentaire"/>
    <w:link w:val="ObjetducommentaireCar"/>
    <w:uiPriority w:val="99"/>
    <w:semiHidden/>
    <w:unhideWhenUsed/>
    <w:rsid w:val="00952987"/>
    <w:rPr>
      <w:b/>
      <w:bCs/>
    </w:rPr>
  </w:style>
  <w:style w:type="character" w:customStyle="1" w:styleId="ObjetducommentaireCar">
    <w:name w:val="Objet du commentaire Car"/>
    <w:basedOn w:val="CommentaireCar"/>
    <w:link w:val="Objetducommentaire"/>
    <w:uiPriority w:val="99"/>
    <w:semiHidden/>
    <w:rsid w:val="00952987"/>
    <w:rPr>
      <w:b/>
      <w:bCs/>
      <w:sz w:val="20"/>
      <w:szCs w:val="20"/>
    </w:rPr>
  </w:style>
  <w:style w:type="paragraph" w:customStyle="1" w:styleId="ColorfulList-Accent11">
    <w:name w:val="Colorful List - Accent 11"/>
    <w:basedOn w:val="Normal"/>
    <w:uiPriority w:val="72"/>
    <w:qFormat/>
    <w:rsid w:val="00E77068"/>
    <w:pPr>
      <w:spacing w:after="200" w:line="276" w:lineRule="auto"/>
      <w:ind w:left="720"/>
      <w:contextualSpacing/>
    </w:pPr>
    <w:rPr>
      <w:rFonts w:ascii="Calibri" w:eastAsia="Times New Roman" w:hAnsi="Calibri" w:cs="Times New Roman"/>
      <w:sz w:val="22"/>
      <w:szCs w:val="22"/>
    </w:rPr>
  </w:style>
  <w:style w:type="paragraph" w:customStyle="1" w:styleId="Listecouleur-Accent11">
    <w:name w:val="Liste couleur - Accent 11"/>
    <w:basedOn w:val="Normal"/>
    <w:link w:val="Listecouleur-Accent1Car"/>
    <w:uiPriority w:val="34"/>
    <w:qFormat/>
    <w:rsid w:val="00E77068"/>
    <w:pPr>
      <w:spacing w:after="200" w:line="276" w:lineRule="auto"/>
      <w:ind w:left="720"/>
      <w:contextualSpacing/>
    </w:pPr>
    <w:rPr>
      <w:rFonts w:ascii="Calibri" w:eastAsia="Times New Roman" w:hAnsi="Calibri" w:cs="Times New Roman"/>
      <w:sz w:val="22"/>
      <w:szCs w:val="22"/>
    </w:rPr>
  </w:style>
  <w:style w:type="paragraph" w:customStyle="1" w:styleId="Default">
    <w:name w:val="Default"/>
    <w:rsid w:val="00976069"/>
    <w:pPr>
      <w:autoSpaceDE w:val="0"/>
      <w:autoSpaceDN w:val="0"/>
      <w:adjustRightInd w:val="0"/>
    </w:pPr>
    <w:rPr>
      <w:rFonts w:cs="Times New Roman"/>
      <w:color w:val="000000"/>
      <w:sz w:val="24"/>
      <w:szCs w:val="24"/>
    </w:rPr>
  </w:style>
  <w:style w:type="character" w:customStyle="1" w:styleId="longtext">
    <w:name w:val="long_text"/>
    <w:rsid w:val="00D65DDA"/>
  </w:style>
  <w:style w:type="paragraph" w:styleId="Notedebasdepage">
    <w:name w:val="footnote text"/>
    <w:aliases w:val="Footnote Text Char2,Footnote Text Char1 Char,Footnote Text Char,Footnote Text Char Char Char1,Footnote Text Char1 Char Char Char1,Footnote Text Char1 Char1 Char,Footnote Text Char Char Char Char,fn,single space,ALTS FOOTNOTE,Car Car"/>
    <w:basedOn w:val="Normal"/>
    <w:link w:val="NotedebasdepageCar"/>
    <w:uiPriority w:val="99"/>
    <w:unhideWhenUsed/>
    <w:rsid w:val="000D1A71"/>
    <w:rPr>
      <w:sz w:val="20"/>
      <w:szCs w:val="20"/>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n Car"/>
    <w:basedOn w:val="Policepardfaut"/>
    <w:link w:val="Notedebasdepage"/>
    <w:uiPriority w:val="99"/>
    <w:rsid w:val="000D1A71"/>
    <w:rPr>
      <w:sz w:val="20"/>
      <w:szCs w:val="20"/>
    </w:rPr>
  </w:style>
  <w:style w:type="character" w:styleId="Appelnotedebasdep">
    <w:name w:val="footnote reference"/>
    <w:aliases w:val="ftref,note bp,Footnotes refss,Footnote Reference1,16 Point,Superscript 6 Point,BVI fnr,Char Char,Carattere Char1,Carattere Char Char Carattere Carattere Char Char,Error-Fußnotenzeichen5,Error-Fußnotenzeichen6"/>
    <w:basedOn w:val="Policepardfaut"/>
    <w:uiPriority w:val="99"/>
    <w:unhideWhenUsed/>
    <w:rsid w:val="000D1A71"/>
    <w:rPr>
      <w:vertAlign w:val="superscript"/>
    </w:rPr>
  </w:style>
  <w:style w:type="paragraph" w:styleId="Sansinterligne">
    <w:name w:val="No Spacing"/>
    <w:link w:val="SansinterligneCar"/>
    <w:uiPriority w:val="1"/>
    <w:qFormat/>
    <w:rsid w:val="006E10ED"/>
    <w:rPr>
      <w:rFonts w:asciiTheme="minorHAnsi" w:hAnsiTheme="minorHAnsi"/>
      <w:sz w:val="22"/>
      <w:szCs w:val="22"/>
    </w:rPr>
  </w:style>
  <w:style w:type="character" w:customStyle="1" w:styleId="Titre4Car">
    <w:name w:val="Titre 4 Car"/>
    <w:basedOn w:val="Policepardfaut"/>
    <w:link w:val="Titre4"/>
    <w:uiPriority w:val="9"/>
    <w:rsid w:val="00346B3C"/>
    <w:rPr>
      <w:rFonts w:ascii="Cambria" w:eastAsia="Times New Roman" w:hAnsi="Cambria" w:cs="Times New Roman"/>
      <w:b/>
      <w:bCs/>
      <w:i/>
      <w:iCs/>
      <w:color w:val="4F81BD"/>
      <w:sz w:val="22"/>
      <w:szCs w:val="22"/>
    </w:rPr>
  </w:style>
  <w:style w:type="paragraph" w:customStyle="1" w:styleId="Titre51">
    <w:name w:val="Titre 51"/>
    <w:basedOn w:val="Normal"/>
    <w:next w:val="Normal"/>
    <w:uiPriority w:val="9"/>
    <w:unhideWhenUsed/>
    <w:qFormat/>
    <w:rsid w:val="00346B3C"/>
    <w:pPr>
      <w:keepNext/>
      <w:keepLines/>
      <w:spacing w:before="200" w:line="276" w:lineRule="auto"/>
      <w:outlineLvl w:val="4"/>
    </w:pPr>
    <w:rPr>
      <w:rFonts w:ascii="Calibri Light" w:eastAsia="Times New Roman" w:hAnsi="Calibri Light" w:cs="Times New Roman"/>
      <w:color w:val="1F4D78"/>
      <w:sz w:val="22"/>
      <w:szCs w:val="22"/>
    </w:rPr>
  </w:style>
  <w:style w:type="numbering" w:customStyle="1" w:styleId="Aucuneliste1">
    <w:name w:val="Aucune liste1"/>
    <w:next w:val="Aucuneliste"/>
    <w:uiPriority w:val="99"/>
    <w:semiHidden/>
    <w:unhideWhenUsed/>
    <w:rsid w:val="00346B3C"/>
  </w:style>
  <w:style w:type="paragraph" w:styleId="Corpsdetexte">
    <w:name w:val="Body Text"/>
    <w:basedOn w:val="Normal"/>
    <w:link w:val="CorpsdetexteCar"/>
    <w:rsid w:val="00346B3C"/>
    <w:pPr>
      <w:jc w:val="both"/>
    </w:pPr>
    <w:rPr>
      <w:rFonts w:eastAsia="Times New Roman" w:cs="Times New Roman"/>
      <w:sz w:val="24"/>
      <w:szCs w:val="24"/>
      <w:lang w:eastAsia="fr-FR"/>
    </w:rPr>
  </w:style>
  <w:style w:type="character" w:customStyle="1" w:styleId="CorpsdetexteCar">
    <w:name w:val="Corps de texte Car"/>
    <w:basedOn w:val="Policepardfaut"/>
    <w:link w:val="Corpsdetexte"/>
    <w:rsid w:val="00346B3C"/>
    <w:rPr>
      <w:rFonts w:eastAsia="Times New Roman" w:cs="Times New Roman"/>
      <w:sz w:val="24"/>
      <w:szCs w:val="24"/>
      <w:lang w:eastAsia="fr-FR"/>
    </w:rPr>
  </w:style>
  <w:style w:type="table" w:styleId="Trameclaire-Accent4">
    <w:name w:val="Light Shading Accent 4"/>
    <w:basedOn w:val="TableauNormal"/>
    <w:uiPriority w:val="60"/>
    <w:rsid w:val="00346B3C"/>
    <w:rPr>
      <w:rFonts w:ascii="Calibri" w:eastAsia="Calibri" w:hAnsi="Calibri" w:cs="Times New Roman"/>
      <w:color w:val="5F497A"/>
      <w:sz w:val="20"/>
      <w:szCs w:val="20"/>
      <w:lang w:eastAsia="fr-F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Grilledutableau1">
    <w:name w:val="Grille du tableau1"/>
    <w:basedOn w:val="TableauNormal"/>
    <w:next w:val="Grilledutableau"/>
    <w:uiPriority w:val="59"/>
    <w:rsid w:val="00346B3C"/>
    <w:rPr>
      <w:rFonts w:ascii="Garamond" w:eastAsia="Calibri" w:hAnsi="Garamond" w:cs="Times New Roman"/>
      <w:b/>
      <w:color w:val="000000"/>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346B3C"/>
    <w:pPr>
      <w:spacing w:after="120" w:line="480" w:lineRule="auto"/>
    </w:pPr>
    <w:rPr>
      <w:rFonts w:eastAsia="Times New Roman" w:cs="Times New Roman"/>
      <w:sz w:val="24"/>
      <w:szCs w:val="24"/>
      <w:lang w:val="en-US"/>
    </w:rPr>
  </w:style>
  <w:style w:type="character" w:customStyle="1" w:styleId="Corpsdetexte2Car">
    <w:name w:val="Corps de texte 2 Car"/>
    <w:basedOn w:val="Policepardfaut"/>
    <w:link w:val="Corpsdetexte2"/>
    <w:rsid w:val="00346B3C"/>
    <w:rPr>
      <w:rFonts w:eastAsia="Times New Roman" w:cs="Times New Roman"/>
      <w:sz w:val="24"/>
      <w:szCs w:val="24"/>
      <w:lang w:val="en-US"/>
    </w:rPr>
  </w:style>
  <w:style w:type="paragraph" w:styleId="Notedefin">
    <w:name w:val="endnote text"/>
    <w:basedOn w:val="Normal"/>
    <w:link w:val="NotedefinCar"/>
    <w:uiPriority w:val="99"/>
    <w:semiHidden/>
    <w:unhideWhenUsed/>
    <w:rsid w:val="00346B3C"/>
    <w:rPr>
      <w:rFonts w:ascii="Calibri" w:eastAsia="Calibri" w:hAnsi="Calibri" w:cs="Times New Roman"/>
      <w:sz w:val="20"/>
      <w:szCs w:val="20"/>
    </w:rPr>
  </w:style>
  <w:style w:type="character" w:customStyle="1" w:styleId="NotedefinCar">
    <w:name w:val="Note de fin Car"/>
    <w:basedOn w:val="Policepardfaut"/>
    <w:link w:val="Notedefin"/>
    <w:uiPriority w:val="99"/>
    <w:semiHidden/>
    <w:rsid w:val="00346B3C"/>
    <w:rPr>
      <w:rFonts w:ascii="Calibri" w:eastAsia="Calibri" w:hAnsi="Calibri" w:cs="Times New Roman"/>
      <w:sz w:val="20"/>
      <w:szCs w:val="20"/>
    </w:rPr>
  </w:style>
  <w:style w:type="character" w:styleId="Appeldenotedefin">
    <w:name w:val="endnote reference"/>
    <w:rsid w:val="00346B3C"/>
    <w:rPr>
      <w:vertAlign w:val="superscript"/>
    </w:rPr>
  </w:style>
  <w:style w:type="paragraph" w:styleId="Corpsdetexte3">
    <w:name w:val="Body Text 3"/>
    <w:basedOn w:val="Normal"/>
    <w:link w:val="Corpsdetexte3Car"/>
    <w:uiPriority w:val="99"/>
    <w:unhideWhenUsed/>
    <w:rsid w:val="00346B3C"/>
    <w:pPr>
      <w:spacing w:after="120"/>
    </w:pPr>
    <w:rPr>
      <w:rFonts w:eastAsia="Calibri" w:cs="Times New Roman"/>
      <w:sz w:val="16"/>
      <w:szCs w:val="16"/>
      <w:lang w:val="en-CA"/>
    </w:rPr>
  </w:style>
  <w:style w:type="character" w:customStyle="1" w:styleId="Corpsdetexte3Car">
    <w:name w:val="Corps de texte 3 Car"/>
    <w:basedOn w:val="Policepardfaut"/>
    <w:link w:val="Corpsdetexte3"/>
    <w:uiPriority w:val="99"/>
    <w:rsid w:val="00346B3C"/>
    <w:rPr>
      <w:rFonts w:eastAsia="Calibri" w:cs="Times New Roman"/>
      <w:sz w:val="16"/>
      <w:szCs w:val="16"/>
      <w:lang w:val="en-CA"/>
    </w:rPr>
  </w:style>
  <w:style w:type="character" w:customStyle="1" w:styleId="Listecouleur-Accent1Car">
    <w:name w:val="Liste couleur - Accent 1 Car"/>
    <w:link w:val="Listecouleur-Accent11"/>
    <w:uiPriority w:val="34"/>
    <w:locked/>
    <w:rsid w:val="00346B3C"/>
    <w:rPr>
      <w:rFonts w:ascii="Calibri" w:eastAsia="Times New Roman" w:hAnsi="Calibri" w:cs="Times New Roman"/>
      <w:sz w:val="22"/>
      <w:szCs w:val="22"/>
    </w:rPr>
  </w:style>
  <w:style w:type="character" w:customStyle="1" w:styleId="hps">
    <w:name w:val="hps"/>
    <w:rsid w:val="00346B3C"/>
  </w:style>
  <w:style w:type="paragraph" w:styleId="NormalWeb">
    <w:name w:val="Normal (Web)"/>
    <w:basedOn w:val="Normal"/>
    <w:uiPriority w:val="99"/>
    <w:unhideWhenUsed/>
    <w:rsid w:val="00346B3C"/>
    <w:rPr>
      <w:rFonts w:eastAsia="Calibri" w:cs="Times New Roman"/>
      <w:sz w:val="24"/>
      <w:szCs w:val="24"/>
      <w:lang w:eastAsia="fr-FR"/>
    </w:rPr>
  </w:style>
  <w:style w:type="paragraph" w:customStyle="1" w:styleId="Sansinterligne1">
    <w:name w:val="Sans interligne1"/>
    <w:qFormat/>
    <w:rsid w:val="00346B3C"/>
    <w:rPr>
      <w:rFonts w:eastAsia="Calibri" w:cs="Times New Roman"/>
      <w:sz w:val="24"/>
      <w:szCs w:val="22"/>
      <w:lang w:val="en-GB"/>
    </w:rPr>
  </w:style>
  <w:style w:type="character" w:customStyle="1" w:styleId="A11">
    <w:name w:val="A11"/>
    <w:uiPriority w:val="99"/>
    <w:rsid w:val="00346B3C"/>
    <w:rPr>
      <w:rFonts w:cs="Myriad Pro"/>
      <w:color w:val="000000"/>
      <w:sz w:val="18"/>
      <w:szCs w:val="18"/>
    </w:rPr>
  </w:style>
  <w:style w:type="character" w:customStyle="1" w:styleId="A10">
    <w:name w:val="A10"/>
    <w:uiPriority w:val="99"/>
    <w:rsid w:val="00346B3C"/>
    <w:rPr>
      <w:rFonts w:cs="Myriad Pro"/>
      <w:color w:val="000000"/>
      <w:sz w:val="12"/>
      <w:szCs w:val="12"/>
    </w:rPr>
  </w:style>
  <w:style w:type="paragraph" w:customStyle="1" w:styleId="Normalcover">
    <w:name w:val="Normal cover"/>
    <w:basedOn w:val="Normal"/>
    <w:rsid w:val="00346B3C"/>
    <w:pPr>
      <w:widowControl w:val="0"/>
      <w:autoSpaceDE w:val="0"/>
      <w:autoSpaceDN w:val="0"/>
      <w:jc w:val="both"/>
    </w:pPr>
    <w:rPr>
      <w:rFonts w:eastAsia="Times New Roman" w:cs="Times New Roman"/>
      <w:sz w:val="24"/>
      <w:szCs w:val="20"/>
      <w:lang w:val="en-US"/>
    </w:rPr>
  </w:style>
  <w:style w:type="character" w:customStyle="1" w:styleId="apple-converted-space">
    <w:name w:val="apple-converted-space"/>
    <w:rsid w:val="00346B3C"/>
  </w:style>
  <w:style w:type="character" w:styleId="Accentuation">
    <w:name w:val="Emphasis"/>
    <w:uiPriority w:val="20"/>
    <w:qFormat/>
    <w:rsid w:val="00346B3C"/>
    <w:rPr>
      <w:i/>
      <w:iCs/>
    </w:rPr>
  </w:style>
  <w:style w:type="paragraph" w:customStyle="1" w:styleId="P1">
    <w:name w:val="P 1"/>
    <w:basedOn w:val="Normal"/>
    <w:qFormat/>
    <w:rsid w:val="00346B3C"/>
    <w:pPr>
      <w:spacing w:before="120" w:after="120"/>
      <w:jc w:val="both"/>
    </w:pPr>
    <w:rPr>
      <w:rFonts w:eastAsia="Calibri" w:cs="Times New Roman"/>
      <w:sz w:val="22"/>
      <w:szCs w:val="22"/>
    </w:rPr>
  </w:style>
  <w:style w:type="character" w:customStyle="1" w:styleId="SansinterligneCar">
    <w:name w:val="Sans interligne Car"/>
    <w:link w:val="Sansinterligne"/>
    <w:uiPriority w:val="1"/>
    <w:locked/>
    <w:rsid w:val="00346B3C"/>
    <w:rPr>
      <w:rFonts w:asciiTheme="minorHAnsi" w:hAnsiTheme="minorHAnsi"/>
      <w:sz w:val="22"/>
      <w:szCs w:val="22"/>
    </w:rPr>
  </w:style>
  <w:style w:type="paragraph" w:styleId="Lgende">
    <w:name w:val="caption"/>
    <w:aliases w:val="Para"/>
    <w:basedOn w:val="Normal"/>
    <w:next w:val="Normal"/>
    <w:qFormat/>
    <w:rsid w:val="00346B3C"/>
    <w:pPr>
      <w:numPr>
        <w:numId w:val="1"/>
      </w:numPr>
      <w:spacing w:before="120"/>
      <w:jc w:val="both"/>
    </w:pPr>
    <w:rPr>
      <w:rFonts w:ascii="Garamond" w:eastAsia="Times New Roman" w:hAnsi="Garamond" w:cs="Times New Roman"/>
      <w:bCs/>
      <w:sz w:val="22"/>
      <w:szCs w:val="20"/>
      <w:lang w:val="fr-CA" w:eastAsia="fr-CA"/>
    </w:rPr>
  </w:style>
  <w:style w:type="character" w:styleId="lev">
    <w:name w:val="Strong"/>
    <w:uiPriority w:val="22"/>
    <w:qFormat/>
    <w:rsid w:val="00346B3C"/>
    <w:rPr>
      <w:b/>
      <w:bCs/>
    </w:rPr>
  </w:style>
  <w:style w:type="character" w:customStyle="1" w:styleId="Titre5Car">
    <w:name w:val="Titre 5 Car"/>
    <w:basedOn w:val="Policepardfaut"/>
    <w:link w:val="Titre5"/>
    <w:uiPriority w:val="9"/>
    <w:rsid w:val="00346B3C"/>
    <w:rPr>
      <w:rFonts w:ascii="Calibri Light" w:eastAsia="Times New Roman" w:hAnsi="Calibri Light" w:cs="Times New Roman"/>
      <w:color w:val="1F4D78"/>
      <w:sz w:val="22"/>
      <w:szCs w:val="22"/>
      <w:lang w:eastAsia="en-US"/>
    </w:rPr>
  </w:style>
  <w:style w:type="table" w:customStyle="1" w:styleId="Grilledutableau11">
    <w:name w:val="Grille du tableau11"/>
    <w:basedOn w:val="TableauNormal"/>
    <w:next w:val="Grilledutableau"/>
    <w:uiPriority w:val="59"/>
    <w:rsid w:val="00346B3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346B3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uiPriority w:val="99"/>
    <w:semiHidden/>
    <w:unhideWhenUsed/>
    <w:rsid w:val="00346B3C"/>
  </w:style>
  <w:style w:type="table" w:customStyle="1" w:styleId="Grilledutableau3">
    <w:name w:val="Grille du tableau3"/>
    <w:basedOn w:val="TableauNormal"/>
    <w:next w:val="Grilledutableau"/>
    <w:uiPriority w:val="39"/>
    <w:rsid w:val="00346B3C"/>
    <w:pPr>
      <w:jc w:val="both"/>
    </w:pPr>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next w:val="Grilledutableau"/>
    <w:uiPriority w:val="59"/>
    <w:rsid w:val="00346B3C"/>
    <w:rPr>
      <w:rFonts w:eastAsia="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1">
    <w:name w:val="Titre 5 Car1"/>
    <w:basedOn w:val="Policepardfaut"/>
    <w:uiPriority w:val="9"/>
    <w:semiHidden/>
    <w:rsid w:val="00346B3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2354">
      <w:bodyDiv w:val="1"/>
      <w:marLeft w:val="0"/>
      <w:marRight w:val="0"/>
      <w:marTop w:val="0"/>
      <w:marBottom w:val="0"/>
      <w:divBdr>
        <w:top w:val="none" w:sz="0" w:space="0" w:color="auto"/>
        <w:left w:val="none" w:sz="0" w:space="0" w:color="auto"/>
        <w:bottom w:val="none" w:sz="0" w:space="0" w:color="auto"/>
        <w:right w:val="none" w:sz="0" w:space="0" w:color="auto"/>
      </w:divBdr>
    </w:div>
    <w:div w:id="180047742">
      <w:bodyDiv w:val="1"/>
      <w:marLeft w:val="0"/>
      <w:marRight w:val="0"/>
      <w:marTop w:val="0"/>
      <w:marBottom w:val="0"/>
      <w:divBdr>
        <w:top w:val="none" w:sz="0" w:space="0" w:color="auto"/>
        <w:left w:val="none" w:sz="0" w:space="0" w:color="auto"/>
        <w:bottom w:val="none" w:sz="0" w:space="0" w:color="auto"/>
        <w:right w:val="none" w:sz="0" w:space="0" w:color="auto"/>
      </w:divBdr>
    </w:div>
    <w:div w:id="194773107">
      <w:bodyDiv w:val="1"/>
      <w:marLeft w:val="0"/>
      <w:marRight w:val="0"/>
      <w:marTop w:val="0"/>
      <w:marBottom w:val="0"/>
      <w:divBdr>
        <w:top w:val="none" w:sz="0" w:space="0" w:color="auto"/>
        <w:left w:val="none" w:sz="0" w:space="0" w:color="auto"/>
        <w:bottom w:val="none" w:sz="0" w:space="0" w:color="auto"/>
        <w:right w:val="none" w:sz="0" w:space="0" w:color="auto"/>
      </w:divBdr>
    </w:div>
    <w:div w:id="434133842">
      <w:bodyDiv w:val="1"/>
      <w:marLeft w:val="0"/>
      <w:marRight w:val="0"/>
      <w:marTop w:val="0"/>
      <w:marBottom w:val="0"/>
      <w:divBdr>
        <w:top w:val="none" w:sz="0" w:space="0" w:color="auto"/>
        <w:left w:val="none" w:sz="0" w:space="0" w:color="auto"/>
        <w:bottom w:val="none" w:sz="0" w:space="0" w:color="auto"/>
        <w:right w:val="none" w:sz="0" w:space="0" w:color="auto"/>
      </w:divBdr>
    </w:div>
    <w:div w:id="475807257">
      <w:bodyDiv w:val="1"/>
      <w:marLeft w:val="0"/>
      <w:marRight w:val="0"/>
      <w:marTop w:val="0"/>
      <w:marBottom w:val="0"/>
      <w:divBdr>
        <w:top w:val="none" w:sz="0" w:space="0" w:color="auto"/>
        <w:left w:val="none" w:sz="0" w:space="0" w:color="auto"/>
        <w:bottom w:val="none" w:sz="0" w:space="0" w:color="auto"/>
        <w:right w:val="none" w:sz="0" w:space="0" w:color="auto"/>
      </w:divBdr>
    </w:div>
    <w:div w:id="621573846">
      <w:bodyDiv w:val="1"/>
      <w:marLeft w:val="0"/>
      <w:marRight w:val="0"/>
      <w:marTop w:val="0"/>
      <w:marBottom w:val="0"/>
      <w:divBdr>
        <w:top w:val="none" w:sz="0" w:space="0" w:color="auto"/>
        <w:left w:val="none" w:sz="0" w:space="0" w:color="auto"/>
        <w:bottom w:val="none" w:sz="0" w:space="0" w:color="auto"/>
        <w:right w:val="none" w:sz="0" w:space="0" w:color="auto"/>
      </w:divBdr>
    </w:div>
    <w:div w:id="724380152">
      <w:bodyDiv w:val="1"/>
      <w:marLeft w:val="0"/>
      <w:marRight w:val="0"/>
      <w:marTop w:val="0"/>
      <w:marBottom w:val="0"/>
      <w:divBdr>
        <w:top w:val="none" w:sz="0" w:space="0" w:color="auto"/>
        <w:left w:val="none" w:sz="0" w:space="0" w:color="auto"/>
        <w:bottom w:val="none" w:sz="0" w:space="0" w:color="auto"/>
        <w:right w:val="none" w:sz="0" w:space="0" w:color="auto"/>
      </w:divBdr>
    </w:div>
    <w:div w:id="845827550">
      <w:bodyDiv w:val="1"/>
      <w:marLeft w:val="0"/>
      <w:marRight w:val="0"/>
      <w:marTop w:val="0"/>
      <w:marBottom w:val="0"/>
      <w:divBdr>
        <w:top w:val="none" w:sz="0" w:space="0" w:color="auto"/>
        <w:left w:val="none" w:sz="0" w:space="0" w:color="auto"/>
        <w:bottom w:val="none" w:sz="0" w:space="0" w:color="auto"/>
        <w:right w:val="none" w:sz="0" w:space="0" w:color="auto"/>
      </w:divBdr>
    </w:div>
    <w:div w:id="880674983">
      <w:bodyDiv w:val="1"/>
      <w:marLeft w:val="0"/>
      <w:marRight w:val="0"/>
      <w:marTop w:val="0"/>
      <w:marBottom w:val="0"/>
      <w:divBdr>
        <w:top w:val="none" w:sz="0" w:space="0" w:color="auto"/>
        <w:left w:val="none" w:sz="0" w:space="0" w:color="auto"/>
        <w:bottom w:val="none" w:sz="0" w:space="0" w:color="auto"/>
        <w:right w:val="none" w:sz="0" w:space="0" w:color="auto"/>
      </w:divBdr>
    </w:div>
    <w:div w:id="1233084442">
      <w:bodyDiv w:val="1"/>
      <w:marLeft w:val="0"/>
      <w:marRight w:val="0"/>
      <w:marTop w:val="0"/>
      <w:marBottom w:val="0"/>
      <w:divBdr>
        <w:top w:val="none" w:sz="0" w:space="0" w:color="auto"/>
        <w:left w:val="none" w:sz="0" w:space="0" w:color="auto"/>
        <w:bottom w:val="none" w:sz="0" w:space="0" w:color="auto"/>
        <w:right w:val="none" w:sz="0" w:space="0" w:color="auto"/>
      </w:divBdr>
    </w:div>
    <w:div w:id="19635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95C91-009A-4A4F-9A05-7FD175CF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3202</Words>
  <Characters>17615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Ch.FAYE</dc:creator>
  <cp:lastModifiedBy>Francis Kouami Negue</cp:lastModifiedBy>
  <cp:revision>2</cp:revision>
  <cp:lastPrinted>2014-11-14T12:17:00Z</cp:lastPrinted>
  <dcterms:created xsi:type="dcterms:W3CDTF">2018-02-19T13:18:00Z</dcterms:created>
  <dcterms:modified xsi:type="dcterms:W3CDTF">2018-02-19T13:18:00Z</dcterms:modified>
</cp:coreProperties>
</file>