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74BA" w14:textId="157F4A42" w:rsidR="00D6638C" w:rsidRDefault="00F77999"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Pr>
          <w:rFonts w:ascii="Calibri" w:eastAsia="Times New Roman" w:hAnsi="Calibri" w:cs="Times New Roman"/>
          <w:caps/>
          <w:spacing w:val="15"/>
        </w:rPr>
        <w:t xml:space="preserve">UNDP-GEF </w:t>
      </w:r>
      <w:r w:rsidR="00D6638C" w:rsidRPr="00D6638C">
        <w:rPr>
          <w:rFonts w:ascii="Calibri" w:eastAsia="Times New Roman" w:hAnsi="Calibri" w:cs="Times New Roman"/>
          <w:caps/>
          <w:spacing w:val="15"/>
        </w:rPr>
        <w:t>Terminal Evaluation Terms of Reference</w:t>
      </w:r>
      <w:bookmarkEnd w:id="0"/>
      <w:bookmarkEnd w:id="1"/>
    </w:p>
    <w:p w14:paraId="0727D878" w14:textId="77777777" w:rsidR="006C1964" w:rsidRDefault="00B913F1" w:rsidP="00F05366">
      <w:pPr>
        <w:pStyle w:val="Heading51"/>
      </w:pPr>
      <w:bookmarkStart w:id="2" w:name="_Toc299126613"/>
      <w:r>
        <w:t>INTRODUCTION</w:t>
      </w:r>
    </w:p>
    <w:p w14:paraId="1EA81F5B" w14:textId="77777777" w:rsidR="00D6638C" w:rsidRPr="00D6638C" w:rsidRDefault="00D6638C" w:rsidP="00845F1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2469FD">
        <w:rPr>
          <w:rFonts w:ascii="Calibri" w:eastAsia="Times New Roman" w:hAnsi="Calibri" w:cs="Times New Roman"/>
          <w:sz w:val="20"/>
          <w:szCs w:val="20"/>
        </w:rPr>
        <w:t xml:space="preserve">These terms </w:t>
      </w:r>
      <w:r w:rsidRPr="00D6638C">
        <w:rPr>
          <w:rFonts w:ascii="Calibri" w:eastAsia="Times New Roman" w:hAnsi="Calibri" w:cs="Times New Roman"/>
          <w:sz w:val="20"/>
          <w:szCs w:val="20"/>
        </w:rPr>
        <w:t xml:space="preserve">of </w:t>
      </w:r>
      <w:r w:rsidRPr="002469FD">
        <w:rPr>
          <w:rFonts w:ascii="Calibri" w:eastAsia="Times New Roman" w:hAnsi="Calibri" w:cs="Times New Roman"/>
          <w:sz w:val="20"/>
          <w:szCs w:val="20"/>
        </w:rPr>
        <w:t>reference</w:t>
      </w:r>
      <w:r w:rsidRPr="00D6638C">
        <w:rPr>
          <w:rFonts w:ascii="Calibri" w:eastAsia="Times New Roman" w:hAnsi="Calibri" w:cs="Times New Roman"/>
          <w:sz w:val="20"/>
          <w:szCs w:val="20"/>
        </w:rPr>
        <w:t xml:space="preserve"> (TOR) sets </w:t>
      </w:r>
      <w:r w:rsidRPr="002469FD">
        <w:rPr>
          <w:rFonts w:ascii="Calibri" w:eastAsia="Times New Roman" w:hAnsi="Calibri" w:cs="Times New Roman"/>
          <w:sz w:val="20"/>
          <w:szCs w:val="20"/>
        </w:rPr>
        <w:t xml:space="preserve">out the </w:t>
      </w:r>
      <w:r w:rsidRPr="00D6638C">
        <w:rPr>
          <w:rFonts w:ascii="Calibri" w:eastAsia="Times New Roman" w:hAnsi="Calibri" w:cs="Times New Roman"/>
          <w:sz w:val="20"/>
          <w:szCs w:val="20"/>
        </w:rPr>
        <w:t>expectations for a Terminal Evaluation (TE) of the</w:t>
      </w:r>
      <w:r w:rsidRPr="002469FD">
        <w:rPr>
          <w:rFonts w:ascii="Calibri" w:eastAsia="Times New Roman" w:hAnsi="Calibri" w:cs="Times New Roman"/>
          <w:sz w:val="20"/>
          <w:szCs w:val="20"/>
        </w:rPr>
        <w:t xml:space="preserve"> </w:t>
      </w:r>
      <w:r w:rsidR="00BA2036" w:rsidRPr="002469FD">
        <w:rPr>
          <w:rFonts w:ascii="Calibri" w:eastAsia="Times New Roman" w:hAnsi="Calibri" w:cs="Times New Roman"/>
          <w:sz w:val="20"/>
          <w:szCs w:val="20"/>
        </w:rPr>
        <w:t>Fifth Operational Phase of the GEF Small Grants Program in Brazil</w:t>
      </w:r>
      <w:r w:rsidR="00BA2036"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(PIMS </w:t>
      </w:r>
      <w:r w:rsidR="00DC653C" w:rsidRPr="002469FD">
        <w:rPr>
          <w:rFonts w:ascii="Calibri" w:eastAsia="Times New Roman" w:hAnsi="Calibri" w:cs="Times New Roman"/>
          <w:sz w:val="20"/>
          <w:szCs w:val="20"/>
        </w:rPr>
        <w:t>4578</w:t>
      </w:r>
      <w:r w:rsidRPr="002469FD">
        <w:rPr>
          <w:rFonts w:ascii="Calibri" w:eastAsia="Times New Roman" w:hAnsi="Calibri" w:cs="Times New Roman"/>
          <w:sz w:val="20"/>
          <w:szCs w:val="20"/>
        </w:rPr>
        <w:t>)</w:t>
      </w:r>
    </w:p>
    <w:p w14:paraId="32C79C88" w14:textId="444DE0E3"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2ECCE945" w14:textId="77777777"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2252"/>
        <w:gridCol w:w="1739"/>
        <w:gridCol w:w="355"/>
        <w:gridCol w:w="1642"/>
        <w:gridCol w:w="1824"/>
      </w:tblGrid>
      <w:tr w:rsidR="00D6638C" w:rsidRPr="00D6638C" w14:paraId="3AD06D4E" w14:textId="77777777" w:rsidTr="00224F9C">
        <w:trPr>
          <w:trHeight w:val="359"/>
        </w:trPr>
        <w:tc>
          <w:tcPr>
            <w:tcW w:w="455" w:type="pct"/>
            <w:shd w:val="clear" w:color="auto" w:fill="7F7F7F"/>
            <w:vAlign w:val="center"/>
          </w:tcPr>
          <w:p w14:paraId="061DCA12"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3FDDCB63" w14:textId="708E7BD6" w:rsidR="00D6638C" w:rsidRPr="00D6638C" w:rsidRDefault="004977F8"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w14:anchorId="03003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D6638C" w14:paraId="5F9C3746" w14:textId="77777777" w:rsidTr="00B372FB">
        <w:tblPrEx>
          <w:shd w:val="clear" w:color="auto" w:fill="auto"/>
        </w:tblPrEx>
        <w:trPr>
          <w:trHeight w:val="553"/>
        </w:trPr>
        <w:tc>
          <w:tcPr>
            <w:tcW w:w="799" w:type="pct"/>
            <w:gridSpan w:val="2"/>
          </w:tcPr>
          <w:p w14:paraId="68FE2918"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211" w:type="pct"/>
            <w:vAlign w:val="center"/>
          </w:tcPr>
          <w:p w14:paraId="797B5CCD" w14:textId="77777777" w:rsidR="00D6638C" w:rsidRPr="00D6638C" w:rsidRDefault="00DC653C" w:rsidP="00D6638C">
            <w:pPr>
              <w:tabs>
                <w:tab w:val="right" w:pos="0"/>
              </w:tabs>
              <w:spacing w:after="0"/>
              <w:rPr>
                <w:rFonts w:ascii="Calibri" w:eastAsia="Times New Roman" w:hAnsi="Calibri" w:cs="Times New Roman"/>
                <w:sz w:val="20"/>
                <w:szCs w:val="20"/>
              </w:rPr>
            </w:pPr>
            <w:r>
              <w:t>4560</w:t>
            </w:r>
          </w:p>
        </w:tc>
        <w:tc>
          <w:tcPr>
            <w:tcW w:w="935" w:type="pct"/>
          </w:tcPr>
          <w:p w14:paraId="0CA41192"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0D42D380"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57B89796"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324947EC" w14:textId="77777777" w:rsidTr="00051F3D">
        <w:tblPrEx>
          <w:shd w:val="clear" w:color="auto" w:fill="auto"/>
        </w:tblPrEx>
        <w:trPr>
          <w:trHeight w:val="278"/>
        </w:trPr>
        <w:tc>
          <w:tcPr>
            <w:tcW w:w="799" w:type="pct"/>
            <w:gridSpan w:val="2"/>
          </w:tcPr>
          <w:p w14:paraId="070153D9"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211" w:type="pct"/>
            <w:vAlign w:val="center"/>
          </w:tcPr>
          <w:p w14:paraId="2331869C" w14:textId="76220A82" w:rsidR="00D6638C" w:rsidRDefault="00DC653C"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BRA12/G32</w:t>
            </w:r>
          </w:p>
          <w:p w14:paraId="12FA0A1A" w14:textId="01CADB25" w:rsidR="002469FD" w:rsidRDefault="002469FD"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PIMS 4578</w:t>
            </w:r>
          </w:p>
          <w:p w14:paraId="58FA5005" w14:textId="369484E8" w:rsidR="002469FD" w:rsidRPr="00D6638C" w:rsidRDefault="002469FD" w:rsidP="00D6638C">
            <w:pPr>
              <w:tabs>
                <w:tab w:val="right" w:pos="0"/>
              </w:tabs>
              <w:spacing w:after="0"/>
              <w:rPr>
                <w:rFonts w:ascii="Calibri" w:eastAsia="Times New Roman" w:hAnsi="Calibri" w:cs="Times New Roman"/>
                <w:bCs/>
                <w:color w:val="000000"/>
                <w:sz w:val="20"/>
                <w:szCs w:val="20"/>
              </w:rPr>
            </w:pPr>
          </w:p>
        </w:tc>
        <w:tc>
          <w:tcPr>
            <w:tcW w:w="935" w:type="pct"/>
          </w:tcPr>
          <w:p w14:paraId="15DCC5C2"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tcPr>
          <w:p w14:paraId="519B5335" w14:textId="293004E0" w:rsidR="00D6638C" w:rsidRPr="00051F3D" w:rsidRDefault="00F23A47" w:rsidP="00051F3D">
            <w:pPr>
              <w:spacing w:after="0"/>
              <w:jc w:val="both"/>
              <w:rPr>
                <w:rFonts w:ascii="Calibri" w:eastAsia="Times New Roman" w:hAnsi="Calibri" w:cs="Times New Roman"/>
                <w:sz w:val="20"/>
                <w:szCs w:val="20"/>
              </w:rPr>
            </w:pPr>
            <w:r>
              <w:rPr>
                <w:rFonts w:ascii="Calibri" w:eastAsia="Times New Roman" w:hAnsi="Calibri" w:cs="Times New Roman"/>
                <w:sz w:val="20"/>
                <w:szCs w:val="20"/>
              </w:rPr>
              <w:t>5</w:t>
            </w:r>
            <w:r w:rsidR="002469FD">
              <w:rPr>
                <w:rFonts w:ascii="Calibri" w:eastAsia="Times New Roman" w:hAnsi="Calibri" w:cs="Times New Roman"/>
                <w:sz w:val="20"/>
                <w:szCs w:val="20"/>
              </w:rPr>
              <w:t>,</w:t>
            </w:r>
            <w:r>
              <w:rPr>
                <w:rFonts w:ascii="Calibri" w:eastAsia="Times New Roman" w:hAnsi="Calibri" w:cs="Times New Roman"/>
                <w:sz w:val="20"/>
                <w:szCs w:val="20"/>
              </w:rPr>
              <w:t>000</w:t>
            </w:r>
            <w:r w:rsidR="002469FD">
              <w:rPr>
                <w:rFonts w:ascii="Calibri" w:eastAsia="Times New Roman" w:hAnsi="Calibri" w:cs="Times New Roman"/>
                <w:sz w:val="20"/>
                <w:szCs w:val="20"/>
              </w:rPr>
              <w:t>,</w:t>
            </w:r>
            <w:r>
              <w:rPr>
                <w:rFonts w:ascii="Calibri" w:eastAsia="Times New Roman" w:hAnsi="Calibri" w:cs="Times New Roman"/>
                <w:sz w:val="20"/>
                <w:szCs w:val="20"/>
              </w:rPr>
              <w:t>000</w:t>
            </w:r>
          </w:p>
        </w:tc>
        <w:tc>
          <w:tcPr>
            <w:tcW w:w="981" w:type="pct"/>
          </w:tcPr>
          <w:p w14:paraId="4ED3E6C7" w14:textId="414672C0" w:rsidR="00D6638C" w:rsidRPr="00D6638C" w:rsidRDefault="00F23A47"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5</w:t>
            </w:r>
            <w:r w:rsidR="002469FD">
              <w:rPr>
                <w:rFonts w:ascii="Calibri" w:eastAsia="Times New Roman" w:hAnsi="Calibri" w:cs="Times New Roman"/>
                <w:sz w:val="20"/>
                <w:szCs w:val="20"/>
              </w:rPr>
              <w:t>,</w:t>
            </w:r>
            <w:r>
              <w:rPr>
                <w:rFonts w:ascii="Calibri" w:eastAsia="Times New Roman" w:hAnsi="Calibri" w:cs="Times New Roman"/>
                <w:sz w:val="20"/>
                <w:szCs w:val="20"/>
              </w:rPr>
              <w:t>000</w:t>
            </w:r>
            <w:r w:rsidR="002469FD">
              <w:rPr>
                <w:rFonts w:ascii="Calibri" w:eastAsia="Times New Roman" w:hAnsi="Calibri" w:cs="Times New Roman"/>
                <w:sz w:val="20"/>
                <w:szCs w:val="20"/>
              </w:rPr>
              <w:t>,</w:t>
            </w:r>
            <w:r>
              <w:rPr>
                <w:rFonts w:ascii="Calibri" w:eastAsia="Times New Roman" w:hAnsi="Calibri" w:cs="Times New Roman"/>
                <w:sz w:val="20"/>
                <w:szCs w:val="20"/>
              </w:rPr>
              <w:t>000</w:t>
            </w:r>
          </w:p>
        </w:tc>
      </w:tr>
      <w:tr w:rsidR="00D6638C" w:rsidRPr="00D6638C" w14:paraId="56C97223" w14:textId="77777777" w:rsidTr="00B372FB">
        <w:tblPrEx>
          <w:shd w:val="clear" w:color="auto" w:fill="auto"/>
        </w:tblPrEx>
        <w:trPr>
          <w:trHeight w:val="269"/>
        </w:trPr>
        <w:tc>
          <w:tcPr>
            <w:tcW w:w="799" w:type="pct"/>
            <w:gridSpan w:val="2"/>
          </w:tcPr>
          <w:p w14:paraId="4058E43A"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211" w:type="pct"/>
            <w:vAlign w:val="center"/>
          </w:tcPr>
          <w:p w14:paraId="2D386774" w14:textId="77777777" w:rsidR="00D6638C" w:rsidRPr="00D6638C" w:rsidRDefault="00DC653C"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Brazil</w:t>
            </w:r>
          </w:p>
        </w:tc>
        <w:tc>
          <w:tcPr>
            <w:tcW w:w="935" w:type="pct"/>
          </w:tcPr>
          <w:p w14:paraId="67E59392"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6D5B3E59" w14:textId="77777777" w:rsidR="00D6638C" w:rsidRPr="00D6638C" w:rsidRDefault="004977F8"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6073D544" w14:textId="77777777" w:rsidR="00D6638C" w:rsidRPr="00D6638C" w:rsidRDefault="004977F8"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F38866A" w14:textId="77777777" w:rsidTr="00B372FB">
        <w:tblPrEx>
          <w:shd w:val="clear" w:color="auto" w:fill="auto"/>
        </w:tblPrEx>
        <w:trPr>
          <w:trHeight w:val="296"/>
        </w:trPr>
        <w:tc>
          <w:tcPr>
            <w:tcW w:w="799" w:type="pct"/>
            <w:gridSpan w:val="2"/>
          </w:tcPr>
          <w:p w14:paraId="092C79CA"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211" w:type="pct"/>
            <w:vAlign w:val="center"/>
          </w:tcPr>
          <w:p w14:paraId="0A490264" w14:textId="77777777" w:rsidR="00D6638C" w:rsidRPr="00D6638C" w:rsidRDefault="00DC653C"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Latin America</w:t>
            </w:r>
          </w:p>
        </w:tc>
        <w:tc>
          <w:tcPr>
            <w:tcW w:w="935" w:type="pct"/>
          </w:tcPr>
          <w:p w14:paraId="2DED7F29"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0B3410A7" w14:textId="77777777" w:rsidR="00D6638C" w:rsidRPr="00D6638C" w:rsidRDefault="004977F8"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676F9874" w14:textId="77777777" w:rsidR="00D6638C" w:rsidRPr="00D6638C" w:rsidRDefault="004977F8"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53641F5" w14:textId="77777777" w:rsidTr="00B372FB">
        <w:tblPrEx>
          <w:shd w:val="clear" w:color="auto" w:fill="auto"/>
        </w:tblPrEx>
        <w:trPr>
          <w:trHeight w:val="314"/>
        </w:trPr>
        <w:tc>
          <w:tcPr>
            <w:tcW w:w="799" w:type="pct"/>
            <w:gridSpan w:val="2"/>
          </w:tcPr>
          <w:p w14:paraId="7689560A"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211" w:type="pct"/>
            <w:vAlign w:val="center"/>
          </w:tcPr>
          <w:p w14:paraId="0DB6AD0E" w14:textId="77777777" w:rsidR="00D6638C" w:rsidRPr="00D6638C" w:rsidRDefault="00B372F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Multifocal Area - </w:t>
            </w:r>
            <w:r w:rsidR="00DC653C">
              <w:rPr>
                <w:rFonts w:ascii="Calibri" w:eastAsia="Times New Roman" w:hAnsi="Calibri" w:cs="Times New Roman"/>
                <w:sz w:val="20"/>
                <w:szCs w:val="20"/>
              </w:rPr>
              <w:t>BD, CC, LD</w:t>
            </w:r>
          </w:p>
        </w:tc>
        <w:tc>
          <w:tcPr>
            <w:tcW w:w="935" w:type="pct"/>
          </w:tcPr>
          <w:p w14:paraId="3419A976"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5786D042"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69F05D40" w14:textId="77777777" w:rsidR="00D6638C" w:rsidRPr="00D6638C" w:rsidRDefault="004977F8"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2A02DECF" w14:textId="77777777" w:rsidTr="00051F3D">
        <w:tblPrEx>
          <w:shd w:val="clear" w:color="auto" w:fill="auto"/>
        </w:tblPrEx>
        <w:trPr>
          <w:trHeight w:val="553"/>
        </w:trPr>
        <w:tc>
          <w:tcPr>
            <w:tcW w:w="799" w:type="pct"/>
            <w:gridSpan w:val="2"/>
          </w:tcPr>
          <w:p w14:paraId="4D8D2873"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211" w:type="pct"/>
            <w:vAlign w:val="center"/>
          </w:tcPr>
          <w:p w14:paraId="3B559274" w14:textId="77777777" w:rsidR="007D24FD" w:rsidRDefault="007D24FD" w:rsidP="007D24FD">
            <w:pPr>
              <w:tabs>
                <w:tab w:val="right" w:pos="0"/>
              </w:tabs>
              <w:spacing w:after="0"/>
              <w:rPr>
                <w:sz w:val="20"/>
                <w:szCs w:val="20"/>
              </w:rPr>
            </w:pPr>
            <w:bookmarkStart w:id="4" w:name="focalAreaObj_01"/>
            <w:r w:rsidRPr="00DC17EA">
              <w:rPr>
                <w:sz w:val="20"/>
                <w:szCs w:val="20"/>
              </w:rPr>
              <w:t>BD</w:t>
            </w:r>
            <w:r>
              <w:rPr>
                <w:sz w:val="20"/>
                <w:szCs w:val="20"/>
              </w:rPr>
              <w:t>-</w:t>
            </w:r>
            <w:r w:rsidRPr="00DC17EA">
              <w:rPr>
                <w:sz w:val="20"/>
                <w:szCs w:val="20"/>
              </w:rPr>
              <w:t>2: Mainstream</w:t>
            </w:r>
            <w:r>
              <w:rPr>
                <w:sz w:val="20"/>
                <w:szCs w:val="20"/>
              </w:rPr>
              <w:t xml:space="preserve"> </w:t>
            </w:r>
            <w:r w:rsidRPr="00DC17EA">
              <w:rPr>
                <w:sz w:val="20"/>
                <w:szCs w:val="20"/>
              </w:rPr>
              <w:t>Biodiversity</w:t>
            </w:r>
            <w:r>
              <w:rPr>
                <w:sz w:val="20"/>
                <w:szCs w:val="20"/>
              </w:rPr>
              <w:t xml:space="preserve"> </w:t>
            </w:r>
            <w:r w:rsidRPr="00DC17EA">
              <w:rPr>
                <w:sz w:val="20"/>
                <w:szCs w:val="20"/>
              </w:rPr>
              <w:t>Conservation</w:t>
            </w:r>
            <w:r>
              <w:rPr>
                <w:sz w:val="20"/>
                <w:szCs w:val="20"/>
              </w:rPr>
              <w:t xml:space="preserve"> </w:t>
            </w:r>
            <w:r w:rsidRPr="00DC17EA">
              <w:rPr>
                <w:sz w:val="20"/>
                <w:szCs w:val="20"/>
              </w:rPr>
              <w:t>and Sustainable</w:t>
            </w:r>
            <w:r>
              <w:rPr>
                <w:sz w:val="20"/>
                <w:szCs w:val="20"/>
              </w:rPr>
              <w:t xml:space="preserve"> </w:t>
            </w:r>
            <w:r w:rsidRPr="00DC17EA">
              <w:rPr>
                <w:sz w:val="20"/>
                <w:szCs w:val="20"/>
              </w:rPr>
              <w:t>Use into</w:t>
            </w:r>
            <w:r>
              <w:rPr>
                <w:sz w:val="20"/>
                <w:szCs w:val="20"/>
              </w:rPr>
              <w:t xml:space="preserve"> </w:t>
            </w:r>
            <w:r w:rsidRPr="00DC17EA">
              <w:rPr>
                <w:sz w:val="20"/>
                <w:szCs w:val="20"/>
              </w:rPr>
              <w:t>Production</w:t>
            </w:r>
            <w:r>
              <w:rPr>
                <w:sz w:val="20"/>
                <w:szCs w:val="20"/>
              </w:rPr>
              <w:t xml:space="preserve"> </w:t>
            </w:r>
            <w:r w:rsidRPr="00DC17EA">
              <w:rPr>
                <w:sz w:val="20"/>
                <w:szCs w:val="20"/>
              </w:rPr>
              <w:t>Landscapes,</w:t>
            </w:r>
            <w:r>
              <w:rPr>
                <w:sz w:val="20"/>
                <w:szCs w:val="20"/>
              </w:rPr>
              <w:t xml:space="preserve"> </w:t>
            </w:r>
            <w:r w:rsidRPr="00DC17EA">
              <w:rPr>
                <w:sz w:val="20"/>
                <w:szCs w:val="20"/>
              </w:rPr>
              <w:t>Seascapes and</w:t>
            </w:r>
            <w:r>
              <w:rPr>
                <w:sz w:val="20"/>
                <w:szCs w:val="20"/>
              </w:rPr>
              <w:t xml:space="preserve"> </w:t>
            </w:r>
            <w:r w:rsidRPr="00DC17EA">
              <w:rPr>
                <w:sz w:val="20"/>
                <w:szCs w:val="20"/>
              </w:rPr>
              <w:t>Sectors</w:t>
            </w:r>
            <w:bookmarkEnd w:id="4"/>
            <w:r>
              <w:rPr>
                <w:sz w:val="20"/>
                <w:szCs w:val="20"/>
              </w:rPr>
              <w:t>.</w:t>
            </w:r>
          </w:p>
          <w:p w14:paraId="5CE03B57" w14:textId="77777777" w:rsidR="007D24FD" w:rsidRDefault="007D24FD" w:rsidP="007D24FD">
            <w:pPr>
              <w:tabs>
                <w:tab w:val="right" w:pos="0"/>
              </w:tabs>
              <w:spacing w:after="0"/>
              <w:rPr>
                <w:sz w:val="20"/>
                <w:szCs w:val="20"/>
              </w:rPr>
            </w:pPr>
            <w:bookmarkStart w:id="5" w:name="focalAreaObj_02"/>
            <w:r w:rsidRPr="00F435A3">
              <w:rPr>
                <w:sz w:val="20"/>
                <w:szCs w:val="20"/>
              </w:rPr>
              <w:t>CCM-5: Promote</w:t>
            </w:r>
            <w:r w:rsidRPr="00DC17EA">
              <w:rPr>
                <w:sz w:val="20"/>
                <w:szCs w:val="20"/>
              </w:rPr>
              <w:t xml:space="preserve"> conservation and</w:t>
            </w:r>
            <w:r>
              <w:rPr>
                <w:sz w:val="20"/>
                <w:szCs w:val="20"/>
              </w:rPr>
              <w:t xml:space="preserve"> </w:t>
            </w:r>
            <w:r w:rsidRPr="00DC17EA">
              <w:rPr>
                <w:sz w:val="20"/>
                <w:szCs w:val="20"/>
              </w:rPr>
              <w:t>enhancement of carbon</w:t>
            </w:r>
            <w:r>
              <w:rPr>
                <w:sz w:val="20"/>
                <w:szCs w:val="20"/>
              </w:rPr>
              <w:t xml:space="preserve"> </w:t>
            </w:r>
            <w:r w:rsidRPr="00DC17EA">
              <w:rPr>
                <w:sz w:val="20"/>
                <w:szCs w:val="20"/>
              </w:rPr>
              <w:t>stocks through sustainable management of land use, land-use change, and forestry</w:t>
            </w:r>
            <w:bookmarkEnd w:id="5"/>
            <w:r>
              <w:rPr>
                <w:sz w:val="20"/>
                <w:szCs w:val="20"/>
              </w:rPr>
              <w:t>.</w:t>
            </w:r>
          </w:p>
          <w:p w14:paraId="21515239" w14:textId="77777777" w:rsidR="007D24FD" w:rsidRDefault="007D24FD" w:rsidP="007D24FD">
            <w:pPr>
              <w:tabs>
                <w:tab w:val="right" w:pos="0"/>
              </w:tabs>
              <w:spacing w:after="0"/>
              <w:rPr>
                <w:sz w:val="20"/>
                <w:szCs w:val="20"/>
              </w:rPr>
            </w:pPr>
            <w:r w:rsidRPr="00091DF2">
              <w:rPr>
                <w:sz w:val="20"/>
                <w:szCs w:val="20"/>
              </w:rPr>
              <w:t>LD-1: Maintain or improve flow of agro-system services to sustaining the livelihoods of local communities.</w:t>
            </w:r>
          </w:p>
          <w:p w14:paraId="47CC1179" w14:textId="77777777" w:rsidR="00B372FB" w:rsidRDefault="00B372FB" w:rsidP="007D24FD">
            <w:pPr>
              <w:tabs>
                <w:tab w:val="right" w:pos="0"/>
              </w:tabs>
              <w:spacing w:after="0"/>
              <w:rPr>
                <w:sz w:val="20"/>
                <w:szCs w:val="20"/>
              </w:rPr>
            </w:pPr>
            <w:r w:rsidRPr="00091DF2">
              <w:rPr>
                <w:sz w:val="20"/>
                <w:szCs w:val="20"/>
              </w:rPr>
              <w:lastRenderedPageBreak/>
              <w:t>CD 2: Generate, access and use of information and knowledge</w:t>
            </w:r>
          </w:p>
          <w:p w14:paraId="7AC734B5" w14:textId="77777777" w:rsidR="00B372FB" w:rsidRPr="00D6638C" w:rsidRDefault="00B372FB" w:rsidP="007D24FD">
            <w:pPr>
              <w:tabs>
                <w:tab w:val="right" w:pos="0"/>
              </w:tabs>
              <w:spacing w:after="0"/>
              <w:rPr>
                <w:rFonts w:ascii="Calibri" w:eastAsia="Times New Roman" w:hAnsi="Calibri" w:cs="Times New Roman"/>
                <w:sz w:val="20"/>
                <w:szCs w:val="20"/>
              </w:rPr>
            </w:pPr>
            <w:r w:rsidRPr="00091DF2">
              <w:rPr>
                <w:sz w:val="20"/>
                <w:szCs w:val="20"/>
              </w:rPr>
              <w:t>CD 5: Capacities enhanced to monitor and evaluate environmental impacts and trends</w:t>
            </w:r>
          </w:p>
        </w:tc>
        <w:tc>
          <w:tcPr>
            <w:tcW w:w="935" w:type="pct"/>
          </w:tcPr>
          <w:p w14:paraId="473DF738"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lastRenderedPageBreak/>
              <w:t>Total co-financing:</w:t>
            </w:r>
          </w:p>
        </w:tc>
        <w:tc>
          <w:tcPr>
            <w:tcW w:w="1074" w:type="pct"/>
            <w:gridSpan w:val="2"/>
          </w:tcPr>
          <w:p w14:paraId="2F41F5BD" w14:textId="4660F8D8" w:rsidR="00D6638C" w:rsidRPr="00D6638C" w:rsidRDefault="00F23A47" w:rsidP="00D6638C">
            <w:pPr>
              <w:spacing w:after="0"/>
              <w:rPr>
                <w:rFonts w:ascii="Calibri" w:eastAsia="Arial Unicode MS" w:hAnsi="Calibri" w:cs="Times New Roman"/>
                <w:sz w:val="20"/>
                <w:szCs w:val="20"/>
              </w:rPr>
            </w:pPr>
            <w:r>
              <w:rPr>
                <w:rFonts w:ascii="Calibri" w:eastAsia="Times New Roman" w:hAnsi="Calibri" w:cs="Times New Roman"/>
                <w:sz w:val="20"/>
                <w:szCs w:val="20"/>
              </w:rPr>
              <w:t>5</w:t>
            </w:r>
            <w:r w:rsidR="002469FD">
              <w:rPr>
                <w:rFonts w:ascii="Calibri" w:eastAsia="Times New Roman" w:hAnsi="Calibri" w:cs="Times New Roman"/>
                <w:sz w:val="20"/>
                <w:szCs w:val="20"/>
              </w:rPr>
              <w:t>,</w:t>
            </w:r>
            <w:r>
              <w:rPr>
                <w:rFonts w:ascii="Calibri" w:eastAsia="Times New Roman" w:hAnsi="Calibri" w:cs="Times New Roman"/>
                <w:sz w:val="20"/>
                <w:szCs w:val="20"/>
              </w:rPr>
              <w:t>343</w:t>
            </w:r>
            <w:r w:rsidR="002469FD">
              <w:rPr>
                <w:rFonts w:ascii="Calibri" w:eastAsia="Times New Roman" w:hAnsi="Calibri" w:cs="Times New Roman"/>
                <w:sz w:val="20"/>
                <w:szCs w:val="20"/>
              </w:rPr>
              <w:t>,</w:t>
            </w:r>
            <w:r>
              <w:rPr>
                <w:rFonts w:ascii="Calibri" w:eastAsia="Times New Roman" w:hAnsi="Calibri" w:cs="Times New Roman"/>
                <w:sz w:val="20"/>
                <w:szCs w:val="20"/>
              </w:rPr>
              <w:t>500</w:t>
            </w:r>
          </w:p>
        </w:tc>
        <w:tc>
          <w:tcPr>
            <w:tcW w:w="981" w:type="pct"/>
          </w:tcPr>
          <w:p w14:paraId="107D17B3" w14:textId="30876B9C" w:rsidR="00D6638C" w:rsidRPr="00D6638C" w:rsidRDefault="007A0DB9"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5,343,500</w:t>
            </w:r>
          </w:p>
        </w:tc>
      </w:tr>
      <w:tr w:rsidR="00D6638C" w:rsidRPr="00D6638C" w14:paraId="426DD848" w14:textId="77777777" w:rsidTr="00051F3D">
        <w:tblPrEx>
          <w:shd w:val="clear" w:color="auto" w:fill="auto"/>
        </w:tblPrEx>
        <w:trPr>
          <w:trHeight w:val="341"/>
        </w:trPr>
        <w:tc>
          <w:tcPr>
            <w:tcW w:w="799" w:type="pct"/>
            <w:gridSpan w:val="2"/>
          </w:tcPr>
          <w:p w14:paraId="4B2A6831"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211" w:type="pct"/>
            <w:vAlign w:val="center"/>
          </w:tcPr>
          <w:p w14:paraId="34EBF419" w14:textId="77777777" w:rsidR="00D6638C" w:rsidRPr="00D6638C" w:rsidRDefault="007D24FD"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935" w:type="pct"/>
          </w:tcPr>
          <w:p w14:paraId="5B0023D2"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tcPr>
          <w:p w14:paraId="2F6B06BB" w14:textId="4A7DACC3" w:rsidR="00D6638C" w:rsidRPr="00D6638C" w:rsidRDefault="00F23A47" w:rsidP="00D6638C">
            <w:pPr>
              <w:spacing w:after="0"/>
              <w:rPr>
                <w:rFonts w:ascii="Calibri" w:eastAsia="Arial Unicode MS" w:hAnsi="Calibri" w:cs="Times New Roman"/>
                <w:sz w:val="20"/>
                <w:szCs w:val="20"/>
              </w:rPr>
            </w:pPr>
            <w:r>
              <w:rPr>
                <w:rFonts w:ascii="Calibri" w:eastAsia="Times New Roman" w:hAnsi="Calibri" w:cs="Times New Roman"/>
                <w:sz w:val="20"/>
                <w:szCs w:val="20"/>
              </w:rPr>
              <w:t>10</w:t>
            </w:r>
            <w:r w:rsidR="002469FD">
              <w:rPr>
                <w:rFonts w:ascii="Calibri" w:eastAsia="Times New Roman" w:hAnsi="Calibri" w:cs="Times New Roman"/>
                <w:sz w:val="20"/>
                <w:szCs w:val="20"/>
              </w:rPr>
              <w:t>,</w:t>
            </w:r>
            <w:r>
              <w:rPr>
                <w:rFonts w:ascii="Calibri" w:eastAsia="Times New Roman" w:hAnsi="Calibri" w:cs="Times New Roman"/>
                <w:sz w:val="20"/>
                <w:szCs w:val="20"/>
              </w:rPr>
              <w:t>343</w:t>
            </w:r>
            <w:r w:rsidR="002469FD">
              <w:rPr>
                <w:rFonts w:ascii="Calibri" w:eastAsia="Times New Roman" w:hAnsi="Calibri" w:cs="Times New Roman"/>
                <w:sz w:val="20"/>
                <w:szCs w:val="20"/>
              </w:rPr>
              <w:t>,</w:t>
            </w:r>
            <w:r>
              <w:rPr>
                <w:rFonts w:ascii="Calibri" w:eastAsia="Times New Roman" w:hAnsi="Calibri" w:cs="Times New Roman"/>
                <w:sz w:val="20"/>
                <w:szCs w:val="20"/>
              </w:rPr>
              <w:t>500</w:t>
            </w:r>
          </w:p>
        </w:tc>
        <w:tc>
          <w:tcPr>
            <w:tcW w:w="981" w:type="pct"/>
          </w:tcPr>
          <w:p w14:paraId="37EE0CCD" w14:textId="1F985335" w:rsidR="00D6638C" w:rsidRPr="00D6638C" w:rsidRDefault="007A0DB9"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10,343,500</w:t>
            </w:r>
          </w:p>
        </w:tc>
      </w:tr>
      <w:tr w:rsidR="00D6638C" w:rsidRPr="00D6638C" w14:paraId="3D137E93" w14:textId="77777777" w:rsidTr="00B372FB">
        <w:tblPrEx>
          <w:shd w:val="clear" w:color="auto" w:fill="auto"/>
        </w:tblPrEx>
        <w:trPr>
          <w:trHeight w:val="368"/>
        </w:trPr>
        <w:tc>
          <w:tcPr>
            <w:tcW w:w="799" w:type="pct"/>
            <w:gridSpan w:val="2"/>
            <w:vMerge w:val="restart"/>
          </w:tcPr>
          <w:p w14:paraId="0B0F2AC2"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211" w:type="pct"/>
            <w:vMerge w:val="restart"/>
            <w:vAlign w:val="center"/>
          </w:tcPr>
          <w:p w14:paraId="5FE81DD4" w14:textId="77777777" w:rsidR="00D6638C" w:rsidRPr="007D24FD" w:rsidRDefault="007D24FD" w:rsidP="00D6638C">
            <w:pPr>
              <w:tabs>
                <w:tab w:val="right" w:pos="0"/>
              </w:tabs>
              <w:spacing w:after="0"/>
              <w:rPr>
                <w:rFonts w:ascii="Calibri" w:eastAsia="Times New Roman" w:hAnsi="Calibri" w:cs="Times New Roman"/>
                <w:color w:val="000000"/>
                <w:sz w:val="20"/>
                <w:szCs w:val="20"/>
                <w:lang w:val="pt-BR"/>
              </w:rPr>
            </w:pPr>
            <w:r w:rsidRPr="00255CD2">
              <w:rPr>
                <w:noProof/>
                <w:lang w:val="pt-BR"/>
              </w:rPr>
              <w:t xml:space="preserve">Instituto Sociedade, </w:t>
            </w:r>
            <w:r>
              <w:rPr>
                <w:noProof/>
                <w:lang w:val="pt-BR"/>
              </w:rPr>
              <w:t>P</w:t>
            </w:r>
            <w:r w:rsidRPr="00255CD2">
              <w:rPr>
                <w:noProof/>
                <w:lang w:val="pt-BR"/>
              </w:rPr>
              <w:t>opulação e Natureza (ISPN)</w:t>
            </w:r>
          </w:p>
        </w:tc>
        <w:tc>
          <w:tcPr>
            <w:tcW w:w="2009" w:type="pct"/>
            <w:gridSpan w:val="3"/>
          </w:tcPr>
          <w:p w14:paraId="66CD478C" w14:textId="77777777"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14:paraId="6C3EB786" w14:textId="77777777" w:rsidR="00D6638C" w:rsidRPr="00D6638C" w:rsidRDefault="00F23A4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May 2, 2013</w:t>
            </w:r>
          </w:p>
        </w:tc>
      </w:tr>
      <w:tr w:rsidR="00D6638C" w:rsidRPr="00D6638C" w14:paraId="471E6DA1" w14:textId="77777777" w:rsidTr="00B372FB">
        <w:tblPrEx>
          <w:shd w:val="clear" w:color="auto" w:fill="auto"/>
        </w:tblPrEx>
        <w:trPr>
          <w:trHeight w:val="144"/>
        </w:trPr>
        <w:tc>
          <w:tcPr>
            <w:tcW w:w="799" w:type="pct"/>
            <w:gridSpan w:val="2"/>
            <w:vMerge/>
            <w:vAlign w:val="center"/>
          </w:tcPr>
          <w:p w14:paraId="2FEBA0A6" w14:textId="77777777" w:rsidR="00D6638C" w:rsidRPr="00D6638C" w:rsidRDefault="00D6638C" w:rsidP="00D6638C">
            <w:pPr>
              <w:spacing w:after="0"/>
              <w:rPr>
                <w:rFonts w:ascii="Calibri" w:eastAsia="Arial Unicode MS" w:hAnsi="Calibri" w:cs="Times New Roman"/>
                <w:sz w:val="20"/>
                <w:szCs w:val="20"/>
              </w:rPr>
            </w:pPr>
          </w:p>
        </w:tc>
        <w:tc>
          <w:tcPr>
            <w:tcW w:w="1211" w:type="pct"/>
            <w:vMerge/>
          </w:tcPr>
          <w:p w14:paraId="7D7ED293"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126" w:type="pct"/>
            <w:gridSpan w:val="2"/>
          </w:tcPr>
          <w:p w14:paraId="05613C2E"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7E4E5E0A" w14:textId="2F9C81E7" w:rsidR="00D6638C" w:rsidRPr="007A0DB9" w:rsidRDefault="00D6638C" w:rsidP="00D6638C">
            <w:pPr>
              <w:tabs>
                <w:tab w:val="right" w:pos="0"/>
              </w:tabs>
              <w:spacing w:after="0"/>
              <w:rPr>
                <w:rFonts w:ascii="Calibri" w:eastAsia="Times New Roman" w:hAnsi="Calibri" w:cs="Times New Roman"/>
                <w:color w:val="000000"/>
                <w:sz w:val="20"/>
                <w:szCs w:val="20"/>
              </w:rPr>
            </w:pPr>
            <w:r w:rsidRPr="007A0DB9">
              <w:rPr>
                <w:rFonts w:ascii="Calibri" w:eastAsia="Times New Roman" w:hAnsi="Calibri" w:cs="Times New Roman"/>
                <w:color w:val="000000"/>
                <w:sz w:val="20"/>
                <w:szCs w:val="20"/>
              </w:rPr>
              <w:t>Proposed</w:t>
            </w:r>
            <w:r w:rsidR="002469FD" w:rsidRPr="007A0DB9">
              <w:rPr>
                <w:rFonts w:ascii="Calibri" w:eastAsia="Times New Roman" w:hAnsi="Calibri" w:cs="Times New Roman"/>
                <w:color w:val="000000"/>
                <w:sz w:val="20"/>
                <w:szCs w:val="20"/>
              </w:rPr>
              <w:t>/Original Expected Date of Operational closure</w:t>
            </w:r>
            <w:r w:rsidRPr="007A0DB9">
              <w:rPr>
                <w:rFonts w:ascii="Calibri" w:eastAsia="Times New Roman" w:hAnsi="Calibri" w:cs="Times New Roman"/>
                <w:color w:val="000000"/>
                <w:sz w:val="20"/>
                <w:szCs w:val="20"/>
              </w:rPr>
              <w:t>:</w:t>
            </w:r>
          </w:p>
          <w:p w14:paraId="1F7AA1B7" w14:textId="7AB93070" w:rsidR="00D6638C" w:rsidRPr="007A0DB9" w:rsidRDefault="00F23A47" w:rsidP="00D6638C">
            <w:pPr>
              <w:tabs>
                <w:tab w:val="right" w:pos="0"/>
              </w:tabs>
              <w:spacing w:after="0"/>
              <w:rPr>
                <w:rFonts w:ascii="Calibri" w:eastAsia="Times New Roman" w:hAnsi="Calibri" w:cs="Times New Roman"/>
                <w:color w:val="000000"/>
                <w:sz w:val="20"/>
                <w:szCs w:val="20"/>
              </w:rPr>
            </w:pPr>
            <w:r w:rsidRPr="007A0DB9">
              <w:rPr>
                <w:rFonts w:ascii="Calibri" w:eastAsia="Times New Roman" w:hAnsi="Calibri" w:cs="Times New Roman"/>
                <w:sz w:val="20"/>
                <w:szCs w:val="20"/>
              </w:rPr>
              <w:t xml:space="preserve">May </w:t>
            </w:r>
            <w:r w:rsidR="002469FD" w:rsidRPr="007A0DB9">
              <w:rPr>
                <w:rFonts w:ascii="Calibri" w:eastAsia="Times New Roman" w:hAnsi="Calibri" w:cs="Times New Roman"/>
                <w:sz w:val="20"/>
                <w:szCs w:val="20"/>
              </w:rPr>
              <w:t xml:space="preserve">31, </w:t>
            </w:r>
            <w:r w:rsidRPr="007A0DB9">
              <w:rPr>
                <w:rFonts w:ascii="Calibri" w:eastAsia="Times New Roman" w:hAnsi="Calibri" w:cs="Times New Roman"/>
                <w:sz w:val="20"/>
                <w:szCs w:val="20"/>
              </w:rPr>
              <w:t>201</w:t>
            </w:r>
            <w:r w:rsidR="002469FD" w:rsidRPr="007A0DB9">
              <w:rPr>
                <w:rFonts w:ascii="Calibri" w:eastAsia="Times New Roman" w:hAnsi="Calibri" w:cs="Times New Roman"/>
                <w:sz w:val="20"/>
                <w:szCs w:val="20"/>
              </w:rPr>
              <w:t>7</w:t>
            </w:r>
          </w:p>
        </w:tc>
        <w:tc>
          <w:tcPr>
            <w:tcW w:w="981" w:type="pct"/>
          </w:tcPr>
          <w:p w14:paraId="3E9ABB87" w14:textId="618CB361"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r w:rsidR="002469FD">
              <w:rPr>
                <w:rFonts w:ascii="Calibri" w:eastAsia="Times New Roman" w:hAnsi="Calibri" w:cs="Times New Roman"/>
                <w:color w:val="000000"/>
                <w:sz w:val="20"/>
                <w:szCs w:val="20"/>
              </w:rPr>
              <w:t>/Revised expected closing date of Operational Closure</w:t>
            </w:r>
            <w:r w:rsidRPr="00D6638C">
              <w:rPr>
                <w:rFonts w:ascii="Calibri" w:eastAsia="Times New Roman" w:hAnsi="Calibri" w:cs="Times New Roman"/>
                <w:color w:val="000000"/>
                <w:sz w:val="20"/>
                <w:szCs w:val="20"/>
              </w:rPr>
              <w:t>:</w:t>
            </w:r>
          </w:p>
          <w:p w14:paraId="5118FFE9" w14:textId="2D843FEF" w:rsidR="00D6638C" w:rsidRPr="00D6638C" w:rsidRDefault="002469FD" w:rsidP="00D6638C">
            <w:pPr>
              <w:tabs>
                <w:tab w:val="right" w:pos="0"/>
              </w:tabs>
              <w:spacing w:after="0"/>
              <w:rPr>
                <w:rFonts w:ascii="Calibri" w:eastAsia="Times New Roman" w:hAnsi="Calibri" w:cs="Times New Roman"/>
                <w:color w:val="000000"/>
                <w:sz w:val="20"/>
                <w:szCs w:val="20"/>
              </w:rPr>
            </w:pPr>
            <w:r w:rsidRPr="007A0DB9">
              <w:rPr>
                <w:rFonts w:ascii="Calibri" w:eastAsia="Times New Roman" w:hAnsi="Calibri" w:cs="Times New Roman"/>
                <w:sz w:val="20"/>
                <w:szCs w:val="20"/>
              </w:rPr>
              <w:t xml:space="preserve">Nov 30, </w:t>
            </w:r>
            <w:r w:rsidR="00F23A47" w:rsidRPr="007A0DB9">
              <w:rPr>
                <w:rFonts w:ascii="Calibri" w:eastAsia="Times New Roman" w:hAnsi="Calibri" w:cs="Times New Roman"/>
                <w:sz w:val="20"/>
                <w:szCs w:val="20"/>
              </w:rPr>
              <w:t>2018</w:t>
            </w:r>
          </w:p>
        </w:tc>
      </w:tr>
    </w:tbl>
    <w:p w14:paraId="18E7135E" w14:textId="77777777" w:rsidR="005C71EC" w:rsidRDefault="005C71EC" w:rsidP="00F05366">
      <w:pPr>
        <w:pStyle w:val="Heading51"/>
      </w:pPr>
      <w:bookmarkStart w:id="6" w:name="_Toc321341549"/>
    </w:p>
    <w:p w14:paraId="7560871C" w14:textId="2BCAA9F6" w:rsidR="00D6638C" w:rsidRPr="00B913F1" w:rsidRDefault="00D6638C" w:rsidP="00F05366">
      <w:pPr>
        <w:pStyle w:val="Heading51"/>
      </w:pPr>
      <w:r w:rsidRPr="00B913F1">
        <w:t>Objective and Scope</w:t>
      </w:r>
      <w:bookmarkEnd w:id="6"/>
    </w:p>
    <w:p w14:paraId="132C4445" w14:textId="0B1C8697" w:rsidR="00A0577D" w:rsidRPr="00845F1D" w:rsidRDefault="00D6638C" w:rsidP="00845F1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project was designed to</w:t>
      </w:r>
      <w:r w:rsidR="00A0577D">
        <w:rPr>
          <w:rFonts w:ascii="Calibri" w:eastAsia="Times New Roman" w:hAnsi="Calibri" w:cs="Times New Roman"/>
          <w:sz w:val="20"/>
          <w:szCs w:val="20"/>
        </w:rPr>
        <w:t xml:space="preserve"> secure </w:t>
      </w:r>
      <w:r w:rsidR="00A0577D" w:rsidRPr="0094149F">
        <w:rPr>
          <w:rFonts w:ascii="Calibri" w:eastAsia="Times New Roman" w:hAnsi="Calibri" w:cs="Times New Roman"/>
          <w:sz w:val="20"/>
          <w:szCs w:val="20"/>
        </w:rPr>
        <w:t>Global Environment Benefits through community-based initiatives and actions for conservation and sustainable use of biodiversity, and maintenance of carbon stocks in the Cerrado and Caatinga biomes.</w:t>
      </w:r>
      <w:r w:rsidR="00A0577D" w:rsidRPr="00845F1D">
        <w:rPr>
          <w:rFonts w:ascii="Calibri" w:eastAsia="Times New Roman" w:hAnsi="Calibri" w:cs="Times New Roman"/>
          <w:sz w:val="20"/>
          <w:szCs w:val="20"/>
        </w:rPr>
        <w:t xml:space="preserve"> </w:t>
      </w:r>
      <w:r w:rsidR="0067684D" w:rsidRPr="00845F1D">
        <w:rPr>
          <w:rFonts w:ascii="Calibri" w:eastAsia="Times New Roman" w:hAnsi="Calibri" w:cs="Times New Roman"/>
          <w:sz w:val="20"/>
          <w:szCs w:val="20"/>
        </w:rPr>
        <w:t xml:space="preserve"> The project will enable a shift away from unsustainable practices by ensuring (i) Biodiversity conservation in the production landscape through community-based sustainable resource use and management of natural resources; (ii) Maintenance of carbon stocks through avoidance of land use change and improved agriculture and forest management at the community level; (iii) Implementation of sustainable land management techniques that prevent land degradation, restore agro-ecosystem services, and improve livelihoods of local communities; (iv) Capacity development and knowledge management to help communities deliver global environmental benefits. </w:t>
      </w:r>
    </w:p>
    <w:p w14:paraId="60640C5F" w14:textId="3ADEAF33" w:rsidR="0067684D" w:rsidRPr="00845F1D" w:rsidRDefault="0067684D" w:rsidP="00845F1D">
      <w:pPr>
        <w:spacing w:before="200"/>
        <w:jc w:val="both"/>
        <w:rPr>
          <w:rFonts w:ascii="Calibri" w:eastAsia="Times New Roman" w:hAnsi="Calibri" w:cs="Times New Roman"/>
          <w:sz w:val="20"/>
          <w:szCs w:val="20"/>
        </w:rPr>
      </w:pPr>
      <w:r w:rsidRPr="00845F1D">
        <w:rPr>
          <w:rFonts w:ascii="Calibri" w:eastAsia="Times New Roman" w:hAnsi="Calibri" w:cs="Times New Roman"/>
          <w:sz w:val="20"/>
          <w:szCs w:val="20"/>
        </w:rPr>
        <w:t>The project is executed under the NGO modality by Instituto Sociedade, População e Natureza (ISPN) and UNDP acts as the GEF Implementing Agency. ISPN, which has been the NGO National Host Institution for GEF-SGP in Brazil before its upgrading, is executing agency, taking over the previous execution role played by UNOPS, and is responsible for the day-to-day management and implementation of project activities with the support of a full time Country Programme Manager (CPM) and under the leadership of the National Steering Committee (NSC). The project is implemented with UNDP support, and UNDP ensures that the project receives technical and managerial support, as needed, from the UNDP Country Office, and from the regional team, as well as the global team responsible for project oversight for all GEF-SGP upgra</w:t>
      </w:r>
      <w:r w:rsidR="005C71EC">
        <w:rPr>
          <w:rFonts w:ascii="Calibri" w:eastAsia="Times New Roman" w:hAnsi="Calibri" w:cs="Times New Roman"/>
          <w:sz w:val="20"/>
          <w:szCs w:val="20"/>
        </w:rPr>
        <w:t>ded Country Programme projects.</w:t>
      </w:r>
    </w:p>
    <w:p w14:paraId="2443D1BA" w14:textId="77777777" w:rsidR="00D6638C" w:rsidRPr="00845F1D" w:rsidRDefault="00D6638C" w:rsidP="00845F1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58D18B0F" w14:textId="77777777" w:rsidR="00D6638C" w:rsidRDefault="00D6638C" w:rsidP="00845F1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79D0AB04" w14:textId="6BB89B83" w:rsidR="00224F9C" w:rsidRDefault="00224F9C" w:rsidP="00224F9C">
      <w:bookmarkStart w:id="7" w:name="_Toc299133043"/>
      <w:bookmarkStart w:id="8" w:name="_Toc321341550"/>
    </w:p>
    <w:p w14:paraId="2432EC99" w14:textId="77777777" w:rsidR="005C71EC" w:rsidRDefault="005C71EC" w:rsidP="00224F9C"/>
    <w:p w14:paraId="553DC039" w14:textId="77777777" w:rsidR="00D6638C" w:rsidRPr="00D6638C" w:rsidRDefault="00D6638C" w:rsidP="00F05366">
      <w:pPr>
        <w:pStyle w:val="Heading51"/>
      </w:pPr>
      <w:r w:rsidRPr="00D6638C">
        <w:t>Evaluation approach and method</w:t>
      </w:r>
      <w:bookmarkEnd w:id="7"/>
      <w:bookmarkEnd w:id="8"/>
    </w:p>
    <w:p w14:paraId="3D0429A4" w14:textId="2F3830A0" w:rsidR="00D6638C" w:rsidRPr="00D6638C" w:rsidRDefault="00D6638C" w:rsidP="00845F1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845F1D">
        <w:rPr>
          <w:rFonts w:ascii="Calibri" w:eastAsia="Times New Roman" w:hAnsi="Calibri" w:cs="Times New Roman"/>
          <w:sz w:val="20"/>
          <w:szCs w:val="20"/>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w:t>
      </w:r>
      <w:r w:rsidR="00F408AF" w:rsidRPr="00845F1D">
        <w:rPr>
          <w:rFonts w:ascii="Calibri" w:eastAsia="Times New Roman" w:hAnsi="Calibri" w:cs="Times New Roman"/>
          <w:sz w:val="20"/>
          <w:szCs w:val="20"/>
        </w:rPr>
        <w:t xml:space="preserve">The evaluation should include a mixed methodology of document review, interviews, and observations from project site visits, at minimum, and the evaluators should make an effort to triangulate information. </w:t>
      </w:r>
      <w:r w:rsidRPr="00D6638C">
        <w:rPr>
          <w:rFonts w:ascii="Calibri" w:eastAsia="Times New Roman" w:hAnsi="Calibri" w:cs="Times New Roman"/>
          <w:sz w:val="20"/>
          <w:szCs w:val="20"/>
        </w:rPr>
        <w:t xml:space="preserve">The evaluator is expected to frame the evaluation effort using the criteria of </w:t>
      </w:r>
      <w:r w:rsidRPr="00845F1D">
        <w:rPr>
          <w:rFonts w:ascii="Calibri" w:eastAsia="Times New Roman" w:hAnsi="Calibri" w:cs="Times New Roman"/>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845F1D">
        <w:rPr>
          <w:rFonts w:ascii="Calibri" w:eastAsia="Times New Roman" w:hAnsi="Calibri" w:cs="Times New Roman"/>
          <w:sz w:val="20"/>
          <w:szCs w:val="20"/>
        </w:rPr>
        <w:t>UNDP Guidance for Cond</w:t>
      </w:r>
      <w:r w:rsidR="002D500E">
        <w:rPr>
          <w:rFonts w:ascii="Calibri" w:eastAsia="Times New Roman" w:hAnsi="Calibri" w:cs="Times New Roman"/>
          <w:sz w:val="20"/>
          <w:szCs w:val="20"/>
        </w:rPr>
        <w:t xml:space="preserve">ucting Terminal Evaluations of </w:t>
      </w:r>
      <w:r w:rsidRPr="00845F1D">
        <w:rPr>
          <w:rFonts w:ascii="Calibri" w:eastAsia="Times New Roman" w:hAnsi="Calibri" w:cs="Times New Roman"/>
          <w:sz w:val="20"/>
          <w:szCs w:val="20"/>
        </w:rPr>
        <w:t>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845F1D">
        <w:rPr>
          <w:rFonts w:ascii="Calibri" w:eastAsia="Times New Roman" w:hAnsi="Calibri" w:cs="Times New Roman"/>
          <w:sz w:val="20"/>
          <w:szCs w:val="20"/>
        </w:rPr>
        <w:t xml:space="preserve">(fill in </w:t>
      </w:r>
      <w:hyperlink w:anchor="_TOR_Annex_C:" w:history="1">
        <w:r w:rsidRPr="00845F1D">
          <w:rPr>
            <w:rFonts w:ascii="Calibri" w:eastAsia="Times New Roman" w:hAnsi="Calibri" w:cs="Times New Roman"/>
            <w:sz w:val="20"/>
            <w:szCs w:val="20"/>
          </w:rPr>
          <w:t>Annex C</w:t>
        </w:r>
      </w:hyperlink>
      <w:r w:rsidRPr="00845F1D">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63BE57BC" w14:textId="0D3AF4BC" w:rsidR="00D6638C" w:rsidRPr="00D6638C" w:rsidRDefault="00D6638C" w:rsidP="00845F1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field mission</w:t>
      </w:r>
      <w:r w:rsidR="00612429">
        <w:rPr>
          <w:rFonts w:ascii="Calibri" w:eastAsia="Times New Roman" w:hAnsi="Calibri" w:cs="Times New Roman"/>
          <w:sz w:val="20"/>
          <w:szCs w:val="20"/>
        </w:rPr>
        <w:t>s</w:t>
      </w:r>
      <w:r w:rsidRPr="00D6638C">
        <w:rPr>
          <w:rFonts w:ascii="Calibri" w:eastAsia="Times New Roman" w:hAnsi="Calibri" w:cs="Times New Roman"/>
          <w:sz w:val="20"/>
          <w:szCs w:val="20"/>
        </w:rPr>
        <w:t xml:space="preserve"> to </w:t>
      </w:r>
      <w:r w:rsidR="00CF6592" w:rsidRPr="00845F1D">
        <w:rPr>
          <w:rFonts w:ascii="Calibri" w:eastAsia="Times New Roman" w:hAnsi="Calibri" w:cs="Times New Roman"/>
          <w:sz w:val="20"/>
          <w:szCs w:val="20"/>
        </w:rPr>
        <w:t>Caatinga and Cerrado biomes in Brazil,</w:t>
      </w:r>
      <w:r w:rsidRPr="00D6638C">
        <w:rPr>
          <w:rFonts w:ascii="Calibri" w:eastAsia="Times New Roman" w:hAnsi="Calibri" w:cs="Times New Roman"/>
          <w:sz w:val="20"/>
          <w:szCs w:val="20"/>
        </w:rPr>
        <w:t xml:space="preserve"> including the project </w:t>
      </w:r>
      <w:r w:rsidRPr="00845F1D">
        <w:rPr>
          <w:rFonts w:ascii="Calibri" w:eastAsia="Times New Roman" w:hAnsi="Calibri" w:cs="Times New Roman"/>
          <w:sz w:val="20"/>
          <w:szCs w:val="20"/>
        </w:rPr>
        <w:t>sites.</w:t>
      </w:r>
      <w:r w:rsidRPr="00D6638C">
        <w:rPr>
          <w:rFonts w:ascii="Calibri" w:eastAsia="Times New Roman" w:hAnsi="Calibri" w:cs="Times New Roman"/>
          <w:sz w:val="20"/>
          <w:szCs w:val="20"/>
        </w:rPr>
        <w:t xml:space="preserve"> Interviews will be held with the following organizations and individuals at a minimum: </w:t>
      </w:r>
      <w:r w:rsidR="00F62CF5" w:rsidRPr="00845F1D">
        <w:rPr>
          <w:rFonts w:ascii="Calibri" w:eastAsia="Times New Roman" w:hAnsi="Calibri" w:cs="Times New Roman"/>
          <w:sz w:val="20"/>
          <w:szCs w:val="20"/>
        </w:rPr>
        <w:t>ISPN</w:t>
      </w:r>
      <w:r w:rsidR="00F408AF" w:rsidRPr="00845F1D">
        <w:rPr>
          <w:rFonts w:ascii="Calibri" w:eastAsia="Times New Roman" w:hAnsi="Calibri" w:cs="Times New Roman"/>
          <w:sz w:val="20"/>
          <w:szCs w:val="20"/>
        </w:rPr>
        <w:t xml:space="preserve"> (National Host Instiution</w:t>
      </w:r>
      <w:r w:rsidR="003B2D1F" w:rsidRPr="00845F1D">
        <w:rPr>
          <w:rFonts w:ascii="Calibri" w:eastAsia="Times New Roman" w:hAnsi="Calibri" w:cs="Times New Roman"/>
          <w:sz w:val="20"/>
          <w:szCs w:val="20"/>
        </w:rPr>
        <w:t>), SGP</w:t>
      </w:r>
      <w:r w:rsidR="00F408AF" w:rsidRPr="00845F1D">
        <w:rPr>
          <w:rFonts w:ascii="Calibri" w:eastAsia="Times New Roman" w:hAnsi="Calibri" w:cs="Times New Roman"/>
          <w:sz w:val="20"/>
          <w:szCs w:val="20"/>
        </w:rPr>
        <w:t xml:space="preserve"> Country Programme Manager, </w:t>
      </w:r>
      <w:r w:rsidR="00F62CF5" w:rsidRPr="00845F1D">
        <w:rPr>
          <w:rFonts w:ascii="Calibri" w:eastAsia="Times New Roman" w:hAnsi="Calibri" w:cs="Times New Roman"/>
          <w:sz w:val="20"/>
          <w:szCs w:val="20"/>
        </w:rPr>
        <w:t>UNDP</w:t>
      </w:r>
      <w:r w:rsidR="00F408AF" w:rsidRPr="00845F1D">
        <w:rPr>
          <w:rFonts w:ascii="Calibri" w:eastAsia="Times New Roman" w:hAnsi="Calibri" w:cs="Times New Roman"/>
          <w:sz w:val="20"/>
          <w:szCs w:val="20"/>
        </w:rPr>
        <w:t xml:space="preserve"> CO</w:t>
      </w:r>
      <w:r w:rsidR="00F62CF5" w:rsidRPr="00845F1D">
        <w:rPr>
          <w:rFonts w:ascii="Calibri" w:eastAsia="Times New Roman" w:hAnsi="Calibri" w:cs="Times New Roman"/>
          <w:sz w:val="20"/>
          <w:szCs w:val="20"/>
        </w:rPr>
        <w:t xml:space="preserve">, </w:t>
      </w:r>
      <w:r w:rsidR="00F408AF" w:rsidRPr="00845F1D">
        <w:rPr>
          <w:rFonts w:ascii="Calibri" w:eastAsia="Times New Roman" w:hAnsi="Calibri" w:cs="Times New Roman"/>
          <w:sz w:val="20"/>
          <w:szCs w:val="20"/>
        </w:rPr>
        <w:t>UCP Global Coordinator</w:t>
      </w:r>
      <w:r w:rsidR="00F408AF" w:rsidRPr="00F4419C">
        <w:rPr>
          <w:rFonts w:ascii="Calibri" w:eastAsia="Times New Roman" w:hAnsi="Calibri" w:cs="Times New Roman"/>
          <w:sz w:val="20"/>
          <w:szCs w:val="20"/>
        </w:rPr>
        <w:t xml:space="preserve">, </w:t>
      </w:r>
      <w:r w:rsidR="00F4419C" w:rsidRPr="00F4419C">
        <w:rPr>
          <w:rFonts w:ascii="Calibri" w:eastAsia="Times New Roman" w:hAnsi="Calibri" w:cs="Times New Roman"/>
          <w:sz w:val="20"/>
          <w:szCs w:val="20"/>
        </w:rPr>
        <w:t>minimum of 4</w:t>
      </w:r>
      <w:r w:rsidR="00F62CF5" w:rsidRPr="00F4419C">
        <w:rPr>
          <w:rFonts w:ascii="Calibri" w:eastAsia="Times New Roman" w:hAnsi="Calibri" w:cs="Times New Roman"/>
          <w:sz w:val="20"/>
          <w:szCs w:val="20"/>
        </w:rPr>
        <w:t xml:space="preserve"> grantees, </w:t>
      </w:r>
      <w:r w:rsidR="00F4419C" w:rsidRPr="00F4419C">
        <w:rPr>
          <w:rFonts w:ascii="Calibri" w:eastAsia="Times New Roman" w:hAnsi="Calibri" w:cs="Times New Roman"/>
          <w:sz w:val="20"/>
          <w:szCs w:val="20"/>
        </w:rPr>
        <w:t>minimum of 3</w:t>
      </w:r>
      <w:r w:rsidR="00F62CF5" w:rsidRPr="00F4419C">
        <w:rPr>
          <w:rFonts w:ascii="Calibri" w:eastAsia="Times New Roman" w:hAnsi="Calibri" w:cs="Times New Roman"/>
          <w:sz w:val="20"/>
          <w:szCs w:val="20"/>
        </w:rPr>
        <w:t xml:space="preserve"> members of the NSC, as</w:t>
      </w:r>
      <w:r w:rsidR="00F62CF5" w:rsidRPr="00845F1D">
        <w:rPr>
          <w:rFonts w:ascii="Calibri" w:eastAsia="Times New Roman" w:hAnsi="Calibri" w:cs="Times New Roman"/>
          <w:sz w:val="20"/>
          <w:szCs w:val="20"/>
        </w:rPr>
        <w:t xml:space="preserve"> well as GEF operational focal point</w:t>
      </w:r>
      <w:r w:rsidRPr="00D6638C">
        <w:rPr>
          <w:rFonts w:ascii="Calibri" w:eastAsia="Times New Roman" w:hAnsi="Calibri" w:cs="Times New Roman"/>
          <w:sz w:val="20"/>
          <w:szCs w:val="20"/>
        </w:rPr>
        <w:t>.</w:t>
      </w:r>
    </w:p>
    <w:p w14:paraId="1838BB5D" w14:textId="77777777" w:rsidR="00D6638C" w:rsidRPr="00D6638C" w:rsidRDefault="00D6638C" w:rsidP="00845F1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845F1D">
          <w:rPr>
            <w:rFonts w:ascii="Calibri" w:eastAsia="Times New Roman" w:hAnsi="Calibri" w:cs="Times New Roman"/>
            <w:sz w:val="20"/>
            <w:szCs w:val="20"/>
          </w:rPr>
          <w:t>Annex B</w:t>
        </w:r>
      </w:hyperlink>
      <w:r w:rsidRPr="00845F1D">
        <w:rPr>
          <w:rFonts w:ascii="Calibri" w:eastAsia="Times New Roman" w:hAnsi="Calibri" w:cs="Times New Roman"/>
          <w:sz w:val="20"/>
          <w:szCs w:val="20"/>
        </w:rPr>
        <w:t xml:space="preserve"> </w:t>
      </w:r>
      <w:r w:rsidRPr="00D6638C">
        <w:rPr>
          <w:rFonts w:ascii="Calibri" w:eastAsia="Times New Roman" w:hAnsi="Calibri" w:cs="Times New Roman"/>
          <w:sz w:val="20"/>
          <w:szCs w:val="20"/>
        </w:rPr>
        <w:t>of this Terms of Reference.</w:t>
      </w:r>
    </w:p>
    <w:p w14:paraId="5378A01F" w14:textId="77777777" w:rsidR="00D6638C" w:rsidRPr="00D6638C" w:rsidRDefault="00D6638C" w:rsidP="00F05366">
      <w:pPr>
        <w:pStyle w:val="Heading51"/>
      </w:pPr>
      <w:bookmarkStart w:id="9" w:name="_Toc321341551"/>
      <w:r w:rsidRPr="00D6638C">
        <w:t>Evaluation Criteria &amp; Ratings</w:t>
      </w:r>
      <w:bookmarkEnd w:id="9"/>
    </w:p>
    <w:p w14:paraId="55A3AE16" w14:textId="3429CF73" w:rsidR="00D6638C" w:rsidRPr="00D6638C" w:rsidRDefault="00D6638C" w:rsidP="00845F1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845F1D">
        <w:rPr>
          <w:rFonts w:ascii="Calibri" w:eastAsia="Times New Roman" w:hAnsi="Calibri" w:cs="Times New Roman"/>
          <w:sz w:val="20"/>
          <w:szCs w:val="20"/>
        </w:rPr>
        <w:t>(see</w:t>
      </w:r>
      <w:hyperlink w:anchor="_TOR_Annex_A:" w:history="1">
        <w:r w:rsidRPr="00845F1D">
          <w:rPr>
            <w:rFonts w:ascii="Calibri" w:eastAsia="Times New Roman" w:hAnsi="Calibri" w:cs="Times New Roman"/>
            <w:sz w:val="20"/>
            <w:szCs w:val="20"/>
          </w:rPr>
          <w:t xml:space="preserve"> Annex A</w:t>
        </w:r>
      </w:hyperlink>
      <w:r w:rsidRPr="00845F1D">
        <w:rPr>
          <w:rFonts w:ascii="Calibri" w:eastAsia="Times New Roman" w:hAnsi="Calibri" w:cs="Times New Roman"/>
          <w:sz w:val="20"/>
          <w:szCs w:val="20"/>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845F1D">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The evaluation will at a minimum cover the criteria of: </w:t>
      </w:r>
      <w:r w:rsidRPr="00845F1D">
        <w:rPr>
          <w:rFonts w:ascii="Calibri" w:eastAsia="Times New Roman" w:hAnsi="Calibri" w:cs="Times New Roman"/>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845F1D">
          <w:rPr>
            <w:rFonts w:ascii="Calibri" w:eastAsia="Times New Roman" w:hAnsi="Calibri" w:cs="Times New Roman"/>
            <w:sz w:val="20"/>
            <w:szCs w:val="20"/>
          </w:rPr>
          <w:t xml:space="preserve"> Annex D</w:t>
        </w:r>
      </w:hyperlink>
      <w:r w:rsidRPr="00D6638C">
        <w:rPr>
          <w:rFonts w:ascii="Calibri" w:eastAsia="Times New Roman" w:hAnsi="Calibri" w:cs="Times New Roman"/>
          <w:sz w:val="20"/>
          <w:szCs w:val="20"/>
        </w:rPr>
        <w:t>.</w:t>
      </w:r>
    </w:p>
    <w:p w14:paraId="035A6042"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22"/>
        <w:gridCol w:w="4777"/>
        <w:gridCol w:w="722"/>
      </w:tblGrid>
      <w:tr w:rsidR="00D6638C" w:rsidRPr="00D6638C" w14:paraId="44B84FA9" w14:textId="77777777" w:rsidTr="006C1964">
        <w:trPr>
          <w:trHeight w:val="206"/>
        </w:trPr>
        <w:tc>
          <w:tcPr>
            <w:tcW w:w="5000" w:type="pct"/>
            <w:gridSpan w:val="4"/>
            <w:vAlign w:val="center"/>
          </w:tcPr>
          <w:p w14:paraId="3D2B646C"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335A1F20" w14:textId="77777777" w:rsidTr="006C1964">
        <w:tblPrEx>
          <w:shd w:val="clear" w:color="auto" w:fill="4F81BD"/>
        </w:tblPrEx>
        <w:tc>
          <w:tcPr>
            <w:tcW w:w="1652" w:type="pct"/>
            <w:shd w:val="clear" w:color="auto" w:fill="7F7F7F"/>
          </w:tcPr>
          <w:p w14:paraId="6DD4EAB9" w14:textId="77777777" w:rsidR="00D6638C" w:rsidRPr="00D6638C" w:rsidRDefault="00D6638C" w:rsidP="00D6638C">
            <w:pPr>
              <w:spacing w:after="0"/>
              <w:rPr>
                <w:rFonts w:ascii="Calibri" w:eastAsia="Times New Roman" w:hAnsi="Calibri" w:cs="Times New Roman"/>
                <w:b/>
                <w:bCs/>
                <w:color w:val="FFFFFF"/>
                <w:sz w:val="20"/>
                <w:szCs w:val="20"/>
              </w:rPr>
            </w:pPr>
            <w:bookmarkStart w:id="10"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1C3D9D5E"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02CAD0D4"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39BA18E7"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04FCE4A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368EAD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0B06EAC4"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236929D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1475C46A"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17B77E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4DCEC2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5A5D70CF"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4DBD95C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7D27F8A9"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92054D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B03A2BF" w14:textId="77777777" w:rsid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p w14:paraId="78B3091E" w14:textId="0E2ACCE8" w:rsidR="00F77999" w:rsidRPr="00D6638C" w:rsidRDefault="00F77999" w:rsidP="00D6638C">
            <w:pPr>
              <w:spacing w:after="0"/>
              <w:rPr>
                <w:rFonts w:ascii="Calibri" w:eastAsia="Times New Roman" w:hAnsi="Calibri" w:cs="Times New Roman"/>
                <w:sz w:val="20"/>
                <w:szCs w:val="20"/>
              </w:rPr>
            </w:pPr>
          </w:p>
        </w:tc>
        <w:tc>
          <w:tcPr>
            <w:tcW w:w="375" w:type="pct"/>
            <w:tcBorders>
              <w:bottom w:val="single" w:sz="4" w:space="0" w:color="auto"/>
            </w:tcBorders>
          </w:tcPr>
          <w:p w14:paraId="0771B2F2"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2FEAB44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5A12AA69"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96B7F3B" w14:textId="77777777" w:rsidTr="006C1964">
        <w:tblPrEx>
          <w:shd w:val="clear" w:color="auto" w:fill="4F81BD"/>
        </w:tblPrEx>
        <w:tc>
          <w:tcPr>
            <w:tcW w:w="1652" w:type="pct"/>
            <w:shd w:val="clear" w:color="auto" w:fill="7F7F7F"/>
          </w:tcPr>
          <w:p w14:paraId="086375A7"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lastRenderedPageBreak/>
              <w:t xml:space="preserve">3. Assessment of Outcomes </w:t>
            </w:r>
          </w:p>
        </w:tc>
        <w:tc>
          <w:tcPr>
            <w:tcW w:w="375" w:type="pct"/>
            <w:shd w:val="clear" w:color="auto" w:fill="7F7F7F"/>
          </w:tcPr>
          <w:p w14:paraId="6AA54E53"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62BAAB01"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2E3F31F0"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51A1DAC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BFCD95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6E2BCA4E"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0FD066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25EB5ED5"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1949B5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954115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3929FDCA"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AF9F74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0290A19C"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232B49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D181EE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6165E9D6"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DC89BB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340BC288"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7A1AA5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E4624B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53FBA552"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8022C0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14:paraId="065F0DD0"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BE0D36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00FE9BF"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5D873C0C"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2817754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26FABAE6" w14:textId="77777777" w:rsidR="00D6638C" w:rsidRPr="00D6638C" w:rsidRDefault="004977F8"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7B1C26E8" w14:textId="77777777" w:rsidR="00D6638C" w:rsidRPr="00D6638C" w:rsidRDefault="00D6638C" w:rsidP="00F05366">
      <w:pPr>
        <w:pStyle w:val="Heading51"/>
      </w:pPr>
      <w:bookmarkStart w:id="11" w:name="_Toc321341552"/>
      <w:bookmarkStart w:id="12" w:name="_Toc277677977"/>
      <w:bookmarkStart w:id="13" w:name="_Toc299122831"/>
      <w:bookmarkStart w:id="14" w:name="_Toc299122853"/>
      <w:bookmarkStart w:id="15" w:name="_Toc299122832"/>
      <w:bookmarkStart w:id="16" w:name="_Toc299122854"/>
      <w:bookmarkStart w:id="17" w:name="_Toc299126619"/>
      <w:bookmarkEnd w:id="2"/>
      <w:bookmarkEnd w:id="10"/>
      <w:r w:rsidRPr="00D6638C">
        <w:t>Project finance / cofinance</w:t>
      </w:r>
      <w:bookmarkEnd w:id="11"/>
    </w:p>
    <w:p w14:paraId="020D8D8B" w14:textId="77777777" w:rsidR="00D6638C" w:rsidRPr="00845F1D" w:rsidRDefault="00D6638C" w:rsidP="00845F1D">
      <w:pPr>
        <w:spacing w:before="200"/>
        <w:jc w:val="both"/>
        <w:rPr>
          <w:rFonts w:ascii="Calibri" w:eastAsia="Times New Roman" w:hAnsi="Calibri" w:cs="Times New Roman"/>
          <w:sz w:val="20"/>
          <w:szCs w:val="20"/>
        </w:rPr>
      </w:pPr>
      <w:r w:rsidRPr="00845F1D">
        <w:rPr>
          <w:rFonts w:ascii="Calibri" w:eastAsia="Times New Roman" w:hAnsi="Calibri" w:cs="Times New Roman"/>
          <w:sz w:val="20"/>
          <w:szCs w:val="20"/>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404B4D29" w14:textId="77777777" w:rsidTr="006C1964">
        <w:tc>
          <w:tcPr>
            <w:tcW w:w="2088" w:type="dxa"/>
            <w:vMerge w:val="restart"/>
          </w:tcPr>
          <w:p w14:paraId="5CFBB95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4001AF5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1BAFCB8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42200C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627C35C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5227FD5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632DE71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73072EF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75A1190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231EFA16" w14:textId="77777777" w:rsidTr="006C1964">
        <w:trPr>
          <w:trHeight w:val="143"/>
        </w:trPr>
        <w:tc>
          <w:tcPr>
            <w:tcW w:w="2088" w:type="dxa"/>
            <w:vMerge/>
          </w:tcPr>
          <w:p w14:paraId="23DBE959"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4693D1C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2FE4707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69BBCB5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6474AC5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6B04300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1AB2DBF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5AACD2A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331AB85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0899B8A8" w14:textId="77777777" w:rsidTr="006C1964">
        <w:tc>
          <w:tcPr>
            <w:tcW w:w="2088" w:type="dxa"/>
          </w:tcPr>
          <w:p w14:paraId="766CE9F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4B58AFF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463DE6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658651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82C1D3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F69C7B5"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581F46D7"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42ED890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DAE08F0"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677916AD" w14:textId="77777777" w:rsidTr="006C1964">
        <w:trPr>
          <w:trHeight w:val="332"/>
        </w:trPr>
        <w:tc>
          <w:tcPr>
            <w:tcW w:w="2088" w:type="dxa"/>
          </w:tcPr>
          <w:p w14:paraId="0C4DB3D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1BF9ECE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E02BFB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A81F99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75015F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6670928"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9D7235E"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3D748CD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B4BD6B8"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4D7A7EDD" w14:textId="77777777" w:rsidTr="006C1964">
        <w:tc>
          <w:tcPr>
            <w:tcW w:w="2088" w:type="dxa"/>
          </w:tcPr>
          <w:p w14:paraId="2B67CFC7"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489AD27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68922E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60BF10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32B350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B9CFA18"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5033544B"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C35988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F29B110"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718D400" w14:textId="77777777" w:rsidTr="006C1964">
        <w:tc>
          <w:tcPr>
            <w:tcW w:w="2088" w:type="dxa"/>
          </w:tcPr>
          <w:p w14:paraId="6F61CC22"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15E12B1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A3FCDA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CC0680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C6322B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237A86A"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C44AD92"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1C3835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491C3FF"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5F152275" w14:textId="77777777" w:rsidTr="006C1964">
        <w:trPr>
          <w:trHeight w:val="215"/>
        </w:trPr>
        <w:tc>
          <w:tcPr>
            <w:tcW w:w="2088" w:type="dxa"/>
          </w:tcPr>
          <w:p w14:paraId="5E89A6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61C9D21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68D9C4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1B0A35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077E54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2A39B01"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97E3069"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913F03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CF35BCA" w14:textId="77777777" w:rsidR="00D6638C" w:rsidRPr="00D6638C" w:rsidRDefault="00D6638C" w:rsidP="00D6638C">
            <w:pPr>
              <w:spacing w:after="0"/>
              <w:rPr>
                <w:rFonts w:ascii="Calibri" w:eastAsia="Times New Roman" w:hAnsi="Calibri" w:cs="Times New Roman"/>
                <w:sz w:val="20"/>
                <w:szCs w:val="20"/>
              </w:rPr>
            </w:pPr>
          </w:p>
        </w:tc>
      </w:tr>
    </w:tbl>
    <w:p w14:paraId="6EF0939C" w14:textId="2B0F2AED" w:rsidR="0075745A" w:rsidRDefault="0075745A" w:rsidP="00F05366">
      <w:pPr>
        <w:pStyle w:val="Heading51"/>
      </w:pPr>
      <w:bookmarkStart w:id="18" w:name="_Toc321341553"/>
    </w:p>
    <w:p w14:paraId="1E5BC362" w14:textId="77777777" w:rsidR="00D6638C" w:rsidRPr="00D6638C" w:rsidRDefault="00D6638C" w:rsidP="00F05366">
      <w:pPr>
        <w:pStyle w:val="Heading51"/>
      </w:pPr>
      <w:r w:rsidRPr="00D6638C">
        <w:t>Mainstreaming</w:t>
      </w:r>
      <w:bookmarkEnd w:id="12"/>
      <w:bookmarkEnd w:id="18"/>
    </w:p>
    <w:p w14:paraId="416335E2" w14:textId="2B80A043" w:rsidR="00D6638C" w:rsidRPr="005335C4" w:rsidRDefault="00D6638C" w:rsidP="00845F1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r w:rsidR="005335C4" w:rsidRPr="005335C4">
        <w:rPr>
          <w:rFonts w:ascii="Calibri" w:eastAsia="Times New Roman" w:hAnsi="Calibri" w:cs="Times New Roman"/>
          <w:sz w:val="20"/>
          <w:szCs w:val="20"/>
        </w:rPr>
        <w:t>In addition, the evaluatio</w:t>
      </w:r>
      <w:r w:rsidR="005335C4">
        <w:rPr>
          <w:rFonts w:ascii="Calibri" w:eastAsia="Times New Roman" w:hAnsi="Calibri" w:cs="Times New Roman"/>
          <w:sz w:val="20"/>
          <w:szCs w:val="20"/>
        </w:rPr>
        <w:t xml:space="preserve">n </w:t>
      </w:r>
      <w:r w:rsidR="005335C4" w:rsidRPr="0094149F">
        <w:rPr>
          <w:rFonts w:ascii="Calibri" w:eastAsia="Times New Roman" w:hAnsi="Calibri" w:cs="Times New Roman"/>
          <w:sz w:val="20"/>
          <w:szCs w:val="20"/>
        </w:rPr>
        <w:t>will be included in the country office evaluation plan.</w:t>
      </w:r>
    </w:p>
    <w:p w14:paraId="1616EA2F" w14:textId="77777777" w:rsidR="00D6638C" w:rsidRPr="00D6638C" w:rsidRDefault="00D6638C" w:rsidP="00F05366">
      <w:pPr>
        <w:pStyle w:val="Heading51"/>
      </w:pPr>
      <w:bookmarkStart w:id="19" w:name="_Toc277677980"/>
      <w:bookmarkStart w:id="20" w:name="_Toc321341554"/>
      <w:r w:rsidRPr="00D6638C">
        <w:t>Impact</w:t>
      </w:r>
      <w:bookmarkEnd w:id="19"/>
      <w:bookmarkEnd w:id="20"/>
    </w:p>
    <w:p w14:paraId="0822C0B4" w14:textId="3D9EA47C" w:rsidR="00D6638C" w:rsidRDefault="00D6638C" w:rsidP="00845F1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845F1D">
        <w:rPr>
          <w:rFonts w:ascii="Calibri" w:eastAsia="Times New Roman" w:hAnsi="Calibri" w:cs="Times New Roman"/>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871F26">
        <w:rPr>
          <w:rStyle w:val="FootnoteReference"/>
        </w:rPr>
        <w:t>2</w:t>
      </w:r>
      <w:r w:rsidRPr="00D6638C">
        <w:rPr>
          <w:rFonts w:ascii="Calibri" w:eastAsia="Times New Roman" w:hAnsi="Calibri" w:cs="Times New Roman"/>
          <w:sz w:val="20"/>
          <w:szCs w:val="20"/>
        </w:rPr>
        <w:t>.</w:t>
      </w:r>
    </w:p>
    <w:p w14:paraId="0A18F913" w14:textId="77777777" w:rsidR="00871F26" w:rsidRPr="00D6638C" w:rsidRDefault="00871F26" w:rsidP="00845F1D">
      <w:pPr>
        <w:spacing w:before="200"/>
        <w:jc w:val="both"/>
        <w:rPr>
          <w:rFonts w:ascii="Calibri" w:eastAsia="Times New Roman" w:hAnsi="Calibri" w:cs="Times New Roman"/>
          <w:sz w:val="20"/>
          <w:szCs w:val="20"/>
        </w:rPr>
      </w:pPr>
    </w:p>
    <w:p w14:paraId="384772A3" w14:textId="77777777" w:rsidR="00D6638C" w:rsidRPr="00D6638C" w:rsidRDefault="00D6638C" w:rsidP="00F05366">
      <w:pPr>
        <w:pStyle w:val="Heading51"/>
      </w:pPr>
      <w:bookmarkStart w:id="21" w:name="_Toc278193982"/>
      <w:bookmarkStart w:id="22" w:name="_Toc299133042"/>
      <w:bookmarkStart w:id="23" w:name="_Toc321341555"/>
      <w:bookmarkStart w:id="24" w:name="_Toc299126621"/>
      <w:bookmarkEnd w:id="13"/>
      <w:bookmarkEnd w:id="14"/>
      <w:bookmarkEnd w:id="15"/>
      <w:bookmarkEnd w:id="16"/>
      <w:bookmarkEnd w:id="17"/>
      <w:r w:rsidRPr="00D6638C">
        <w:lastRenderedPageBreak/>
        <w:t>Conclusions</w:t>
      </w:r>
      <w:bookmarkStart w:id="25" w:name="_Toc277677982"/>
      <w:r w:rsidRPr="00D6638C">
        <w:t>, recommendations &amp; lessons</w:t>
      </w:r>
      <w:bookmarkEnd w:id="21"/>
      <w:bookmarkEnd w:id="22"/>
      <w:bookmarkEnd w:id="23"/>
      <w:bookmarkEnd w:id="25"/>
    </w:p>
    <w:p w14:paraId="2805A85D" w14:textId="0EB09481" w:rsidR="00D6638C" w:rsidRPr="00845F1D" w:rsidRDefault="00D6638C" w:rsidP="00845F1D">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845F1D">
        <w:rPr>
          <w:rFonts w:ascii="Calibri" w:eastAsia="Times New Roman" w:hAnsi="Calibri" w:cs="Times New Roman"/>
          <w:sz w:val="20"/>
          <w:szCs w:val="20"/>
        </w:rPr>
        <w:t>conclusions</w:t>
      </w:r>
      <w:r w:rsidRPr="00D6638C">
        <w:rPr>
          <w:rFonts w:ascii="Calibri" w:eastAsia="Times New Roman" w:hAnsi="Calibri" w:cs="Times New Roman"/>
          <w:sz w:val="20"/>
          <w:szCs w:val="20"/>
        </w:rPr>
        <w:t xml:space="preserve">, </w:t>
      </w:r>
      <w:r w:rsidRPr="00845F1D">
        <w:rPr>
          <w:rFonts w:ascii="Calibri" w:eastAsia="Times New Roman" w:hAnsi="Calibri" w:cs="Times New Roman"/>
          <w:sz w:val="20"/>
          <w:szCs w:val="20"/>
        </w:rPr>
        <w:t>recommendations</w:t>
      </w:r>
      <w:r w:rsidRPr="00D6638C">
        <w:rPr>
          <w:rFonts w:ascii="Calibri" w:eastAsia="Times New Roman" w:hAnsi="Calibri" w:cs="Times New Roman"/>
          <w:sz w:val="20"/>
          <w:szCs w:val="20"/>
        </w:rPr>
        <w:t xml:space="preserve"> and </w:t>
      </w:r>
      <w:r w:rsidRPr="00845F1D">
        <w:rPr>
          <w:rFonts w:ascii="Calibri" w:eastAsia="Times New Roman" w:hAnsi="Calibri" w:cs="Times New Roman"/>
          <w:sz w:val="20"/>
          <w:szCs w:val="20"/>
        </w:rPr>
        <w:t>lessons</w:t>
      </w:r>
      <w:r w:rsidRPr="00D6638C">
        <w:rPr>
          <w:rFonts w:ascii="Calibri" w:eastAsia="Times New Roman" w:hAnsi="Calibri" w:cs="Times New Roman"/>
          <w:sz w:val="20"/>
          <w:szCs w:val="20"/>
        </w:rPr>
        <w:t xml:space="preserve">.  </w:t>
      </w:r>
      <w:r w:rsidR="00F408AF" w:rsidRPr="00845F1D">
        <w:rPr>
          <w:rFonts w:ascii="Calibri" w:eastAsia="Times New Roman" w:hAnsi="Calibri" w:cs="Times New Roman"/>
          <w:sz w:val="20"/>
          <w:szCs w:val="20"/>
        </w:rPr>
        <w:t xml:space="preserve">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14:paraId="7C18C6C2" w14:textId="77777777" w:rsidR="00D6638C" w:rsidRPr="00D6638C" w:rsidRDefault="00D6638C" w:rsidP="00F05366">
      <w:pPr>
        <w:pStyle w:val="Heading51"/>
      </w:pPr>
      <w:bookmarkStart w:id="26" w:name="_Toc299126625"/>
      <w:bookmarkStart w:id="27" w:name="_Toc299133044"/>
      <w:bookmarkStart w:id="28" w:name="_Toc321341556"/>
      <w:r w:rsidRPr="00D6638C">
        <w:t>Implementation arrangements</w:t>
      </w:r>
      <w:bookmarkEnd w:id="26"/>
      <w:bookmarkEnd w:id="27"/>
      <w:bookmarkEnd w:id="28"/>
    </w:p>
    <w:p w14:paraId="5D8DEB8C" w14:textId="77777777" w:rsidR="00022F8E" w:rsidRDefault="00D6638C" w:rsidP="00845F1D">
      <w:pPr>
        <w:spacing w:before="200"/>
        <w:jc w:val="both"/>
        <w:rPr>
          <w:rFonts w:ascii="Calibri" w:eastAsia="Times New Roman" w:hAnsi="Calibri" w:cs="Times New Roman"/>
          <w:sz w:val="20"/>
          <w:szCs w:val="20"/>
        </w:rPr>
      </w:pPr>
      <w:r w:rsidRPr="00E435D8">
        <w:rPr>
          <w:rFonts w:ascii="Calibri" w:eastAsia="Times New Roman" w:hAnsi="Calibri" w:cs="Times New Roman"/>
          <w:sz w:val="20"/>
          <w:szCs w:val="20"/>
        </w:rPr>
        <w:t xml:space="preserve">The principal responsibility for managing this evaluation resides with the UNDP CO in </w:t>
      </w:r>
      <w:r w:rsidR="00A74DE2" w:rsidRPr="00845F1D">
        <w:rPr>
          <w:rFonts w:ascii="Calibri" w:eastAsia="Times New Roman" w:hAnsi="Calibri" w:cs="Times New Roman"/>
          <w:sz w:val="20"/>
          <w:szCs w:val="20"/>
        </w:rPr>
        <w:t>Brasil</w:t>
      </w:r>
      <w:r w:rsidRPr="00845F1D">
        <w:rPr>
          <w:rFonts w:ascii="Calibri" w:eastAsia="Times New Roman" w:hAnsi="Calibri" w:cs="Times New Roman"/>
          <w:sz w:val="20"/>
          <w:szCs w:val="20"/>
        </w:rPr>
        <w:t>.</w:t>
      </w:r>
      <w:r w:rsidR="00A74DE2" w:rsidRPr="00845F1D">
        <w:rPr>
          <w:rFonts w:ascii="Calibri" w:eastAsia="Times New Roman" w:hAnsi="Calibri" w:cs="Times New Roman"/>
          <w:sz w:val="20"/>
          <w:szCs w:val="20"/>
        </w:rPr>
        <w:t xml:space="preserve"> </w:t>
      </w:r>
      <w:r w:rsidRPr="00E435D8">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w:t>
      </w:r>
      <w:r w:rsidRPr="003E77A9">
        <w:rPr>
          <w:rFonts w:ascii="Calibri" w:eastAsia="Times New Roman" w:hAnsi="Calibri" w:cs="Times New Roman"/>
          <w:sz w:val="20"/>
          <w:szCs w:val="20"/>
        </w:rPr>
        <w:t>the Evaluators team to set up stakeholder interviews, arrange field visits, coordinate with the Government etc.</w:t>
      </w:r>
      <w:r w:rsidRPr="00D6638C">
        <w:rPr>
          <w:rFonts w:ascii="Calibri" w:eastAsia="Times New Roman" w:hAnsi="Calibri" w:cs="Times New Roman"/>
          <w:sz w:val="20"/>
          <w:szCs w:val="20"/>
        </w:rPr>
        <w:t xml:space="preserve">  </w:t>
      </w:r>
      <w:bookmarkStart w:id="29" w:name="_Toc299133047"/>
      <w:bookmarkStart w:id="30" w:name="_Toc299122838"/>
      <w:bookmarkStart w:id="31" w:name="_Toc299122860"/>
      <w:bookmarkStart w:id="32" w:name="_Toc299126629"/>
      <w:bookmarkEnd w:id="24"/>
    </w:p>
    <w:p w14:paraId="7D6055D2" w14:textId="1F3B9477" w:rsidR="00BA2851" w:rsidRPr="00BA2851" w:rsidRDefault="00D6638C" w:rsidP="00BA2851">
      <w:pPr>
        <w:pStyle w:val="Heading51"/>
      </w:pPr>
      <w:r w:rsidRPr="00D6638C">
        <w:t>Evaluation timeframe</w:t>
      </w:r>
      <w:bookmarkEnd w:id="29"/>
      <w:bookmarkEnd w:id="30"/>
      <w:bookmarkEnd w:id="31"/>
      <w:bookmarkEnd w:id="32"/>
    </w:p>
    <w:p w14:paraId="64C38C91" w14:textId="77777777" w:rsidR="00BA2851" w:rsidRDefault="00BA2851" w:rsidP="00D6638C">
      <w:pPr>
        <w:spacing w:after="120"/>
        <w:rPr>
          <w:rFonts w:ascii="Calibri" w:eastAsia="Times New Roman" w:hAnsi="Calibri" w:cs="Times New Roman"/>
          <w:sz w:val="20"/>
          <w:szCs w:val="20"/>
        </w:rPr>
      </w:pPr>
    </w:p>
    <w:p w14:paraId="0F17C633" w14:textId="13AA896A"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567235">
        <w:rPr>
          <w:rFonts w:ascii="Calibri" w:eastAsia="Times New Roman" w:hAnsi="Calibri" w:cs="Times New Roman"/>
          <w:i/>
          <w:sz w:val="20"/>
          <w:szCs w:val="20"/>
        </w:rPr>
        <w:t>2</w:t>
      </w:r>
      <w:r w:rsidR="00DD450E">
        <w:rPr>
          <w:rFonts w:ascii="Calibri" w:eastAsia="Times New Roman" w:hAnsi="Calibri" w:cs="Times New Roman"/>
          <w:i/>
          <w:sz w:val="20"/>
          <w:szCs w:val="20"/>
        </w:rPr>
        <w:t>7</w:t>
      </w:r>
      <w:r w:rsidR="00CD1A30">
        <w:rPr>
          <w:rFonts w:ascii="Calibri" w:eastAsia="Times New Roman" w:hAnsi="Calibri" w:cs="Times New Roman"/>
          <w:i/>
          <w:sz w:val="20"/>
          <w:szCs w:val="20"/>
        </w:rPr>
        <w:t xml:space="preserve"> working</w:t>
      </w:r>
      <w:r w:rsidR="00F408AF"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rPr>
        <w:t>days</w:t>
      </w:r>
      <w:r w:rsidR="00CD1A30">
        <w:rPr>
          <w:rFonts w:eastAsia="Times New Roman"/>
          <w:sz w:val="20"/>
          <w:szCs w:val="20"/>
        </w:rPr>
        <w:t xml:space="preserve"> </w:t>
      </w:r>
      <w:r w:rsidRPr="00D6638C">
        <w:rPr>
          <w:rFonts w:ascii="Calibri" w:eastAsia="Times New Roman" w:hAnsi="Calibri" w:cs="Times New Roman"/>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3460"/>
        <w:gridCol w:w="3042"/>
      </w:tblGrid>
      <w:tr w:rsidR="00D6638C" w:rsidRPr="00D6638C" w14:paraId="652F1096" w14:textId="77777777" w:rsidTr="00224F9C">
        <w:trPr>
          <w:trHeight w:val="440"/>
        </w:trPr>
        <w:tc>
          <w:tcPr>
            <w:tcW w:w="2988" w:type="dxa"/>
            <w:shd w:val="clear" w:color="auto" w:fill="7F7F7F"/>
          </w:tcPr>
          <w:p w14:paraId="1E1B3FB6"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1667F0E7"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2C9181D8"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45227CF2" w14:textId="77777777" w:rsidTr="00224F9C">
        <w:tc>
          <w:tcPr>
            <w:tcW w:w="2988" w:type="dxa"/>
          </w:tcPr>
          <w:p w14:paraId="599C318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58248BCA" w14:textId="0DCB66B7" w:rsidR="00D6638C" w:rsidRPr="00D6638C" w:rsidRDefault="00DD450E" w:rsidP="00D6638C">
            <w:pPr>
              <w:spacing w:after="0"/>
              <w:rPr>
                <w:rFonts w:ascii="Calibri" w:eastAsia="Times New Roman" w:hAnsi="Calibri" w:cs="Times New Roman"/>
                <w:b/>
                <w:sz w:val="20"/>
                <w:szCs w:val="20"/>
              </w:rPr>
            </w:pPr>
            <w:r>
              <w:rPr>
                <w:rFonts w:ascii="Calibri" w:eastAsia="Times New Roman" w:hAnsi="Calibri" w:cs="Times New Roman"/>
                <w:i/>
                <w:sz w:val="20"/>
                <w:szCs w:val="20"/>
              </w:rPr>
              <w:t>2</w:t>
            </w:r>
            <w:r w:rsidR="00987B6C">
              <w:rPr>
                <w:rFonts w:ascii="Calibri" w:eastAsia="Times New Roman" w:hAnsi="Calibri" w:cs="Times New Roman"/>
                <w:i/>
                <w:sz w:val="20"/>
                <w:szCs w:val="20"/>
              </w:rPr>
              <w:t xml:space="preserve"> </w:t>
            </w:r>
            <w:r w:rsidR="00B26C6F">
              <w:rPr>
                <w:rFonts w:ascii="Calibri" w:eastAsia="Times New Roman" w:hAnsi="Calibri" w:cs="Times New Roman"/>
                <w:i/>
                <w:sz w:val="20"/>
                <w:szCs w:val="20"/>
              </w:rPr>
              <w:t xml:space="preserve">working </w:t>
            </w:r>
            <w:r w:rsidR="00D6638C" w:rsidRPr="00D6638C">
              <w:rPr>
                <w:rFonts w:ascii="Calibri" w:eastAsia="Times New Roman" w:hAnsi="Calibri" w:cs="Times New Roman"/>
                <w:sz w:val="20"/>
                <w:szCs w:val="20"/>
              </w:rPr>
              <w:t xml:space="preserve">days </w:t>
            </w:r>
          </w:p>
        </w:tc>
        <w:tc>
          <w:tcPr>
            <w:tcW w:w="3071" w:type="dxa"/>
          </w:tcPr>
          <w:p w14:paraId="0D13A15F" w14:textId="19959F9A" w:rsidR="00D6638C" w:rsidRPr="00224F9C" w:rsidRDefault="00DD450E"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rPr>
              <w:t>May 2</w:t>
            </w:r>
            <w:r w:rsidRPr="00DD450E">
              <w:rPr>
                <w:rFonts w:ascii="Calibri" w:eastAsia="Times New Roman" w:hAnsi="Calibri" w:cs="Times New Roman"/>
                <w:i/>
                <w:sz w:val="20"/>
                <w:szCs w:val="20"/>
                <w:vertAlign w:val="superscript"/>
              </w:rPr>
              <w:t>nd</w:t>
            </w:r>
            <w:r w:rsidR="00683D3F" w:rsidRPr="00F60EA5">
              <w:rPr>
                <w:rFonts w:ascii="Calibri" w:eastAsia="Times New Roman" w:hAnsi="Calibri" w:cs="Times New Roman"/>
                <w:i/>
                <w:sz w:val="20"/>
                <w:szCs w:val="20"/>
              </w:rPr>
              <w:t>, 2018</w:t>
            </w:r>
          </w:p>
        </w:tc>
      </w:tr>
      <w:tr w:rsidR="00D6638C" w:rsidRPr="00D6638C" w14:paraId="453C45D8" w14:textId="77777777" w:rsidTr="00224F9C">
        <w:tc>
          <w:tcPr>
            <w:tcW w:w="2988" w:type="dxa"/>
          </w:tcPr>
          <w:p w14:paraId="57203C09"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0AAC033C" w14:textId="7557F361" w:rsidR="00D6638C" w:rsidRPr="00D6638C" w:rsidRDefault="00987B6C" w:rsidP="00D6638C">
            <w:pPr>
              <w:spacing w:after="0"/>
              <w:rPr>
                <w:rFonts w:ascii="Calibri" w:eastAsia="Times New Roman" w:hAnsi="Calibri" w:cs="Times New Roman"/>
                <w:b/>
                <w:sz w:val="20"/>
                <w:szCs w:val="20"/>
              </w:rPr>
            </w:pPr>
            <w:r>
              <w:rPr>
                <w:rFonts w:ascii="Calibri" w:eastAsia="Times New Roman" w:hAnsi="Calibri" w:cs="Times New Roman"/>
                <w:i/>
                <w:sz w:val="20"/>
                <w:szCs w:val="20"/>
              </w:rPr>
              <w:t>10</w:t>
            </w:r>
            <w:r w:rsidR="00F408AF" w:rsidRPr="00D6638C">
              <w:rPr>
                <w:rFonts w:ascii="Calibri" w:eastAsia="Times New Roman" w:hAnsi="Calibri" w:cs="Times New Roman"/>
                <w:sz w:val="20"/>
                <w:szCs w:val="20"/>
              </w:rPr>
              <w:t xml:space="preserve"> </w:t>
            </w:r>
            <w:r w:rsidR="00B26C6F">
              <w:rPr>
                <w:rFonts w:ascii="Calibri" w:eastAsia="Times New Roman" w:hAnsi="Calibri" w:cs="Times New Roman"/>
                <w:sz w:val="20"/>
                <w:szCs w:val="20"/>
              </w:rPr>
              <w:t xml:space="preserve">working </w:t>
            </w:r>
            <w:r w:rsidR="00D6638C" w:rsidRPr="00D6638C">
              <w:rPr>
                <w:rFonts w:ascii="Calibri" w:eastAsia="Times New Roman" w:hAnsi="Calibri" w:cs="Times New Roman"/>
                <w:sz w:val="20"/>
                <w:szCs w:val="20"/>
              </w:rPr>
              <w:t>days</w:t>
            </w:r>
          </w:p>
        </w:tc>
        <w:tc>
          <w:tcPr>
            <w:tcW w:w="3071" w:type="dxa"/>
          </w:tcPr>
          <w:p w14:paraId="0404BFBC" w14:textId="4A20B744" w:rsidR="00D6638C" w:rsidRPr="00F60EA5" w:rsidRDefault="00CD1A30" w:rsidP="00D6638C">
            <w:pPr>
              <w:spacing w:after="0"/>
              <w:rPr>
                <w:rFonts w:ascii="Calibri" w:eastAsia="Times New Roman" w:hAnsi="Calibri" w:cs="Times New Roman"/>
                <w:i/>
                <w:sz w:val="20"/>
                <w:szCs w:val="20"/>
              </w:rPr>
            </w:pPr>
            <w:r w:rsidRPr="00F60EA5">
              <w:rPr>
                <w:rFonts w:ascii="Calibri" w:eastAsia="Times New Roman" w:hAnsi="Calibri" w:cs="Times New Roman"/>
                <w:i/>
                <w:sz w:val="20"/>
                <w:szCs w:val="20"/>
              </w:rPr>
              <w:t>May</w:t>
            </w:r>
            <w:r w:rsidR="00683D3F" w:rsidRPr="00F60EA5">
              <w:rPr>
                <w:rFonts w:ascii="Calibri" w:eastAsia="Times New Roman" w:hAnsi="Calibri" w:cs="Times New Roman"/>
                <w:i/>
                <w:sz w:val="20"/>
                <w:szCs w:val="20"/>
              </w:rPr>
              <w:t xml:space="preserve"> 11</w:t>
            </w:r>
            <w:r w:rsidR="00683D3F" w:rsidRPr="00F60EA5">
              <w:rPr>
                <w:rFonts w:ascii="Calibri" w:eastAsia="Times New Roman" w:hAnsi="Calibri" w:cs="Times New Roman"/>
                <w:i/>
                <w:sz w:val="20"/>
                <w:szCs w:val="20"/>
                <w:vertAlign w:val="superscript"/>
              </w:rPr>
              <w:t>th</w:t>
            </w:r>
            <w:r w:rsidR="00683D3F" w:rsidRPr="00F60EA5">
              <w:rPr>
                <w:rFonts w:ascii="Calibri" w:eastAsia="Times New Roman" w:hAnsi="Calibri" w:cs="Times New Roman"/>
                <w:i/>
                <w:sz w:val="20"/>
                <w:szCs w:val="20"/>
              </w:rPr>
              <w:t>, 2018</w:t>
            </w:r>
          </w:p>
        </w:tc>
      </w:tr>
      <w:tr w:rsidR="00D6638C" w:rsidRPr="00D6638C" w14:paraId="40E6FA7A" w14:textId="77777777" w:rsidTr="00224F9C">
        <w:tc>
          <w:tcPr>
            <w:tcW w:w="2988" w:type="dxa"/>
          </w:tcPr>
          <w:p w14:paraId="3450524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08721DDB" w14:textId="56F5EFD1" w:rsidR="00D6638C" w:rsidRPr="00D6638C" w:rsidRDefault="00987B6C" w:rsidP="00D6638C">
            <w:pPr>
              <w:spacing w:after="0"/>
              <w:rPr>
                <w:rFonts w:ascii="Calibri" w:eastAsia="Times New Roman" w:hAnsi="Calibri" w:cs="Times New Roman"/>
                <w:b/>
                <w:sz w:val="20"/>
                <w:szCs w:val="20"/>
              </w:rPr>
            </w:pPr>
            <w:r>
              <w:rPr>
                <w:rFonts w:ascii="Calibri" w:eastAsia="Times New Roman" w:hAnsi="Calibri" w:cs="Times New Roman"/>
                <w:i/>
                <w:sz w:val="20"/>
                <w:szCs w:val="20"/>
              </w:rPr>
              <w:t>10</w:t>
            </w:r>
            <w:r w:rsidR="00683D3F">
              <w:rPr>
                <w:rFonts w:ascii="Calibri" w:eastAsia="Times New Roman" w:hAnsi="Calibri" w:cs="Times New Roman"/>
                <w:i/>
                <w:sz w:val="20"/>
                <w:szCs w:val="20"/>
              </w:rPr>
              <w:t xml:space="preserve"> </w:t>
            </w:r>
            <w:r w:rsidR="00B26C6F">
              <w:rPr>
                <w:rFonts w:ascii="Calibri" w:eastAsia="Times New Roman" w:hAnsi="Calibri" w:cs="Times New Roman"/>
                <w:i/>
                <w:sz w:val="20"/>
                <w:szCs w:val="20"/>
              </w:rPr>
              <w:t xml:space="preserve">working </w:t>
            </w:r>
            <w:r w:rsidR="00D6638C" w:rsidRPr="00D6638C">
              <w:rPr>
                <w:rFonts w:ascii="Calibri" w:eastAsia="Times New Roman" w:hAnsi="Calibri" w:cs="Times New Roman"/>
                <w:sz w:val="20"/>
                <w:szCs w:val="20"/>
              </w:rPr>
              <w:t xml:space="preserve">days </w:t>
            </w:r>
            <w:r w:rsidR="00683D3F" w:rsidRPr="00224F9C" w:rsidDel="00683D3F">
              <w:rPr>
                <w:rFonts w:ascii="Calibri" w:eastAsia="Times New Roman" w:hAnsi="Calibri" w:cs="Times New Roman"/>
                <w:i/>
                <w:sz w:val="20"/>
                <w:szCs w:val="20"/>
                <w:highlight w:val="lightGray"/>
                <w:shd w:val="clear" w:color="auto" w:fill="FFFFFF"/>
              </w:rPr>
              <w:t xml:space="preserve"> </w:t>
            </w:r>
          </w:p>
        </w:tc>
        <w:tc>
          <w:tcPr>
            <w:tcW w:w="3071" w:type="dxa"/>
          </w:tcPr>
          <w:p w14:paraId="1CF011C9" w14:textId="33FE0416" w:rsidR="00D6638C" w:rsidRPr="00F60EA5" w:rsidRDefault="00683D3F" w:rsidP="00D6638C">
            <w:pPr>
              <w:spacing w:after="0"/>
              <w:rPr>
                <w:rFonts w:ascii="Calibri" w:eastAsia="Times New Roman" w:hAnsi="Calibri" w:cs="Times New Roman"/>
                <w:i/>
                <w:sz w:val="20"/>
                <w:szCs w:val="20"/>
              </w:rPr>
            </w:pPr>
            <w:r w:rsidRPr="00F60EA5">
              <w:rPr>
                <w:rFonts w:ascii="Calibri" w:eastAsia="Times New Roman" w:hAnsi="Calibri" w:cs="Times New Roman"/>
                <w:i/>
                <w:sz w:val="20"/>
                <w:szCs w:val="20"/>
              </w:rPr>
              <w:t>M</w:t>
            </w:r>
            <w:r w:rsidR="00CD1A30" w:rsidRPr="00F60EA5">
              <w:rPr>
                <w:rFonts w:ascii="Calibri" w:eastAsia="Times New Roman" w:hAnsi="Calibri" w:cs="Times New Roman"/>
                <w:i/>
                <w:sz w:val="20"/>
                <w:szCs w:val="20"/>
              </w:rPr>
              <w:t>ay 25</w:t>
            </w:r>
            <w:r w:rsidR="00CD1A30" w:rsidRPr="00F60EA5">
              <w:rPr>
                <w:rFonts w:ascii="Calibri" w:eastAsia="Times New Roman" w:hAnsi="Calibri" w:cs="Times New Roman"/>
                <w:i/>
                <w:sz w:val="20"/>
                <w:szCs w:val="20"/>
                <w:vertAlign w:val="superscript"/>
              </w:rPr>
              <w:t>th</w:t>
            </w:r>
            <w:r w:rsidRPr="00F60EA5">
              <w:rPr>
                <w:rFonts w:ascii="Calibri" w:eastAsia="Times New Roman" w:hAnsi="Calibri" w:cs="Times New Roman"/>
                <w:i/>
                <w:sz w:val="20"/>
                <w:szCs w:val="20"/>
              </w:rPr>
              <w:t>, 2018</w:t>
            </w:r>
          </w:p>
        </w:tc>
      </w:tr>
      <w:tr w:rsidR="00D6638C" w:rsidRPr="00D6638C" w14:paraId="69046066" w14:textId="77777777" w:rsidTr="00224F9C">
        <w:tc>
          <w:tcPr>
            <w:tcW w:w="2988" w:type="dxa"/>
          </w:tcPr>
          <w:p w14:paraId="7823E57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142733EB" w14:textId="7FA51955" w:rsidR="00D6638C" w:rsidRPr="00D6638C" w:rsidRDefault="00567235" w:rsidP="00D6638C">
            <w:pPr>
              <w:spacing w:after="0"/>
              <w:rPr>
                <w:rFonts w:ascii="Calibri" w:eastAsia="Times New Roman" w:hAnsi="Calibri" w:cs="Times New Roman"/>
                <w:sz w:val="20"/>
                <w:szCs w:val="20"/>
              </w:rPr>
            </w:pPr>
            <w:r>
              <w:rPr>
                <w:rFonts w:ascii="Calibri" w:eastAsia="Times New Roman" w:hAnsi="Calibri" w:cs="Times New Roman"/>
                <w:i/>
                <w:sz w:val="20"/>
                <w:szCs w:val="20"/>
              </w:rPr>
              <w:t>5</w:t>
            </w:r>
            <w:r w:rsidR="00F408AF" w:rsidRPr="00D6638C">
              <w:rPr>
                <w:rFonts w:ascii="Calibri" w:eastAsia="Times New Roman" w:hAnsi="Calibri" w:cs="Times New Roman"/>
                <w:sz w:val="20"/>
                <w:szCs w:val="20"/>
              </w:rPr>
              <w:t xml:space="preserve"> </w:t>
            </w:r>
            <w:r w:rsidR="00B26C6F">
              <w:rPr>
                <w:rFonts w:ascii="Calibri" w:eastAsia="Times New Roman" w:hAnsi="Calibri" w:cs="Times New Roman"/>
                <w:sz w:val="20"/>
                <w:szCs w:val="20"/>
              </w:rPr>
              <w:t xml:space="preserve">working </w:t>
            </w:r>
            <w:r w:rsidR="00D6638C" w:rsidRPr="00D6638C">
              <w:rPr>
                <w:rFonts w:ascii="Calibri" w:eastAsia="Times New Roman" w:hAnsi="Calibri" w:cs="Times New Roman"/>
                <w:sz w:val="20"/>
                <w:szCs w:val="20"/>
              </w:rPr>
              <w:t>day</w:t>
            </w:r>
            <w:r w:rsidR="00CD1A30">
              <w:rPr>
                <w:rFonts w:ascii="Calibri" w:eastAsia="Times New Roman" w:hAnsi="Calibri" w:cs="Times New Roman"/>
                <w:sz w:val="20"/>
                <w:szCs w:val="20"/>
              </w:rPr>
              <w:t>s</w:t>
            </w:r>
            <w:r w:rsidR="00B26C6F">
              <w:rPr>
                <w:rFonts w:ascii="Calibri" w:eastAsia="Times New Roman" w:hAnsi="Calibri" w:cs="Times New Roman"/>
                <w:sz w:val="20"/>
                <w:szCs w:val="20"/>
              </w:rPr>
              <w:t xml:space="preserve"> </w:t>
            </w:r>
          </w:p>
        </w:tc>
        <w:tc>
          <w:tcPr>
            <w:tcW w:w="3071" w:type="dxa"/>
          </w:tcPr>
          <w:p w14:paraId="3EFF73A5" w14:textId="2916E280" w:rsidR="00D6638C" w:rsidRPr="00F60EA5" w:rsidRDefault="00CD1A30" w:rsidP="00D6638C">
            <w:pPr>
              <w:spacing w:after="0"/>
              <w:rPr>
                <w:rFonts w:ascii="Calibri" w:eastAsia="Times New Roman" w:hAnsi="Calibri" w:cs="Times New Roman"/>
                <w:i/>
                <w:sz w:val="20"/>
                <w:szCs w:val="20"/>
              </w:rPr>
            </w:pPr>
            <w:r w:rsidRPr="00F60EA5">
              <w:rPr>
                <w:rFonts w:ascii="Calibri" w:eastAsia="Times New Roman" w:hAnsi="Calibri" w:cs="Times New Roman"/>
                <w:i/>
                <w:sz w:val="20"/>
                <w:szCs w:val="20"/>
              </w:rPr>
              <w:t>June</w:t>
            </w:r>
            <w:r w:rsidR="00683D3F" w:rsidRPr="00F60EA5">
              <w:rPr>
                <w:rFonts w:ascii="Calibri" w:eastAsia="Times New Roman" w:hAnsi="Calibri" w:cs="Times New Roman"/>
                <w:i/>
                <w:sz w:val="20"/>
                <w:szCs w:val="20"/>
              </w:rPr>
              <w:t xml:space="preserve"> </w:t>
            </w:r>
            <w:r w:rsidRPr="00F60EA5">
              <w:rPr>
                <w:rFonts w:ascii="Calibri" w:eastAsia="Times New Roman" w:hAnsi="Calibri" w:cs="Times New Roman"/>
                <w:i/>
                <w:sz w:val="20"/>
                <w:szCs w:val="20"/>
              </w:rPr>
              <w:t>8</w:t>
            </w:r>
            <w:r w:rsidR="00683D3F" w:rsidRPr="00F60EA5">
              <w:rPr>
                <w:rFonts w:ascii="Calibri" w:eastAsia="Times New Roman" w:hAnsi="Calibri" w:cs="Times New Roman"/>
                <w:i/>
                <w:sz w:val="20"/>
                <w:szCs w:val="20"/>
                <w:vertAlign w:val="superscript"/>
              </w:rPr>
              <w:t>th</w:t>
            </w:r>
            <w:r w:rsidR="00683D3F" w:rsidRPr="00F60EA5">
              <w:rPr>
                <w:rFonts w:ascii="Calibri" w:eastAsia="Times New Roman" w:hAnsi="Calibri" w:cs="Times New Roman"/>
                <w:i/>
                <w:sz w:val="20"/>
                <w:szCs w:val="20"/>
              </w:rPr>
              <w:t>, 2018</w:t>
            </w:r>
          </w:p>
        </w:tc>
      </w:tr>
    </w:tbl>
    <w:p w14:paraId="67F312A0" w14:textId="15C5A1C0" w:rsidR="00D6638C" w:rsidRPr="00F05366" w:rsidRDefault="00D6638C" w:rsidP="00F05366">
      <w:pPr>
        <w:pStyle w:val="Heading31"/>
      </w:pPr>
      <w:bookmarkStart w:id="33" w:name="_Toc299133045"/>
      <w:bookmarkStart w:id="34" w:name="_Toc321341557"/>
      <w:bookmarkStart w:id="35" w:name="_Toc299126622"/>
      <w:bookmarkStart w:id="36" w:name="_Toc299133048"/>
      <w:r w:rsidRPr="00F05366">
        <w:t>Evaluation deliverables</w:t>
      </w:r>
      <w:bookmarkEnd w:id="33"/>
      <w:bookmarkEnd w:id="34"/>
      <w:r w:rsidR="00CD1A30">
        <w:t xml:space="preserve"> </w:t>
      </w:r>
    </w:p>
    <w:p w14:paraId="731E81B4" w14:textId="5DEFAC19" w:rsidR="00D6638C" w:rsidRPr="00D6638C" w:rsidRDefault="003F1753" w:rsidP="00D6638C">
      <w:pPr>
        <w:spacing w:before="200"/>
        <w:rPr>
          <w:rFonts w:ascii="Calibri" w:eastAsia="Times New Roman" w:hAnsi="Calibri" w:cs="Times New Roman"/>
          <w:sz w:val="20"/>
          <w:szCs w:val="20"/>
        </w:rPr>
      </w:pPr>
      <w:r>
        <w:rPr>
          <w:rFonts w:ascii="Calibri" w:eastAsia="Times New Roman" w:hAnsi="Calibri" w:cs="Times New Roman"/>
          <w:sz w:val="20"/>
          <w:szCs w:val="20"/>
        </w:rPr>
        <w:t>The evaluator is</w:t>
      </w:r>
      <w:r w:rsidR="00D6638C" w:rsidRPr="00D6638C">
        <w:rPr>
          <w:rFonts w:ascii="Calibri" w:eastAsia="Times New Roman" w:hAnsi="Calibri" w:cs="Times New Roman"/>
          <w:sz w:val="20"/>
          <w:szCs w:val="20"/>
        </w:rPr>
        <w:t xml:space="preserve">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17"/>
        <w:gridCol w:w="2799"/>
        <w:gridCol w:w="2805"/>
      </w:tblGrid>
      <w:tr w:rsidR="00D6638C" w:rsidRPr="00D6638C" w14:paraId="2A79BB4A" w14:textId="77777777" w:rsidTr="004C79A9">
        <w:tc>
          <w:tcPr>
            <w:tcW w:w="1542" w:type="dxa"/>
            <w:shd w:val="clear" w:color="auto" w:fill="7F7F7F"/>
          </w:tcPr>
          <w:p w14:paraId="7462C0B6"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17" w:type="dxa"/>
            <w:shd w:val="clear" w:color="auto" w:fill="7F7F7F"/>
          </w:tcPr>
          <w:p w14:paraId="0B87FCBB"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799" w:type="dxa"/>
            <w:shd w:val="clear" w:color="auto" w:fill="7F7F7F"/>
          </w:tcPr>
          <w:p w14:paraId="7AF75A16"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2805" w:type="dxa"/>
            <w:shd w:val="clear" w:color="auto" w:fill="7F7F7F"/>
          </w:tcPr>
          <w:p w14:paraId="7E47FB1E"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487811FA" w14:textId="77777777" w:rsidTr="004C79A9">
        <w:tc>
          <w:tcPr>
            <w:tcW w:w="1542" w:type="dxa"/>
          </w:tcPr>
          <w:p w14:paraId="1B12D66F"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17" w:type="dxa"/>
          </w:tcPr>
          <w:p w14:paraId="3CB91DE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799" w:type="dxa"/>
          </w:tcPr>
          <w:p w14:paraId="4F5F229F" w14:textId="77777777" w:rsidR="004C79A9"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than 2 weeks</w:t>
            </w:r>
            <w:r w:rsidR="004C79A9">
              <w:rPr>
                <w:rFonts w:ascii="Calibri" w:eastAsia="Times New Roman" w:hAnsi="Calibri" w:cs="Times New Roman"/>
                <w:sz w:val="20"/>
                <w:szCs w:val="20"/>
              </w:rPr>
              <w:t xml:space="preserve"> before the evaluation mission. </w:t>
            </w:r>
          </w:p>
          <w:p w14:paraId="24BD7FB0" w14:textId="550D31B7" w:rsidR="00D6638C" w:rsidRPr="00D6638C" w:rsidRDefault="00DD450E" w:rsidP="00D6638C">
            <w:pPr>
              <w:spacing w:after="0"/>
              <w:rPr>
                <w:rFonts w:ascii="Calibri" w:eastAsia="Times New Roman" w:hAnsi="Calibri" w:cs="Times New Roman"/>
                <w:sz w:val="20"/>
                <w:szCs w:val="20"/>
              </w:rPr>
            </w:pPr>
            <w:r>
              <w:rPr>
                <w:rFonts w:ascii="Calibri" w:eastAsia="Times New Roman" w:hAnsi="Calibri" w:cs="Times New Roman"/>
                <w:sz w:val="20"/>
                <w:szCs w:val="20"/>
              </w:rPr>
              <w:t>Due date:</w:t>
            </w:r>
            <w:r>
              <w:rPr>
                <w:rFonts w:ascii="Calibri" w:eastAsia="Times New Roman" w:hAnsi="Calibri" w:cs="Times New Roman"/>
                <w:i/>
                <w:sz w:val="20"/>
                <w:szCs w:val="20"/>
              </w:rPr>
              <w:t xml:space="preserve"> </w:t>
            </w:r>
            <w:r w:rsidRPr="00DD450E">
              <w:rPr>
                <w:rFonts w:ascii="Calibri" w:eastAsia="Times New Roman" w:hAnsi="Calibri" w:cs="Times New Roman"/>
                <w:sz w:val="20"/>
                <w:szCs w:val="20"/>
              </w:rPr>
              <w:t>May 2nd</w:t>
            </w:r>
            <w:r w:rsidR="004C79A9" w:rsidRPr="004C79A9">
              <w:rPr>
                <w:rFonts w:ascii="Calibri" w:eastAsia="Times New Roman" w:hAnsi="Calibri" w:cs="Times New Roman"/>
                <w:sz w:val="20"/>
                <w:szCs w:val="20"/>
              </w:rPr>
              <w:t>, 2018</w:t>
            </w:r>
          </w:p>
        </w:tc>
        <w:tc>
          <w:tcPr>
            <w:tcW w:w="2805" w:type="dxa"/>
          </w:tcPr>
          <w:p w14:paraId="14D8491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55675F0E" w14:textId="77777777" w:rsidTr="004C79A9">
        <w:tc>
          <w:tcPr>
            <w:tcW w:w="1542" w:type="dxa"/>
          </w:tcPr>
          <w:p w14:paraId="415686E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17" w:type="dxa"/>
          </w:tcPr>
          <w:p w14:paraId="2F811E2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799" w:type="dxa"/>
          </w:tcPr>
          <w:p w14:paraId="2EF9E969" w14:textId="77777777" w:rsid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r w:rsidR="004C79A9">
              <w:rPr>
                <w:rFonts w:ascii="Calibri" w:eastAsia="Times New Roman" w:hAnsi="Calibri" w:cs="Times New Roman"/>
                <w:sz w:val="20"/>
                <w:szCs w:val="20"/>
              </w:rPr>
              <w:t>.</w:t>
            </w:r>
          </w:p>
          <w:p w14:paraId="076EDC1F" w14:textId="45F7AD2E" w:rsidR="004C79A9" w:rsidRPr="00D6638C" w:rsidRDefault="004C79A9" w:rsidP="00D6638C">
            <w:pPr>
              <w:spacing w:after="0"/>
              <w:rPr>
                <w:rFonts w:ascii="Calibri" w:eastAsia="Times New Roman" w:hAnsi="Calibri" w:cs="Times New Roman"/>
                <w:sz w:val="20"/>
                <w:szCs w:val="20"/>
              </w:rPr>
            </w:pPr>
            <w:r>
              <w:rPr>
                <w:rFonts w:ascii="Calibri" w:eastAsia="Times New Roman" w:hAnsi="Calibri" w:cs="Times New Roman"/>
                <w:sz w:val="20"/>
                <w:szCs w:val="20"/>
              </w:rPr>
              <w:t>Due date: May</w:t>
            </w:r>
            <w:r w:rsidRPr="004C79A9">
              <w:rPr>
                <w:rFonts w:ascii="Calibri" w:eastAsia="Times New Roman" w:hAnsi="Calibri" w:cs="Times New Roman"/>
                <w:sz w:val="20"/>
                <w:szCs w:val="20"/>
              </w:rPr>
              <w:t xml:space="preserve"> </w:t>
            </w:r>
            <w:r>
              <w:rPr>
                <w:rFonts w:ascii="Calibri" w:eastAsia="Times New Roman" w:hAnsi="Calibri" w:cs="Times New Roman"/>
                <w:sz w:val="20"/>
                <w:szCs w:val="20"/>
              </w:rPr>
              <w:t>11</w:t>
            </w:r>
            <w:r w:rsidRPr="004C79A9">
              <w:rPr>
                <w:rFonts w:ascii="Calibri" w:eastAsia="Times New Roman" w:hAnsi="Calibri" w:cs="Times New Roman"/>
                <w:sz w:val="20"/>
                <w:szCs w:val="20"/>
              </w:rPr>
              <w:t>th, 20</w:t>
            </w:r>
            <w:bookmarkStart w:id="37" w:name="_GoBack"/>
            <w:bookmarkEnd w:id="37"/>
            <w:r w:rsidRPr="004C79A9">
              <w:rPr>
                <w:rFonts w:ascii="Calibri" w:eastAsia="Times New Roman" w:hAnsi="Calibri" w:cs="Times New Roman"/>
                <w:sz w:val="20"/>
                <w:szCs w:val="20"/>
              </w:rPr>
              <w:t>18</w:t>
            </w:r>
          </w:p>
        </w:tc>
        <w:tc>
          <w:tcPr>
            <w:tcW w:w="2805" w:type="dxa"/>
          </w:tcPr>
          <w:p w14:paraId="42FF40D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7097268A" w14:textId="77777777" w:rsidTr="004C79A9">
        <w:tc>
          <w:tcPr>
            <w:tcW w:w="1542" w:type="dxa"/>
          </w:tcPr>
          <w:p w14:paraId="79B68BF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17" w:type="dxa"/>
          </w:tcPr>
          <w:p w14:paraId="6B23F0BF"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799" w:type="dxa"/>
          </w:tcPr>
          <w:p w14:paraId="4682659B" w14:textId="77777777" w:rsid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r w:rsidR="004C79A9">
              <w:rPr>
                <w:rFonts w:ascii="Calibri" w:eastAsia="Times New Roman" w:hAnsi="Calibri" w:cs="Times New Roman"/>
                <w:sz w:val="20"/>
                <w:szCs w:val="20"/>
              </w:rPr>
              <w:t>.</w:t>
            </w:r>
          </w:p>
          <w:p w14:paraId="5CD7B8CF" w14:textId="27E5EB8A" w:rsidR="004C79A9" w:rsidRPr="00D6638C" w:rsidRDefault="004C79A9" w:rsidP="00D6638C">
            <w:pPr>
              <w:spacing w:after="0"/>
              <w:rPr>
                <w:rFonts w:ascii="Calibri" w:eastAsia="Times New Roman" w:hAnsi="Calibri" w:cs="Times New Roman"/>
                <w:sz w:val="20"/>
                <w:szCs w:val="20"/>
              </w:rPr>
            </w:pPr>
            <w:r>
              <w:rPr>
                <w:rFonts w:ascii="Calibri" w:eastAsia="Times New Roman" w:hAnsi="Calibri" w:cs="Times New Roman"/>
                <w:sz w:val="20"/>
                <w:szCs w:val="20"/>
              </w:rPr>
              <w:t>Due date: May</w:t>
            </w:r>
            <w:r w:rsidRPr="004C79A9">
              <w:rPr>
                <w:rFonts w:ascii="Calibri" w:eastAsia="Times New Roman" w:hAnsi="Calibri" w:cs="Times New Roman"/>
                <w:sz w:val="20"/>
                <w:szCs w:val="20"/>
              </w:rPr>
              <w:t xml:space="preserve"> </w:t>
            </w:r>
            <w:r>
              <w:rPr>
                <w:rFonts w:ascii="Calibri" w:eastAsia="Times New Roman" w:hAnsi="Calibri" w:cs="Times New Roman"/>
                <w:sz w:val="20"/>
                <w:szCs w:val="20"/>
              </w:rPr>
              <w:t>25</w:t>
            </w:r>
            <w:r w:rsidRPr="004C79A9">
              <w:rPr>
                <w:rFonts w:ascii="Calibri" w:eastAsia="Times New Roman" w:hAnsi="Calibri" w:cs="Times New Roman"/>
                <w:sz w:val="20"/>
                <w:szCs w:val="20"/>
              </w:rPr>
              <w:t>th, 2018</w:t>
            </w:r>
          </w:p>
        </w:tc>
        <w:tc>
          <w:tcPr>
            <w:tcW w:w="2805" w:type="dxa"/>
          </w:tcPr>
          <w:p w14:paraId="5AD9CCE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553DEF6B" w14:textId="77777777" w:rsidTr="004C79A9">
        <w:tc>
          <w:tcPr>
            <w:tcW w:w="1542" w:type="dxa"/>
          </w:tcPr>
          <w:p w14:paraId="71AE6DCC"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17" w:type="dxa"/>
          </w:tcPr>
          <w:p w14:paraId="4BB71A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799" w:type="dxa"/>
          </w:tcPr>
          <w:p w14:paraId="531762E5" w14:textId="77777777" w:rsid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p w14:paraId="4A704B8E" w14:textId="076E6DB6" w:rsidR="004C79A9" w:rsidRPr="00D6638C" w:rsidRDefault="004C79A9" w:rsidP="00D6638C">
            <w:pPr>
              <w:spacing w:after="0"/>
              <w:rPr>
                <w:rFonts w:ascii="Calibri" w:eastAsia="Times New Roman" w:hAnsi="Calibri" w:cs="Times New Roman"/>
                <w:sz w:val="20"/>
                <w:szCs w:val="20"/>
              </w:rPr>
            </w:pPr>
            <w:r>
              <w:rPr>
                <w:rFonts w:ascii="Calibri" w:eastAsia="Times New Roman" w:hAnsi="Calibri" w:cs="Times New Roman"/>
                <w:sz w:val="20"/>
                <w:szCs w:val="20"/>
              </w:rPr>
              <w:t>Due date: June</w:t>
            </w:r>
            <w:r w:rsidRPr="004C79A9">
              <w:rPr>
                <w:rFonts w:ascii="Calibri" w:eastAsia="Times New Roman" w:hAnsi="Calibri" w:cs="Times New Roman"/>
                <w:sz w:val="20"/>
                <w:szCs w:val="20"/>
              </w:rPr>
              <w:t xml:space="preserve"> </w:t>
            </w:r>
            <w:r>
              <w:rPr>
                <w:rFonts w:ascii="Calibri" w:eastAsia="Times New Roman" w:hAnsi="Calibri" w:cs="Times New Roman"/>
                <w:sz w:val="20"/>
                <w:szCs w:val="20"/>
              </w:rPr>
              <w:t>8</w:t>
            </w:r>
            <w:r w:rsidRPr="004C79A9">
              <w:rPr>
                <w:rFonts w:ascii="Calibri" w:eastAsia="Times New Roman" w:hAnsi="Calibri" w:cs="Times New Roman"/>
                <w:sz w:val="20"/>
                <w:szCs w:val="20"/>
              </w:rPr>
              <w:t>th, 2018</w:t>
            </w:r>
          </w:p>
        </w:tc>
        <w:tc>
          <w:tcPr>
            <w:tcW w:w="2805" w:type="dxa"/>
          </w:tcPr>
          <w:p w14:paraId="510F5BB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4416AC58" w14:textId="2B44DC71" w:rsidR="00D6638C" w:rsidRPr="0094149F" w:rsidRDefault="00E23201" w:rsidP="00D6638C">
      <w:pPr>
        <w:spacing w:before="200"/>
        <w:jc w:val="both"/>
        <w:rPr>
          <w:rFonts w:eastAsia="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5"/>
      <w:bookmarkEnd w:id="36"/>
      <w:r w:rsidR="00D6638C" w:rsidRPr="00D6638C">
        <w:rPr>
          <w:rFonts w:ascii="Calibri" w:eastAsia="Times New Roman" w:hAnsi="Calibri" w:cs="Times New Roman"/>
          <w:sz w:val="20"/>
          <w:szCs w:val="20"/>
        </w:rPr>
        <w:t xml:space="preserve">report. </w:t>
      </w:r>
      <w:r w:rsidR="002F56F6">
        <w:rPr>
          <w:rFonts w:eastAsia="Times New Roman"/>
          <w:sz w:val="20"/>
          <w:szCs w:val="20"/>
        </w:rPr>
        <w:t xml:space="preserve">See </w:t>
      </w:r>
      <w:r w:rsidR="002F56F6" w:rsidRPr="00D55A9E">
        <w:rPr>
          <w:rFonts w:eastAsia="Times New Roman"/>
          <w:color w:val="0000FF"/>
          <w:sz w:val="20"/>
          <w:szCs w:val="20"/>
          <w:u w:val="single"/>
        </w:rPr>
        <w:t>Annex H</w:t>
      </w:r>
      <w:r w:rsidR="002F56F6">
        <w:rPr>
          <w:rFonts w:eastAsia="Times New Roman"/>
          <w:sz w:val="20"/>
          <w:szCs w:val="20"/>
        </w:rPr>
        <w:t xml:space="preserve"> for an audit trail template.</w:t>
      </w:r>
    </w:p>
    <w:p w14:paraId="34DE88F5" w14:textId="77777777" w:rsidR="00D6638C" w:rsidRPr="00D6638C" w:rsidRDefault="00D6638C" w:rsidP="00F05366">
      <w:pPr>
        <w:pStyle w:val="Heading51"/>
      </w:pPr>
      <w:bookmarkStart w:id="38" w:name="_Toc321341558"/>
      <w:r w:rsidRPr="00E53908">
        <w:lastRenderedPageBreak/>
        <w:t>Team Composition</w:t>
      </w:r>
      <w:bookmarkEnd w:id="38"/>
    </w:p>
    <w:p w14:paraId="5838E270" w14:textId="778EE3C3" w:rsidR="00D6638C" w:rsidRPr="00D6638C" w:rsidRDefault="00D6638C" w:rsidP="00C47199">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2F56F6" w:rsidRPr="0094149F">
        <w:rPr>
          <w:rFonts w:ascii="Calibri" w:eastAsia="Times New Roman" w:hAnsi="Calibri" w:cs="Times New Roman"/>
          <w:sz w:val="20"/>
          <w:szCs w:val="20"/>
        </w:rPr>
        <w:t>one international</w:t>
      </w:r>
      <w:r w:rsidR="007C0C6C">
        <w:rPr>
          <w:rFonts w:ascii="Calibri" w:eastAsia="Times New Roman" w:hAnsi="Calibri" w:cs="Times New Roman"/>
          <w:sz w:val="20"/>
          <w:szCs w:val="20"/>
        </w:rPr>
        <w:t>/</w:t>
      </w:r>
      <w:r w:rsidR="002F56F6" w:rsidRPr="003C4F52">
        <w:rPr>
          <w:rFonts w:ascii="Calibri" w:eastAsia="Times New Roman" w:hAnsi="Calibri" w:cs="Times New Roman"/>
          <w:sz w:val="20"/>
          <w:szCs w:val="20"/>
        </w:rPr>
        <w:t>national</w:t>
      </w:r>
      <w:r w:rsidR="007C0C6C" w:rsidRPr="003C4F52">
        <w:rPr>
          <w:rFonts w:ascii="Calibri" w:eastAsia="Times New Roman" w:hAnsi="Calibri" w:cs="Times New Roman"/>
          <w:sz w:val="20"/>
          <w:szCs w:val="20"/>
        </w:rPr>
        <w:t xml:space="preserve"> </w:t>
      </w:r>
      <w:r w:rsidR="002F56F6" w:rsidRPr="003C4F52">
        <w:rPr>
          <w:rFonts w:ascii="Calibri" w:eastAsia="Times New Roman" w:hAnsi="Calibri" w:cs="Times New Roman"/>
          <w:sz w:val="20"/>
          <w:szCs w:val="20"/>
        </w:rPr>
        <w:t>evaluator</w:t>
      </w:r>
      <w:r w:rsidRPr="0094149F">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consultant shall have prior experience in evaluating similar projects.  Experience with GEF financed projects is an advantage.</w:t>
      </w:r>
      <w:r w:rsidR="00C60674" w:rsidRPr="00C47199">
        <w:rPr>
          <w:rFonts w:ascii="Calibri" w:eastAsia="Times New Roman" w:hAnsi="Calibri" w:cs="Times New Roman"/>
          <w:sz w:val="20"/>
          <w:szCs w:val="20"/>
        </w:rPr>
        <w:t xml:space="preserve"> </w:t>
      </w:r>
      <w:r w:rsidRPr="00D6638C">
        <w:rPr>
          <w:rFonts w:ascii="Calibri" w:eastAsia="Times New Roman" w:hAnsi="Calibri" w:cs="Times New Roman"/>
          <w:sz w:val="20"/>
          <w:szCs w:val="20"/>
        </w:rPr>
        <w:t>The evaluator selected should not have participated in the project preparation and/or implementation and should not have conflict of interest with project related activities.</w:t>
      </w:r>
    </w:p>
    <w:p w14:paraId="1953CED0" w14:textId="4FEB6DB3" w:rsidR="00D6638C" w:rsidRPr="00C47199" w:rsidRDefault="00D6638C" w:rsidP="00D6638C">
      <w:pPr>
        <w:spacing w:before="200"/>
        <w:rPr>
          <w:rFonts w:ascii="Calibri" w:eastAsia="Times New Roman" w:hAnsi="Calibri" w:cs="Times New Roman"/>
          <w:sz w:val="20"/>
          <w:szCs w:val="20"/>
        </w:rPr>
      </w:pPr>
      <w:r w:rsidRPr="00C47199">
        <w:rPr>
          <w:rFonts w:ascii="Calibri" w:eastAsia="Times New Roman" w:hAnsi="Calibri" w:cs="Times New Roman"/>
          <w:sz w:val="20"/>
          <w:szCs w:val="20"/>
        </w:rPr>
        <w:t xml:space="preserve">The </w:t>
      </w:r>
      <w:r w:rsidR="006E7FAC" w:rsidRPr="00C47199">
        <w:rPr>
          <w:rFonts w:ascii="Calibri" w:eastAsia="Times New Roman" w:hAnsi="Calibri" w:cs="Times New Roman"/>
          <w:sz w:val="20"/>
          <w:szCs w:val="20"/>
        </w:rPr>
        <w:t>evaluator</w:t>
      </w:r>
      <w:r w:rsidRPr="00C47199">
        <w:rPr>
          <w:rFonts w:ascii="Calibri" w:eastAsia="Times New Roman" w:hAnsi="Calibri" w:cs="Times New Roman"/>
          <w:sz w:val="20"/>
          <w:szCs w:val="20"/>
        </w:rPr>
        <w:t xml:space="preserve"> must present the following qualifications:</w:t>
      </w:r>
    </w:p>
    <w:p w14:paraId="01C10640" w14:textId="11788607" w:rsidR="00D334C7" w:rsidRPr="00C47199" w:rsidRDefault="000C32B1" w:rsidP="00D6638C">
      <w:pPr>
        <w:spacing w:before="200"/>
        <w:rPr>
          <w:rFonts w:ascii="Calibri" w:eastAsia="Times New Roman" w:hAnsi="Calibri" w:cs="Times New Roman"/>
          <w:sz w:val="20"/>
          <w:szCs w:val="20"/>
        </w:rPr>
      </w:pPr>
      <w:r w:rsidRPr="00C47199">
        <w:rPr>
          <w:rFonts w:ascii="Calibri" w:eastAsia="Times New Roman" w:hAnsi="Calibri" w:cs="Times New Roman"/>
          <w:sz w:val="20"/>
          <w:szCs w:val="20"/>
        </w:rPr>
        <w:t>Mandatory criteria:</w:t>
      </w:r>
    </w:p>
    <w:p w14:paraId="3F31B929" w14:textId="79B003A9" w:rsidR="00D6638C" w:rsidRPr="00C47199" w:rsidRDefault="00D6638C" w:rsidP="00D6638C">
      <w:pPr>
        <w:numPr>
          <w:ilvl w:val="0"/>
          <w:numId w:val="17"/>
        </w:numPr>
        <w:spacing w:before="60" w:after="60" w:line="240" w:lineRule="auto"/>
        <w:rPr>
          <w:rFonts w:ascii="Calibri" w:eastAsia="Times New Roman" w:hAnsi="Calibri" w:cs="Times New Roman"/>
          <w:sz w:val="20"/>
          <w:szCs w:val="20"/>
        </w:rPr>
      </w:pPr>
      <w:r w:rsidRPr="00C47199">
        <w:rPr>
          <w:rFonts w:ascii="Calibri" w:eastAsia="Times New Roman" w:hAnsi="Calibri" w:cs="Times New Roman"/>
          <w:sz w:val="20"/>
          <w:szCs w:val="20"/>
          <w:shd w:val="clear" w:color="auto" w:fill="FFFFFF"/>
        </w:rPr>
        <w:t xml:space="preserve">Minimum </w:t>
      </w:r>
      <w:r w:rsidR="00C47199" w:rsidRPr="00C47199">
        <w:rPr>
          <w:rFonts w:ascii="Calibri" w:eastAsia="Times New Roman" w:hAnsi="Calibri" w:cs="Times New Roman"/>
          <w:i/>
          <w:sz w:val="20"/>
          <w:szCs w:val="20"/>
          <w:shd w:val="clear" w:color="auto" w:fill="FFFFFF"/>
        </w:rPr>
        <w:t xml:space="preserve">10 </w:t>
      </w:r>
      <w:r w:rsidR="00C47199" w:rsidRPr="00C47199">
        <w:rPr>
          <w:rFonts w:ascii="Calibri" w:eastAsia="Times New Roman" w:hAnsi="Calibri" w:cs="Times New Roman"/>
          <w:sz w:val="20"/>
          <w:szCs w:val="20"/>
          <w:shd w:val="clear" w:color="auto" w:fill="FFFFFF"/>
        </w:rPr>
        <w:t>years</w:t>
      </w:r>
      <w:r w:rsidRPr="00C47199">
        <w:rPr>
          <w:rFonts w:ascii="Calibri" w:eastAsia="Times New Roman" w:hAnsi="Calibri" w:cs="Times New Roman"/>
          <w:sz w:val="20"/>
          <w:szCs w:val="20"/>
          <w:shd w:val="clear" w:color="auto" w:fill="FFFFFF"/>
        </w:rPr>
        <w:t xml:space="preserve"> of</w:t>
      </w:r>
      <w:r w:rsidRPr="00C47199">
        <w:rPr>
          <w:rFonts w:ascii="Calibri" w:eastAsia="Times New Roman" w:hAnsi="Calibri" w:cs="Times New Roman"/>
          <w:sz w:val="20"/>
          <w:szCs w:val="20"/>
        </w:rPr>
        <w:t xml:space="preserve"> relevant professional experience</w:t>
      </w:r>
      <w:r w:rsidR="002F1DC8">
        <w:rPr>
          <w:rFonts w:ascii="Calibri" w:eastAsia="Times New Roman" w:hAnsi="Calibri" w:cs="Times New Roman"/>
          <w:sz w:val="20"/>
          <w:szCs w:val="20"/>
        </w:rPr>
        <w:t>;</w:t>
      </w:r>
    </w:p>
    <w:p w14:paraId="1C1AD3B7" w14:textId="77777777" w:rsidR="00D6638C" w:rsidRPr="00C47199" w:rsidRDefault="00D6638C" w:rsidP="00D6638C">
      <w:pPr>
        <w:numPr>
          <w:ilvl w:val="0"/>
          <w:numId w:val="17"/>
        </w:numPr>
        <w:spacing w:before="60" w:after="60" w:line="240" w:lineRule="auto"/>
        <w:rPr>
          <w:rFonts w:ascii="Calibri" w:eastAsia="Times New Roman" w:hAnsi="Calibri" w:cs="Times New Roman"/>
          <w:sz w:val="20"/>
          <w:szCs w:val="20"/>
        </w:rPr>
      </w:pPr>
      <w:r w:rsidRPr="00C47199">
        <w:rPr>
          <w:rFonts w:ascii="Calibri" w:eastAsia="Times New Roman" w:hAnsi="Calibri" w:cs="Times New Roman"/>
          <w:sz w:val="20"/>
          <w:szCs w:val="20"/>
        </w:rPr>
        <w:t>Previous experience with results‐based monitoring and evaluation methodologies;</w:t>
      </w:r>
    </w:p>
    <w:p w14:paraId="4C38CFF2" w14:textId="4720F1FE" w:rsidR="00D6638C" w:rsidRPr="00C47199" w:rsidRDefault="00D6638C" w:rsidP="00D6638C">
      <w:pPr>
        <w:numPr>
          <w:ilvl w:val="0"/>
          <w:numId w:val="17"/>
        </w:numPr>
        <w:spacing w:before="60" w:after="60" w:line="240" w:lineRule="auto"/>
        <w:rPr>
          <w:rFonts w:ascii="Calibri" w:eastAsia="Times New Roman" w:hAnsi="Calibri" w:cs="Times New Roman"/>
          <w:sz w:val="20"/>
          <w:szCs w:val="20"/>
        </w:rPr>
      </w:pPr>
      <w:r w:rsidRPr="00C47199">
        <w:rPr>
          <w:rFonts w:ascii="Calibri" w:eastAsia="Times New Roman" w:hAnsi="Calibri" w:cs="Times New Roman"/>
          <w:sz w:val="20"/>
          <w:szCs w:val="20"/>
        </w:rPr>
        <w:t>Technical knowledge in the targeted focal area(s)</w:t>
      </w:r>
      <w:r w:rsidR="002F1DC8">
        <w:rPr>
          <w:rFonts w:ascii="Calibri" w:eastAsia="Times New Roman" w:hAnsi="Calibri" w:cs="Times New Roman"/>
          <w:sz w:val="20"/>
          <w:szCs w:val="20"/>
        </w:rPr>
        <w:t>;</w:t>
      </w:r>
    </w:p>
    <w:p w14:paraId="7BD73236" w14:textId="033E3457" w:rsidR="003E77A9" w:rsidRDefault="002217E9" w:rsidP="00492380">
      <w:pPr>
        <w:numPr>
          <w:ilvl w:val="0"/>
          <w:numId w:val="17"/>
        </w:numPr>
        <w:spacing w:before="60" w:after="60" w:line="240" w:lineRule="auto"/>
        <w:rPr>
          <w:rFonts w:eastAsia="Times New Roman"/>
          <w:sz w:val="20"/>
          <w:szCs w:val="20"/>
        </w:rPr>
      </w:pPr>
      <w:r>
        <w:rPr>
          <w:rFonts w:eastAsia="Times New Roman"/>
          <w:sz w:val="20"/>
          <w:szCs w:val="20"/>
        </w:rPr>
        <w:t>Fluency</w:t>
      </w:r>
      <w:r w:rsidR="002F56F6" w:rsidRPr="0013680D">
        <w:rPr>
          <w:rFonts w:eastAsia="Times New Roman"/>
          <w:sz w:val="20"/>
          <w:szCs w:val="20"/>
        </w:rPr>
        <w:t xml:space="preserve"> in English with excellent writing skills</w:t>
      </w:r>
      <w:r w:rsidR="005B73EC">
        <w:rPr>
          <w:rFonts w:eastAsia="Times New Roman"/>
          <w:sz w:val="20"/>
          <w:szCs w:val="20"/>
        </w:rPr>
        <w:t>;</w:t>
      </w:r>
      <w:r w:rsidR="002F56F6" w:rsidRPr="0013680D">
        <w:rPr>
          <w:rFonts w:eastAsia="Times New Roman"/>
          <w:sz w:val="20"/>
          <w:szCs w:val="20"/>
        </w:rPr>
        <w:t xml:space="preserve"> </w:t>
      </w:r>
    </w:p>
    <w:p w14:paraId="532ADD8C" w14:textId="6757B998" w:rsidR="003B2D1F" w:rsidRPr="00492380" w:rsidRDefault="005B73EC" w:rsidP="00492380">
      <w:pPr>
        <w:numPr>
          <w:ilvl w:val="0"/>
          <w:numId w:val="17"/>
        </w:numPr>
        <w:spacing w:before="60" w:after="60" w:line="240" w:lineRule="auto"/>
        <w:rPr>
          <w:rFonts w:eastAsia="Times New Roman"/>
          <w:sz w:val="20"/>
          <w:szCs w:val="20"/>
        </w:rPr>
      </w:pPr>
      <w:r>
        <w:rPr>
          <w:rFonts w:eastAsia="Times New Roman"/>
          <w:sz w:val="20"/>
          <w:szCs w:val="20"/>
        </w:rPr>
        <w:t>Good knowledge of S</w:t>
      </w:r>
      <w:r w:rsidR="003B2D1F">
        <w:rPr>
          <w:rFonts w:eastAsia="Times New Roman"/>
          <w:sz w:val="20"/>
          <w:szCs w:val="20"/>
        </w:rPr>
        <w:t>panish</w:t>
      </w:r>
      <w:r>
        <w:rPr>
          <w:rFonts w:eastAsia="Times New Roman"/>
          <w:sz w:val="20"/>
          <w:szCs w:val="20"/>
        </w:rPr>
        <w:t>.</w:t>
      </w:r>
    </w:p>
    <w:p w14:paraId="1EFEFA29" w14:textId="25F7710D" w:rsidR="000C32B1" w:rsidRPr="002F1DC8" w:rsidRDefault="000C32B1" w:rsidP="002F1DC8">
      <w:pPr>
        <w:spacing w:before="200"/>
        <w:rPr>
          <w:rFonts w:ascii="Calibri" w:eastAsia="Times New Roman" w:hAnsi="Calibri" w:cs="Times New Roman"/>
          <w:sz w:val="20"/>
          <w:szCs w:val="20"/>
        </w:rPr>
      </w:pPr>
      <w:r w:rsidRPr="002F1DC8">
        <w:rPr>
          <w:rFonts w:ascii="Calibri" w:eastAsia="Times New Roman" w:hAnsi="Calibri" w:cs="Times New Roman"/>
          <w:sz w:val="20"/>
          <w:szCs w:val="20"/>
        </w:rPr>
        <w:t xml:space="preserve">Qualifying criteria: </w:t>
      </w:r>
    </w:p>
    <w:p w14:paraId="2FDB7D76" w14:textId="1EEA0B8B" w:rsidR="000C32B1" w:rsidRPr="00C47199" w:rsidRDefault="000C32B1" w:rsidP="00B63A50">
      <w:pPr>
        <w:numPr>
          <w:ilvl w:val="0"/>
          <w:numId w:val="17"/>
        </w:numPr>
        <w:spacing w:before="60" w:after="60" w:line="240" w:lineRule="auto"/>
        <w:rPr>
          <w:rFonts w:ascii="Calibri" w:eastAsia="Times New Roman" w:hAnsi="Calibri" w:cs="Times New Roman"/>
          <w:sz w:val="20"/>
          <w:szCs w:val="20"/>
          <w:shd w:val="clear" w:color="auto" w:fill="FFFFFF"/>
        </w:rPr>
      </w:pPr>
      <w:r w:rsidRPr="00C47199">
        <w:rPr>
          <w:rFonts w:ascii="Calibri" w:eastAsia="Times New Roman" w:hAnsi="Calibri" w:cs="Times New Roman"/>
          <w:sz w:val="20"/>
          <w:szCs w:val="20"/>
          <w:shd w:val="clear" w:color="auto" w:fill="FFFFFF"/>
        </w:rPr>
        <w:t>Post-graduate studies</w:t>
      </w:r>
      <w:r w:rsidR="00B63A50">
        <w:rPr>
          <w:rFonts w:ascii="Calibri" w:eastAsia="Times New Roman" w:hAnsi="Calibri" w:cs="Times New Roman"/>
          <w:sz w:val="20"/>
          <w:szCs w:val="20"/>
          <w:shd w:val="clear" w:color="auto" w:fill="FFFFFF"/>
        </w:rPr>
        <w:t xml:space="preserve"> </w:t>
      </w:r>
      <w:r w:rsidR="00B63A50" w:rsidRPr="00B63A50">
        <w:rPr>
          <w:rFonts w:ascii="Calibri" w:eastAsia="Times New Roman" w:hAnsi="Calibri" w:cs="Times New Roman"/>
          <w:sz w:val="20"/>
          <w:szCs w:val="20"/>
          <w:shd w:val="clear" w:color="auto" w:fill="FFFFFF"/>
        </w:rPr>
        <w:t>in related areas of the TOR</w:t>
      </w:r>
      <w:r w:rsidR="003F44FF">
        <w:rPr>
          <w:rFonts w:ascii="Calibri" w:eastAsia="Times New Roman" w:hAnsi="Calibri" w:cs="Times New Roman"/>
          <w:sz w:val="20"/>
          <w:szCs w:val="20"/>
          <w:shd w:val="clear" w:color="auto" w:fill="FFFFFF"/>
        </w:rPr>
        <w:t>;</w:t>
      </w:r>
    </w:p>
    <w:p w14:paraId="2BF89BE3" w14:textId="79842B78" w:rsidR="003E77A9" w:rsidRPr="00C47199" w:rsidRDefault="000C32B1" w:rsidP="0094149F">
      <w:pPr>
        <w:numPr>
          <w:ilvl w:val="0"/>
          <w:numId w:val="17"/>
        </w:numPr>
        <w:spacing w:before="60" w:after="60" w:line="240" w:lineRule="auto"/>
        <w:rPr>
          <w:rFonts w:ascii="Calibri" w:eastAsia="Times New Roman" w:hAnsi="Calibri" w:cs="Times New Roman"/>
          <w:sz w:val="20"/>
          <w:szCs w:val="20"/>
          <w:shd w:val="clear" w:color="auto" w:fill="FFFFFF"/>
        </w:rPr>
      </w:pPr>
      <w:r w:rsidRPr="00C47199">
        <w:rPr>
          <w:rFonts w:ascii="Calibri" w:eastAsia="Times New Roman" w:hAnsi="Calibri" w:cs="Times New Roman"/>
          <w:sz w:val="20"/>
          <w:szCs w:val="20"/>
          <w:shd w:val="clear" w:color="auto" w:fill="FFFFFF"/>
        </w:rPr>
        <w:t>Experience of working on GEF evaluations, especially with SGP -</w:t>
      </w:r>
      <w:r w:rsidR="00B12CE1">
        <w:rPr>
          <w:rFonts w:ascii="Calibri" w:eastAsia="Times New Roman" w:hAnsi="Calibri" w:cs="Times New Roman"/>
          <w:sz w:val="20"/>
          <w:szCs w:val="20"/>
          <w:shd w:val="clear" w:color="auto" w:fill="FFFFFF"/>
        </w:rPr>
        <w:t xml:space="preserve"> </w:t>
      </w:r>
      <w:r w:rsidRPr="00C47199">
        <w:rPr>
          <w:rFonts w:ascii="Calibri" w:eastAsia="Times New Roman" w:hAnsi="Calibri" w:cs="Times New Roman"/>
          <w:sz w:val="20"/>
          <w:szCs w:val="20"/>
          <w:shd w:val="clear" w:color="auto" w:fill="FFFFFF"/>
        </w:rPr>
        <w:t>Small Grants Programme</w:t>
      </w:r>
      <w:r w:rsidR="003E77A9" w:rsidRPr="00C47199">
        <w:rPr>
          <w:rFonts w:ascii="Calibri" w:eastAsia="Times New Roman" w:hAnsi="Calibri" w:cs="Times New Roman"/>
          <w:sz w:val="20"/>
          <w:szCs w:val="20"/>
          <w:shd w:val="clear" w:color="auto" w:fill="FFFFFF"/>
        </w:rPr>
        <w:t>;</w:t>
      </w:r>
    </w:p>
    <w:p w14:paraId="7A8D4122" w14:textId="55799414" w:rsidR="000C32B1" w:rsidRPr="00C47199" w:rsidRDefault="003E77A9" w:rsidP="000C32B1">
      <w:pPr>
        <w:numPr>
          <w:ilvl w:val="0"/>
          <w:numId w:val="17"/>
        </w:numPr>
        <w:spacing w:before="60" w:after="60" w:line="240" w:lineRule="auto"/>
        <w:rPr>
          <w:rFonts w:ascii="Calibri" w:eastAsia="Times New Roman" w:hAnsi="Calibri" w:cs="Times New Roman"/>
          <w:sz w:val="20"/>
          <w:szCs w:val="20"/>
          <w:shd w:val="clear" w:color="auto" w:fill="FFFFFF"/>
        </w:rPr>
      </w:pPr>
      <w:r w:rsidRPr="00C47199">
        <w:rPr>
          <w:rFonts w:ascii="Calibri" w:eastAsia="Times New Roman" w:hAnsi="Calibri" w:cs="Times New Roman"/>
          <w:sz w:val="20"/>
          <w:szCs w:val="20"/>
          <w:shd w:val="clear" w:color="auto" w:fill="FFFFFF"/>
        </w:rPr>
        <w:t>Project evaluation/review experiences within United Nations system;</w:t>
      </w:r>
    </w:p>
    <w:p w14:paraId="127CF50C" w14:textId="77777777" w:rsidR="000C32B1" w:rsidRPr="00C47199" w:rsidRDefault="000C32B1" w:rsidP="0094149F">
      <w:pPr>
        <w:numPr>
          <w:ilvl w:val="0"/>
          <w:numId w:val="17"/>
        </w:numPr>
        <w:spacing w:before="60" w:after="60" w:line="240" w:lineRule="auto"/>
        <w:rPr>
          <w:rFonts w:ascii="Calibri" w:eastAsia="Times New Roman" w:hAnsi="Calibri" w:cs="Times New Roman"/>
          <w:sz w:val="20"/>
          <w:szCs w:val="20"/>
          <w:shd w:val="clear" w:color="auto" w:fill="FFFFFF"/>
        </w:rPr>
      </w:pPr>
      <w:r w:rsidRPr="00C47199">
        <w:rPr>
          <w:rFonts w:ascii="Calibri" w:eastAsia="Times New Roman" w:hAnsi="Calibri" w:cs="Times New Roman"/>
          <w:sz w:val="20"/>
          <w:szCs w:val="20"/>
          <w:shd w:val="clear" w:color="auto" w:fill="FFFFFF"/>
        </w:rPr>
        <w:t>Competence in adaptive management, as applied to Biodiversity, Climate Change and Land Degradation;</w:t>
      </w:r>
    </w:p>
    <w:p w14:paraId="2CE1CE1B" w14:textId="1B6C15BB" w:rsidR="000C32B1" w:rsidRDefault="000C32B1" w:rsidP="00C47199">
      <w:pPr>
        <w:numPr>
          <w:ilvl w:val="0"/>
          <w:numId w:val="17"/>
        </w:numPr>
        <w:spacing w:before="60" w:after="60" w:line="240" w:lineRule="auto"/>
        <w:rPr>
          <w:rFonts w:ascii="Calibri" w:eastAsia="Times New Roman" w:hAnsi="Calibri" w:cs="Times New Roman"/>
          <w:sz w:val="20"/>
          <w:szCs w:val="20"/>
          <w:shd w:val="clear" w:color="auto" w:fill="FFFFFF"/>
        </w:rPr>
      </w:pPr>
      <w:r w:rsidRPr="00C47199">
        <w:rPr>
          <w:rFonts w:ascii="Calibri" w:eastAsia="Times New Roman" w:hAnsi="Calibri" w:cs="Times New Roman"/>
          <w:sz w:val="20"/>
          <w:szCs w:val="20"/>
          <w:shd w:val="clear" w:color="auto" w:fill="FFFFFF"/>
        </w:rPr>
        <w:t>Demonstrated understanding of issues related to Biodiversity, Climate Change and Land Degradation; experience in gender sensitive evaluation and analysis.</w:t>
      </w:r>
    </w:p>
    <w:p w14:paraId="1C8A6161" w14:textId="0D97D6CB" w:rsidR="00F41398" w:rsidRPr="00F41398" w:rsidRDefault="00F41398" w:rsidP="00F41398">
      <w:pPr>
        <w:numPr>
          <w:ilvl w:val="0"/>
          <w:numId w:val="17"/>
        </w:numPr>
        <w:spacing w:before="60" w:after="60" w:line="240" w:lineRule="auto"/>
        <w:rPr>
          <w:rFonts w:ascii="Calibri" w:eastAsia="Times New Roman" w:hAnsi="Calibri" w:cs="Times New Roman"/>
          <w:sz w:val="20"/>
          <w:szCs w:val="20"/>
          <w:shd w:val="clear" w:color="auto" w:fill="FFFFFF"/>
        </w:rPr>
      </w:pPr>
      <w:r w:rsidRPr="00F41398">
        <w:rPr>
          <w:rFonts w:ascii="Calibri" w:eastAsia="Times New Roman" w:hAnsi="Calibri" w:cs="Times New Roman"/>
          <w:sz w:val="20"/>
          <w:szCs w:val="20"/>
          <w:shd w:val="clear" w:color="auto" w:fill="FFFFFF"/>
        </w:rPr>
        <w:t>Experience working in Latin America;</w:t>
      </w:r>
    </w:p>
    <w:p w14:paraId="10106F9E" w14:textId="33DDC36E" w:rsidR="002217E9" w:rsidRPr="00C47199" w:rsidRDefault="002217E9" w:rsidP="002217E9">
      <w:pPr>
        <w:numPr>
          <w:ilvl w:val="0"/>
          <w:numId w:val="17"/>
        </w:numPr>
        <w:spacing w:before="60" w:after="60" w:line="240" w:lineRule="auto"/>
        <w:rPr>
          <w:rFonts w:ascii="Calibri" w:eastAsia="Times New Roman" w:hAnsi="Calibri" w:cs="Times New Roman"/>
          <w:sz w:val="20"/>
          <w:szCs w:val="20"/>
          <w:shd w:val="clear" w:color="auto" w:fill="FFFFFF"/>
        </w:rPr>
      </w:pPr>
      <w:r>
        <w:rPr>
          <w:rFonts w:ascii="Calibri" w:eastAsia="Times New Roman" w:hAnsi="Calibri" w:cs="Times New Roman"/>
          <w:sz w:val="20"/>
          <w:szCs w:val="20"/>
          <w:shd w:val="clear" w:color="auto" w:fill="FFFFFF"/>
        </w:rPr>
        <w:t>Capacity of communication in Portuguese</w:t>
      </w:r>
      <w:r w:rsidR="003F44FF">
        <w:rPr>
          <w:rFonts w:ascii="Calibri" w:eastAsia="Times New Roman" w:hAnsi="Calibri" w:cs="Times New Roman"/>
          <w:sz w:val="20"/>
          <w:szCs w:val="20"/>
          <w:shd w:val="clear" w:color="auto" w:fill="FFFFFF"/>
        </w:rPr>
        <w:t>;</w:t>
      </w:r>
    </w:p>
    <w:p w14:paraId="73ABF80E" w14:textId="2A686E29" w:rsidR="000C32B1" w:rsidRDefault="003E77A9" w:rsidP="00D6638C">
      <w:pPr>
        <w:numPr>
          <w:ilvl w:val="0"/>
          <w:numId w:val="17"/>
        </w:numPr>
        <w:spacing w:before="60" w:after="60" w:line="240" w:lineRule="auto"/>
        <w:rPr>
          <w:rFonts w:ascii="Calibri" w:eastAsia="Times New Roman" w:hAnsi="Calibri" w:cs="Times New Roman"/>
          <w:sz w:val="20"/>
          <w:szCs w:val="20"/>
          <w:shd w:val="clear" w:color="auto" w:fill="FFFFFF"/>
        </w:rPr>
      </w:pPr>
      <w:r w:rsidRPr="00C47199">
        <w:rPr>
          <w:rFonts w:ascii="Calibri" w:eastAsia="Times New Roman" w:hAnsi="Calibri" w:cs="Times New Roman"/>
          <w:sz w:val="20"/>
          <w:szCs w:val="20"/>
          <w:shd w:val="clear" w:color="auto" w:fill="FFFFFF"/>
        </w:rPr>
        <w:t>Excellent communication skills</w:t>
      </w:r>
      <w:r w:rsidR="003F44FF">
        <w:rPr>
          <w:rFonts w:ascii="Calibri" w:eastAsia="Times New Roman" w:hAnsi="Calibri" w:cs="Times New Roman"/>
          <w:sz w:val="20"/>
          <w:szCs w:val="20"/>
          <w:shd w:val="clear" w:color="auto" w:fill="FFFFFF"/>
        </w:rPr>
        <w:t>.</w:t>
      </w:r>
    </w:p>
    <w:p w14:paraId="0356D784" w14:textId="77777777" w:rsidR="00492380" w:rsidRPr="00C47199" w:rsidRDefault="00492380" w:rsidP="00492380">
      <w:pPr>
        <w:spacing w:before="60" w:after="60" w:line="240" w:lineRule="auto"/>
        <w:ind w:left="720"/>
        <w:rPr>
          <w:rFonts w:ascii="Calibri" w:eastAsia="Times New Roman" w:hAnsi="Calibri" w:cs="Times New Roman"/>
          <w:sz w:val="20"/>
          <w:szCs w:val="20"/>
          <w:shd w:val="clear" w:color="auto" w:fill="FFFFFF"/>
        </w:rPr>
      </w:pPr>
    </w:p>
    <w:p w14:paraId="0418471F" w14:textId="77777777" w:rsidR="00D6638C" w:rsidRDefault="00D6638C" w:rsidP="00F05366">
      <w:pPr>
        <w:pStyle w:val="Heading51"/>
      </w:pPr>
      <w:bookmarkStart w:id="39" w:name="_Toc278193977"/>
      <w:bookmarkStart w:id="40" w:name="_Toc299122835"/>
      <w:bookmarkStart w:id="41" w:name="_Toc299122857"/>
      <w:bookmarkStart w:id="42" w:name="_Toc299126624"/>
      <w:bookmarkStart w:id="43" w:name="_Toc299133050"/>
      <w:bookmarkStart w:id="44" w:name="_Toc321341559"/>
      <w:r w:rsidRPr="00D6638C">
        <w:t>Evaluator Ethics</w:t>
      </w:r>
      <w:bookmarkEnd w:id="39"/>
      <w:bookmarkEnd w:id="40"/>
      <w:bookmarkEnd w:id="41"/>
      <w:bookmarkEnd w:id="42"/>
      <w:bookmarkEnd w:id="43"/>
      <w:bookmarkEnd w:id="44"/>
    </w:p>
    <w:p w14:paraId="326D1EB8" w14:textId="77777777" w:rsidR="00022F8E" w:rsidRPr="00022F8E" w:rsidRDefault="00022F8E" w:rsidP="00022F8E"/>
    <w:p w14:paraId="1F404400" w14:textId="77777777" w:rsidR="00D6638C" w:rsidRPr="00BA2851" w:rsidRDefault="00D6638C" w:rsidP="00BA2851">
      <w:pPr>
        <w:spacing w:before="200"/>
        <w:jc w:val="both"/>
        <w:rPr>
          <w:rFonts w:ascii="Calibri" w:eastAsia="Times New Roman" w:hAnsi="Calibri" w:cs="Times New Roman"/>
          <w:sz w:val="20"/>
          <w:szCs w:val="20"/>
        </w:rPr>
      </w:pPr>
      <w:r w:rsidRPr="00BA2851">
        <w:rPr>
          <w:rFonts w:ascii="Calibri" w:eastAsia="Times New Roman" w:hAnsi="Calibri" w:cs="Times New Roman"/>
          <w:sz w:val="20"/>
          <w:szCs w:val="20"/>
        </w:rPr>
        <w:t xml:space="preserve">Evaluation consultants will be held to the highest ethical standards and are required to sign a Code of Conduct </w:t>
      </w:r>
      <w:r w:rsidR="00F05366" w:rsidRPr="00BA2851">
        <w:rPr>
          <w:rFonts w:eastAsia="Times New Roman"/>
          <w:color w:val="0000FF"/>
          <w:sz w:val="20"/>
          <w:szCs w:val="20"/>
          <w:u w:val="single"/>
        </w:rPr>
        <w:t>(Annex E)</w:t>
      </w:r>
      <w:r w:rsidR="00F05366" w:rsidRPr="00BA2851">
        <w:rPr>
          <w:rFonts w:ascii="Calibri" w:eastAsia="Times New Roman" w:hAnsi="Calibri" w:cs="Times New Roman"/>
          <w:sz w:val="20"/>
          <w:szCs w:val="20"/>
        </w:rPr>
        <w:t xml:space="preserve"> u</w:t>
      </w:r>
      <w:r w:rsidRPr="00BA2851">
        <w:rPr>
          <w:rFonts w:ascii="Calibri" w:eastAsia="Times New Roman" w:hAnsi="Calibri" w:cs="Times New Roman"/>
          <w:sz w:val="20"/>
          <w:szCs w:val="20"/>
        </w:rPr>
        <w:t xml:space="preserve">pon acceptance of the assignment. UNDP evaluations are conducted in accordance with the principles outlined in the </w:t>
      </w:r>
      <w:hyperlink r:id="rId10" w:history="1">
        <w:r w:rsidRPr="00BA2851">
          <w:rPr>
            <w:rFonts w:eastAsia="Times New Roman"/>
            <w:color w:val="0000FF"/>
            <w:sz w:val="20"/>
            <w:szCs w:val="20"/>
            <w:u w:val="single"/>
          </w:rPr>
          <w:t>UNEG 'Ethical Guidelines for Evaluations'</w:t>
        </w:r>
      </w:hyperlink>
    </w:p>
    <w:p w14:paraId="7F7D6E97" w14:textId="77777777" w:rsidR="00D6638C" w:rsidRDefault="00D6638C" w:rsidP="00F05366">
      <w:pPr>
        <w:pStyle w:val="Heading51"/>
      </w:pPr>
      <w:bookmarkStart w:id="45" w:name="_Toc299126626"/>
      <w:bookmarkStart w:id="46" w:name="_Toc299133051"/>
      <w:bookmarkStart w:id="47" w:name="_Toc321341560"/>
      <w:bookmarkStart w:id="48" w:name="_Toc299122837"/>
      <w:bookmarkStart w:id="49" w:name="_Toc299122859"/>
      <w:bookmarkStart w:id="50" w:name="_Toc299126627"/>
      <w:r w:rsidRPr="00D6638C">
        <w:t>Payment modalities and specifications</w:t>
      </w:r>
      <w:bookmarkEnd w:id="45"/>
      <w:bookmarkEnd w:id="46"/>
      <w:bookmarkEnd w:id="47"/>
      <w:r w:rsidR="00E23201">
        <w:t xml:space="preserve"> </w:t>
      </w:r>
    </w:p>
    <w:p w14:paraId="0A0898B6" w14:textId="43D86462"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19"/>
      </w:tblGrid>
      <w:tr w:rsidR="00D6638C" w:rsidRPr="00D6638C" w14:paraId="2A8E353F" w14:textId="77777777" w:rsidTr="006C1964">
        <w:tc>
          <w:tcPr>
            <w:tcW w:w="1278" w:type="dxa"/>
            <w:shd w:val="clear" w:color="auto" w:fill="7F7F7F"/>
          </w:tcPr>
          <w:p w14:paraId="06D7295B"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075A341F"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6C5FBF03" w14:textId="77777777" w:rsidTr="006C1964">
        <w:tc>
          <w:tcPr>
            <w:tcW w:w="1278" w:type="dxa"/>
          </w:tcPr>
          <w:p w14:paraId="2C9D7D44"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30DB69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14:paraId="7B295720" w14:textId="77777777" w:rsidTr="006C1964">
        <w:tc>
          <w:tcPr>
            <w:tcW w:w="1278" w:type="dxa"/>
          </w:tcPr>
          <w:p w14:paraId="302FCF1A"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3528D96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2D490CBC" w14:textId="77777777" w:rsidTr="006C1964">
        <w:tc>
          <w:tcPr>
            <w:tcW w:w="1278" w:type="dxa"/>
          </w:tcPr>
          <w:p w14:paraId="7C00597D"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3475FBC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06B68D21" w14:textId="77777777" w:rsidR="00FB2B2D" w:rsidRDefault="00FB2B2D" w:rsidP="00F05366">
      <w:pPr>
        <w:pStyle w:val="Heading51"/>
      </w:pPr>
      <w:bookmarkStart w:id="51" w:name="_Toc299133052"/>
      <w:bookmarkStart w:id="52" w:name="_Toc321341561"/>
    </w:p>
    <w:p w14:paraId="497CC4F2" w14:textId="77777777" w:rsidR="006406CC" w:rsidRDefault="006406CC" w:rsidP="00F05366">
      <w:pPr>
        <w:pStyle w:val="Heading51"/>
      </w:pPr>
    </w:p>
    <w:p w14:paraId="667A6368" w14:textId="04E11204" w:rsidR="00D6638C" w:rsidRPr="00D6638C" w:rsidRDefault="00D6638C" w:rsidP="00F05366">
      <w:pPr>
        <w:pStyle w:val="Heading51"/>
      </w:pPr>
      <w:r w:rsidRPr="00D6638C">
        <w:t>Application process</w:t>
      </w:r>
      <w:bookmarkEnd w:id="48"/>
      <w:bookmarkEnd w:id="49"/>
      <w:bookmarkEnd w:id="50"/>
      <w:bookmarkEnd w:id="51"/>
      <w:bookmarkEnd w:id="52"/>
    </w:p>
    <w:p w14:paraId="7DE5AE65" w14:textId="45585421" w:rsidR="006E49C1" w:rsidRPr="00BA2851" w:rsidRDefault="006E49C1" w:rsidP="00BA2851">
      <w:pPr>
        <w:spacing w:before="200"/>
        <w:jc w:val="both"/>
        <w:rPr>
          <w:rFonts w:ascii="Calibri" w:eastAsia="Times New Roman" w:hAnsi="Calibri" w:cs="Times New Roman"/>
          <w:sz w:val="20"/>
          <w:szCs w:val="20"/>
        </w:rPr>
      </w:pPr>
      <w:r w:rsidRPr="00BA2851">
        <w:rPr>
          <w:rFonts w:ascii="Calibri" w:eastAsia="Times New Roman" w:hAnsi="Calibri" w:cs="Times New Roman"/>
          <w:sz w:val="20"/>
          <w:szCs w:val="20"/>
        </w:rPr>
        <w:t xml:space="preserve">Individual consultants are invited to submit applications together with their CV for this position. The application should contain a current and complete CV in English with indication of the e‐mail and phone contact, as well as a price offer (in US Dollars) indicating the total cost of the assignment. Daily fee, per diem and travel costs (national and/or international) will be provided by UNDP. </w:t>
      </w:r>
    </w:p>
    <w:p w14:paraId="276D4502" w14:textId="44C0B644" w:rsidR="006E49C1" w:rsidRDefault="006E49C1" w:rsidP="00BA2851">
      <w:pPr>
        <w:spacing w:before="200"/>
        <w:jc w:val="both"/>
        <w:rPr>
          <w:rFonts w:ascii="Calibri" w:eastAsia="Times New Roman" w:hAnsi="Calibri" w:cs="Times New Roman"/>
          <w:sz w:val="20"/>
          <w:szCs w:val="20"/>
        </w:rPr>
      </w:pPr>
      <w:r w:rsidRPr="00BA2851">
        <w:rPr>
          <w:rFonts w:ascii="Calibri" w:eastAsia="Times New Roman" w:hAnsi="Calibri" w:cs="Times New Roman"/>
          <w:sz w:val="20"/>
          <w:szCs w:val="20"/>
        </w:rPr>
        <w:t xml:space="preserve">The CV and the proposed price </w:t>
      </w:r>
      <w:r w:rsidRPr="00BA2851">
        <w:rPr>
          <w:rFonts w:ascii="Calibri" w:eastAsia="Times New Roman" w:hAnsi="Calibri" w:cs="Times New Roman"/>
          <w:b/>
          <w:sz w:val="20"/>
          <w:szCs w:val="20"/>
          <w:u w:val="single"/>
        </w:rPr>
        <w:t>must be submitted in separate files</w:t>
      </w:r>
      <w:r w:rsidRPr="00BA2851">
        <w:rPr>
          <w:rFonts w:ascii="Calibri" w:eastAsia="Times New Roman" w:hAnsi="Calibri" w:cs="Times New Roman"/>
          <w:sz w:val="20"/>
          <w:szCs w:val="20"/>
        </w:rPr>
        <w:t>. Noncompliance with this provision will cause the</w:t>
      </w:r>
      <w:r w:rsidR="00BA2851">
        <w:rPr>
          <w:rFonts w:ascii="Calibri" w:eastAsia="Times New Roman" w:hAnsi="Calibri" w:cs="Times New Roman"/>
          <w:sz w:val="20"/>
          <w:szCs w:val="20"/>
        </w:rPr>
        <w:t xml:space="preserve"> application to be disregarded.</w:t>
      </w:r>
    </w:p>
    <w:p w14:paraId="2432AE19" w14:textId="4020C31A" w:rsidR="006E49C1"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43E98D98" w14:textId="77777777" w:rsidR="006406CC" w:rsidRDefault="006406CC" w:rsidP="00D6638C">
      <w:pPr>
        <w:spacing w:before="200"/>
        <w:rPr>
          <w:rFonts w:ascii="Calibri" w:eastAsia="Times New Roman" w:hAnsi="Calibri" w:cs="Times New Roman"/>
          <w:sz w:val="20"/>
          <w:szCs w:val="20"/>
        </w:rPr>
      </w:pPr>
    </w:p>
    <w:p w14:paraId="21B4B34C" w14:textId="1B44A41D" w:rsidR="00492380" w:rsidRPr="00492380" w:rsidRDefault="006E49C1" w:rsidP="00492380">
      <w:pPr>
        <w:pStyle w:val="Heading51"/>
      </w:pPr>
      <w:r w:rsidRPr="00492380">
        <w:t>EVALUATION PROCEDURE</w:t>
      </w:r>
    </w:p>
    <w:p w14:paraId="4AA091AD" w14:textId="77777777" w:rsidR="00492380" w:rsidRDefault="00492380" w:rsidP="006E49C1">
      <w:pPr>
        <w:autoSpaceDE w:val="0"/>
        <w:autoSpaceDN w:val="0"/>
        <w:adjustRightInd w:val="0"/>
        <w:jc w:val="both"/>
        <w:rPr>
          <w:rFonts w:cs="Calibri"/>
          <w:sz w:val="20"/>
          <w:szCs w:val="20"/>
          <w:lang w:val="en-GB"/>
        </w:rPr>
      </w:pPr>
    </w:p>
    <w:p w14:paraId="16A1F042" w14:textId="63E10598" w:rsidR="006E49C1" w:rsidRPr="00A76324" w:rsidRDefault="006E49C1" w:rsidP="006E49C1">
      <w:pPr>
        <w:autoSpaceDE w:val="0"/>
        <w:autoSpaceDN w:val="0"/>
        <w:adjustRightInd w:val="0"/>
        <w:jc w:val="both"/>
        <w:rPr>
          <w:rFonts w:eastAsia="Times New Roman" w:cs="Calibri"/>
          <w:b/>
          <w:color w:val="7F7F7F"/>
          <w:lang w:val="en-GB"/>
        </w:rPr>
      </w:pPr>
      <w:r w:rsidRPr="00A76324">
        <w:rPr>
          <w:rFonts w:cs="Calibri"/>
          <w:sz w:val="20"/>
          <w:szCs w:val="20"/>
          <w:lang w:val="en-GB"/>
        </w:rPr>
        <w:t xml:space="preserve">The final criteria for this selection process will be </w:t>
      </w:r>
      <w:r w:rsidRPr="00A76324">
        <w:rPr>
          <w:rFonts w:cs="Calibri"/>
          <w:b/>
          <w:sz w:val="20"/>
          <w:szCs w:val="20"/>
          <w:u w:val="single"/>
          <w:lang w:val="en-GB"/>
        </w:rPr>
        <w:t>technical capacity</w:t>
      </w:r>
      <w:r w:rsidRPr="00A76324">
        <w:rPr>
          <w:rFonts w:cs="Calibri"/>
          <w:sz w:val="20"/>
          <w:szCs w:val="20"/>
          <w:lang w:val="en-GB"/>
        </w:rPr>
        <w:t xml:space="preserve"> and</w:t>
      </w:r>
      <w:r w:rsidRPr="00A76324">
        <w:rPr>
          <w:rFonts w:cs="Calibri"/>
          <w:b/>
          <w:sz w:val="20"/>
          <w:szCs w:val="20"/>
          <w:lang w:val="en-GB"/>
        </w:rPr>
        <w:t xml:space="preserve"> </w:t>
      </w:r>
      <w:r w:rsidRPr="00A76324">
        <w:rPr>
          <w:rFonts w:cs="Calibri"/>
          <w:b/>
          <w:sz w:val="20"/>
          <w:szCs w:val="20"/>
          <w:u w:val="single"/>
          <w:lang w:val="en-GB"/>
        </w:rPr>
        <w:t>price</w:t>
      </w:r>
      <w:r w:rsidRPr="00A76324">
        <w:rPr>
          <w:rFonts w:cs="Calibri"/>
          <w:sz w:val="20"/>
          <w:szCs w:val="20"/>
          <w:lang w:val="en-GB"/>
        </w:rPr>
        <w:t>.</w:t>
      </w:r>
    </w:p>
    <w:p w14:paraId="0E088175" w14:textId="3D6ED263" w:rsidR="00AF375B" w:rsidRPr="00AF375B" w:rsidRDefault="006E49C1" w:rsidP="00AF375B">
      <w:pPr>
        <w:spacing w:before="200"/>
        <w:rPr>
          <w:rFonts w:ascii="Calibri" w:eastAsia="Times New Roman" w:hAnsi="Calibri" w:cs="Times New Roman"/>
          <w:b/>
          <w:sz w:val="20"/>
          <w:szCs w:val="20"/>
          <w:lang w:val="en-GB"/>
        </w:rPr>
      </w:pPr>
      <w:r w:rsidRPr="00195CEB">
        <w:rPr>
          <w:rFonts w:ascii="Calibri" w:eastAsia="Times New Roman" w:hAnsi="Calibri" w:cs="Times New Roman"/>
          <w:sz w:val="20"/>
          <w:szCs w:val="20"/>
        </w:rPr>
        <w:t xml:space="preserve">Individual consultants will be evaluated based on a cumulative analysis taking into consideration the combination of the applicants’ qualifications and financial proposal. The award of the contract shall be made to the individual </w:t>
      </w:r>
      <w:r w:rsidRPr="00AF375B">
        <w:rPr>
          <w:rFonts w:ascii="Calibri" w:eastAsia="Times New Roman" w:hAnsi="Calibri" w:cs="Times New Roman"/>
          <w:b/>
          <w:sz w:val="20"/>
          <w:szCs w:val="20"/>
          <w:lang w:val="en-GB"/>
        </w:rPr>
        <w:t>consultant whose offer has been evaluated and determined as:</w:t>
      </w:r>
    </w:p>
    <w:p w14:paraId="22562274" w14:textId="6B40A88B" w:rsidR="006406CC" w:rsidRPr="00AF375B" w:rsidRDefault="00AF375B" w:rsidP="00AF375B">
      <w:pPr>
        <w:rPr>
          <w:rFonts w:ascii="Calibri" w:hAnsi="Calibri" w:cs="Times New Roman"/>
          <w:b/>
          <w:sz w:val="20"/>
          <w:szCs w:val="20"/>
          <w:lang w:val="en-GB"/>
        </w:rPr>
      </w:pPr>
      <w:r w:rsidRPr="00AF375B">
        <w:rPr>
          <w:rFonts w:ascii="Calibri" w:eastAsia="Times New Roman" w:hAnsi="Calibri" w:cs="Times New Roman"/>
          <w:b/>
          <w:sz w:val="20"/>
          <w:szCs w:val="20"/>
          <w:lang w:val="en-GB"/>
        </w:rPr>
        <w:t>1.</w:t>
      </w:r>
      <w:r w:rsidRPr="00AF375B">
        <w:rPr>
          <w:rFonts w:ascii="Calibri" w:hAnsi="Calibri" w:cs="Times New Roman"/>
          <w:b/>
          <w:sz w:val="20"/>
          <w:szCs w:val="20"/>
          <w:lang w:val="en-GB"/>
        </w:rPr>
        <w:t xml:space="preserve"> </w:t>
      </w:r>
      <w:r w:rsidR="006E49C1" w:rsidRPr="00AF375B">
        <w:rPr>
          <w:rFonts w:ascii="Calibri" w:hAnsi="Calibri" w:cs="Times New Roman"/>
          <w:b/>
          <w:sz w:val="20"/>
          <w:szCs w:val="20"/>
          <w:lang w:val="en-GB"/>
        </w:rPr>
        <w:t>CLASSIFICATION OF TECHNICAL QUALIFICATION (CV)</w:t>
      </w:r>
      <w:r w:rsidR="006406CC" w:rsidRPr="00AF375B">
        <w:rPr>
          <w:rFonts w:ascii="Calibri" w:hAnsi="Calibri" w:cs="Times New Roman"/>
          <w:b/>
          <w:sz w:val="20"/>
          <w:szCs w:val="20"/>
          <w:lang w:val="en-GB"/>
        </w:rPr>
        <w:t xml:space="preserve"> </w:t>
      </w:r>
    </w:p>
    <w:p w14:paraId="6676DD66" w14:textId="3C519F39" w:rsidR="006E49C1" w:rsidRPr="00195CEB" w:rsidRDefault="006E49C1" w:rsidP="00195CEB">
      <w:pPr>
        <w:tabs>
          <w:tab w:val="left" w:pos="142"/>
          <w:tab w:val="left" w:pos="851"/>
        </w:tabs>
        <w:rPr>
          <w:rFonts w:ascii="Calibri" w:eastAsia="Times New Roman" w:hAnsi="Calibri" w:cs="Times New Roman"/>
          <w:sz w:val="20"/>
          <w:szCs w:val="20"/>
        </w:rPr>
      </w:pPr>
      <w:r w:rsidRPr="00195CEB">
        <w:rPr>
          <w:rFonts w:ascii="Calibri" w:eastAsia="Times New Roman" w:hAnsi="Calibri" w:cs="Times New Roman"/>
          <w:sz w:val="20"/>
          <w:szCs w:val="20"/>
        </w:rPr>
        <w:t>The maximum score in TECHNICAL QUALIFICATION is 100 points.</w:t>
      </w:r>
    </w:p>
    <w:p w14:paraId="5DCD6271" w14:textId="7466FF46" w:rsidR="006406CC" w:rsidRPr="00195CEB" w:rsidRDefault="006E49C1" w:rsidP="00195CEB">
      <w:pPr>
        <w:spacing w:before="200"/>
        <w:jc w:val="both"/>
        <w:rPr>
          <w:rFonts w:ascii="Calibri" w:eastAsia="Times New Roman" w:hAnsi="Calibri" w:cs="Times New Roman"/>
          <w:sz w:val="20"/>
          <w:szCs w:val="20"/>
        </w:rPr>
      </w:pPr>
      <w:r w:rsidRPr="00195CEB">
        <w:rPr>
          <w:rFonts w:ascii="Calibri" w:eastAsia="Times New Roman" w:hAnsi="Calibri" w:cs="Times New Roman"/>
          <w:sz w:val="20"/>
          <w:szCs w:val="20"/>
        </w:rPr>
        <w:t>Qualification criteria are</w:t>
      </w:r>
      <w:r w:rsidR="00195CEB">
        <w:rPr>
          <w:rFonts w:ascii="Calibri" w:eastAsia="Times New Roman" w:hAnsi="Calibri" w:cs="Times New Roman"/>
          <w:sz w:val="20"/>
          <w:szCs w:val="20"/>
        </w:rPr>
        <w:t xml:space="preserve"> divided into 03 (three) steps:</w:t>
      </w:r>
    </w:p>
    <w:p w14:paraId="13AC2D17" w14:textId="1E500F51" w:rsidR="006E49C1" w:rsidRPr="006406CC" w:rsidRDefault="006E49C1" w:rsidP="006406CC">
      <w:pPr>
        <w:pStyle w:val="ListParagraph"/>
        <w:numPr>
          <w:ilvl w:val="0"/>
          <w:numId w:val="36"/>
        </w:numPr>
        <w:jc w:val="both"/>
        <w:rPr>
          <w:rFonts w:ascii="Calibri" w:hAnsi="Calibri" w:cs="Times New Roman"/>
          <w:b/>
        </w:rPr>
      </w:pPr>
      <w:r w:rsidRPr="006406CC">
        <w:rPr>
          <w:rFonts w:ascii="Calibri" w:hAnsi="Calibri" w:cs="Times New Roman"/>
          <w:b/>
        </w:rPr>
        <w:t xml:space="preserve">Step 1 (qualification / mandatory - no scoring) </w:t>
      </w:r>
    </w:p>
    <w:p w14:paraId="671D5761" w14:textId="0CF062F1" w:rsidR="006406CC" w:rsidRPr="00195CEB" w:rsidRDefault="006E49C1" w:rsidP="00195CEB">
      <w:pPr>
        <w:spacing w:before="200"/>
        <w:jc w:val="both"/>
        <w:rPr>
          <w:rFonts w:ascii="Calibri" w:eastAsia="Times New Roman" w:hAnsi="Calibri" w:cs="Times New Roman"/>
          <w:sz w:val="20"/>
          <w:szCs w:val="20"/>
        </w:rPr>
      </w:pPr>
      <w:r w:rsidRPr="00195CEB">
        <w:rPr>
          <w:rFonts w:ascii="Calibri" w:eastAsia="Times New Roman" w:hAnsi="Calibri" w:cs="Times New Roman"/>
          <w:sz w:val="20"/>
          <w:szCs w:val="20"/>
        </w:rPr>
        <w:t>Analysis of the CV regarding compliance with the mandatory requirements specified in these Terms of Reference. Candidates who do not meet the minimum mandatory criteria described herein will</w:t>
      </w:r>
      <w:r w:rsidR="00195CEB">
        <w:rPr>
          <w:rFonts w:ascii="Calibri" w:eastAsia="Times New Roman" w:hAnsi="Calibri" w:cs="Times New Roman"/>
          <w:sz w:val="20"/>
          <w:szCs w:val="20"/>
        </w:rPr>
        <w:t xml:space="preserve"> be disqualified at this stage.</w:t>
      </w:r>
    </w:p>
    <w:p w14:paraId="5D31B817" w14:textId="081A3CB9" w:rsidR="006E49C1" w:rsidRPr="006406CC" w:rsidRDefault="006E49C1" w:rsidP="006406CC">
      <w:pPr>
        <w:pStyle w:val="ListParagraph"/>
        <w:numPr>
          <w:ilvl w:val="0"/>
          <w:numId w:val="36"/>
        </w:numPr>
        <w:jc w:val="both"/>
        <w:rPr>
          <w:rFonts w:ascii="Calibri" w:hAnsi="Calibri" w:cs="Times New Roman"/>
          <w:b/>
        </w:rPr>
      </w:pPr>
      <w:r w:rsidRPr="006406CC">
        <w:rPr>
          <w:rFonts w:ascii="Calibri" w:hAnsi="Calibri" w:cs="Times New Roman"/>
          <w:b/>
        </w:rPr>
        <w:t>Step 2 (classification / scoring): CV Analysis (Maximum score in this phase is 70 points)</w:t>
      </w:r>
    </w:p>
    <w:p w14:paraId="6D1AF170" w14:textId="3921E685" w:rsidR="006E49C1" w:rsidRDefault="006E49C1" w:rsidP="00195CEB">
      <w:pPr>
        <w:spacing w:before="200"/>
        <w:jc w:val="both"/>
        <w:rPr>
          <w:rFonts w:ascii="Calibri" w:eastAsia="Times New Roman" w:hAnsi="Calibri" w:cs="Times New Roman"/>
          <w:sz w:val="20"/>
          <w:szCs w:val="20"/>
        </w:rPr>
      </w:pPr>
      <w:r w:rsidRPr="00195CEB">
        <w:rPr>
          <w:rFonts w:ascii="Calibri" w:eastAsia="Times New Roman" w:hAnsi="Calibri" w:cs="Times New Roman"/>
          <w:sz w:val="20"/>
          <w:szCs w:val="20"/>
        </w:rPr>
        <w:t xml:space="preserve">The criteria for CV analysis are listed in the table below. Only the CVs of candidates accepted under Step 1 of Qualification (review of the CVs on mandatory requirements) will be </w:t>
      </w:r>
      <w:r w:rsidR="000615E4" w:rsidRPr="00195CEB">
        <w:rPr>
          <w:rFonts w:ascii="Calibri" w:eastAsia="Times New Roman" w:hAnsi="Calibri" w:cs="Times New Roman"/>
          <w:sz w:val="20"/>
          <w:szCs w:val="20"/>
        </w:rPr>
        <w:t>analyzed</w:t>
      </w:r>
      <w:r w:rsidRPr="00195CEB">
        <w:rPr>
          <w:rFonts w:ascii="Calibri" w:eastAsia="Times New Roman" w:hAnsi="Calibri" w:cs="Times New Roman"/>
          <w:sz w:val="20"/>
          <w:szCs w:val="20"/>
        </w:rPr>
        <w:t>.</w:t>
      </w:r>
    </w:p>
    <w:p w14:paraId="64955A33" w14:textId="65C597F4" w:rsidR="006406CC" w:rsidRDefault="006406CC" w:rsidP="00195CEB">
      <w:pPr>
        <w:spacing w:before="200"/>
        <w:jc w:val="both"/>
        <w:rPr>
          <w:rFonts w:ascii="Calibri" w:eastAsia="Times New Roman" w:hAnsi="Calibri" w:cs="Times New Roman"/>
          <w:sz w:val="20"/>
          <w:szCs w:val="20"/>
        </w:rPr>
      </w:pPr>
    </w:p>
    <w:p w14:paraId="68634B66" w14:textId="68A9A7E0" w:rsidR="006406CC" w:rsidRDefault="006406CC" w:rsidP="00195CEB">
      <w:pPr>
        <w:spacing w:before="200"/>
        <w:jc w:val="both"/>
        <w:rPr>
          <w:rFonts w:ascii="Calibri" w:eastAsia="Times New Roman" w:hAnsi="Calibri" w:cs="Times New Roman"/>
          <w:sz w:val="20"/>
          <w:szCs w:val="20"/>
        </w:rPr>
      </w:pPr>
    </w:p>
    <w:p w14:paraId="4F9A1E3B" w14:textId="77777777" w:rsidR="00095EA8" w:rsidRDefault="00095EA8" w:rsidP="00195CEB">
      <w:pPr>
        <w:spacing w:before="200"/>
        <w:jc w:val="both"/>
        <w:rPr>
          <w:rFonts w:ascii="Calibri" w:eastAsia="Times New Roman" w:hAnsi="Calibri" w:cs="Times New Roman"/>
          <w:sz w:val="20"/>
          <w:szCs w:val="20"/>
        </w:rPr>
      </w:pPr>
    </w:p>
    <w:tbl>
      <w:tblPr>
        <w:tblW w:w="7440" w:type="dxa"/>
        <w:tblCellMar>
          <w:left w:w="70" w:type="dxa"/>
          <w:right w:w="70" w:type="dxa"/>
        </w:tblCellMar>
        <w:tblLook w:val="04A0" w:firstRow="1" w:lastRow="0" w:firstColumn="1" w:lastColumn="0" w:noHBand="0" w:noVBand="1"/>
      </w:tblPr>
      <w:tblGrid>
        <w:gridCol w:w="4795"/>
        <w:gridCol w:w="740"/>
        <w:gridCol w:w="825"/>
        <w:gridCol w:w="1080"/>
      </w:tblGrid>
      <w:tr w:rsidR="0072008D" w:rsidRPr="0072008D" w14:paraId="0AC3805D" w14:textId="77777777" w:rsidTr="0072008D">
        <w:trPr>
          <w:trHeight w:val="300"/>
        </w:trPr>
        <w:tc>
          <w:tcPr>
            <w:tcW w:w="4800" w:type="dxa"/>
            <w:tcBorders>
              <w:top w:val="single" w:sz="8" w:space="0" w:color="auto"/>
              <w:left w:val="single" w:sz="8" w:space="0" w:color="auto"/>
              <w:bottom w:val="nil"/>
              <w:right w:val="single" w:sz="8" w:space="0" w:color="auto"/>
            </w:tcBorders>
            <w:shd w:val="clear" w:color="000000" w:fill="595959"/>
            <w:vAlign w:val="center"/>
            <w:hideMark/>
          </w:tcPr>
          <w:p w14:paraId="774FAB5F" w14:textId="77777777" w:rsidR="0072008D" w:rsidRPr="0072008D" w:rsidRDefault="0072008D" w:rsidP="0072008D">
            <w:pPr>
              <w:spacing w:after="0" w:line="240" w:lineRule="auto"/>
              <w:jc w:val="center"/>
              <w:rPr>
                <w:rFonts w:ascii="Calibri" w:eastAsia="Times New Roman" w:hAnsi="Calibri" w:cs="Calibri"/>
                <w:b/>
                <w:bCs/>
                <w:color w:val="FFFFFF"/>
                <w:sz w:val="20"/>
                <w:szCs w:val="20"/>
                <w:lang w:val="pt-BR" w:eastAsia="pt-BR" w:bidi="ar-SA"/>
              </w:rPr>
            </w:pPr>
            <w:r w:rsidRPr="0072008D">
              <w:rPr>
                <w:rFonts w:ascii="Calibri" w:eastAsia="Times New Roman" w:hAnsi="Calibri" w:cs="Calibri"/>
                <w:b/>
                <w:bCs/>
                <w:color w:val="FFFFFF"/>
                <w:sz w:val="20"/>
                <w:szCs w:val="20"/>
                <w:lang w:val="pt-BR" w:eastAsia="pt-BR" w:bidi="ar-SA"/>
              </w:rPr>
              <w:lastRenderedPageBreak/>
              <w:t>CRITERIA</w:t>
            </w:r>
          </w:p>
        </w:tc>
        <w:tc>
          <w:tcPr>
            <w:tcW w:w="740" w:type="dxa"/>
            <w:tcBorders>
              <w:top w:val="single" w:sz="8" w:space="0" w:color="auto"/>
              <w:left w:val="nil"/>
              <w:bottom w:val="nil"/>
              <w:right w:val="single" w:sz="8" w:space="0" w:color="auto"/>
            </w:tcBorders>
            <w:shd w:val="clear" w:color="000000" w:fill="595959"/>
            <w:vAlign w:val="center"/>
            <w:hideMark/>
          </w:tcPr>
          <w:p w14:paraId="466E58DE" w14:textId="77777777" w:rsidR="0072008D" w:rsidRPr="0072008D" w:rsidRDefault="0072008D" w:rsidP="0072008D">
            <w:pPr>
              <w:spacing w:after="0" w:line="240" w:lineRule="auto"/>
              <w:jc w:val="center"/>
              <w:rPr>
                <w:rFonts w:ascii="Calibri" w:eastAsia="Times New Roman" w:hAnsi="Calibri" w:cs="Calibri"/>
                <w:b/>
                <w:bCs/>
                <w:color w:val="FFFFFF"/>
                <w:sz w:val="20"/>
                <w:szCs w:val="20"/>
                <w:lang w:val="pt-BR" w:eastAsia="pt-BR" w:bidi="ar-SA"/>
              </w:rPr>
            </w:pPr>
            <w:r w:rsidRPr="0072008D">
              <w:rPr>
                <w:rFonts w:ascii="Calibri" w:eastAsia="Times New Roman" w:hAnsi="Calibri" w:cs="Calibri"/>
                <w:b/>
                <w:bCs/>
                <w:color w:val="FFFFFF"/>
                <w:sz w:val="20"/>
                <w:szCs w:val="20"/>
                <w:lang w:val="pt-BR" w:eastAsia="pt-BR" w:bidi="ar-SA"/>
              </w:rPr>
              <w:t>SCORE</w:t>
            </w:r>
          </w:p>
        </w:tc>
        <w:tc>
          <w:tcPr>
            <w:tcW w:w="820" w:type="dxa"/>
            <w:tcBorders>
              <w:top w:val="single" w:sz="8" w:space="0" w:color="auto"/>
              <w:left w:val="nil"/>
              <w:bottom w:val="nil"/>
              <w:right w:val="single" w:sz="8" w:space="0" w:color="auto"/>
            </w:tcBorders>
            <w:shd w:val="clear" w:color="000000" w:fill="595959"/>
            <w:vAlign w:val="center"/>
            <w:hideMark/>
          </w:tcPr>
          <w:p w14:paraId="12541225" w14:textId="77777777" w:rsidR="0072008D" w:rsidRPr="0072008D" w:rsidRDefault="0072008D" w:rsidP="0072008D">
            <w:pPr>
              <w:spacing w:after="0" w:line="240" w:lineRule="auto"/>
              <w:jc w:val="center"/>
              <w:rPr>
                <w:rFonts w:ascii="Calibri" w:eastAsia="Times New Roman" w:hAnsi="Calibri" w:cs="Calibri"/>
                <w:b/>
                <w:bCs/>
                <w:color w:val="FFFFFF"/>
                <w:sz w:val="20"/>
                <w:szCs w:val="20"/>
                <w:lang w:val="pt-BR" w:eastAsia="pt-BR" w:bidi="ar-SA"/>
              </w:rPr>
            </w:pPr>
            <w:r w:rsidRPr="0072008D">
              <w:rPr>
                <w:rFonts w:ascii="Calibri" w:eastAsia="Times New Roman" w:hAnsi="Calibri" w:cs="Calibri"/>
                <w:b/>
                <w:bCs/>
                <w:color w:val="FFFFFF"/>
                <w:sz w:val="20"/>
                <w:szCs w:val="20"/>
                <w:lang w:val="pt-BR" w:eastAsia="pt-BR" w:bidi="ar-SA"/>
              </w:rPr>
              <w:t>WEIGHT</w:t>
            </w:r>
          </w:p>
        </w:tc>
        <w:tc>
          <w:tcPr>
            <w:tcW w:w="1080" w:type="dxa"/>
            <w:tcBorders>
              <w:top w:val="single" w:sz="8" w:space="0" w:color="auto"/>
              <w:left w:val="nil"/>
              <w:bottom w:val="nil"/>
              <w:right w:val="single" w:sz="8" w:space="0" w:color="auto"/>
            </w:tcBorders>
            <w:shd w:val="clear" w:color="000000" w:fill="595959"/>
            <w:vAlign w:val="center"/>
            <w:hideMark/>
          </w:tcPr>
          <w:p w14:paraId="3E48D295" w14:textId="77777777" w:rsidR="0072008D" w:rsidRPr="0072008D" w:rsidRDefault="0072008D" w:rsidP="0072008D">
            <w:pPr>
              <w:spacing w:after="0" w:line="240" w:lineRule="auto"/>
              <w:jc w:val="center"/>
              <w:rPr>
                <w:rFonts w:ascii="Calibri" w:eastAsia="Times New Roman" w:hAnsi="Calibri" w:cs="Calibri"/>
                <w:b/>
                <w:bCs/>
                <w:color w:val="FFFFFF"/>
                <w:sz w:val="20"/>
                <w:szCs w:val="20"/>
                <w:lang w:val="pt-BR" w:eastAsia="pt-BR" w:bidi="ar-SA"/>
              </w:rPr>
            </w:pPr>
            <w:r w:rsidRPr="0072008D">
              <w:rPr>
                <w:rFonts w:ascii="Calibri" w:eastAsia="Times New Roman" w:hAnsi="Calibri" w:cs="Calibri"/>
                <w:b/>
                <w:bCs/>
                <w:color w:val="FFFFFF"/>
                <w:sz w:val="20"/>
                <w:szCs w:val="20"/>
                <w:lang w:val="pt-BR" w:eastAsia="pt-BR" w:bidi="ar-SA"/>
              </w:rPr>
              <w:t>SUBTOTAL</w:t>
            </w:r>
          </w:p>
        </w:tc>
      </w:tr>
      <w:tr w:rsidR="0072008D" w:rsidRPr="0072008D" w14:paraId="31B62A59" w14:textId="77777777" w:rsidTr="0072008D">
        <w:trPr>
          <w:trHeight w:val="315"/>
        </w:trPr>
        <w:tc>
          <w:tcPr>
            <w:tcW w:w="7440" w:type="dxa"/>
            <w:gridSpan w:val="4"/>
            <w:tcBorders>
              <w:top w:val="nil"/>
              <w:left w:val="single" w:sz="8" w:space="0" w:color="auto"/>
              <w:bottom w:val="single" w:sz="8" w:space="0" w:color="auto"/>
              <w:right w:val="single" w:sz="8" w:space="0" w:color="000000"/>
            </w:tcBorders>
            <w:shd w:val="clear" w:color="000000" w:fill="D9D9D9"/>
            <w:vAlign w:val="center"/>
            <w:hideMark/>
          </w:tcPr>
          <w:p w14:paraId="09202849" w14:textId="77777777" w:rsidR="0072008D" w:rsidRPr="0072008D" w:rsidRDefault="0072008D" w:rsidP="0072008D">
            <w:pPr>
              <w:spacing w:after="0" w:line="240" w:lineRule="auto"/>
              <w:rPr>
                <w:rFonts w:ascii="Calibri" w:eastAsia="Times New Roman" w:hAnsi="Calibri" w:cs="Calibri"/>
                <w:b/>
                <w:bCs/>
                <w:color w:val="000000"/>
                <w:sz w:val="20"/>
                <w:szCs w:val="20"/>
                <w:lang w:eastAsia="pt-BR" w:bidi="ar-SA"/>
              </w:rPr>
            </w:pPr>
            <w:r w:rsidRPr="0072008D">
              <w:rPr>
                <w:rFonts w:ascii="Calibri" w:eastAsia="Times New Roman" w:hAnsi="Calibri" w:cs="Calibri"/>
                <w:b/>
                <w:bCs/>
                <w:color w:val="000000"/>
                <w:sz w:val="20"/>
                <w:szCs w:val="20"/>
                <w:lang w:eastAsia="pt-BR" w:bidi="ar-SA"/>
              </w:rPr>
              <w:t>Post-Graduate in related areas of the TOR</w:t>
            </w:r>
          </w:p>
        </w:tc>
      </w:tr>
      <w:tr w:rsidR="0072008D" w:rsidRPr="0072008D" w14:paraId="18DA3424" w14:textId="77777777" w:rsidTr="0072008D">
        <w:trPr>
          <w:trHeight w:val="525"/>
        </w:trPr>
        <w:tc>
          <w:tcPr>
            <w:tcW w:w="4800" w:type="dxa"/>
            <w:tcBorders>
              <w:top w:val="nil"/>
              <w:left w:val="single" w:sz="8" w:space="0" w:color="auto"/>
              <w:bottom w:val="single" w:sz="8" w:space="0" w:color="auto"/>
              <w:right w:val="single" w:sz="8" w:space="0" w:color="auto"/>
            </w:tcBorders>
            <w:shd w:val="clear" w:color="auto" w:fill="auto"/>
            <w:vAlign w:val="center"/>
            <w:hideMark/>
          </w:tcPr>
          <w:p w14:paraId="34836A28" w14:textId="77777777" w:rsidR="0072008D" w:rsidRPr="0072008D" w:rsidRDefault="0072008D" w:rsidP="0072008D">
            <w:pPr>
              <w:spacing w:after="0" w:line="240" w:lineRule="auto"/>
              <w:rPr>
                <w:rFonts w:ascii="Calibri" w:eastAsia="Times New Roman" w:hAnsi="Calibri" w:cs="Calibri"/>
                <w:color w:val="000000"/>
                <w:sz w:val="20"/>
                <w:szCs w:val="20"/>
                <w:lang w:eastAsia="pt-BR" w:bidi="ar-SA"/>
              </w:rPr>
            </w:pPr>
            <w:r w:rsidRPr="0072008D">
              <w:rPr>
                <w:rFonts w:ascii="Calibri" w:eastAsia="Times New Roman" w:hAnsi="Calibri" w:cs="Calibri"/>
                <w:color w:val="000000"/>
                <w:sz w:val="20"/>
                <w:szCs w:val="20"/>
                <w:lang w:eastAsia="pt-BR" w:bidi="ar-SA"/>
              </w:rPr>
              <w:t>Doctorate: 05 points; Master: 03 points; Specialization: 02 points</w:t>
            </w:r>
          </w:p>
        </w:tc>
        <w:tc>
          <w:tcPr>
            <w:tcW w:w="740" w:type="dxa"/>
            <w:tcBorders>
              <w:top w:val="nil"/>
              <w:left w:val="nil"/>
              <w:bottom w:val="single" w:sz="8" w:space="0" w:color="auto"/>
              <w:right w:val="single" w:sz="8" w:space="0" w:color="auto"/>
            </w:tcBorders>
            <w:shd w:val="clear" w:color="auto" w:fill="auto"/>
            <w:vAlign w:val="center"/>
            <w:hideMark/>
          </w:tcPr>
          <w:p w14:paraId="308C417F" w14:textId="77777777" w:rsidR="0072008D" w:rsidRPr="0072008D" w:rsidRDefault="0072008D" w:rsidP="0072008D">
            <w:pPr>
              <w:spacing w:after="0" w:line="240" w:lineRule="auto"/>
              <w:jc w:val="center"/>
              <w:rPr>
                <w:rFonts w:ascii="Calibri" w:eastAsia="Times New Roman" w:hAnsi="Calibri" w:cs="Calibri"/>
                <w:color w:val="000000"/>
                <w:sz w:val="20"/>
                <w:szCs w:val="20"/>
                <w:lang w:val="pt-BR" w:eastAsia="pt-BR" w:bidi="ar-SA"/>
              </w:rPr>
            </w:pPr>
            <w:r w:rsidRPr="0072008D">
              <w:rPr>
                <w:rFonts w:ascii="Calibri" w:eastAsia="Times New Roman" w:hAnsi="Calibri" w:cs="Calibri"/>
                <w:color w:val="000000"/>
                <w:sz w:val="20"/>
                <w:szCs w:val="20"/>
                <w:lang w:val="pt-BR" w:eastAsia="pt-BR" w:bidi="ar-SA"/>
              </w:rPr>
              <w:t>0 to 5</w:t>
            </w:r>
          </w:p>
        </w:tc>
        <w:tc>
          <w:tcPr>
            <w:tcW w:w="820" w:type="dxa"/>
            <w:tcBorders>
              <w:top w:val="nil"/>
              <w:left w:val="nil"/>
              <w:bottom w:val="single" w:sz="8" w:space="0" w:color="auto"/>
              <w:right w:val="single" w:sz="8" w:space="0" w:color="auto"/>
            </w:tcBorders>
            <w:shd w:val="clear" w:color="auto" w:fill="auto"/>
            <w:vAlign w:val="center"/>
            <w:hideMark/>
          </w:tcPr>
          <w:p w14:paraId="0FB96B1F" w14:textId="77777777" w:rsidR="0072008D" w:rsidRPr="0072008D" w:rsidRDefault="0072008D" w:rsidP="0072008D">
            <w:pPr>
              <w:spacing w:after="0" w:line="240" w:lineRule="auto"/>
              <w:jc w:val="center"/>
              <w:rPr>
                <w:rFonts w:ascii="Calibri" w:eastAsia="Times New Roman" w:hAnsi="Calibri" w:cs="Calibri"/>
                <w:color w:val="000000"/>
                <w:sz w:val="20"/>
                <w:szCs w:val="20"/>
                <w:lang w:val="pt-BR" w:eastAsia="pt-BR" w:bidi="ar-SA"/>
              </w:rPr>
            </w:pPr>
            <w:r w:rsidRPr="0072008D">
              <w:rPr>
                <w:rFonts w:ascii="Calibri" w:eastAsia="Times New Roman" w:hAnsi="Calibri" w:cs="Calibri"/>
                <w:color w:val="000000"/>
                <w:sz w:val="20"/>
                <w:szCs w:val="20"/>
                <w:lang w:val="pt-BR" w:eastAsia="pt-BR" w:bidi="ar-SA"/>
              </w:rPr>
              <w:t>1</w:t>
            </w:r>
          </w:p>
        </w:tc>
        <w:tc>
          <w:tcPr>
            <w:tcW w:w="1080" w:type="dxa"/>
            <w:tcBorders>
              <w:top w:val="nil"/>
              <w:left w:val="nil"/>
              <w:bottom w:val="single" w:sz="8" w:space="0" w:color="auto"/>
              <w:right w:val="single" w:sz="8" w:space="0" w:color="auto"/>
            </w:tcBorders>
            <w:shd w:val="clear" w:color="auto" w:fill="auto"/>
            <w:vAlign w:val="center"/>
            <w:hideMark/>
          </w:tcPr>
          <w:p w14:paraId="574F50C3" w14:textId="77777777" w:rsidR="0072008D" w:rsidRPr="0072008D" w:rsidRDefault="0072008D" w:rsidP="0072008D">
            <w:pPr>
              <w:spacing w:after="0" w:line="240" w:lineRule="auto"/>
              <w:jc w:val="center"/>
              <w:rPr>
                <w:rFonts w:ascii="Calibri" w:eastAsia="Times New Roman" w:hAnsi="Calibri" w:cs="Calibri"/>
                <w:color w:val="000000"/>
                <w:sz w:val="20"/>
                <w:szCs w:val="20"/>
                <w:lang w:val="pt-BR" w:eastAsia="pt-BR" w:bidi="ar-SA"/>
              </w:rPr>
            </w:pPr>
            <w:r w:rsidRPr="0072008D">
              <w:rPr>
                <w:rFonts w:ascii="Calibri" w:eastAsia="Times New Roman" w:hAnsi="Calibri" w:cs="Calibri"/>
                <w:color w:val="000000"/>
                <w:sz w:val="20"/>
                <w:szCs w:val="20"/>
                <w:lang w:val="pt-BR" w:eastAsia="pt-BR" w:bidi="ar-SA"/>
              </w:rPr>
              <w:t>5</w:t>
            </w:r>
          </w:p>
        </w:tc>
      </w:tr>
      <w:tr w:rsidR="0072008D" w:rsidRPr="0072008D" w14:paraId="089C9E05" w14:textId="77777777" w:rsidTr="0072008D">
        <w:trPr>
          <w:trHeight w:val="315"/>
        </w:trPr>
        <w:tc>
          <w:tcPr>
            <w:tcW w:w="744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060F00C1" w14:textId="77777777" w:rsidR="0072008D" w:rsidRPr="0072008D" w:rsidRDefault="0072008D" w:rsidP="0072008D">
            <w:pPr>
              <w:spacing w:after="0" w:line="240" w:lineRule="auto"/>
              <w:rPr>
                <w:rFonts w:ascii="Calibri" w:eastAsia="Times New Roman" w:hAnsi="Calibri" w:cs="Calibri"/>
                <w:b/>
                <w:bCs/>
                <w:color w:val="000000"/>
                <w:sz w:val="20"/>
                <w:szCs w:val="20"/>
                <w:lang w:val="pt-BR" w:eastAsia="pt-BR" w:bidi="ar-SA"/>
              </w:rPr>
            </w:pPr>
            <w:r w:rsidRPr="0072008D">
              <w:rPr>
                <w:rFonts w:ascii="Calibri" w:eastAsia="Times New Roman" w:hAnsi="Calibri" w:cs="Calibri"/>
                <w:b/>
                <w:bCs/>
                <w:color w:val="000000"/>
                <w:sz w:val="20"/>
                <w:szCs w:val="20"/>
                <w:lang w:val="pt-BR" w:eastAsia="pt-BR" w:bidi="ar-SA"/>
              </w:rPr>
              <w:t>Experience</w:t>
            </w:r>
          </w:p>
        </w:tc>
      </w:tr>
      <w:tr w:rsidR="0072008D" w:rsidRPr="0072008D" w14:paraId="3ACD1AC3" w14:textId="77777777" w:rsidTr="0072008D">
        <w:trPr>
          <w:trHeight w:val="510"/>
        </w:trPr>
        <w:tc>
          <w:tcPr>
            <w:tcW w:w="4800" w:type="dxa"/>
            <w:tcBorders>
              <w:top w:val="nil"/>
              <w:left w:val="single" w:sz="8" w:space="0" w:color="auto"/>
              <w:bottom w:val="nil"/>
              <w:right w:val="single" w:sz="8" w:space="0" w:color="auto"/>
            </w:tcBorders>
            <w:shd w:val="clear" w:color="auto" w:fill="auto"/>
            <w:vAlign w:val="center"/>
            <w:hideMark/>
          </w:tcPr>
          <w:p w14:paraId="7B66D83D" w14:textId="77777777" w:rsidR="0072008D" w:rsidRPr="0072008D" w:rsidRDefault="0072008D" w:rsidP="0072008D">
            <w:pPr>
              <w:spacing w:after="0" w:line="240" w:lineRule="auto"/>
              <w:jc w:val="both"/>
              <w:rPr>
                <w:rFonts w:ascii="Calibri" w:eastAsia="Times New Roman" w:hAnsi="Calibri" w:cs="Calibri"/>
                <w:color w:val="231F20"/>
                <w:sz w:val="20"/>
                <w:szCs w:val="20"/>
                <w:lang w:eastAsia="pt-BR" w:bidi="ar-SA"/>
              </w:rPr>
            </w:pPr>
            <w:r w:rsidRPr="0072008D">
              <w:rPr>
                <w:rFonts w:ascii="Calibri" w:eastAsia="Times New Roman" w:hAnsi="Calibri" w:cs="Calibri"/>
                <w:color w:val="231F20"/>
                <w:sz w:val="20"/>
                <w:szCs w:val="20"/>
                <w:lang w:eastAsia="pt-BR" w:bidi="ar-SA"/>
              </w:rPr>
              <w:t>Competence in adaptive management, as applied to Biodiversity, Climate Change and Land Degradation</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14:paraId="3382A5BB" w14:textId="77777777" w:rsidR="0072008D" w:rsidRPr="0072008D" w:rsidRDefault="0072008D" w:rsidP="0072008D">
            <w:pPr>
              <w:spacing w:after="0" w:line="240" w:lineRule="auto"/>
              <w:jc w:val="center"/>
              <w:rPr>
                <w:rFonts w:ascii="Calibri" w:eastAsia="Times New Roman" w:hAnsi="Calibri" w:cs="Calibri"/>
                <w:color w:val="000000"/>
                <w:sz w:val="20"/>
                <w:szCs w:val="20"/>
                <w:lang w:val="pt-BR" w:eastAsia="pt-BR" w:bidi="ar-SA"/>
              </w:rPr>
            </w:pPr>
            <w:r w:rsidRPr="0072008D">
              <w:rPr>
                <w:rFonts w:ascii="Calibri" w:eastAsia="Times New Roman" w:hAnsi="Calibri" w:cs="Calibri"/>
                <w:color w:val="000000"/>
                <w:sz w:val="20"/>
                <w:szCs w:val="20"/>
                <w:lang w:val="pt-BR" w:eastAsia="pt-BR" w:bidi="ar-SA"/>
              </w:rPr>
              <w:t>0 to 5</w:t>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hideMark/>
          </w:tcPr>
          <w:p w14:paraId="361CBD4B" w14:textId="77777777" w:rsidR="0072008D" w:rsidRPr="0072008D" w:rsidRDefault="0072008D" w:rsidP="0072008D">
            <w:pPr>
              <w:spacing w:after="0" w:line="240" w:lineRule="auto"/>
              <w:jc w:val="center"/>
              <w:rPr>
                <w:rFonts w:ascii="Calibri" w:eastAsia="Times New Roman" w:hAnsi="Calibri" w:cs="Calibri"/>
                <w:color w:val="000000"/>
                <w:sz w:val="20"/>
                <w:szCs w:val="20"/>
                <w:lang w:val="pt-BR" w:eastAsia="pt-BR" w:bidi="ar-SA"/>
              </w:rPr>
            </w:pPr>
            <w:r w:rsidRPr="0072008D">
              <w:rPr>
                <w:rFonts w:ascii="Calibri" w:eastAsia="Times New Roman" w:hAnsi="Calibri" w:cs="Calibri"/>
                <w:color w:val="000000"/>
                <w:sz w:val="20"/>
                <w:szCs w:val="20"/>
                <w:lang w:val="pt-BR" w:eastAsia="pt-BR" w:bidi="ar-SA"/>
              </w:rPr>
              <w:t>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0796AF3B" w14:textId="77777777" w:rsidR="0072008D" w:rsidRPr="0072008D" w:rsidRDefault="0072008D" w:rsidP="0072008D">
            <w:pPr>
              <w:spacing w:after="0" w:line="240" w:lineRule="auto"/>
              <w:jc w:val="center"/>
              <w:rPr>
                <w:rFonts w:ascii="Calibri" w:eastAsia="Times New Roman" w:hAnsi="Calibri" w:cs="Calibri"/>
                <w:color w:val="000000"/>
                <w:sz w:val="20"/>
                <w:szCs w:val="20"/>
                <w:lang w:val="pt-BR" w:eastAsia="pt-BR" w:bidi="ar-SA"/>
              </w:rPr>
            </w:pPr>
            <w:r w:rsidRPr="0072008D">
              <w:rPr>
                <w:rFonts w:ascii="Calibri" w:eastAsia="Times New Roman" w:hAnsi="Calibri" w:cs="Calibri"/>
                <w:color w:val="000000"/>
                <w:sz w:val="20"/>
                <w:szCs w:val="20"/>
                <w:lang w:val="pt-BR" w:eastAsia="pt-BR" w:bidi="ar-SA"/>
              </w:rPr>
              <w:t>25</w:t>
            </w:r>
          </w:p>
        </w:tc>
      </w:tr>
      <w:tr w:rsidR="0072008D" w:rsidRPr="0072008D" w14:paraId="0BCEC7A5" w14:textId="77777777" w:rsidTr="0072008D">
        <w:trPr>
          <w:trHeight w:val="525"/>
        </w:trPr>
        <w:tc>
          <w:tcPr>
            <w:tcW w:w="4800" w:type="dxa"/>
            <w:tcBorders>
              <w:top w:val="nil"/>
              <w:left w:val="single" w:sz="8" w:space="0" w:color="auto"/>
              <w:bottom w:val="single" w:sz="8" w:space="0" w:color="auto"/>
              <w:right w:val="single" w:sz="8" w:space="0" w:color="auto"/>
            </w:tcBorders>
            <w:shd w:val="clear" w:color="auto" w:fill="auto"/>
            <w:vAlign w:val="center"/>
            <w:hideMark/>
          </w:tcPr>
          <w:p w14:paraId="69888ABF" w14:textId="77777777" w:rsidR="0072008D" w:rsidRPr="0072008D" w:rsidRDefault="0072008D" w:rsidP="0072008D">
            <w:pPr>
              <w:spacing w:after="0" w:line="240" w:lineRule="auto"/>
              <w:rPr>
                <w:rFonts w:ascii="Calibri" w:eastAsia="Times New Roman" w:hAnsi="Calibri" w:cs="Calibri"/>
                <w:color w:val="000000"/>
                <w:sz w:val="20"/>
                <w:szCs w:val="20"/>
                <w:lang w:eastAsia="pt-BR" w:bidi="ar-SA"/>
              </w:rPr>
            </w:pPr>
            <w:r w:rsidRPr="0072008D">
              <w:rPr>
                <w:rFonts w:ascii="Calibri" w:eastAsia="Times New Roman" w:hAnsi="Calibri" w:cs="Calibri"/>
                <w:color w:val="000000"/>
                <w:sz w:val="20"/>
                <w:szCs w:val="20"/>
                <w:lang w:eastAsia="pt-BR" w:bidi="ar-SA"/>
              </w:rPr>
              <w:t xml:space="preserve">05 years or more: 05 points; Less than 05 years: 03 points; Less than 02 years: 01 point  </w:t>
            </w:r>
          </w:p>
        </w:tc>
        <w:tc>
          <w:tcPr>
            <w:tcW w:w="740" w:type="dxa"/>
            <w:vMerge/>
            <w:tcBorders>
              <w:top w:val="nil"/>
              <w:left w:val="single" w:sz="8" w:space="0" w:color="auto"/>
              <w:bottom w:val="single" w:sz="8" w:space="0" w:color="000000"/>
              <w:right w:val="single" w:sz="8" w:space="0" w:color="auto"/>
            </w:tcBorders>
            <w:vAlign w:val="center"/>
            <w:hideMark/>
          </w:tcPr>
          <w:p w14:paraId="363FAE69" w14:textId="77777777" w:rsidR="0072008D" w:rsidRPr="0072008D" w:rsidRDefault="0072008D" w:rsidP="0072008D">
            <w:pPr>
              <w:spacing w:after="0" w:line="240" w:lineRule="auto"/>
              <w:rPr>
                <w:rFonts w:ascii="Calibri" w:eastAsia="Times New Roman" w:hAnsi="Calibri" w:cs="Calibri"/>
                <w:color w:val="000000"/>
                <w:sz w:val="20"/>
                <w:szCs w:val="20"/>
                <w:lang w:eastAsia="pt-BR" w:bidi="ar-SA"/>
              </w:rPr>
            </w:pPr>
          </w:p>
        </w:tc>
        <w:tc>
          <w:tcPr>
            <w:tcW w:w="820" w:type="dxa"/>
            <w:vMerge/>
            <w:tcBorders>
              <w:top w:val="nil"/>
              <w:left w:val="single" w:sz="8" w:space="0" w:color="auto"/>
              <w:bottom w:val="single" w:sz="8" w:space="0" w:color="000000"/>
              <w:right w:val="single" w:sz="8" w:space="0" w:color="auto"/>
            </w:tcBorders>
            <w:vAlign w:val="center"/>
            <w:hideMark/>
          </w:tcPr>
          <w:p w14:paraId="4412B0A3" w14:textId="77777777" w:rsidR="0072008D" w:rsidRPr="0072008D" w:rsidRDefault="0072008D" w:rsidP="0072008D">
            <w:pPr>
              <w:spacing w:after="0" w:line="240" w:lineRule="auto"/>
              <w:rPr>
                <w:rFonts w:ascii="Calibri" w:eastAsia="Times New Roman" w:hAnsi="Calibri" w:cs="Calibri"/>
                <w:color w:val="000000"/>
                <w:sz w:val="20"/>
                <w:szCs w:val="20"/>
                <w:lang w:eastAsia="pt-BR" w:bidi="ar-SA"/>
              </w:rPr>
            </w:pPr>
          </w:p>
        </w:tc>
        <w:tc>
          <w:tcPr>
            <w:tcW w:w="1080" w:type="dxa"/>
            <w:vMerge/>
            <w:tcBorders>
              <w:top w:val="nil"/>
              <w:left w:val="single" w:sz="8" w:space="0" w:color="auto"/>
              <w:bottom w:val="single" w:sz="8" w:space="0" w:color="000000"/>
              <w:right w:val="single" w:sz="8" w:space="0" w:color="auto"/>
            </w:tcBorders>
            <w:vAlign w:val="center"/>
            <w:hideMark/>
          </w:tcPr>
          <w:p w14:paraId="1C0F236D" w14:textId="77777777" w:rsidR="0072008D" w:rsidRPr="0072008D" w:rsidRDefault="0072008D" w:rsidP="0072008D">
            <w:pPr>
              <w:spacing w:after="0" w:line="240" w:lineRule="auto"/>
              <w:rPr>
                <w:rFonts w:ascii="Calibri" w:eastAsia="Times New Roman" w:hAnsi="Calibri" w:cs="Calibri"/>
                <w:color w:val="000000"/>
                <w:sz w:val="20"/>
                <w:szCs w:val="20"/>
                <w:lang w:eastAsia="pt-BR" w:bidi="ar-SA"/>
              </w:rPr>
            </w:pPr>
          </w:p>
        </w:tc>
      </w:tr>
      <w:tr w:rsidR="0072008D" w:rsidRPr="0072008D" w14:paraId="11170005" w14:textId="77777777" w:rsidTr="0072008D">
        <w:trPr>
          <w:trHeight w:val="510"/>
        </w:trPr>
        <w:tc>
          <w:tcPr>
            <w:tcW w:w="4800" w:type="dxa"/>
            <w:tcBorders>
              <w:top w:val="nil"/>
              <w:left w:val="single" w:sz="8" w:space="0" w:color="auto"/>
              <w:bottom w:val="nil"/>
              <w:right w:val="single" w:sz="8" w:space="0" w:color="auto"/>
            </w:tcBorders>
            <w:shd w:val="clear" w:color="auto" w:fill="auto"/>
            <w:vAlign w:val="center"/>
            <w:hideMark/>
          </w:tcPr>
          <w:p w14:paraId="16CDBD84" w14:textId="77777777" w:rsidR="0072008D" w:rsidRPr="0072008D" w:rsidRDefault="0072008D" w:rsidP="0072008D">
            <w:pPr>
              <w:spacing w:after="0" w:line="240" w:lineRule="auto"/>
              <w:jc w:val="both"/>
              <w:rPr>
                <w:rFonts w:ascii="Calibri" w:eastAsia="Times New Roman" w:hAnsi="Calibri" w:cs="Calibri"/>
                <w:color w:val="231F20"/>
                <w:sz w:val="20"/>
                <w:szCs w:val="20"/>
                <w:lang w:eastAsia="pt-BR" w:bidi="ar-SA"/>
              </w:rPr>
            </w:pPr>
            <w:r w:rsidRPr="0072008D">
              <w:rPr>
                <w:rFonts w:ascii="Calibri" w:eastAsia="Times New Roman" w:hAnsi="Calibri" w:cs="Calibri"/>
                <w:color w:val="231F20"/>
                <w:sz w:val="20"/>
                <w:szCs w:val="20"/>
                <w:lang w:eastAsia="pt-BR" w:bidi="ar-SA"/>
              </w:rPr>
              <w:t>Experience of working on GEF evaluations, especially with SGP - Small Grants Programme</w:t>
            </w:r>
          </w:p>
        </w:tc>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14:paraId="6DEC29BF" w14:textId="77777777" w:rsidR="0072008D" w:rsidRPr="0072008D" w:rsidRDefault="0072008D" w:rsidP="0072008D">
            <w:pPr>
              <w:spacing w:after="0" w:line="240" w:lineRule="auto"/>
              <w:jc w:val="center"/>
              <w:rPr>
                <w:rFonts w:ascii="Calibri" w:eastAsia="Times New Roman" w:hAnsi="Calibri" w:cs="Calibri"/>
                <w:color w:val="000000"/>
                <w:sz w:val="20"/>
                <w:szCs w:val="20"/>
                <w:lang w:val="pt-BR" w:eastAsia="pt-BR" w:bidi="ar-SA"/>
              </w:rPr>
            </w:pPr>
            <w:r w:rsidRPr="0072008D">
              <w:rPr>
                <w:rFonts w:ascii="Calibri" w:eastAsia="Times New Roman" w:hAnsi="Calibri" w:cs="Calibri"/>
                <w:color w:val="000000"/>
                <w:sz w:val="20"/>
                <w:szCs w:val="20"/>
                <w:lang w:val="pt-BR" w:eastAsia="pt-BR" w:bidi="ar-SA"/>
              </w:rPr>
              <w:t>0 to 5</w:t>
            </w:r>
          </w:p>
        </w:tc>
        <w:tc>
          <w:tcPr>
            <w:tcW w:w="820" w:type="dxa"/>
            <w:vMerge w:val="restart"/>
            <w:tcBorders>
              <w:top w:val="nil"/>
              <w:left w:val="single" w:sz="8" w:space="0" w:color="auto"/>
              <w:bottom w:val="single" w:sz="8" w:space="0" w:color="000000"/>
              <w:right w:val="single" w:sz="8" w:space="0" w:color="auto"/>
            </w:tcBorders>
            <w:shd w:val="clear" w:color="auto" w:fill="auto"/>
            <w:vAlign w:val="center"/>
            <w:hideMark/>
          </w:tcPr>
          <w:p w14:paraId="180A7874" w14:textId="77777777" w:rsidR="0072008D" w:rsidRPr="0072008D" w:rsidRDefault="0072008D" w:rsidP="0072008D">
            <w:pPr>
              <w:spacing w:after="0" w:line="240" w:lineRule="auto"/>
              <w:jc w:val="center"/>
              <w:rPr>
                <w:rFonts w:ascii="Calibri" w:eastAsia="Times New Roman" w:hAnsi="Calibri" w:cs="Calibri"/>
                <w:color w:val="000000"/>
                <w:sz w:val="20"/>
                <w:szCs w:val="20"/>
                <w:lang w:val="pt-BR" w:eastAsia="pt-BR" w:bidi="ar-SA"/>
              </w:rPr>
            </w:pPr>
            <w:r w:rsidRPr="0072008D">
              <w:rPr>
                <w:rFonts w:ascii="Calibri" w:eastAsia="Times New Roman" w:hAnsi="Calibri" w:cs="Calibri"/>
                <w:color w:val="000000"/>
                <w:sz w:val="20"/>
                <w:szCs w:val="20"/>
                <w:lang w:val="pt-BR" w:eastAsia="pt-BR" w:bidi="ar-SA"/>
              </w:rPr>
              <w:t>6</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64BBBB8D" w14:textId="77777777" w:rsidR="0072008D" w:rsidRPr="0072008D" w:rsidRDefault="0072008D" w:rsidP="0072008D">
            <w:pPr>
              <w:spacing w:after="0" w:line="240" w:lineRule="auto"/>
              <w:jc w:val="center"/>
              <w:rPr>
                <w:rFonts w:ascii="Calibri" w:eastAsia="Times New Roman" w:hAnsi="Calibri" w:cs="Calibri"/>
                <w:color w:val="000000"/>
                <w:sz w:val="20"/>
                <w:szCs w:val="20"/>
                <w:lang w:val="pt-BR" w:eastAsia="pt-BR" w:bidi="ar-SA"/>
              </w:rPr>
            </w:pPr>
            <w:r w:rsidRPr="0072008D">
              <w:rPr>
                <w:rFonts w:ascii="Calibri" w:eastAsia="Times New Roman" w:hAnsi="Calibri" w:cs="Calibri"/>
                <w:color w:val="000000"/>
                <w:sz w:val="20"/>
                <w:szCs w:val="20"/>
                <w:lang w:val="pt-BR" w:eastAsia="pt-BR" w:bidi="ar-SA"/>
              </w:rPr>
              <w:t>30</w:t>
            </w:r>
          </w:p>
        </w:tc>
      </w:tr>
      <w:tr w:rsidR="0072008D" w:rsidRPr="0072008D" w14:paraId="0760F968" w14:textId="77777777" w:rsidTr="0072008D">
        <w:trPr>
          <w:trHeight w:val="315"/>
        </w:trPr>
        <w:tc>
          <w:tcPr>
            <w:tcW w:w="4800" w:type="dxa"/>
            <w:tcBorders>
              <w:top w:val="nil"/>
              <w:left w:val="single" w:sz="8" w:space="0" w:color="auto"/>
              <w:bottom w:val="single" w:sz="8" w:space="0" w:color="auto"/>
              <w:right w:val="single" w:sz="8" w:space="0" w:color="auto"/>
            </w:tcBorders>
            <w:shd w:val="clear" w:color="auto" w:fill="auto"/>
            <w:vAlign w:val="center"/>
            <w:hideMark/>
          </w:tcPr>
          <w:p w14:paraId="3A687398" w14:textId="77777777" w:rsidR="0072008D" w:rsidRPr="0072008D" w:rsidRDefault="0072008D" w:rsidP="0072008D">
            <w:pPr>
              <w:spacing w:after="0" w:line="240" w:lineRule="auto"/>
              <w:jc w:val="both"/>
              <w:rPr>
                <w:rFonts w:ascii="Calibri" w:eastAsia="Times New Roman" w:hAnsi="Calibri" w:cs="Calibri"/>
                <w:color w:val="231F20"/>
                <w:sz w:val="20"/>
                <w:szCs w:val="20"/>
                <w:lang w:val="pt-BR" w:eastAsia="pt-BR" w:bidi="ar-SA"/>
              </w:rPr>
            </w:pPr>
            <w:r w:rsidRPr="0072008D">
              <w:rPr>
                <w:rFonts w:ascii="Calibri" w:eastAsia="Times New Roman" w:hAnsi="Calibri" w:cs="Calibri"/>
                <w:color w:val="231F20"/>
                <w:sz w:val="20"/>
                <w:szCs w:val="20"/>
                <w:lang w:val="pt-BR" w:eastAsia="pt-BR" w:bidi="ar-SA"/>
              </w:rPr>
              <w:t xml:space="preserve">01 point per evaluation report </w:t>
            </w:r>
          </w:p>
        </w:tc>
        <w:tc>
          <w:tcPr>
            <w:tcW w:w="740" w:type="dxa"/>
            <w:vMerge/>
            <w:tcBorders>
              <w:top w:val="nil"/>
              <w:left w:val="single" w:sz="8" w:space="0" w:color="auto"/>
              <w:bottom w:val="single" w:sz="8" w:space="0" w:color="000000"/>
              <w:right w:val="single" w:sz="8" w:space="0" w:color="auto"/>
            </w:tcBorders>
            <w:vAlign w:val="center"/>
            <w:hideMark/>
          </w:tcPr>
          <w:p w14:paraId="54275566" w14:textId="77777777" w:rsidR="0072008D" w:rsidRPr="0072008D" w:rsidRDefault="0072008D" w:rsidP="0072008D">
            <w:pPr>
              <w:spacing w:after="0" w:line="240" w:lineRule="auto"/>
              <w:rPr>
                <w:rFonts w:ascii="Calibri" w:eastAsia="Times New Roman" w:hAnsi="Calibri" w:cs="Calibri"/>
                <w:color w:val="000000"/>
                <w:sz w:val="20"/>
                <w:szCs w:val="20"/>
                <w:lang w:val="pt-BR" w:eastAsia="pt-BR" w:bidi="ar-SA"/>
              </w:rPr>
            </w:pPr>
          </w:p>
        </w:tc>
        <w:tc>
          <w:tcPr>
            <w:tcW w:w="820" w:type="dxa"/>
            <w:vMerge/>
            <w:tcBorders>
              <w:top w:val="nil"/>
              <w:left w:val="single" w:sz="8" w:space="0" w:color="auto"/>
              <w:bottom w:val="single" w:sz="8" w:space="0" w:color="000000"/>
              <w:right w:val="single" w:sz="8" w:space="0" w:color="auto"/>
            </w:tcBorders>
            <w:vAlign w:val="center"/>
            <w:hideMark/>
          </w:tcPr>
          <w:p w14:paraId="04041954" w14:textId="77777777" w:rsidR="0072008D" w:rsidRPr="0072008D" w:rsidRDefault="0072008D" w:rsidP="0072008D">
            <w:pPr>
              <w:spacing w:after="0" w:line="240" w:lineRule="auto"/>
              <w:rPr>
                <w:rFonts w:ascii="Calibri" w:eastAsia="Times New Roman" w:hAnsi="Calibri" w:cs="Calibri"/>
                <w:color w:val="000000"/>
                <w:sz w:val="20"/>
                <w:szCs w:val="20"/>
                <w:lang w:val="pt-BR" w:eastAsia="pt-BR" w:bidi="ar-SA"/>
              </w:rPr>
            </w:pPr>
          </w:p>
        </w:tc>
        <w:tc>
          <w:tcPr>
            <w:tcW w:w="1080" w:type="dxa"/>
            <w:vMerge/>
            <w:tcBorders>
              <w:top w:val="nil"/>
              <w:left w:val="single" w:sz="8" w:space="0" w:color="auto"/>
              <w:bottom w:val="single" w:sz="8" w:space="0" w:color="000000"/>
              <w:right w:val="single" w:sz="8" w:space="0" w:color="auto"/>
            </w:tcBorders>
            <w:vAlign w:val="center"/>
            <w:hideMark/>
          </w:tcPr>
          <w:p w14:paraId="2C4C54E1" w14:textId="77777777" w:rsidR="0072008D" w:rsidRPr="0072008D" w:rsidRDefault="0072008D" w:rsidP="0072008D">
            <w:pPr>
              <w:spacing w:after="0" w:line="240" w:lineRule="auto"/>
              <w:rPr>
                <w:rFonts w:ascii="Calibri" w:eastAsia="Times New Roman" w:hAnsi="Calibri" w:cs="Calibri"/>
                <w:color w:val="000000"/>
                <w:sz w:val="20"/>
                <w:szCs w:val="20"/>
                <w:lang w:val="pt-BR" w:eastAsia="pt-BR" w:bidi="ar-SA"/>
              </w:rPr>
            </w:pPr>
          </w:p>
        </w:tc>
      </w:tr>
      <w:tr w:rsidR="0072008D" w:rsidRPr="0072008D" w14:paraId="667B5A32" w14:textId="77777777" w:rsidTr="0072008D">
        <w:trPr>
          <w:trHeight w:val="300"/>
        </w:trPr>
        <w:tc>
          <w:tcPr>
            <w:tcW w:w="4800" w:type="dxa"/>
            <w:tcBorders>
              <w:top w:val="nil"/>
              <w:left w:val="single" w:sz="8" w:space="0" w:color="auto"/>
              <w:bottom w:val="nil"/>
              <w:right w:val="single" w:sz="8" w:space="0" w:color="auto"/>
            </w:tcBorders>
            <w:shd w:val="clear" w:color="auto" w:fill="auto"/>
            <w:vAlign w:val="center"/>
            <w:hideMark/>
          </w:tcPr>
          <w:p w14:paraId="2E4CD111" w14:textId="77777777" w:rsidR="0072008D" w:rsidRPr="0072008D" w:rsidRDefault="0072008D" w:rsidP="0072008D">
            <w:pPr>
              <w:spacing w:after="0" w:line="240" w:lineRule="auto"/>
              <w:rPr>
                <w:rFonts w:ascii="Calibri" w:eastAsia="Times New Roman" w:hAnsi="Calibri" w:cs="Calibri"/>
                <w:color w:val="000000"/>
                <w:sz w:val="20"/>
                <w:szCs w:val="20"/>
                <w:lang w:eastAsia="pt-BR" w:bidi="ar-SA"/>
              </w:rPr>
            </w:pPr>
            <w:r w:rsidRPr="0072008D">
              <w:rPr>
                <w:rFonts w:ascii="Calibri" w:eastAsia="Times New Roman" w:hAnsi="Calibri" w:cs="Calibri"/>
                <w:color w:val="000000"/>
                <w:sz w:val="20"/>
                <w:szCs w:val="20"/>
                <w:lang w:eastAsia="pt-BR" w:bidi="ar-SA"/>
              </w:rPr>
              <w:t>Experience working in Latin America</w:t>
            </w:r>
          </w:p>
        </w:tc>
        <w:tc>
          <w:tcPr>
            <w:tcW w:w="740" w:type="dxa"/>
            <w:tcBorders>
              <w:top w:val="nil"/>
              <w:left w:val="nil"/>
              <w:bottom w:val="nil"/>
              <w:right w:val="single" w:sz="8" w:space="0" w:color="auto"/>
            </w:tcBorders>
            <w:shd w:val="clear" w:color="auto" w:fill="auto"/>
            <w:vAlign w:val="center"/>
            <w:hideMark/>
          </w:tcPr>
          <w:p w14:paraId="53FD3B30" w14:textId="77777777" w:rsidR="0072008D" w:rsidRPr="0072008D" w:rsidRDefault="0072008D" w:rsidP="0072008D">
            <w:pPr>
              <w:spacing w:after="0" w:line="240" w:lineRule="auto"/>
              <w:jc w:val="center"/>
              <w:rPr>
                <w:rFonts w:ascii="Calibri" w:eastAsia="Times New Roman" w:hAnsi="Calibri" w:cs="Calibri"/>
                <w:color w:val="000000"/>
                <w:sz w:val="20"/>
                <w:szCs w:val="20"/>
                <w:lang w:eastAsia="pt-BR" w:bidi="ar-SA"/>
              </w:rPr>
            </w:pPr>
            <w:r w:rsidRPr="0072008D">
              <w:rPr>
                <w:rFonts w:ascii="Calibri" w:eastAsia="Times New Roman" w:hAnsi="Calibri" w:cs="Calibri"/>
                <w:color w:val="000000"/>
                <w:sz w:val="20"/>
                <w:szCs w:val="20"/>
                <w:lang w:eastAsia="pt-BR" w:bidi="ar-SA"/>
              </w:rPr>
              <w:t> </w:t>
            </w:r>
          </w:p>
        </w:tc>
        <w:tc>
          <w:tcPr>
            <w:tcW w:w="820" w:type="dxa"/>
            <w:tcBorders>
              <w:top w:val="nil"/>
              <w:left w:val="nil"/>
              <w:bottom w:val="nil"/>
              <w:right w:val="single" w:sz="8" w:space="0" w:color="auto"/>
            </w:tcBorders>
            <w:shd w:val="clear" w:color="auto" w:fill="auto"/>
            <w:vAlign w:val="center"/>
            <w:hideMark/>
          </w:tcPr>
          <w:p w14:paraId="34D47B40" w14:textId="77777777" w:rsidR="0072008D" w:rsidRPr="0072008D" w:rsidRDefault="0072008D" w:rsidP="0072008D">
            <w:pPr>
              <w:spacing w:after="0" w:line="240" w:lineRule="auto"/>
              <w:jc w:val="center"/>
              <w:rPr>
                <w:rFonts w:ascii="Calibri" w:eastAsia="Times New Roman" w:hAnsi="Calibri" w:cs="Calibri"/>
                <w:color w:val="000000"/>
                <w:sz w:val="20"/>
                <w:szCs w:val="20"/>
                <w:lang w:eastAsia="pt-BR" w:bidi="ar-SA"/>
              </w:rPr>
            </w:pPr>
            <w:r w:rsidRPr="0072008D">
              <w:rPr>
                <w:rFonts w:ascii="Calibri" w:eastAsia="Times New Roman" w:hAnsi="Calibri" w:cs="Calibri"/>
                <w:color w:val="000000"/>
                <w:sz w:val="20"/>
                <w:szCs w:val="20"/>
                <w:lang w:eastAsia="pt-BR" w:bidi="ar-SA"/>
              </w:rPr>
              <w:t> </w:t>
            </w:r>
          </w:p>
        </w:tc>
        <w:tc>
          <w:tcPr>
            <w:tcW w:w="1080" w:type="dxa"/>
            <w:tcBorders>
              <w:top w:val="nil"/>
              <w:left w:val="nil"/>
              <w:bottom w:val="nil"/>
              <w:right w:val="single" w:sz="8" w:space="0" w:color="auto"/>
            </w:tcBorders>
            <w:shd w:val="clear" w:color="auto" w:fill="auto"/>
            <w:vAlign w:val="center"/>
            <w:hideMark/>
          </w:tcPr>
          <w:p w14:paraId="568925C8" w14:textId="77777777" w:rsidR="0072008D" w:rsidRPr="0072008D" w:rsidRDefault="0072008D" w:rsidP="0072008D">
            <w:pPr>
              <w:spacing w:after="0" w:line="240" w:lineRule="auto"/>
              <w:jc w:val="center"/>
              <w:rPr>
                <w:rFonts w:ascii="Calibri" w:eastAsia="Times New Roman" w:hAnsi="Calibri" w:cs="Calibri"/>
                <w:color w:val="000000"/>
                <w:sz w:val="20"/>
                <w:szCs w:val="20"/>
                <w:lang w:eastAsia="pt-BR" w:bidi="ar-SA"/>
              </w:rPr>
            </w:pPr>
            <w:r w:rsidRPr="0072008D">
              <w:rPr>
                <w:rFonts w:ascii="Calibri" w:eastAsia="Times New Roman" w:hAnsi="Calibri" w:cs="Calibri"/>
                <w:color w:val="000000"/>
                <w:sz w:val="20"/>
                <w:szCs w:val="20"/>
                <w:lang w:eastAsia="pt-BR" w:bidi="ar-SA"/>
              </w:rPr>
              <w:t> </w:t>
            </w:r>
          </w:p>
        </w:tc>
      </w:tr>
      <w:tr w:rsidR="0072008D" w:rsidRPr="0072008D" w14:paraId="1365E63C" w14:textId="77777777" w:rsidTr="0072008D">
        <w:trPr>
          <w:trHeight w:val="525"/>
        </w:trPr>
        <w:tc>
          <w:tcPr>
            <w:tcW w:w="4800" w:type="dxa"/>
            <w:tcBorders>
              <w:top w:val="nil"/>
              <w:left w:val="single" w:sz="8" w:space="0" w:color="auto"/>
              <w:bottom w:val="single" w:sz="8" w:space="0" w:color="auto"/>
              <w:right w:val="single" w:sz="8" w:space="0" w:color="auto"/>
            </w:tcBorders>
            <w:shd w:val="clear" w:color="auto" w:fill="auto"/>
            <w:vAlign w:val="center"/>
            <w:hideMark/>
          </w:tcPr>
          <w:p w14:paraId="254029A0" w14:textId="77777777" w:rsidR="0072008D" w:rsidRPr="0072008D" w:rsidRDefault="0072008D" w:rsidP="0072008D">
            <w:pPr>
              <w:spacing w:after="0" w:line="240" w:lineRule="auto"/>
              <w:rPr>
                <w:rFonts w:ascii="Calibri" w:eastAsia="Times New Roman" w:hAnsi="Calibri" w:cs="Calibri"/>
                <w:color w:val="000000"/>
                <w:sz w:val="20"/>
                <w:szCs w:val="20"/>
                <w:lang w:eastAsia="pt-BR" w:bidi="ar-SA"/>
              </w:rPr>
            </w:pPr>
            <w:r w:rsidRPr="0072008D">
              <w:rPr>
                <w:rFonts w:ascii="Calibri" w:eastAsia="Times New Roman" w:hAnsi="Calibri" w:cs="Calibri"/>
                <w:color w:val="000000"/>
                <w:sz w:val="20"/>
                <w:szCs w:val="20"/>
                <w:lang w:eastAsia="pt-BR" w:bidi="ar-SA"/>
              </w:rPr>
              <w:t xml:space="preserve">04 years or more: 05 points; Less than 04 years: 03 points; Less than 2 years: 01 point  </w:t>
            </w:r>
          </w:p>
        </w:tc>
        <w:tc>
          <w:tcPr>
            <w:tcW w:w="740" w:type="dxa"/>
            <w:tcBorders>
              <w:top w:val="nil"/>
              <w:left w:val="nil"/>
              <w:bottom w:val="single" w:sz="8" w:space="0" w:color="auto"/>
              <w:right w:val="single" w:sz="8" w:space="0" w:color="auto"/>
            </w:tcBorders>
            <w:shd w:val="clear" w:color="auto" w:fill="auto"/>
            <w:vAlign w:val="center"/>
            <w:hideMark/>
          </w:tcPr>
          <w:p w14:paraId="2989A376" w14:textId="77777777" w:rsidR="0072008D" w:rsidRPr="0072008D" w:rsidRDefault="0072008D" w:rsidP="0072008D">
            <w:pPr>
              <w:spacing w:after="0" w:line="240" w:lineRule="auto"/>
              <w:jc w:val="center"/>
              <w:rPr>
                <w:rFonts w:ascii="Calibri" w:eastAsia="Times New Roman" w:hAnsi="Calibri" w:cs="Calibri"/>
                <w:color w:val="000000"/>
                <w:sz w:val="20"/>
                <w:szCs w:val="20"/>
                <w:lang w:val="pt-BR" w:eastAsia="pt-BR" w:bidi="ar-SA"/>
              </w:rPr>
            </w:pPr>
            <w:r w:rsidRPr="0072008D">
              <w:rPr>
                <w:rFonts w:ascii="Calibri" w:eastAsia="Times New Roman" w:hAnsi="Calibri" w:cs="Calibri"/>
                <w:color w:val="000000"/>
                <w:sz w:val="20"/>
                <w:szCs w:val="20"/>
                <w:lang w:val="pt-BR" w:eastAsia="pt-BR" w:bidi="ar-SA"/>
              </w:rPr>
              <w:t>0 to 5</w:t>
            </w:r>
          </w:p>
        </w:tc>
        <w:tc>
          <w:tcPr>
            <w:tcW w:w="820" w:type="dxa"/>
            <w:tcBorders>
              <w:top w:val="nil"/>
              <w:left w:val="nil"/>
              <w:bottom w:val="single" w:sz="8" w:space="0" w:color="auto"/>
              <w:right w:val="single" w:sz="8" w:space="0" w:color="auto"/>
            </w:tcBorders>
            <w:shd w:val="clear" w:color="auto" w:fill="auto"/>
            <w:vAlign w:val="center"/>
            <w:hideMark/>
          </w:tcPr>
          <w:p w14:paraId="2050B285" w14:textId="77777777" w:rsidR="0072008D" w:rsidRPr="0072008D" w:rsidRDefault="0072008D" w:rsidP="0072008D">
            <w:pPr>
              <w:spacing w:after="0" w:line="240" w:lineRule="auto"/>
              <w:jc w:val="center"/>
              <w:rPr>
                <w:rFonts w:ascii="Calibri" w:eastAsia="Times New Roman" w:hAnsi="Calibri" w:cs="Calibri"/>
                <w:color w:val="000000"/>
                <w:sz w:val="20"/>
                <w:szCs w:val="20"/>
                <w:lang w:val="pt-BR" w:eastAsia="pt-BR" w:bidi="ar-SA"/>
              </w:rPr>
            </w:pPr>
            <w:r w:rsidRPr="0072008D">
              <w:rPr>
                <w:rFonts w:ascii="Calibri" w:eastAsia="Times New Roman" w:hAnsi="Calibri" w:cs="Calibri"/>
                <w:color w:val="000000"/>
                <w:sz w:val="20"/>
                <w:szCs w:val="20"/>
                <w:lang w:val="pt-BR" w:eastAsia="pt-BR" w:bidi="ar-SA"/>
              </w:rPr>
              <w:t>2</w:t>
            </w:r>
          </w:p>
        </w:tc>
        <w:tc>
          <w:tcPr>
            <w:tcW w:w="1080" w:type="dxa"/>
            <w:tcBorders>
              <w:top w:val="nil"/>
              <w:left w:val="nil"/>
              <w:bottom w:val="single" w:sz="8" w:space="0" w:color="auto"/>
              <w:right w:val="single" w:sz="8" w:space="0" w:color="auto"/>
            </w:tcBorders>
            <w:shd w:val="clear" w:color="auto" w:fill="auto"/>
            <w:vAlign w:val="center"/>
            <w:hideMark/>
          </w:tcPr>
          <w:p w14:paraId="52DD6B30" w14:textId="77777777" w:rsidR="0072008D" w:rsidRPr="0072008D" w:rsidRDefault="0072008D" w:rsidP="0072008D">
            <w:pPr>
              <w:spacing w:after="0" w:line="240" w:lineRule="auto"/>
              <w:jc w:val="center"/>
              <w:rPr>
                <w:rFonts w:ascii="Calibri" w:eastAsia="Times New Roman" w:hAnsi="Calibri" w:cs="Calibri"/>
                <w:color w:val="000000"/>
                <w:sz w:val="20"/>
                <w:szCs w:val="20"/>
                <w:lang w:val="pt-BR" w:eastAsia="pt-BR" w:bidi="ar-SA"/>
              </w:rPr>
            </w:pPr>
            <w:r w:rsidRPr="0072008D">
              <w:rPr>
                <w:rFonts w:ascii="Calibri" w:eastAsia="Times New Roman" w:hAnsi="Calibri" w:cs="Calibri"/>
                <w:color w:val="000000"/>
                <w:sz w:val="20"/>
                <w:szCs w:val="20"/>
                <w:lang w:val="pt-BR" w:eastAsia="pt-BR" w:bidi="ar-SA"/>
              </w:rPr>
              <w:t>10</w:t>
            </w:r>
          </w:p>
        </w:tc>
      </w:tr>
      <w:tr w:rsidR="0072008D" w:rsidRPr="0072008D" w14:paraId="2871DFCA" w14:textId="77777777" w:rsidTr="0072008D">
        <w:trPr>
          <w:trHeight w:val="315"/>
        </w:trPr>
        <w:tc>
          <w:tcPr>
            <w:tcW w:w="4800" w:type="dxa"/>
            <w:tcBorders>
              <w:top w:val="nil"/>
              <w:left w:val="single" w:sz="8" w:space="0" w:color="auto"/>
              <w:bottom w:val="single" w:sz="8" w:space="0" w:color="auto"/>
              <w:right w:val="single" w:sz="8" w:space="0" w:color="auto"/>
            </w:tcBorders>
            <w:shd w:val="clear" w:color="000000" w:fill="D0CECE"/>
            <w:vAlign w:val="center"/>
            <w:hideMark/>
          </w:tcPr>
          <w:p w14:paraId="473E3E73" w14:textId="77777777" w:rsidR="0072008D" w:rsidRPr="0072008D" w:rsidRDefault="0072008D" w:rsidP="0072008D">
            <w:pPr>
              <w:spacing w:after="0" w:line="240" w:lineRule="auto"/>
              <w:jc w:val="center"/>
              <w:rPr>
                <w:rFonts w:ascii="Calibri" w:eastAsia="Times New Roman" w:hAnsi="Calibri" w:cs="Calibri"/>
                <w:b/>
                <w:bCs/>
                <w:color w:val="000000"/>
                <w:sz w:val="20"/>
                <w:szCs w:val="20"/>
                <w:lang w:val="pt-BR" w:eastAsia="pt-BR" w:bidi="ar-SA"/>
              </w:rPr>
            </w:pPr>
            <w:r w:rsidRPr="0072008D">
              <w:rPr>
                <w:rFonts w:ascii="Calibri" w:eastAsia="Times New Roman" w:hAnsi="Calibri" w:cs="Calibri"/>
                <w:b/>
                <w:bCs/>
                <w:color w:val="000000"/>
                <w:sz w:val="20"/>
                <w:szCs w:val="20"/>
                <w:lang w:val="pt-BR" w:eastAsia="pt-BR" w:bidi="ar-SA"/>
              </w:rPr>
              <w:t>Total</w:t>
            </w:r>
          </w:p>
        </w:tc>
        <w:tc>
          <w:tcPr>
            <w:tcW w:w="740" w:type="dxa"/>
            <w:tcBorders>
              <w:top w:val="nil"/>
              <w:left w:val="nil"/>
              <w:bottom w:val="single" w:sz="8" w:space="0" w:color="auto"/>
              <w:right w:val="single" w:sz="8" w:space="0" w:color="auto"/>
            </w:tcBorders>
            <w:shd w:val="clear" w:color="000000" w:fill="D0CECE"/>
            <w:vAlign w:val="center"/>
            <w:hideMark/>
          </w:tcPr>
          <w:p w14:paraId="39EE9386" w14:textId="77777777" w:rsidR="0072008D" w:rsidRPr="0072008D" w:rsidRDefault="0072008D" w:rsidP="0072008D">
            <w:pPr>
              <w:spacing w:after="0" w:line="240" w:lineRule="auto"/>
              <w:jc w:val="center"/>
              <w:rPr>
                <w:rFonts w:ascii="Calibri" w:eastAsia="Times New Roman" w:hAnsi="Calibri" w:cs="Calibri"/>
                <w:b/>
                <w:bCs/>
                <w:color w:val="000000"/>
                <w:sz w:val="20"/>
                <w:szCs w:val="20"/>
                <w:lang w:val="pt-BR" w:eastAsia="pt-BR" w:bidi="ar-SA"/>
              </w:rPr>
            </w:pPr>
            <w:r w:rsidRPr="0072008D">
              <w:rPr>
                <w:rFonts w:ascii="Calibri" w:eastAsia="Times New Roman" w:hAnsi="Calibri" w:cs="Calibri"/>
                <w:b/>
                <w:bCs/>
                <w:color w:val="000000"/>
                <w:sz w:val="20"/>
                <w:szCs w:val="20"/>
                <w:lang w:val="pt-BR" w:eastAsia="pt-BR" w:bidi="ar-SA"/>
              </w:rPr>
              <w:t> </w:t>
            </w:r>
          </w:p>
        </w:tc>
        <w:tc>
          <w:tcPr>
            <w:tcW w:w="820" w:type="dxa"/>
            <w:tcBorders>
              <w:top w:val="nil"/>
              <w:left w:val="nil"/>
              <w:bottom w:val="single" w:sz="8" w:space="0" w:color="auto"/>
              <w:right w:val="single" w:sz="8" w:space="0" w:color="auto"/>
            </w:tcBorders>
            <w:shd w:val="clear" w:color="000000" w:fill="D0CECE"/>
            <w:vAlign w:val="center"/>
            <w:hideMark/>
          </w:tcPr>
          <w:p w14:paraId="109E5C0A" w14:textId="77777777" w:rsidR="0072008D" w:rsidRPr="0072008D" w:rsidRDefault="0072008D" w:rsidP="0072008D">
            <w:pPr>
              <w:spacing w:after="0" w:line="240" w:lineRule="auto"/>
              <w:jc w:val="center"/>
              <w:rPr>
                <w:rFonts w:ascii="Calibri" w:eastAsia="Times New Roman" w:hAnsi="Calibri" w:cs="Calibri"/>
                <w:b/>
                <w:bCs/>
                <w:color w:val="000000"/>
                <w:sz w:val="20"/>
                <w:szCs w:val="20"/>
                <w:lang w:val="pt-BR" w:eastAsia="pt-BR" w:bidi="ar-SA"/>
              </w:rPr>
            </w:pPr>
            <w:r w:rsidRPr="0072008D">
              <w:rPr>
                <w:rFonts w:ascii="Calibri" w:eastAsia="Times New Roman" w:hAnsi="Calibri" w:cs="Calibri"/>
                <w:b/>
                <w:bCs/>
                <w:color w:val="000000"/>
                <w:sz w:val="20"/>
                <w:szCs w:val="20"/>
                <w:lang w:val="pt-BR" w:eastAsia="pt-BR" w:bidi="ar-SA"/>
              </w:rPr>
              <w:t> </w:t>
            </w:r>
          </w:p>
        </w:tc>
        <w:tc>
          <w:tcPr>
            <w:tcW w:w="1080" w:type="dxa"/>
            <w:tcBorders>
              <w:top w:val="nil"/>
              <w:left w:val="nil"/>
              <w:bottom w:val="single" w:sz="8" w:space="0" w:color="auto"/>
              <w:right w:val="single" w:sz="8" w:space="0" w:color="auto"/>
            </w:tcBorders>
            <w:shd w:val="clear" w:color="000000" w:fill="D0CECE"/>
            <w:vAlign w:val="center"/>
            <w:hideMark/>
          </w:tcPr>
          <w:p w14:paraId="263DB5BD" w14:textId="77777777" w:rsidR="0072008D" w:rsidRPr="0072008D" w:rsidRDefault="0072008D" w:rsidP="0072008D">
            <w:pPr>
              <w:spacing w:after="0" w:line="240" w:lineRule="auto"/>
              <w:jc w:val="center"/>
              <w:rPr>
                <w:rFonts w:ascii="Calibri" w:eastAsia="Times New Roman" w:hAnsi="Calibri" w:cs="Calibri"/>
                <w:b/>
                <w:bCs/>
                <w:color w:val="000000"/>
                <w:sz w:val="20"/>
                <w:szCs w:val="20"/>
                <w:lang w:val="pt-BR" w:eastAsia="pt-BR" w:bidi="ar-SA"/>
              </w:rPr>
            </w:pPr>
            <w:r w:rsidRPr="0072008D">
              <w:rPr>
                <w:rFonts w:ascii="Calibri" w:eastAsia="Times New Roman" w:hAnsi="Calibri" w:cs="Calibri"/>
                <w:b/>
                <w:bCs/>
                <w:color w:val="000000"/>
                <w:sz w:val="20"/>
                <w:szCs w:val="20"/>
                <w:lang w:val="pt-BR" w:eastAsia="pt-BR" w:bidi="ar-SA"/>
              </w:rPr>
              <w:t>70</w:t>
            </w:r>
          </w:p>
        </w:tc>
      </w:tr>
    </w:tbl>
    <w:p w14:paraId="27006BD0" w14:textId="0E6AE9E9" w:rsidR="006D77C1" w:rsidRPr="00195CEB" w:rsidRDefault="006D77C1" w:rsidP="00195CEB">
      <w:pPr>
        <w:spacing w:before="200"/>
        <w:jc w:val="both"/>
        <w:rPr>
          <w:rFonts w:ascii="Calibri" w:eastAsia="Times New Roman" w:hAnsi="Calibri" w:cs="Times New Roman"/>
          <w:sz w:val="20"/>
          <w:szCs w:val="20"/>
        </w:rPr>
      </w:pPr>
    </w:p>
    <w:p w14:paraId="17DDF04D" w14:textId="108073C1" w:rsidR="006E49C1" w:rsidRPr="00614F86" w:rsidRDefault="006E49C1" w:rsidP="00614F86">
      <w:pPr>
        <w:spacing w:before="200"/>
        <w:jc w:val="both"/>
        <w:rPr>
          <w:rFonts w:ascii="Calibri" w:eastAsia="Times New Roman" w:hAnsi="Calibri" w:cs="Times New Roman"/>
          <w:b/>
          <w:sz w:val="20"/>
          <w:szCs w:val="20"/>
        </w:rPr>
      </w:pPr>
      <w:r w:rsidRPr="00B63A50">
        <w:rPr>
          <w:rFonts w:ascii="Calibri" w:eastAsia="Times New Roman" w:hAnsi="Calibri" w:cs="Times New Roman"/>
          <w:b/>
          <w:sz w:val="20"/>
          <w:szCs w:val="20"/>
        </w:rPr>
        <w:t>Step 3 (classification / scoring): Interview (Maximum scor</w:t>
      </w:r>
      <w:r w:rsidR="00614F86">
        <w:rPr>
          <w:rFonts w:ascii="Calibri" w:eastAsia="Times New Roman" w:hAnsi="Calibri" w:cs="Times New Roman"/>
          <w:b/>
          <w:sz w:val="20"/>
          <w:szCs w:val="20"/>
        </w:rPr>
        <w:t xml:space="preserve">e in this phase is 30 points). </w:t>
      </w:r>
    </w:p>
    <w:p w14:paraId="38586A74" w14:textId="77777777" w:rsidR="006E49C1" w:rsidRPr="00195CEB" w:rsidRDefault="006E49C1" w:rsidP="00195CEB">
      <w:pPr>
        <w:spacing w:before="200"/>
        <w:jc w:val="both"/>
        <w:rPr>
          <w:rFonts w:ascii="Calibri" w:eastAsia="Times New Roman" w:hAnsi="Calibri" w:cs="Times New Roman"/>
          <w:sz w:val="20"/>
          <w:szCs w:val="20"/>
        </w:rPr>
      </w:pPr>
      <w:r w:rsidRPr="00195CEB">
        <w:rPr>
          <w:rFonts w:ascii="Calibri" w:eastAsia="Times New Roman" w:hAnsi="Calibri" w:cs="Times New Roman"/>
          <w:sz w:val="20"/>
          <w:szCs w:val="20"/>
        </w:rPr>
        <w:t>Interviews will be conducted by telephone or Skype.</w:t>
      </w:r>
    </w:p>
    <w:tbl>
      <w:tblPr>
        <w:tblW w:w="8200" w:type="dxa"/>
        <w:tblInd w:w="-10" w:type="dxa"/>
        <w:tblCellMar>
          <w:left w:w="70" w:type="dxa"/>
          <w:right w:w="70" w:type="dxa"/>
        </w:tblCellMar>
        <w:tblLook w:val="04A0" w:firstRow="1" w:lastRow="0" w:firstColumn="1" w:lastColumn="0" w:noHBand="0" w:noVBand="1"/>
      </w:tblPr>
      <w:tblGrid>
        <w:gridCol w:w="6580"/>
        <w:gridCol w:w="650"/>
        <w:gridCol w:w="370"/>
        <w:gridCol w:w="600"/>
      </w:tblGrid>
      <w:tr w:rsidR="00614F86" w:rsidRPr="00614F86" w14:paraId="66F5946E" w14:textId="77777777" w:rsidTr="00614F86">
        <w:trPr>
          <w:trHeight w:val="315"/>
        </w:trPr>
        <w:tc>
          <w:tcPr>
            <w:tcW w:w="820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0D468F56" w14:textId="77777777" w:rsidR="00614F86" w:rsidRPr="00614F86" w:rsidRDefault="00614F86" w:rsidP="00614F86">
            <w:pPr>
              <w:spacing w:after="0" w:line="240" w:lineRule="auto"/>
              <w:jc w:val="center"/>
              <w:rPr>
                <w:rFonts w:ascii="Calibri" w:eastAsia="Times New Roman" w:hAnsi="Calibri" w:cs="Calibri"/>
                <w:b/>
                <w:bCs/>
                <w:color w:val="000000"/>
                <w:sz w:val="20"/>
                <w:szCs w:val="20"/>
                <w:lang w:val="pt-BR" w:eastAsia="pt-BR" w:bidi="ar-SA"/>
              </w:rPr>
            </w:pPr>
            <w:r w:rsidRPr="00614F86">
              <w:rPr>
                <w:rFonts w:ascii="Calibri" w:eastAsia="Times New Roman" w:hAnsi="Calibri" w:cs="Calibri"/>
                <w:b/>
                <w:bCs/>
                <w:color w:val="000000"/>
                <w:sz w:val="20"/>
                <w:szCs w:val="20"/>
                <w:lang w:val="en-GB" w:eastAsia="pt-BR" w:bidi="ar-SA"/>
              </w:rPr>
              <w:t>Interview</w:t>
            </w:r>
          </w:p>
        </w:tc>
      </w:tr>
      <w:tr w:rsidR="00614F86" w:rsidRPr="00614F86" w14:paraId="43FEF3F8" w14:textId="77777777" w:rsidTr="00614F86">
        <w:trPr>
          <w:trHeight w:val="765"/>
        </w:trPr>
        <w:tc>
          <w:tcPr>
            <w:tcW w:w="6580" w:type="dxa"/>
            <w:tcBorders>
              <w:top w:val="nil"/>
              <w:left w:val="single" w:sz="8" w:space="0" w:color="auto"/>
              <w:bottom w:val="nil"/>
              <w:right w:val="single" w:sz="8" w:space="0" w:color="auto"/>
            </w:tcBorders>
            <w:shd w:val="clear" w:color="auto" w:fill="auto"/>
            <w:vAlign w:val="center"/>
            <w:hideMark/>
          </w:tcPr>
          <w:p w14:paraId="764C3705" w14:textId="77777777" w:rsidR="00614F86" w:rsidRPr="00614F86" w:rsidRDefault="00614F86" w:rsidP="00614F86">
            <w:pPr>
              <w:spacing w:after="0" w:line="240" w:lineRule="auto"/>
              <w:rPr>
                <w:rFonts w:ascii="Calibri" w:eastAsia="Times New Roman" w:hAnsi="Calibri" w:cs="Calibri"/>
                <w:color w:val="000000"/>
                <w:sz w:val="20"/>
                <w:szCs w:val="20"/>
                <w:lang w:eastAsia="pt-BR" w:bidi="ar-SA"/>
              </w:rPr>
            </w:pPr>
            <w:r w:rsidRPr="00614F86">
              <w:rPr>
                <w:rFonts w:ascii="Calibri" w:eastAsia="Times New Roman" w:hAnsi="Calibri" w:cs="Calibri"/>
                <w:color w:val="000000"/>
                <w:sz w:val="20"/>
                <w:szCs w:val="20"/>
                <w:lang w:val="en-GB" w:eastAsia="pt-BR" w:bidi="ar-SA"/>
              </w:rPr>
              <w:t>Demonstrated understanding of issues related to Biodiversity, Climate Change and Land Degradation; experience in gender sensitive evaluation and analysis</w:t>
            </w:r>
          </w:p>
        </w:tc>
        <w:tc>
          <w:tcPr>
            <w:tcW w:w="650" w:type="dxa"/>
            <w:vMerge w:val="restart"/>
            <w:tcBorders>
              <w:top w:val="nil"/>
              <w:left w:val="single" w:sz="8" w:space="0" w:color="auto"/>
              <w:bottom w:val="single" w:sz="8" w:space="0" w:color="000000"/>
              <w:right w:val="single" w:sz="8" w:space="0" w:color="auto"/>
            </w:tcBorders>
            <w:shd w:val="clear" w:color="auto" w:fill="auto"/>
            <w:vAlign w:val="center"/>
            <w:hideMark/>
          </w:tcPr>
          <w:p w14:paraId="64E7ACB5" w14:textId="77777777" w:rsidR="00614F86" w:rsidRPr="00614F86" w:rsidRDefault="00614F86" w:rsidP="00614F86">
            <w:pPr>
              <w:spacing w:after="0" w:line="240" w:lineRule="auto"/>
              <w:jc w:val="center"/>
              <w:rPr>
                <w:rFonts w:ascii="Calibri" w:eastAsia="Times New Roman" w:hAnsi="Calibri" w:cs="Calibri"/>
                <w:color w:val="000000"/>
                <w:sz w:val="20"/>
                <w:szCs w:val="20"/>
                <w:lang w:val="pt-BR" w:eastAsia="pt-BR" w:bidi="ar-SA"/>
              </w:rPr>
            </w:pPr>
            <w:r w:rsidRPr="00614F86">
              <w:rPr>
                <w:rFonts w:ascii="Calibri" w:eastAsia="Times New Roman" w:hAnsi="Calibri" w:cs="Calibri"/>
                <w:color w:val="000000"/>
                <w:sz w:val="20"/>
                <w:szCs w:val="20"/>
                <w:lang w:val="en-GB" w:eastAsia="pt-BR" w:bidi="ar-SA"/>
              </w:rPr>
              <w:t>1 to 5</w:t>
            </w:r>
          </w:p>
        </w:tc>
        <w:tc>
          <w:tcPr>
            <w:tcW w:w="370" w:type="dxa"/>
            <w:vMerge w:val="restart"/>
            <w:tcBorders>
              <w:top w:val="nil"/>
              <w:left w:val="single" w:sz="8" w:space="0" w:color="auto"/>
              <w:bottom w:val="single" w:sz="8" w:space="0" w:color="000000"/>
              <w:right w:val="single" w:sz="8" w:space="0" w:color="auto"/>
            </w:tcBorders>
            <w:shd w:val="clear" w:color="auto" w:fill="auto"/>
            <w:vAlign w:val="center"/>
            <w:hideMark/>
          </w:tcPr>
          <w:p w14:paraId="26D97931" w14:textId="77777777" w:rsidR="00614F86" w:rsidRPr="00614F86" w:rsidRDefault="00614F86" w:rsidP="00614F86">
            <w:pPr>
              <w:spacing w:after="0" w:line="240" w:lineRule="auto"/>
              <w:jc w:val="center"/>
              <w:rPr>
                <w:rFonts w:ascii="Calibri" w:eastAsia="Times New Roman" w:hAnsi="Calibri" w:cs="Calibri"/>
                <w:color w:val="000000"/>
                <w:sz w:val="20"/>
                <w:szCs w:val="20"/>
                <w:lang w:val="pt-BR" w:eastAsia="pt-BR" w:bidi="ar-SA"/>
              </w:rPr>
            </w:pPr>
            <w:r w:rsidRPr="00614F86">
              <w:rPr>
                <w:rFonts w:ascii="Calibri" w:eastAsia="Times New Roman" w:hAnsi="Calibri" w:cs="Calibri"/>
                <w:color w:val="000000"/>
                <w:sz w:val="20"/>
                <w:szCs w:val="20"/>
                <w:lang w:val="en-GB" w:eastAsia="pt-BR" w:bidi="ar-SA"/>
              </w:rPr>
              <w:t>6</w:t>
            </w:r>
          </w:p>
        </w:tc>
        <w:tc>
          <w:tcPr>
            <w:tcW w:w="600" w:type="dxa"/>
            <w:vMerge w:val="restart"/>
            <w:tcBorders>
              <w:top w:val="nil"/>
              <w:left w:val="single" w:sz="8" w:space="0" w:color="auto"/>
              <w:bottom w:val="single" w:sz="8" w:space="0" w:color="000000"/>
              <w:right w:val="single" w:sz="8" w:space="0" w:color="auto"/>
            </w:tcBorders>
            <w:shd w:val="clear" w:color="auto" w:fill="auto"/>
            <w:vAlign w:val="center"/>
            <w:hideMark/>
          </w:tcPr>
          <w:p w14:paraId="000B13B0" w14:textId="77777777" w:rsidR="00614F86" w:rsidRPr="00614F86" w:rsidRDefault="00614F86" w:rsidP="00614F86">
            <w:pPr>
              <w:spacing w:after="0" w:line="240" w:lineRule="auto"/>
              <w:jc w:val="center"/>
              <w:rPr>
                <w:rFonts w:ascii="Calibri" w:eastAsia="Times New Roman" w:hAnsi="Calibri" w:cs="Calibri"/>
                <w:color w:val="000000"/>
                <w:sz w:val="20"/>
                <w:szCs w:val="20"/>
                <w:lang w:val="pt-BR" w:eastAsia="pt-BR" w:bidi="ar-SA"/>
              </w:rPr>
            </w:pPr>
            <w:r w:rsidRPr="00614F86">
              <w:rPr>
                <w:rFonts w:ascii="Calibri" w:eastAsia="Times New Roman" w:hAnsi="Calibri" w:cs="Calibri"/>
                <w:color w:val="000000"/>
                <w:sz w:val="20"/>
                <w:szCs w:val="20"/>
                <w:lang w:val="en-GB" w:eastAsia="pt-BR" w:bidi="ar-SA"/>
              </w:rPr>
              <w:t>30</w:t>
            </w:r>
          </w:p>
        </w:tc>
      </w:tr>
      <w:tr w:rsidR="00614F86" w:rsidRPr="00614F86" w14:paraId="34422C17" w14:textId="77777777" w:rsidTr="00614F86">
        <w:trPr>
          <w:trHeight w:val="510"/>
        </w:trPr>
        <w:tc>
          <w:tcPr>
            <w:tcW w:w="6580" w:type="dxa"/>
            <w:tcBorders>
              <w:top w:val="nil"/>
              <w:left w:val="single" w:sz="8" w:space="0" w:color="auto"/>
              <w:bottom w:val="nil"/>
              <w:right w:val="single" w:sz="8" w:space="0" w:color="auto"/>
            </w:tcBorders>
            <w:shd w:val="clear" w:color="auto" w:fill="auto"/>
            <w:vAlign w:val="center"/>
            <w:hideMark/>
          </w:tcPr>
          <w:p w14:paraId="26E2514E" w14:textId="77777777" w:rsidR="00614F86" w:rsidRPr="00614F86" w:rsidRDefault="00614F86" w:rsidP="00614F86">
            <w:pPr>
              <w:spacing w:after="0" w:line="240" w:lineRule="auto"/>
              <w:rPr>
                <w:rFonts w:ascii="Calibri" w:eastAsia="Times New Roman" w:hAnsi="Calibri" w:cs="Calibri"/>
                <w:color w:val="000000"/>
                <w:sz w:val="20"/>
                <w:szCs w:val="20"/>
                <w:lang w:eastAsia="pt-BR" w:bidi="ar-SA"/>
              </w:rPr>
            </w:pPr>
            <w:r w:rsidRPr="00614F86">
              <w:rPr>
                <w:rFonts w:ascii="Calibri" w:eastAsia="Times New Roman" w:hAnsi="Calibri" w:cs="Calibri"/>
                <w:color w:val="000000"/>
                <w:sz w:val="20"/>
                <w:szCs w:val="20"/>
                <w:lang w:val="en-GB" w:eastAsia="pt-BR" w:bidi="ar-SA"/>
              </w:rPr>
              <w:t xml:space="preserve">Knowledge of GEF project monitoring and evaluation methodologies </w:t>
            </w:r>
          </w:p>
        </w:tc>
        <w:tc>
          <w:tcPr>
            <w:tcW w:w="650" w:type="dxa"/>
            <w:vMerge/>
            <w:tcBorders>
              <w:top w:val="nil"/>
              <w:left w:val="single" w:sz="8" w:space="0" w:color="auto"/>
              <w:bottom w:val="single" w:sz="8" w:space="0" w:color="000000"/>
              <w:right w:val="single" w:sz="8" w:space="0" w:color="auto"/>
            </w:tcBorders>
            <w:vAlign w:val="center"/>
            <w:hideMark/>
          </w:tcPr>
          <w:p w14:paraId="5355E724" w14:textId="77777777" w:rsidR="00614F86" w:rsidRPr="00614F86" w:rsidRDefault="00614F86" w:rsidP="00614F86">
            <w:pPr>
              <w:spacing w:after="0" w:line="240" w:lineRule="auto"/>
              <w:rPr>
                <w:rFonts w:ascii="Calibri" w:eastAsia="Times New Roman" w:hAnsi="Calibri" w:cs="Calibri"/>
                <w:color w:val="000000"/>
                <w:sz w:val="20"/>
                <w:szCs w:val="20"/>
                <w:lang w:eastAsia="pt-BR" w:bidi="ar-SA"/>
              </w:rPr>
            </w:pPr>
          </w:p>
        </w:tc>
        <w:tc>
          <w:tcPr>
            <w:tcW w:w="370" w:type="dxa"/>
            <w:vMerge/>
            <w:tcBorders>
              <w:top w:val="nil"/>
              <w:left w:val="single" w:sz="8" w:space="0" w:color="auto"/>
              <w:bottom w:val="single" w:sz="8" w:space="0" w:color="000000"/>
              <w:right w:val="single" w:sz="8" w:space="0" w:color="auto"/>
            </w:tcBorders>
            <w:vAlign w:val="center"/>
            <w:hideMark/>
          </w:tcPr>
          <w:p w14:paraId="219126B3" w14:textId="77777777" w:rsidR="00614F86" w:rsidRPr="00614F86" w:rsidRDefault="00614F86" w:rsidP="00614F86">
            <w:pPr>
              <w:spacing w:after="0" w:line="240" w:lineRule="auto"/>
              <w:rPr>
                <w:rFonts w:ascii="Calibri" w:eastAsia="Times New Roman" w:hAnsi="Calibri" w:cs="Calibri"/>
                <w:color w:val="000000"/>
                <w:sz w:val="20"/>
                <w:szCs w:val="20"/>
                <w:lang w:eastAsia="pt-BR" w:bidi="ar-SA"/>
              </w:rPr>
            </w:pPr>
          </w:p>
        </w:tc>
        <w:tc>
          <w:tcPr>
            <w:tcW w:w="600" w:type="dxa"/>
            <w:vMerge/>
            <w:tcBorders>
              <w:top w:val="nil"/>
              <w:left w:val="single" w:sz="8" w:space="0" w:color="auto"/>
              <w:bottom w:val="single" w:sz="8" w:space="0" w:color="000000"/>
              <w:right w:val="single" w:sz="8" w:space="0" w:color="auto"/>
            </w:tcBorders>
            <w:vAlign w:val="center"/>
            <w:hideMark/>
          </w:tcPr>
          <w:p w14:paraId="5886539A" w14:textId="77777777" w:rsidR="00614F86" w:rsidRPr="00614F86" w:rsidRDefault="00614F86" w:rsidP="00614F86">
            <w:pPr>
              <w:spacing w:after="0" w:line="240" w:lineRule="auto"/>
              <w:rPr>
                <w:rFonts w:ascii="Calibri" w:eastAsia="Times New Roman" w:hAnsi="Calibri" w:cs="Calibri"/>
                <w:color w:val="000000"/>
                <w:sz w:val="20"/>
                <w:szCs w:val="20"/>
                <w:lang w:eastAsia="pt-BR" w:bidi="ar-SA"/>
              </w:rPr>
            </w:pPr>
          </w:p>
        </w:tc>
      </w:tr>
      <w:tr w:rsidR="00614F86" w:rsidRPr="00614F86" w14:paraId="63A616FD" w14:textId="77777777" w:rsidTr="00614F86">
        <w:trPr>
          <w:trHeight w:val="315"/>
        </w:trPr>
        <w:tc>
          <w:tcPr>
            <w:tcW w:w="6580" w:type="dxa"/>
            <w:tcBorders>
              <w:top w:val="nil"/>
              <w:left w:val="single" w:sz="8" w:space="0" w:color="auto"/>
              <w:bottom w:val="single" w:sz="8" w:space="0" w:color="auto"/>
              <w:right w:val="single" w:sz="8" w:space="0" w:color="auto"/>
            </w:tcBorders>
            <w:shd w:val="clear" w:color="auto" w:fill="auto"/>
            <w:vAlign w:val="center"/>
            <w:hideMark/>
          </w:tcPr>
          <w:p w14:paraId="69A22C78" w14:textId="094F9672" w:rsidR="00614F86" w:rsidRPr="00614F86" w:rsidRDefault="00614F86" w:rsidP="00614F86">
            <w:pPr>
              <w:spacing w:after="0" w:line="240" w:lineRule="auto"/>
              <w:rPr>
                <w:rFonts w:ascii="Calibri" w:eastAsia="Times New Roman" w:hAnsi="Calibri" w:cs="Calibri"/>
                <w:color w:val="000000"/>
                <w:sz w:val="20"/>
                <w:szCs w:val="20"/>
                <w:lang w:eastAsia="pt-BR" w:bidi="ar-SA"/>
              </w:rPr>
            </w:pPr>
            <w:r w:rsidRPr="00614F86">
              <w:rPr>
                <w:rFonts w:ascii="Calibri" w:eastAsia="Times New Roman" w:hAnsi="Calibri" w:cs="Calibri"/>
                <w:color w:val="000000"/>
                <w:sz w:val="20"/>
                <w:szCs w:val="20"/>
                <w:lang w:val="en-GB" w:eastAsia="pt-BR" w:bidi="ar-SA"/>
              </w:rPr>
              <w:t>Capacity of communication in Portuguese</w:t>
            </w:r>
            <w:r w:rsidR="0072008D">
              <w:rPr>
                <w:rFonts w:ascii="Calibri" w:eastAsia="Times New Roman" w:hAnsi="Calibri" w:cs="Calibri"/>
                <w:color w:val="000000"/>
                <w:sz w:val="20"/>
                <w:szCs w:val="20"/>
                <w:lang w:val="en-GB" w:eastAsia="pt-BR" w:bidi="ar-SA"/>
              </w:rPr>
              <w:t xml:space="preserve"> or Spanish</w:t>
            </w:r>
          </w:p>
        </w:tc>
        <w:tc>
          <w:tcPr>
            <w:tcW w:w="650" w:type="dxa"/>
            <w:vMerge/>
            <w:tcBorders>
              <w:top w:val="nil"/>
              <w:left w:val="single" w:sz="8" w:space="0" w:color="auto"/>
              <w:bottom w:val="single" w:sz="8" w:space="0" w:color="000000"/>
              <w:right w:val="single" w:sz="8" w:space="0" w:color="auto"/>
            </w:tcBorders>
            <w:vAlign w:val="center"/>
            <w:hideMark/>
          </w:tcPr>
          <w:p w14:paraId="0D90E7B1" w14:textId="77777777" w:rsidR="00614F86" w:rsidRPr="00614F86" w:rsidRDefault="00614F86" w:rsidP="00614F86">
            <w:pPr>
              <w:spacing w:after="0" w:line="240" w:lineRule="auto"/>
              <w:rPr>
                <w:rFonts w:ascii="Calibri" w:eastAsia="Times New Roman" w:hAnsi="Calibri" w:cs="Calibri"/>
                <w:color w:val="000000"/>
                <w:sz w:val="20"/>
                <w:szCs w:val="20"/>
                <w:lang w:eastAsia="pt-BR" w:bidi="ar-SA"/>
              </w:rPr>
            </w:pPr>
          </w:p>
        </w:tc>
        <w:tc>
          <w:tcPr>
            <w:tcW w:w="370" w:type="dxa"/>
            <w:vMerge/>
            <w:tcBorders>
              <w:top w:val="nil"/>
              <w:left w:val="single" w:sz="8" w:space="0" w:color="auto"/>
              <w:bottom w:val="single" w:sz="8" w:space="0" w:color="000000"/>
              <w:right w:val="single" w:sz="8" w:space="0" w:color="auto"/>
            </w:tcBorders>
            <w:vAlign w:val="center"/>
            <w:hideMark/>
          </w:tcPr>
          <w:p w14:paraId="0B151A97" w14:textId="77777777" w:rsidR="00614F86" w:rsidRPr="00614F86" w:rsidRDefault="00614F86" w:rsidP="00614F86">
            <w:pPr>
              <w:spacing w:after="0" w:line="240" w:lineRule="auto"/>
              <w:rPr>
                <w:rFonts w:ascii="Calibri" w:eastAsia="Times New Roman" w:hAnsi="Calibri" w:cs="Calibri"/>
                <w:color w:val="000000"/>
                <w:sz w:val="20"/>
                <w:szCs w:val="20"/>
                <w:lang w:eastAsia="pt-BR" w:bidi="ar-SA"/>
              </w:rPr>
            </w:pPr>
          </w:p>
        </w:tc>
        <w:tc>
          <w:tcPr>
            <w:tcW w:w="600" w:type="dxa"/>
            <w:vMerge/>
            <w:tcBorders>
              <w:top w:val="nil"/>
              <w:left w:val="single" w:sz="8" w:space="0" w:color="auto"/>
              <w:bottom w:val="single" w:sz="8" w:space="0" w:color="000000"/>
              <w:right w:val="single" w:sz="8" w:space="0" w:color="auto"/>
            </w:tcBorders>
            <w:vAlign w:val="center"/>
            <w:hideMark/>
          </w:tcPr>
          <w:p w14:paraId="43A9C98E" w14:textId="77777777" w:rsidR="00614F86" w:rsidRPr="00614F86" w:rsidRDefault="00614F86" w:rsidP="00614F86">
            <w:pPr>
              <w:spacing w:after="0" w:line="240" w:lineRule="auto"/>
              <w:rPr>
                <w:rFonts w:ascii="Calibri" w:eastAsia="Times New Roman" w:hAnsi="Calibri" w:cs="Calibri"/>
                <w:color w:val="000000"/>
                <w:sz w:val="20"/>
                <w:szCs w:val="20"/>
                <w:lang w:eastAsia="pt-BR" w:bidi="ar-SA"/>
              </w:rPr>
            </w:pPr>
          </w:p>
        </w:tc>
      </w:tr>
      <w:tr w:rsidR="00614F86" w:rsidRPr="00614F86" w14:paraId="19782715" w14:textId="77777777" w:rsidTr="00614F86">
        <w:trPr>
          <w:trHeight w:val="315"/>
        </w:trPr>
        <w:tc>
          <w:tcPr>
            <w:tcW w:w="6580" w:type="dxa"/>
            <w:tcBorders>
              <w:top w:val="nil"/>
              <w:left w:val="single" w:sz="8" w:space="0" w:color="auto"/>
              <w:bottom w:val="single" w:sz="8" w:space="0" w:color="auto"/>
              <w:right w:val="single" w:sz="8" w:space="0" w:color="auto"/>
            </w:tcBorders>
            <w:shd w:val="clear" w:color="000000" w:fill="D0CECE"/>
            <w:vAlign w:val="center"/>
            <w:hideMark/>
          </w:tcPr>
          <w:p w14:paraId="75CCCFE8" w14:textId="77777777" w:rsidR="00614F86" w:rsidRPr="00614F86" w:rsidRDefault="00614F86" w:rsidP="00614F86">
            <w:pPr>
              <w:spacing w:after="0" w:line="240" w:lineRule="auto"/>
              <w:jc w:val="center"/>
              <w:rPr>
                <w:rFonts w:ascii="Calibri" w:eastAsia="Times New Roman" w:hAnsi="Calibri" w:cs="Calibri"/>
                <w:b/>
                <w:bCs/>
                <w:color w:val="000000"/>
                <w:sz w:val="20"/>
                <w:szCs w:val="20"/>
                <w:lang w:val="pt-BR" w:eastAsia="pt-BR" w:bidi="ar-SA"/>
              </w:rPr>
            </w:pPr>
            <w:r w:rsidRPr="00614F86">
              <w:rPr>
                <w:rFonts w:ascii="Calibri" w:eastAsia="Times New Roman" w:hAnsi="Calibri" w:cs="Calibri"/>
                <w:b/>
                <w:bCs/>
                <w:color w:val="000000"/>
                <w:sz w:val="20"/>
                <w:szCs w:val="20"/>
                <w:lang w:val="en-GB" w:eastAsia="pt-BR" w:bidi="ar-SA"/>
              </w:rPr>
              <w:t>Total</w:t>
            </w:r>
          </w:p>
        </w:tc>
        <w:tc>
          <w:tcPr>
            <w:tcW w:w="650" w:type="dxa"/>
            <w:tcBorders>
              <w:top w:val="nil"/>
              <w:left w:val="nil"/>
              <w:bottom w:val="single" w:sz="8" w:space="0" w:color="auto"/>
              <w:right w:val="single" w:sz="8" w:space="0" w:color="auto"/>
            </w:tcBorders>
            <w:shd w:val="clear" w:color="000000" w:fill="D0CECE"/>
            <w:vAlign w:val="center"/>
            <w:hideMark/>
          </w:tcPr>
          <w:p w14:paraId="4D50FBFB" w14:textId="77777777" w:rsidR="00614F86" w:rsidRPr="00614F86" w:rsidRDefault="00614F86" w:rsidP="00614F86">
            <w:pPr>
              <w:spacing w:after="0" w:line="240" w:lineRule="auto"/>
              <w:jc w:val="center"/>
              <w:rPr>
                <w:rFonts w:ascii="Calibri" w:eastAsia="Times New Roman" w:hAnsi="Calibri" w:cs="Calibri"/>
                <w:b/>
                <w:bCs/>
                <w:color w:val="000000"/>
                <w:sz w:val="20"/>
                <w:szCs w:val="20"/>
                <w:lang w:val="pt-BR" w:eastAsia="pt-BR" w:bidi="ar-SA"/>
              </w:rPr>
            </w:pPr>
            <w:r w:rsidRPr="00614F86">
              <w:rPr>
                <w:rFonts w:ascii="Calibri" w:eastAsia="Times New Roman" w:hAnsi="Calibri" w:cs="Calibri"/>
                <w:b/>
                <w:bCs/>
                <w:color w:val="000000"/>
                <w:sz w:val="20"/>
                <w:szCs w:val="20"/>
                <w:lang w:val="en-GB" w:eastAsia="pt-BR" w:bidi="ar-SA"/>
              </w:rPr>
              <w:t> </w:t>
            </w:r>
          </w:p>
        </w:tc>
        <w:tc>
          <w:tcPr>
            <w:tcW w:w="370" w:type="dxa"/>
            <w:tcBorders>
              <w:top w:val="nil"/>
              <w:left w:val="nil"/>
              <w:bottom w:val="single" w:sz="8" w:space="0" w:color="auto"/>
              <w:right w:val="single" w:sz="8" w:space="0" w:color="auto"/>
            </w:tcBorders>
            <w:shd w:val="clear" w:color="000000" w:fill="D0CECE"/>
            <w:vAlign w:val="center"/>
            <w:hideMark/>
          </w:tcPr>
          <w:p w14:paraId="36DF9A09" w14:textId="77777777" w:rsidR="00614F86" w:rsidRPr="00614F86" w:rsidRDefault="00614F86" w:rsidP="00614F86">
            <w:pPr>
              <w:spacing w:after="0" w:line="240" w:lineRule="auto"/>
              <w:jc w:val="center"/>
              <w:rPr>
                <w:rFonts w:ascii="Calibri" w:eastAsia="Times New Roman" w:hAnsi="Calibri" w:cs="Calibri"/>
                <w:b/>
                <w:bCs/>
                <w:color w:val="000000"/>
                <w:sz w:val="20"/>
                <w:szCs w:val="20"/>
                <w:lang w:val="pt-BR" w:eastAsia="pt-BR" w:bidi="ar-SA"/>
              </w:rPr>
            </w:pPr>
            <w:r w:rsidRPr="00614F86">
              <w:rPr>
                <w:rFonts w:ascii="Calibri" w:eastAsia="Times New Roman" w:hAnsi="Calibri" w:cs="Calibri"/>
                <w:b/>
                <w:bCs/>
                <w:color w:val="000000"/>
                <w:sz w:val="20"/>
                <w:szCs w:val="20"/>
                <w:lang w:val="en-GB" w:eastAsia="pt-BR" w:bidi="ar-SA"/>
              </w:rPr>
              <w:t> </w:t>
            </w:r>
          </w:p>
        </w:tc>
        <w:tc>
          <w:tcPr>
            <w:tcW w:w="600" w:type="dxa"/>
            <w:tcBorders>
              <w:top w:val="nil"/>
              <w:left w:val="nil"/>
              <w:bottom w:val="single" w:sz="8" w:space="0" w:color="auto"/>
              <w:right w:val="single" w:sz="8" w:space="0" w:color="auto"/>
            </w:tcBorders>
            <w:shd w:val="clear" w:color="000000" w:fill="D0CECE"/>
            <w:vAlign w:val="center"/>
            <w:hideMark/>
          </w:tcPr>
          <w:p w14:paraId="3B251A8B" w14:textId="77777777" w:rsidR="00614F86" w:rsidRPr="00614F86" w:rsidRDefault="00614F86" w:rsidP="00614F86">
            <w:pPr>
              <w:spacing w:after="0" w:line="240" w:lineRule="auto"/>
              <w:jc w:val="center"/>
              <w:rPr>
                <w:rFonts w:ascii="Calibri" w:eastAsia="Times New Roman" w:hAnsi="Calibri" w:cs="Calibri"/>
                <w:b/>
                <w:bCs/>
                <w:color w:val="000000"/>
                <w:sz w:val="20"/>
                <w:szCs w:val="20"/>
                <w:lang w:val="pt-BR" w:eastAsia="pt-BR" w:bidi="ar-SA"/>
              </w:rPr>
            </w:pPr>
            <w:r w:rsidRPr="00614F86">
              <w:rPr>
                <w:rFonts w:ascii="Calibri" w:eastAsia="Times New Roman" w:hAnsi="Calibri" w:cs="Calibri"/>
                <w:b/>
                <w:bCs/>
                <w:color w:val="000000"/>
                <w:sz w:val="20"/>
                <w:szCs w:val="20"/>
                <w:lang w:val="en-GB" w:eastAsia="pt-BR" w:bidi="ar-SA"/>
              </w:rPr>
              <w:t>30</w:t>
            </w:r>
          </w:p>
        </w:tc>
      </w:tr>
    </w:tbl>
    <w:p w14:paraId="2D049FEB" w14:textId="721EAAFD" w:rsidR="006E49C1" w:rsidRPr="006E49C1" w:rsidRDefault="006E49C1" w:rsidP="006E49C1">
      <w:pPr>
        <w:spacing w:before="200"/>
        <w:rPr>
          <w:rFonts w:ascii="Calibri" w:eastAsia="Times New Roman" w:hAnsi="Calibri" w:cs="Times New Roman"/>
          <w:sz w:val="20"/>
          <w:szCs w:val="20"/>
          <w:lang w:val="en-GB"/>
        </w:rPr>
      </w:pPr>
    </w:p>
    <w:p w14:paraId="2577B9D6" w14:textId="05C53493" w:rsidR="006E49C1" w:rsidRPr="006E49C1" w:rsidRDefault="00660ADB" w:rsidP="006E49C1">
      <w:pPr>
        <w:spacing w:before="200"/>
        <w:rPr>
          <w:rFonts w:ascii="Calibri" w:eastAsia="Times New Roman" w:hAnsi="Calibri" w:cs="Times New Roman"/>
          <w:sz w:val="20"/>
          <w:szCs w:val="20"/>
          <w:lang w:val="en-GB"/>
        </w:rPr>
      </w:pPr>
      <w:r>
        <w:rPr>
          <w:rFonts w:ascii="Calibri" w:eastAsia="Times New Roman" w:hAnsi="Calibri" w:cs="Times New Roman"/>
          <w:sz w:val="20"/>
          <w:szCs w:val="20"/>
          <w:lang w:val="en-GB"/>
        </w:rPr>
        <w:t xml:space="preserve">5 points </w:t>
      </w:r>
      <w:r w:rsidRPr="00A32034">
        <w:rPr>
          <w:rFonts w:ascii="Calibri" w:hAnsi="Calibri" w:cs="Calibri"/>
          <w:sz w:val="20"/>
          <w:szCs w:val="20"/>
          <w:lang w:val="en-GB"/>
        </w:rPr>
        <w:sym w:font="Wingdings" w:char="F0E0"/>
      </w:r>
      <w:r>
        <w:rPr>
          <w:rFonts w:ascii="Calibri" w:hAnsi="Calibri" w:cs="Calibri"/>
          <w:sz w:val="20"/>
          <w:szCs w:val="20"/>
          <w:lang w:val="en-GB"/>
        </w:rPr>
        <w:t xml:space="preserve"> </w:t>
      </w:r>
      <w:r w:rsidR="006E49C1" w:rsidRPr="006E49C1">
        <w:rPr>
          <w:rFonts w:ascii="Calibri" w:eastAsia="Times New Roman" w:hAnsi="Calibri" w:cs="Times New Roman"/>
          <w:sz w:val="20"/>
          <w:szCs w:val="20"/>
          <w:lang w:val="en-GB"/>
        </w:rPr>
        <w:t>excellent</w:t>
      </w:r>
    </w:p>
    <w:p w14:paraId="7D211ACF" w14:textId="10389F3A" w:rsidR="006E49C1" w:rsidRPr="006E49C1" w:rsidRDefault="006E49C1" w:rsidP="006E49C1">
      <w:pPr>
        <w:spacing w:before="200"/>
        <w:rPr>
          <w:rFonts w:ascii="Calibri" w:eastAsia="Times New Roman" w:hAnsi="Calibri" w:cs="Times New Roman"/>
          <w:sz w:val="20"/>
          <w:szCs w:val="20"/>
          <w:lang w:val="en-GB"/>
        </w:rPr>
      </w:pPr>
      <w:r w:rsidRPr="006E49C1">
        <w:rPr>
          <w:rFonts w:ascii="Calibri" w:eastAsia="Times New Roman" w:hAnsi="Calibri" w:cs="Times New Roman"/>
          <w:sz w:val="20"/>
          <w:szCs w:val="20"/>
          <w:lang w:val="en-GB"/>
        </w:rPr>
        <w:t xml:space="preserve">4 points </w:t>
      </w:r>
      <w:r w:rsidR="00660ADB" w:rsidRPr="00A32034">
        <w:rPr>
          <w:rFonts w:ascii="Calibri" w:hAnsi="Calibri" w:cs="Calibri"/>
          <w:sz w:val="20"/>
          <w:szCs w:val="20"/>
          <w:lang w:val="en-GB"/>
        </w:rPr>
        <w:sym w:font="Wingdings" w:char="F0E0"/>
      </w:r>
      <w:r w:rsidR="00660ADB">
        <w:rPr>
          <w:rFonts w:ascii="Calibri" w:hAnsi="Calibri" w:cs="Calibri"/>
          <w:sz w:val="20"/>
          <w:szCs w:val="20"/>
          <w:lang w:val="en-GB"/>
        </w:rPr>
        <w:t xml:space="preserve"> </w:t>
      </w:r>
      <w:r w:rsidRPr="006E49C1">
        <w:rPr>
          <w:rFonts w:ascii="Calibri" w:eastAsia="Times New Roman" w:hAnsi="Calibri" w:cs="Times New Roman"/>
          <w:sz w:val="20"/>
          <w:szCs w:val="20"/>
          <w:lang w:val="en-GB"/>
        </w:rPr>
        <w:t>very good</w:t>
      </w:r>
    </w:p>
    <w:p w14:paraId="6DA7B179" w14:textId="77777777" w:rsidR="00660ADB" w:rsidRDefault="006E49C1" w:rsidP="006E49C1">
      <w:pPr>
        <w:spacing w:before="200"/>
        <w:rPr>
          <w:rFonts w:ascii="Calibri" w:eastAsia="Times New Roman" w:hAnsi="Calibri" w:cs="Times New Roman"/>
          <w:sz w:val="20"/>
          <w:szCs w:val="20"/>
          <w:lang w:val="en-GB"/>
        </w:rPr>
      </w:pPr>
      <w:r w:rsidRPr="006E49C1">
        <w:rPr>
          <w:rFonts w:ascii="Calibri" w:eastAsia="Times New Roman" w:hAnsi="Calibri" w:cs="Times New Roman"/>
          <w:sz w:val="20"/>
          <w:szCs w:val="20"/>
          <w:lang w:val="en-GB"/>
        </w:rPr>
        <w:t xml:space="preserve">3 points </w:t>
      </w:r>
      <w:r w:rsidR="00660ADB" w:rsidRPr="00A32034">
        <w:rPr>
          <w:rFonts w:ascii="Calibri" w:hAnsi="Calibri" w:cs="Calibri"/>
          <w:sz w:val="20"/>
          <w:szCs w:val="20"/>
          <w:lang w:val="en-GB"/>
        </w:rPr>
        <w:sym w:font="Wingdings" w:char="F0E0"/>
      </w:r>
      <w:r w:rsidRPr="006E49C1">
        <w:rPr>
          <w:rFonts w:ascii="Calibri" w:eastAsia="Times New Roman" w:hAnsi="Calibri" w:cs="Times New Roman"/>
          <w:sz w:val="20"/>
          <w:szCs w:val="20"/>
          <w:lang w:val="en-GB"/>
        </w:rPr>
        <w:t xml:space="preserve"> good</w:t>
      </w:r>
      <w:r w:rsidRPr="006E49C1">
        <w:rPr>
          <w:rFonts w:ascii="Calibri" w:eastAsia="Times New Roman" w:hAnsi="Calibri" w:cs="Times New Roman"/>
          <w:sz w:val="20"/>
          <w:szCs w:val="20"/>
          <w:lang w:val="en-GB"/>
        </w:rPr>
        <w:tab/>
      </w:r>
    </w:p>
    <w:p w14:paraId="7A0E6FC1" w14:textId="7F1F4504" w:rsidR="006E49C1" w:rsidRPr="006E49C1" w:rsidRDefault="006E49C1" w:rsidP="006E49C1">
      <w:pPr>
        <w:spacing w:before="200"/>
        <w:rPr>
          <w:rFonts w:ascii="Calibri" w:eastAsia="Times New Roman" w:hAnsi="Calibri" w:cs="Times New Roman"/>
          <w:sz w:val="20"/>
          <w:szCs w:val="20"/>
          <w:lang w:val="en-GB"/>
        </w:rPr>
      </w:pPr>
      <w:r w:rsidRPr="006E49C1">
        <w:rPr>
          <w:rFonts w:ascii="Calibri" w:eastAsia="Times New Roman" w:hAnsi="Calibri" w:cs="Times New Roman"/>
          <w:sz w:val="20"/>
          <w:szCs w:val="20"/>
          <w:lang w:val="en-GB"/>
        </w:rPr>
        <w:t xml:space="preserve">2 points </w:t>
      </w:r>
      <w:r w:rsidR="00660ADB" w:rsidRPr="00A32034">
        <w:rPr>
          <w:rFonts w:ascii="Calibri" w:hAnsi="Calibri" w:cs="Calibri"/>
          <w:sz w:val="20"/>
          <w:szCs w:val="20"/>
          <w:lang w:val="en-GB"/>
        </w:rPr>
        <w:sym w:font="Wingdings" w:char="F0E0"/>
      </w:r>
      <w:r w:rsidRPr="006E49C1">
        <w:rPr>
          <w:rFonts w:ascii="Calibri" w:eastAsia="Times New Roman" w:hAnsi="Calibri" w:cs="Times New Roman"/>
          <w:sz w:val="20"/>
          <w:szCs w:val="20"/>
          <w:lang w:val="en-GB"/>
        </w:rPr>
        <w:t xml:space="preserve"> satisfactory</w:t>
      </w:r>
    </w:p>
    <w:p w14:paraId="16E2495C" w14:textId="23A5B3F8" w:rsidR="006E49C1" w:rsidRPr="006E49C1" w:rsidRDefault="006E49C1" w:rsidP="006E49C1">
      <w:pPr>
        <w:spacing w:before="200"/>
        <w:rPr>
          <w:rFonts w:ascii="Calibri" w:eastAsia="Times New Roman" w:hAnsi="Calibri" w:cs="Times New Roman"/>
          <w:sz w:val="20"/>
          <w:szCs w:val="20"/>
          <w:lang w:val="en-GB"/>
        </w:rPr>
      </w:pPr>
      <w:r w:rsidRPr="006E49C1">
        <w:rPr>
          <w:rFonts w:ascii="Calibri" w:eastAsia="Times New Roman" w:hAnsi="Calibri" w:cs="Times New Roman"/>
          <w:sz w:val="20"/>
          <w:szCs w:val="20"/>
          <w:lang w:val="en-GB"/>
        </w:rPr>
        <w:t xml:space="preserve">1 point </w:t>
      </w:r>
      <w:r w:rsidR="00660ADB" w:rsidRPr="00A32034">
        <w:rPr>
          <w:rFonts w:ascii="Calibri" w:hAnsi="Calibri" w:cs="Calibri"/>
          <w:sz w:val="20"/>
          <w:szCs w:val="20"/>
          <w:lang w:val="en-GB"/>
        </w:rPr>
        <w:sym w:font="Wingdings" w:char="F0E0"/>
      </w:r>
      <w:r w:rsidRPr="006E49C1">
        <w:rPr>
          <w:rFonts w:ascii="Calibri" w:eastAsia="Times New Roman" w:hAnsi="Calibri" w:cs="Times New Roman"/>
          <w:sz w:val="20"/>
          <w:szCs w:val="20"/>
          <w:lang w:val="en-GB"/>
        </w:rPr>
        <w:t xml:space="preserve"> poor</w:t>
      </w:r>
    </w:p>
    <w:p w14:paraId="022506D9" w14:textId="43A01712" w:rsidR="006E49C1" w:rsidRDefault="006E49C1" w:rsidP="006E49C1">
      <w:pPr>
        <w:spacing w:before="200"/>
        <w:rPr>
          <w:rFonts w:ascii="Calibri" w:eastAsia="Times New Roman" w:hAnsi="Calibri" w:cs="Times New Roman"/>
          <w:b/>
          <w:sz w:val="20"/>
          <w:szCs w:val="20"/>
          <w:lang w:val="en-GB"/>
        </w:rPr>
      </w:pPr>
    </w:p>
    <w:p w14:paraId="6FA1F8AF" w14:textId="19140D70" w:rsidR="00313147" w:rsidRDefault="00313147" w:rsidP="006E49C1">
      <w:pPr>
        <w:spacing w:before="200"/>
        <w:rPr>
          <w:rFonts w:ascii="Calibri" w:eastAsia="Times New Roman" w:hAnsi="Calibri" w:cs="Times New Roman"/>
          <w:b/>
          <w:sz w:val="20"/>
          <w:szCs w:val="20"/>
          <w:lang w:val="en-GB"/>
        </w:rPr>
      </w:pPr>
    </w:p>
    <w:p w14:paraId="315433F7" w14:textId="77777777" w:rsidR="00313147" w:rsidRPr="00195CEB" w:rsidRDefault="00313147" w:rsidP="006E49C1">
      <w:pPr>
        <w:spacing w:before="200"/>
        <w:rPr>
          <w:rFonts w:ascii="Calibri" w:eastAsia="Times New Roman" w:hAnsi="Calibri" w:cs="Times New Roman"/>
          <w:b/>
          <w:sz w:val="20"/>
          <w:szCs w:val="20"/>
          <w:lang w:val="en-GB"/>
        </w:rPr>
      </w:pPr>
    </w:p>
    <w:p w14:paraId="2E0B253F" w14:textId="7559CAB7" w:rsidR="006E49C1" w:rsidRPr="00752315" w:rsidRDefault="00AF375B" w:rsidP="006E49C1">
      <w:pPr>
        <w:spacing w:before="200"/>
        <w:rPr>
          <w:rFonts w:ascii="Calibri" w:eastAsia="Times New Roman" w:hAnsi="Calibri" w:cs="Times New Roman"/>
          <w:b/>
          <w:sz w:val="20"/>
          <w:szCs w:val="20"/>
          <w:lang w:val="en-GB"/>
        </w:rPr>
      </w:pPr>
      <w:r>
        <w:rPr>
          <w:rFonts w:ascii="Calibri" w:eastAsia="Times New Roman" w:hAnsi="Calibri" w:cs="Times New Roman"/>
          <w:b/>
          <w:sz w:val="20"/>
          <w:szCs w:val="20"/>
          <w:lang w:val="en-GB"/>
        </w:rPr>
        <w:lastRenderedPageBreak/>
        <w:t xml:space="preserve">2. </w:t>
      </w:r>
      <w:r w:rsidR="006E49C1" w:rsidRPr="00195CEB">
        <w:rPr>
          <w:rFonts w:ascii="Calibri" w:eastAsia="Times New Roman" w:hAnsi="Calibri" w:cs="Times New Roman"/>
          <w:b/>
          <w:sz w:val="20"/>
          <w:szCs w:val="20"/>
          <w:lang w:val="en-GB"/>
        </w:rPr>
        <w:t>CLASSIFICATION OF FINANCIAL PROPOSALS (PRICE) – FINAL</w:t>
      </w:r>
    </w:p>
    <w:p w14:paraId="7CA0B979" w14:textId="77777777" w:rsidR="006E49C1" w:rsidRPr="00195CEB" w:rsidRDefault="006E49C1" w:rsidP="00195CEB">
      <w:pPr>
        <w:spacing w:before="200"/>
        <w:jc w:val="both"/>
        <w:rPr>
          <w:rFonts w:ascii="Calibri" w:eastAsia="Times New Roman" w:hAnsi="Calibri" w:cs="Times New Roman"/>
          <w:sz w:val="20"/>
          <w:szCs w:val="20"/>
        </w:rPr>
      </w:pPr>
      <w:r w:rsidRPr="00195CEB">
        <w:rPr>
          <w:rFonts w:ascii="Calibri" w:eastAsia="Times New Roman" w:hAnsi="Calibri" w:cs="Times New Roman"/>
          <w:sz w:val="20"/>
          <w:szCs w:val="20"/>
        </w:rPr>
        <w:t xml:space="preserve">Only the financial proposals (price) of candidates who attain </w:t>
      </w:r>
      <w:r w:rsidRPr="00121175">
        <w:rPr>
          <w:rFonts w:ascii="Calibri" w:eastAsia="Times New Roman" w:hAnsi="Calibri" w:cs="Times New Roman"/>
          <w:b/>
          <w:sz w:val="20"/>
          <w:szCs w:val="20"/>
        </w:rPr>
        <w:t xml:space="preserve">a final Score of 70 points or higher in the TECHNICAL CLASSIFICATION </w:t>
      </w:r>
      <w:r w:rsidRPr="00195CEB">
        <w:rPr>
          <w:rFonts w:ascii="Calibri" w:eastAsia="Times New Roman" w:hAnsi="Calibri" w:cs="Times New Roman"/>
          <w:sz w:val="20"/>
          <w:szCs w:val="20"/>
        </w:rPr>
        <w:t>will be taken into consideration.</w:t>
      </w:r>
    </w:p>
    <w:p w14:paraId="3CF8641F" w14:textId="77777777" w:rsidR="006E49C1" w:rsidRPr="00195CEB" w:rsidRDefault="006E49C1" w:rsidP="00195CEB">
      <w:pPr>
        <w:spacing w:before="200"/>
        <w:jc w:val="both"/>
        <w:rPr>
          <w:rFonts w:ascii="Calibri" w:eastAsia="Times New Roman" w:hAnsi="Calibri" w:cs="Times New Roman"/>
          <w:sz w:val="20"/>
          <w:szCs w:val="20"/>
        </w:rPr>
      </w:pPr>
      <w:r w:rsidRPr="00195CEB">
        <w:rPr>
          <w:rFonts w:ascii="Calibri" w:eastAsia="Times New Roman" w:hAnsi="Calibri" w:cs="Times New Roman"/>
          <w:sz w:val="20"/>
          <w:szCs w:val="20"/>
        </w:rPr>
        <w:t xml:space="preserve">The Final Score—FS—of the process will be reached by the sum of the </w:t>
      </w:r>
      <w:r w:rsidRPr="00121175">
        <w:rPr>
          <w:rFonts w:ascii="Calibri" w:eastAsia="Times New Roman" w:hAnsi="Calibri" w:cs="Times New Roman"/>
          <w:b/>
          <w:sz w:val="20"/>
          <w:szCs w:val="20"/>
        </w:rPr>
        <w:t>final Technical Score—TS multiplied by a factor of 0.70</w:t>
      </w:r>
      <w:r w:rsidRPr="00195CEB">
        <w:rPr>
          <w:rFonts w:ascii="Calibri" w:eastAsia="Times New Roman" w:hAnsi="Calibri" w:cs="Times New Roman"/>
          <w:sz w:val="20"/>
          <w:szCs w:val="20"/>
        </w:rPr>
        <w:t xml:space="preserve">, and the </w:t>
      </w:r>
      <w:r w:rsidRPr="00121175">
        <w:rPr>
          <w:rFonts w:ascii="Calibri" w:eastAsia="Times New Roman" w:hAnsi="Calibri" w:cs="Times New Roman"/>
          <w:b/>
          <w:sz w:val="20"/>
          <w:szCs w:val="20"/>
        </w:rPr>
        <w:t>Price Proposal score—PS—multiplied by a factor 0.30</w:t>
      </w:r>
      <w:r w:rsidRPr="00195CEB">
        <w:rPr>
          <w:rFonts w:ascii="Calibri" w:eastAsia="Times New Roman" w:hAnsi="Calibri" w:cs="Times New Roman"/>
          <w:sz w:val="20"/>
          <w:szCs w:val="20"/>
        </w:rPr>
        <w:t>, i.e.:</w:t>
      </w:r>
    </w:p>
    <w:p w14:paraId="2025DB32" w14:textId="77777777" w:rsidR="006E49C1" w:rsidRPr="006E49C1" w:rsidRDefault="006E49C1" w:rsidP="006E49C1">
      <w:pPr>
        <w:spacing w:before="200"/>
        <w:rPr>
          <w:rFonts w:ascii="Calibri" w:eastAsia="Times New Roman" w:hAnsi="Calibri" w:cs="Times New Roman"/>
          <w:sz w:val="20"/>
          <w:szCs w:val="20"/>
          <w:lang w:val="en-GB"/>
        </w:rPr>
      </w:pPr>
      <w:r w:rsidRPr="006E49C1">
        <w:rPr>
          <w:rFonts w:ascii="Calibri" w:eastAsia="Times New Roman" w:hAnsi="Calibri" w:cs="Times New Roman"/>
          <w:sz w:val="20"/>
          <w:szCs w:val="20"/>
          <w:lang w:val="en-GB"/>
        </w:rPr>
        <w:t>FS = TS x 0.70 + PS x 0.30</w:t>
      </w:r>
    </w:p>
    <w:p w14:paraId="6756D026" w14:textId="77777777" w:rsidR="006E49C1" w:rsidRPr="006E49C1" w:rsidRDefault="006E49C1" w:rsidP="00121175">
      <w:pPr>
        <w:spacing w:after="0" w:line="240" w:lineRule="auto"/>
        <w:rPr>
          <w:rFonts w:ascii="Calibri" w:eastAsia="Times New Roman" w:hAnsi="Calibri" w:cs="Times New Roman"/>
          <w:sz w:val="20"/>
          <w:szCs w:val="20"/>
          <w:lang w:val="en-GB"/>
        </w:rPr>
      </w:pPr>
      <w:r w:rsidRPr="006E49C1">
        <w:rPr>
          <w:rFonts w:ascii="Calibri" w:eastAsia="Times New Roman" w:hAnsi="Calibri" w:cs="Times New Roman"/>
          <w:sz w:val="20"/>
          <w:szCs w:val="20"/>
          <w:lang w:val="en-GB"/>
        </w:rPr>
        <w:t xml:space="preserve">The </w:t>
      </w:r>
      <w:r w:rsidRPr="00121175">
        <w:rPr>
          <w:rFonts w:ascii="Calibri" w:eastAsia="Times New Roman" w:hAnsi="Calibri" w:cs="Times New Roman"/>
          <w:b/>
          <w:sz w:val="20"/>
          <w:szCs w:val="20"/>
          <w:lang w:val="en-GB"/>
        </w:rPr>
        <w:t>PS</w:t>
      </w:r>
      <w:r w:rsidRPr="006E49C1">
        <w:rPr>
          <w:rFonts w:ascii="Calibri" w:eastAsia="Times New Roman" w:hAnsi="Calibri" w:cs="Times New Roman"/>
          <w:sz w:val="20"/>
          <w:szCs w:val="20"/>
          <w:lang w:val="en-GB"/>
        </w:rPr>
        <w:t xml:space="preserve"> score will be calculated according to the following formula:</w:t>
      </w:r>
    </w:p>
    <w:p w14:paraId="087C2A7C" w14:textId="77777777" w:rsidR="006E49C1" w:rsidRPr="00121175" w:rsidRDefault="006E49C1" w:rsidP="00121175">
      <w:pPr>
        <w:spacing w:after="0" w:line="240" w:lineRule="auto"/>
        <w:rPr>
          <w:rFonts w:ascii="Calibri" w:eastAsia="Times New Roman" w:hAnsi="Calibri" w:cs="Times New Roman"/>
          <w:b/>
          <w:sz w:val="20"/>
          <w:szCs w:val="20"/>
          <w:lang w:val="en-GB"/>
        </w:rPr>
      </w:pPr>
      <w:r w:rsidRPr="00121175">
        <w:rPr>
          <w:rFonts w:ascii="Calibri" w:eastAsia="Times New Roman" w:hAnsi="Calibri" w:cs="Times New Roman"/>
          <w:b/>
          <w:sz w:val="20"/>
          <w:szCs w:val="20"/>
          <w:lang w:val="en-GB"/>
        </w:rPr>
        <w:t>PS = 100 x LPP / Ppe</w:t>
      </w:r>
    </w:p>
    <w:p w14:paraId="1E768102" w14:textId="77777777" w:rsidR="006E49C1" w:rsidRPr="006E49C1" w:rsidRDefault="006E49C1" w:rsidP="00121175">
      <w:pPr>
        <w:spacing w:after="0" w:line="240" w:lineRule="auto"/>
        <w:rPr>
          <w:rFonts w:ascii="Calibri" w:eastAsia="Times New Roman" w:hAnsi="Calibri" w:cs="Times New Roman"/>
          <w:sz w:val="20"/>
          <w:szCs w:val="20"/>
          <w:lang w:val="en-GB"/>
        </w:rPr>
      </w:pPr>
      <w:r w:rsidRPr="006E49C1">
        <w:rPr>
          <w:rFonts w:ascii="Calibri" w:eastAsia="Times New Roman" w:hAnsi="Calibri" w:cs="Times New Roman"/>
          <w:sz w:val="20"/>
          <w:szCs w:val="20"/>
          <w:lang w:val="en-GB"/>
        </w:rPr>
        <w:t>Where:</w:t>
      </w:r>
    </w:p>
    <w:p w14:paraId="433FF8C7" w14:textId="77777777" w:rsidR="006E49C1" w:rsidRPr="006E49C1" w:rsidRDefault="006E49C1" w:rsidP="00121175">
      <w:pPr>
        <w:spacing w:after="0" w:line="240" w:lineRule="auto"/>
        <w:rPr>
          <w:rFonts w:ascii="Calibri" w:eastAsia="Times New Roman" w:hAnsi="Calibri" w:cs="Times New Roman"/>
          <w:sz w:val="20"/>
          <w:szCs w:val="20"/>
          <w:lang w:val="en-GB"/>
        </w:rPr>
      </w:pPr>
      <w:r w:rsidRPr="006E49C1">
        <w:rPr>
          <w:rFonts w:ascii="Calibri" w:eastAsia="Times New Roman" w:hAnsi="Calibri" w:cs="Times New Roman"/>
          <w:sz w:val="20"/>
          <w:szCs w:val="20"/>
          <w:lang w:val="en-GB"/>
        </w:rPr>
        <w:t>PS = score of the price proposal</w:t>
      </w:r>
    </w:p>
    <w:p w14:paraId="0837B5F9" w14:textId="77777777" w:rsidR="006E49C1" w:rsidRPr="006E49C1" w:rsidRDefault="006E49C1" w:rsidP="00121175">
      <w:pPr>
        <w:spacing w:after="0" w:line="240" w:lineRule="auto"/>
        <w:rPr>
          <w:rFonts w:ascii="Calibri" w:eastAsia="Times New Roman" w:hAnsi="Calibri" w:cs="Times New Roman"/>
          <w:sz w:val="20"/>
          <w:szCs w:val="20"/>
          <w:lang w:val="en-GB"/>
        </w:rPr>
      </w:pPr>
      <w:r w:rsidRPr="006E49C1">
        <w:rPr>
          <w:rFonts w:ascii="Calibri" w:eastAsia="Times New Roman" w:hAnsi="Calibri" w:cs="Times New Roman"/>
          <w:sz w:val="20"/>
          <w:szCs w:val="20"/>
          <w:lang w:val="en-GB"/>
        </w:rPr>
        <w:t>LPP = lowest price proposal</w:t>
      </w:r>
    </w:p>
    <w:p w14:paraId="0ACC783D" w14:textId="0D2C64A6" w:rsidR="006E49C1" w:rsidRDefault="006E49C1" w:rsidP="00121175">
      <w:pPr>
        <w:spacing w:after="0" w:line="240" w:lineRule="auto"/>
        <w:rPr>
          <w:rFonts w:ascii="Calibri" w:eastAsia="Times New Roman" w:hAnsi="Calibri" w:cs="Times New Roman"/>
          <w:sz w:val="20"/>
          <w:szCs w:val="20"/>
          <w:lang w:val="en-GB"/>
        </w:rPr>
      </w:pPr>
      <w:r w:rsidRPr="006E49C1">
        <w:rPr>
          <w:rFonts w:ascii="Calibri" w:eastAsia="Times New Roman" w:hAnsi="Calibri" w:cs="Times New Roman"/>
          <w:sz w:val="20"/>
          <w:szCs w:val="20"/>
          <w:lang w:val="en-GB"/>
        </w:rPr>
        <w:t xml:space="preserve">Ppe = </w:t>
      </w:r>
      <w:r w:rsidR="00121175">
        <w:rPr>
          <w:rFonts w:ascii="Calibri" w:eastAsia="Times New Roman" w:hAnsi="Calibri" w:cs="Times New Roman"/>
          <w:sz w:val="20"/>
          <w:szCs w:val="20"/>
          <w:lang w:val="en-GB"/>
        </w:rPr>
        <w:t>price proposal under evaluation</w:t>
      </w:r>
    </w:p>
    <w:p w14:paraId="7B1DF21E" w14:textId="77777777" w:rsidR="00121175" w:rsidRPr="006E49C1" w:rsidRDefault="00121175" w:rsidP="00121175">
      <w:pPr>
        <w:spacing w:after="0" w:line="240" w:lineRule="auto"/>
        <w:rPr>
          <w:rFonts w:ascii="Calibri" w:eastAsia="Times New Roman" w:hAnsi="Calibri" w:cs="Times New Roman"/>
          <w:sz w:val="20"/>
          <w:szCs w:val="20"/>
          <w:lang w:val="en-GB"/>
        </w:rPr>
      </w:pPr>
    </w:p>
    <w:p w14:paraId="612D69F1" w14:textId="77777777" w:rsidR="006E49C1" w:rsidRPr="006E49C1" w:rsidRDefault="006E49C1" w:rsidP="00121175">
      <w:pPr>
        <w:spacing w:after="0" w:line="240" w:lineRule="auto"/>
        <w:rPr>
          <w:rFonts w:ascii="Calibri" w:eastAsia="Times New Roman" w:hAnsi="Calibri" w:cs="Times New Roman"/>
          <w:sz w:val="20"/>
          <w:szCs w:val="20"/>
          <w:lang w:val="en-GB"/>
        </w:rPr>
      </w:pPr>
      <w:r w:rsidRPr="006E49C1">
        <w:rPr>
          <w:rFonts w:ascii="Calibri" w:eastAsia="Times New Roman" w:hAnsi="Calibri" w:cs="Times New Roman"/>
          <w:sz w:val="20"/>
          <w:szCs w:val="20"/>
          <w:lang w:val="en-GB"/>
        </w:rPr>
        <w:t>The lowest price proposal will score one hundred (100).</w:t>
      </w:r>
    </w:p>
    <w:p w14:paraId="3226D1BC" w14:textId="18695E75" w:rsidR="00D6638C" w:rsidRPr="00121175" w:rsidRDefault="006E49C1" w:rsidP="00121175">
      <w:pPr>
        <w:spacing w:after="0" w:line="240" w:lineRule="auto"/>
        <w:rPr>
          <w:rFonts w:ascii="Calibri" w:eastAsia="Times New Roman" w:hAnsi="Calibri" w:cs="Times New Roman"/>
          <w:b/>
          <w:sz w:val="20"/>
          <w:szCs w:val="20"/>
        </w:rPr>
      </w:pPr>
      <w:r w:rsidRPr="00121175">
        <w:rPr>
          <w:rFonts w:ascii="Calibri" w:eastAsia="Times New Roman" w:hAnsi="Calibri" w:cs="Times New Roman"/>
          <w:b/>
          <w:sz w:val="20"/>
          <w:szCs w:val="20"/>
          <w:lang w:val="en-GB"/>
        </w:rPr>
        <w:t>The proposal achieving the highest final score will be selected.</w:t>
      </w:r>
      <w:r w:rsidR="00D6638C" w:rsidRPr="00121175">
        <w:rPr>
          <w:rFonts w:ascii="Calibri" w:eastAsia="Times New Roman" w:hAnsi="Calibri" w:cs="Times New Roman"/>
          <w:b/>
          <w:sz w:val="20"/>
          <w:szCs w:val="20"/>
        </w:rPr>
        <w:br w:type="page"/>
      </w:r>
    </w:p>
    <w:p w14:paraId="73FC5259" w14:textId="23BF42CE" w:rsidR="00084CDE" w:rsidRPr="00D6638C" w:rsidRDefault="00084CDE" w:rsidP="007161A4">
      <w:pPr>
        <w:rPr>
          <w:rFonts w:ascii="Calibri" w:eastAsia="Times New Roman" w:hAnsi="Calibri" w:cs="Times New Roman"/>
          <w:i/>
          <w:sz w:val="20"/>
          <w:szCs w:val="20"/>
          <w:highlight w:val="lightGray"/>
          <w:lang w:val="en-GB"/>
        </w:rPr>
        <w:sectPr w:rsidR="00084CDE" w:rsidRPr="00D6638C" w:rsidSect="00051F3D">
          <w:footerReference w:type="default" r:id="rId11"/>
          <w:pgSz w:w="12240" w:h="15840"/>
          <w:pgMar w:top="1440" w:right="1327" w:bottom="1440" w:left="1440" w:header="709" w:footer="709" w:gutter="0"/>
          <w:cols w:space="708"/>
          <w:docGrid w:linePitch="360"/>
        </w:sectPr>
      </w:pPr>
      <w:bookmarkStart w:id="53" w:name="_TOR_Annex_A:"/>
      <w:bookmarkEnd w:id="53"/>
    </w:p>
    <w:p w14:paraId="70EEC056" w14:textId="77777777" w:rsidR="007161A4" w:rsidRPr="00D6638C" w:rsidRDefault="007161A4" w:rsidP="007161A4">
      <w:pPr>
        <w:pStyle w:val="Heading31"/>
      </w:pPr>
      <w:bookmarkStart w:id="54" w:name="_TOR_Annex_C:"/>
      <w:bookmarkStart w:id="55" w:name="_Toc299122844"/>
      <w:bookmarkStart w:id="56" w:name="_Toc299122866"/>
      <w:bookmarkStart w:id="57" w:name="_Toc299126630"/>
      <w:bookmarkStart w:id="58" w:name="_Toc299133053"/>
      <w:bookmarkStart w:id="59" w:name="_Toc321341562"/>
      <w:bookmarkStart w:id="60" w:name="_Toc321341564"/>
      <w:bookmarkStart w:id="61" w:name="_Toc299122846"/>
      <w:bookmarkStart w:id="62" w:name="_Toc299122868"/>
      <w:bookmarkStart w:id="63" w:name="_Toc299126632"/>
      <w:bookmarkEnd w:id="54"/>
      <w:r w:rsidRPr="00D6638C">
        <w:lastRenderedPageBreak/>
        <w:t>Annex A: Project Logical Framework</w:t>
      </w:r>
      <w:bookmarkEnd w:id="55"/>
      <w:bookmarkEnd w:id="56"/>
      <w:bookmarkEnd w:id="57"/>
      <w:bookmarkEnd w:id="58"/>
      <w:bookmarkEnd w:id="59"/>
    </w:p>
    <w:tbl>
      <w:tblPr>
        <w:tblW w:w="13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158"/>
        <w:gridCol w:w="1977"/>
        <w:gridCol w:w="2368"/>
        <w:gridCol w:w="1786"/>
        <w:gridCol w:w="2456"/>
      </w:tblGrid>
      <w:tr w:rsidR="007161A4" w:rsidRPr="00C34C6D" w14:paraId="4E690778" w14:textId="77777777" w:rsidTr="00D6214D">
        <w:trPr>
          <w:trHeight w:val="544"/>
          <w:tblHeader/>
          <w:jc w:val="center"/>
        </w:trPr>
        <w:tc>
          <w:tcPr>
            <w:tcW w:w="2731" w:type="dxa"/>
            <w:shd w:val="pct12" w:color="auto" w:fill="auto"/>
          </w:tcPr>
          <w:p w14:paraId="12559237" w14:textId="77777777" w:rsidR="007161A4" w:rsidRPr="007B7A62" w:rsidRDefault="007161A4" w:rsidP="00D6214D">
            <w:pPr>
              <w:jc w:val="center"/>
              <w:rPr>
                <w:b/>
                <w:bCs/>
                <w:sz w:val="20"/>
                <w:szCs w:val="18"/>
              </w:rPr>
            </w:pPr>
            <w:bookmarkStart w:id="64" w:name="_Toc299122845"/>
            <w:bookmarkStart w:id="65" w:name="_Toc299122867"/>
            <w:bookmarkStart w:id="66" w:name="_Toc299126631"/>
            <w:r w:rsidRPr="007B7A62">
              <w:rPr>
                <w:b/>
                <w:bCs/>
                <w:sz w:val="20"/>
                <w:szCs w:val="18"/>
              </w:rPr>
              <w:t>Objective</w:t>
            </w:r>
          </w:p>
        </w:tc>
        <w:tc>
          <w:tcPr>
            <w:tcW w:w="2158" w:type="dxa"/>
            <w:shd w:val="pct12" w:color="auto" w:fill="auto"/>
          </w:tcPr>
          <w:p w14:paraId="77D6FBE7" w14:textId="77777777" w:rsidR="007161A4" w:rsidRPr="00C34C6D" w:rsidRDefault="007161A4" w:rsidP="00D6214D">
            <w:pPr>
              <w:jc w:val="center"/>
              <w:rPr>
                <w:b/>
                <w:bCs/>
                <w:sz w:val="20"/>
                <w:szCs w:val="18"/>
              </w:rPr>
            </w:pPr>
            <w:r w:rsidRPr="00C34C6D">
              <w:rPr>
                <w:b/>
                <w:bCs/>
                <w:sz w:val="20"/>
                <w:szCs w:val="18"/>
              </w:rPr>
              <w:t>Indicator</w:t>
            </w:r>
          </w:p>
        </w:tc>
        <w:tc>
          <w:tcPr>
            <w:tcW w:w="1977" w:type="dxa"/>
            <w:shd w:val="pct12" w:color="auto" w:fill="auto"/>
          </w:tcPr>
          <w:p w14:paraId="0D8AC867" w14:textId="77777777" w:rsidR="007161A4" w:rsidRPr="00C34C6D" w:rsidRDefault="007161A4" w:rsidP="00D6214D">
            <w:pPr>
              <w:jc w:val="center"/>
              <w:rPr>
                <w:b/>
                <w:bCs/>
                <w:sz w:val="20"/>
                <w:szCs w:val="18"/>
              </w:rPr>
            </w:pPr>
            <w:r w:rsidRPr="00C34C6D">
              <w:rPr>
                <w:b/>
                <w:bCs/>
                <w:sz w:val="20"/>
                <w:szCs w:val="18"/>
              </w:rPr>
              <w:t>Baseline</w:t>
            </w:r>
          </w:p>
        </w:tc>
        <w:tc>
          <w:tcPr>
            <w:tcW w:w="2368" w:type="dxa"/>
            <w:shd w:val="pct12" w:color="auto" w:fill="auto"/>
          </w:tcPr>
          <w:p w14:paraId="2036D815" w14:textId="77777777" w:rsidR="007161A4" w:rsidRPr="00C34C6D" w:rsidRDefault="007161A4" w:rsidP="00D6214D">
            <w:pPr>
              <w:jc w:val="center"/>
              <w:rPr>
                <w:b/>
                <w:bCs/>
                <w:sz w:val="20"/>
                <w:szCs w:val="18"/>
              </w:rPr>
            </w:pPr>
            <w:r w:rsidRPr="00C34C6D">
              <w:rPr>
                <w:b/>
                <w:bCs/>
                <w:sz w:val="20"/>
                <w:szCs w:val="18"/>
              </w:rPr>
              <w:t xml:space="preserve">Targets </w:t>
            </w:r>
          </w:p>
          <w:p w14:paraId="730C6E19" w14:textId="77777777" w:rsidR="007161A4" w:rsidRPr="00C34C6D" w:rsidRDefault="007161A4" w:rsidP="00D6214D">
            <w:pPr>
              <w:jc w:val="center"/>
              <w:rPr>
                <w:b/>
                <w:bCs/>
                <w:sz w:val="20"/>
                <w:szCs w:val="18"/>
              </w:rPr>
            </w:pPr>
            <w:r w:rsidRPr="00C34C6D">
              <w:rPr>
                <w:b/>
                <w:bCs/>
                <w:sz w:val="20"/>
                <w:szCs w:val="18"/>
              </w:rPr>
              <w:t>End of Project</w:t>
            </w:r>
          </w:p>
        </w:tc>
        <w:tc>
          <w:tcPr>
            <w:tcW w:w="1786" w:type="dxa"/>
            <w:shd w:val="pct12" w:color="auto" w:fill="auto"/>
          </w:tcPr>
          <w:p w14:paraId="3EE8B86F" w14:textId="77777777" w:rsidR="007161A4" w:rsidRPr="00C34C6D" w:rsidRDefault="007161A4" w:rsidP="00D6214D">
            <w:pPr>
              <w:jc w:val="center"/>
              <w:rPr>
                <w:b/>
                <w:bCs/>
                <w:sz w:val="20"/>
                <w:szCs w:val="18"/>
              </w:rPr>
            </w:pPr>
            <w:r w:rsidRPr="00C34C6D">
              <w:rPr>
                <w:b/>
                <w:bCs/>
                <w:sz w:val="20"/>
                <w:szCs w:val="18"/>
              </w:rPr>
              <w:t>Source of verification</w:t>
            </w:r>
          </w:p>
        </w:tc>
        <w:tc>
          <w:tcPr>
            <w:tcW w:w="2456" w:type="dxa"/>
            <w:shd w:val="pct12" w:color="auto" w:fill="auto"/>
          </w:tcPr>
          <w:p w14:paraId="00F83DD7" w14:textId="77777777" w:rsidR="007161A4" w:rsidRPr="00C34C6D" w:rsidRDefault="007161A4" w:rsidP="00D6214D">
            <w:pPr>
              <w:jc w:val="center"/>
              <w:rPr>
                <w:b/>
                <w:bCs/>
                <w:sz w:val="20"/>
                <w:szCs w:val="18"/>
              </w:rPr>
            </w:pPr>
            <w:r w:rsidRPr="00C34C6D">
              <w:rPr>
                <w:b/>
                <w:bCs/>
                <w:sz w:val="20"/>
                <w:szCs w:val="18"/>
              </w:rPr>
              <w:t xml:space="preserve">Risks and assumptions </w:t>
            </w:r>
          </w:p>
        </w:tc>
      </w:tr>
      <w:tr w:rsidR="007161A4" w:rsidRPr="00C34C6D" w14:paraId="292FE020" w14:textId="77777777" w:rsidTr="00D6214D">
        <w:trPr>
          <w:trHeight w:val="1011"/>
          <w:jc w:val="center"/>
        </w:trPr>
        <w:tc>
          <w:tcPr>
            <w:tcW w:w="2731" w:type="dxa"/>
            <w:vMerge w:val="restart"/>
            <w:shd w:val="clear" w:color="auto" w:fill="auto"/>
          </w:tcPr>
          <w:p w14:paraId="2E50606F" w14:textId="77777777" w:rsidR="007161A4" w:rsidRPr="00C34C6D" w:rsidRDefault="007161A4" w:rsidP="00D6214D">
            <w:pPr>
              <w:rPr>
                <w:bCs/>
                <w:iCs/>
                <w:noProof/>
                <w:color w:val="000000"/>
                <w:sz w:val="20"/>
                <w:szCs w:val="20"/>
              </w:rPr>
            </w:pPr>
            <w:r w:rsidRPr="00C34C6D">
              <w:rPr>
                <w:bCs/>
                <w:iCs/>
                <w:noProof/>
                <w:color w:val="000000"/>
                <w:sz w:val="20"/>
                <w:szCs w:val="20"/>
              </w:rPr>
              <w:t>Conservation of the Cerrado and Caatinga biomes of Brazil through community initiatives on sustainable resource use, and actions that maintain or enhance carbon stocks and increase areas under sustainable land management</w:t>
            </w:r>
          </w:p>
          <w:p w14:paraId="5C905F75" w14:textId="77777777" w:rsidR="007161A4" w:rsidRPr="00C34C6D" w:rsidRDefault="007161A4" w:rsidP="00D6214D">
            <w:pPr>
              <w:rPr>
                <w:b/>
                <w:bCs/>
                <w:sz w:val="20"/>
                <w:szCs w:val="18"/>
              </w:rPr>
            </w:pPr>
          </w:p>
        </w:tc>
        <w:tc>
          <w:tcPr>
            <w:tcW w:w="2158" w:type="dxa"/>
            <w:shd w:val="clear" w:color="auto" w:fill="auto"/>
          </w:tcPr>
          <w:p w14:paraId="29AB033E" w14:textId="77777777" w:rsidR="007161A4" w:rsidRPr="00C34C6D" w:rsidRDefault="007161A4" w:rsidP="00D6214D">
            <w:pPr>
              <w:rPr>
                <w:noProof/>
                <w:sz w:val="20"/>
                <w:szCs w:val="20"/>
              </w:rPr>
            </w:pPr>
            <w:r w:rsidRPr="00C34C6D">
              <w:rPr>
                <w:noProof/>
                <w:sz w:val="20"/>
                <w:szCs w:val="20"/>
              </w:rPr>
              <w:t xml:space="preserve">Increased </w:t>
            </w:r>
            <w:r w:rsidRPr="000C5B75">
              <w:rPr>
                <w:noProof/>
                <w:sz w:val="20"/>
                <w:szCs w:val="20"/>
              </w:rPr>
              <w:t>area in production landscapes</w:t>
            </w:r>
            <w:r w:rsidRPr="00C34C6D">
              <w:rPr>
                <w:noProof/>
                <w:sz w:val="20"/>
                <w:szCs w:val="20"/>
              </w:rPr>
              <w:t xml:space="preserve"> meeting sustainability standards</w:t>
            </w:r>
          </w:p>
          <w:p w14:paraId="20A81F0B" w14:textId="77777777" w:rsidR="007161A4" w:rsidRPr="00C34C6D" w:rsidRDefault="007161A4" w:rsidP="00D6214D">
            <w:pPr>
              <w:rPr>
                <w:noProof/>
                <w:sz w:val="20"/>
                <w:szCs w:val="20"/>
              </w:rPr>
            </w:pPr>
            <w:r w:rsidRPr="000C5B75">
              <w:rPr>
                <w:noProof/>
                <w:sz w:val="20"/>
                <w:szCs w:val="20"/>
              </w:rPr>
              <w:t>with enhanced biodiversity conservation</w:t>
            </w:r>
          </w:p>
        </w:tc>
        <w:tc>
          <w:tcPr>
            <w:tcW w:w="1977" w:type="dxa"/>
            <w:shd w:val="clear" w:color="auto" w:fill="auto"/>
          </w:tcPr>
          <w:p w14:paraId="6CBBA157" w14:textId="77777777" w:rsidR="007161A4" w:rsidRPr="0002589A" w:rsidRDefault="007161A4" w:rsidP="00D6214D">
            <w:pPr>
              <w:rPr>
                <w:noProof/>
                <w:sz w:val="20"/>
                <w:szCs w:val="20"/>
              </w:rPr>
            </w:pPr>
            <w:r w:rsidRPr="0002589A">
              <w:rPr>
                <w:noProof/>
                <w:sz w:val="20"/>
                <w:szCs w:val="20"/>
              </w:rPr>
              <w:t xml:space="preserve">200,000 hectares managed sustainably </w:t>
            </w:r>
            <w:r>
              <w:rPr>
                <w:noProof/>
                <w:sz w:val="20"/>
                <w:szCs w:val="20"/>
              </w:rPr>
              <w:t>as a result of SGP support in OP</w:t>
            </w:r>
            <w:r w:rsidRPr="0002589A">
              <w:rPr>
                <w:noProof/>
                <w:sz w:val="20"/>
                <w:szCs w:val="20"/>
              </w:rPr>
              <w:t>4</w:t>
            </w:r>
          </w:p>
          <w:p w14:paraId="75297738" w14:textId="77777777" w:rsidR="007161A4" w:rsidRPr="00C34C6D" w:rsidRDefault="007161A4" w:rsidP="00D6214D">
            <w:pPr>
              <w:rPr>
                <w:noProof/>
                <w:sz w:val="20"/>
                <w:szCs w:val="20"/>
                <w:highlight w:val="magenta"/>
              </w:rPr>
            </w:pPr>
          </w:p>
          <w:p w14:paraId="52CF9FD8" w14:textId="77777777" w:rsidR="007161A4" w:rsidRPr="00C34C6D" w:rsidRDefault="007161A4" w:rsidP="00D6214D">
            <w:pPr>
              <w:rPr>
                <w:noProof/>
                <w:sz w:val="20"/>
                <w:szCs w:val="20"/>
                <w:highlight w:val="magenta"/>
              </w:rPr>
            </w:pPr>
          </w:p>
        </w:tc>
        <w:tc>
          <w:tcPr>
            <w:tcW w:w="2368" w:type="dxa"/>
            <w:shd w:val="clear" w:color="auto" w:fill="auto"/>
          </w:tcPr>
          <w:p w14:paraId="02340F18" w14:textId="77777777" w:rsidR="007161A4" w:rsidRPr="00C34C6D" w:rsidRDefault="007161A4" w:rsidP="00D6214D">
            <w:pPr>
              <w:rPr>
                <w:noProof/>
                <w:sz w:val="20"/>
                <w:szCs w:val="20"/>
              </w:rPr>
            </w:pPr>
            <w:r>
              <w:rPr>
                <w:noProof/>
                <w:sz w:val="20"/>
                <w:szCs w:val="20"/>
              </w:rPr>
              <w:t xml:space="preserve">Additional </w:t>
            </w:r>
            <w:r w:rsidRPr="00C34C6D">
              <w:rPr>
                <w:noProof/>
                <w:sz w:val="20"/>
                <w:szCs w:val="20"/>
              </w:rPr>
              <w:t xml:space="preserve">300,000 ha </w:t>
            </w:r>
            <w:r w:rsidRPr="0002589A">
              <w:rPr>
                <w:noProof/>
                <w:sz w:val="20"/>
                <w:szCs w:val="20"/>
              </w:rPr>
              <w:t xml:space="preserve">sustainably managed </w:t>
            </w:r>
            <w:r w:rsidRPr="00C34C6D">
              <w:rPr>
                <w:noProof/>
                <w:sz w:val="20"/>
                <w:szCs w:val="20"/>
              </w:rPr>
              <w:t xml:space="preserve">in the Cerrado ecosystem </w:t>
            </w:r>
          </w:p>
          <w:p w14:paraId="2233B53B" w14:textId="77777777" w:rsidR="007161A4" w:rsidRPr="00C34C6D" w:rsidRDefault="007161A4" w:rsidP="00D6214D">
            <w:pPr>
              <w:rPr>
                <w:noProof/>
                <w:sz w:val="20"/>
                <w:szCs w:val="20"/>
              </w:rPr>
            </w:pPr>
          </w:p>
          <w:p w14:paraId="34BC640A" w14:textId="77777777" w:rsidR="007161A4" w:rsidRPr="00C34C6D" w:rsidRDefault="007161A4" w:rsidP="00D6214D">
            <w:pPr>
              <w:rPr>
                <w:noProof/>
                <w:sz w:val="20"/>
                <w:szCs w:val="20"/>
              </w:rPr>
            </w:pPr>
            <w:r w:rsidRPr="00C34C6D">
              <w:rPr>
                <w:noProof/>
                <w:sz w:val="20"/>
                <w:szCs w:val="20"/>
              </w:rPr>
              <w:t>100,000 ha in the Caatinga ecosystem</w:t>
            </w:r>
          </w:p>
          <w:p w14:paraId="3A56A8AD" w14:textId="77777777" w:rsidR="007161A4" w:rsidRPr="00C34C6D" w:rsidRDefault="007161A4" w:rsidP="00D6214D">
            <w:pPr>
              <w:rPr>
                <w:noProof/>
                <w:sz w:val="20"/>
                <w:szCs w:val="20"/>
              </w:rPr>
            </w:pPr>
          </w:p>
          <w:p w14:paraId="2991D4E8" w14:textId="77777777" w:rsidR="007161A4" w:rsidRPr="00C34C6D" w:rsidRDefault="007161A4" w:rsidP="00D6214D">
            <w:pPr>
              <w:rPr>
                <w:noProof/>
                <w:sz w:val="20"/>
                <w:szCs w:val="20"/>
              </w:rPr>
            </w:pPr>
            <w:r w:rsidRPr="00C34C6D">
              <w:rPr>
                <w:noProof/>
                <w:sz w:val="20"/>
                <w:szCs w:val="20"/>
              </w:rPr>
              <w:t xml:space="preserve">Sustainability criteria and standards developed and adapted to social and environmental conditions of Cerrado and Caatinga </w:t>
            </w:r>
          </w:p>
          <w:p w14:paraId="5AA19CE0" w14:textId="77777777" w:rsidR="007161A4" w:rsidRPr="00C34C6D" w:rsidRDefault="007161A4" w:rsidP="00D6214D">
            <w:pPr>
              <w:rPr>
                <w:b/>
                <w:bCs/>
                <w:sz w:val="20"/>
                <w:szCs w:val="18"/>
              </w:rPr>
            </w:pPr>
            <w:r>
              <w:rPr>
                <w:b/>
                <w:bCs/>
                <w:sz w:val="20"/>
                <w:szCs w:val="18"/>
              </w:rPr>
              <w:t xml:space="preserve"> </w:t>
            </w:r>
          </w:p>
        </w:tc>
        <w:tc>
          <w:tcPr>
            <w:tcW w:w="1786" w:type="dxa"/>
            <w:shd w:val="clear" w:color="auto" w:fill="auto"/>
          </w:tcPr>
          <w:p w14:paraId="050C19FE" w14:textId="77777777" w:rsidR="007161A4" w:rsidRPr="00C34C6D" w:rsidRDefault="007161A4" w:rsidP="00D6214D">
            <w:pPr>
              <w:rPr>
                <w:noProof/>
                <w:sz w:val="20"/>
                <w:szCs w:val="20"/>
              </w:rPr>
            </w:pPr>
            <w:r w:rsidRPr="00C34C6D">
              <w:rPr>
                <w:noProof/>
                <w:sz w:val="20"/>
                <w:szCs w:val="20"/>
              </w:rPr>
              <w:t>Final reports and independent evaluations</w:t>
            </w:r>
          </w:p>
          <w:p w14:paraId="3C4DC5DE" w14:textId="77777777" w:rsidR="007161A4" w:rsidRPr="00C34C6D" w:rsidRDefault="007161A4" w:rsidP="00D6214D">
            <w:pPr>
              <w:rPr>
                <w:noProof/>
                <w:sz w:val="20"/>
                <w:szCs w:val="20"/>
              </w:rPr>
            </w:pPr>
          </w:p>
        </w:tc>
        <w:tc>
          <w:tcPr>
            <w:tcW w:w="2456" w:type="dxa"/>
            <w:shd w:val="clear" w:color="auto" w:fill="auto"/>
          </w:tcPr>
          <w:p w14:paraId="0EACB004" w14:textId="77777777" w:rsidR="007161A4" w:rsidRDefault="007161A4" w:rsidP="00D6214D">
            <w:pPr>
              <w:rPr>
                <w:bCs/>
                <w:sz w:val="20"/>
                <w:szCs w:val="18"/>
              </w:rPr>
            </w:pPr>
            <w:r w:rsidRPr="00C34C6D">
              <w:rPr>
                <w:bCs/>
                <w:sz w:val="20"/>
                <w:szCs w:val="18"/>
              </w:rPr>
              <w:t xml:space="preserve">Market forces will be favorable for conservation and sustainable land-use practices </w:t>
            </w:r>
          </w:p>
          <w:p w14:paraId="11E93F2E" w14:textId="77777777" w:rsidR="007161A4" w:rsidRDefault="007161A4" w:rsidP="00D6214D">
            <w:pPr>
              <w:rPr>
                <w:bCs/>
                <w:sz w:val="20"/>
                <w:szCs w:val="18"/>
              </w:rPr>
            </w:pPr>
          </w:p>
          <w:p w14:paraId="3C298441" w14:textId="77777777" w:rsidR="007161A4" w:rsidRDefault="007161A4" w:rsidP="00D6214D">
            <w:pPr>
              <w:rPr>
                <w:bCs/>
                <w:sz w:val="20"/>
                <w:szCs w:val="18"/>
              </w:rPr>
            </w:pPr>
            <w:r>
              <w:rPr>
                <w:bCs/>
                <w:sz w:val="20"/>
                <w:szCs w:val="18"/>
              </w:rPr>
              <w:t>Public rural development policies will be conducive to conservation-oriented and sustainable natural resource use initiatives</w:t>
            </w:r>
          </w:p>
          <w:p w14:paraId="1FC38277" w14:textId="77777777" w:rsidR="007161A4" w:rsidRDefault="007161A4" w:rsidP="00D6214D">
            <w:pPr>
              <w:rPr>
                <w:bCs/>
                <w:sz w:val="20"/>
                <w:szCs w:val="18"/>
              </w:rPr>
            </w:pPr>
          </w:p>
          <w:p w14:paraId="2A70C255" w14:textId="77777777" w:rsidR="007161A4" w:rsidRDefault="007161A4" w:rsidP="00D6214D">
            <w:pPr>
              <w:rPr>
                <w:noProof/>
                <w:sz w:val="20"/>
                <w:szCs w:val="20"/>
              </w:rPr>
            </w:pPr>
            <w:r w:rsidRPr="00C34C6D">
              <w:rPr>
                <w:noProof/>
                <w:sz w:val="20"/>
                <w:szCs w:val="20"/>
              </w:rPr>
              <w:t xml:space="preserve">Community-based organizations and partner institutions will have sufficient capacity to comply with and implement </w:t>
            </w:r>
            <w:r>
              <w:rPr>
                <w:noProof/>
                <w:sz w:val="20"/>
                <w:szCs w:val="20"/>
              </w:rPr>
              <w:t>s</w:t>
            </w:r>
            <w:r w:rsidRPr="00C34C6D">
              <w:rPr>
                <w:noProof/>
                <w:sz w:val="20"/>
                <w:szCs w:val="20"/>
              </w:rPr>
              <w:t xml:space="preserve">ustainability criteria and standards </w:t>
            </w:r>
          </w:p>
          <w:p w14:paraId="42DC0C13" w14:textId="77777777" w:rsidR="007161A4" w:rsidRPr="00C34C6D" w:rsidRDefault="007161A4" w:rsidP="00D6214D">
            <w:pPr>
              <w:rPr>
                <w:noProof/>
                <w:sz w:val="20"/>
                <w:szCs w:val="20"/>
              </w:rPr>
            </w:pPr>
          </w:p>
          <w:p w14:paraId="0EC7FC8A" w14:textId="77777777" w:rsidR="007161A4" w:rsidRPr="00C34C6D" w:rsidRDefault="007161A4" w:rsidP="00D6214D">
            <w:pPr>
              <w:rPr>
                <w:bCs/>
                <w:sz w:val="20"/>
                <w:szCs w:val="18"/>
              </w:rPr>
            </w:pPr>
            <w:r w:rsidRPr="00C34C6D">
              <w:rPr>
                <w:noProof/>
                <w:sz w:val="20"/>
                <w:szCs w:val="20"/>
              </w:rPr>
              <w:t xml:space="preserve">SGP Brazil </w:t>
            </w:r>
            <w:r>
              <w:rPr>
                <w:noProof/>
                <w:sz w:val="20"/>
                <w:szCs w:val="20"/>
              </w:rPr>
              <w:t xml:space="preserve">and/or partners </w:t>
            </w:r>
            <w:r w:rsidRPr="00C34C6D">
              <w:rPr>
                <w:noProof/>
                <w:sz w:val="20"/>
                <w:szCs w:val="20"/>
              </w:rPr>
              <w:t xml:space="preserve">will have sufficient financial and human </w:t>
            </w:r>
            <w:r w:rsidRPr="00C34C6D">
              <w:rPr>
                <w:noProof/>
                <w:sz w:val="20"/>
                <w:szCs w:val="20"/>
              </w:rPr>
              <w:lastRenderedPageBreak/>
              <w:t>resources to carry out certification on the ground</w:t>
            </w:r>
            <w:r>
              <w:rPr>
                <w:bCs/>
                <w:sz w:val="20"/>
                <w:szCs w:val="18"/>
              </w:rPr>
              <w:t xml:space="preserve"> </w:t>
            </w:r>
          </w:p>
        </w:tc>
      </w:tr>
      <w:tr w:rsidR="007161A4" w:rsidRPr="00C34C6D" w14:paraId="0416515D" w14:textId="77777777" w:rsidTr="00D6214D">
        <w:trPr>
          <w:trHeight w:val="544"/>
          <w:jc w:val="center"/>
        </w:trPr>
        <w:tc>
          <w:tcPr>
            <w:tcW w:w="2731" w:type="dxa"/>
            <w:vMerge/>
            <w:shd w:val="clear" w:color="auto" w:fill="auto"/>
          </w:tcPr>
          <w:p w14:paraId="2CB5E2A0" w14:textId="77777777" w:rsidR="007161A4" w:rsidRPr="00C34C6D" w:rsidRDefault="007161A4" w:rsidP="00D6214D">
            <w:pPr>
              <w:jc w:val="center"/>
              <w:rPr>
                <w:b/>
                <w:bCs/>
                <w:sz w:val="20"/>
                <w:szCs w:val="18"/>
                <w:u w:val="single"/>
              </w:rPr>
            </w:pPr>
          </w:p>
        </w:tc>
        <w:tc>
          <w:tcPr>
            <w:tcW w:w="2158" w:type="dxa"/>
            <w:shd w:val="clear" w:color="auto" w:fill="auto"/>
          </w:tcPr>
          <w:p w14:paraId="58C3D40A" w14:textId="77777777" w:rsidR="007161A4" w:rsidRPr="00C34C6D" w:rsidRDefault="007161A4" w:rsidP="00D6214D">
            <w:pPr>
              <w:rPr>
                <w:noProof/>
                <w:sz w:val="20"/>
                <w:szCs w:val="20"/>
              </w:rPr>
            </w:pPr>
            <w:r w:rsidRPr="00C34C6D">
              <w:rPr>
                <w:noProof/>
                <w:sz w:val="20"/>
                <w:szCs w:val="20"/>
              </w:rPr>
              <w:t xml:space="preserve">Carbon stocks maintained or increased through maintenance and expansion of habitats </w:t>
            </w:r>
          </w:p>
        </w:tc>
        <w:tc>
          <w:tcPr>
            <w:tcW w:w="1977" w:type="dxa"/>
            <w:shd w:val="clear" w:color="auto" w:fill="auto"/>
          </w:tcPr>
          <w:p w14:paraId="6BAA5B26" w14:textId="77777777" w:rsidR="007161A4" w:rsidRPr="00C34C6D" w:rsidRDefault="007161A4" w:rsidP="00D6214D">
            <w:pPr>
              <w:rPr>
                <w:noProof/>
                <w:sz w:val="20"/>
                <w:szCs w:val="20"/>
                <w:highlight w:val="magenta"/>
              </w:rPr>
            </w:pPr>
            <w:r w:rsidRPr="000C5B75">
              <w:rPr>
                <w:noProof/>
                <w:sz w:val="20"/>
                <w:szCs w:val="20"/>
              </w:rPr>
              <w:t xml:space="preserve">Deforestation rate in the  Caatinga biome is 276,300 ha/p.a and 1,418,000 ha/p.a in the Cerrado </w:t>
            </w:r>
          </w:p>
        </w:tc>
        <w:tc>
          <w:tcPr>
            <w:tcW w:w="2368" w:type="dxa"/>
            <w:shd w:val="clear" w:color="auto" w:fill="auto"/>
          </w:tcPr>
          <w:p w14:paraId="0177A0A4" w14:textId="77777777" w:rsidR="007161A4" w:rsidRPr="00C34C6D" w:rsidRDefault="007161A4" w:rsidP="00D6214D">
            <w:pPr>
              <w:rPr>
                <w:noProof/>
                <w:sz w:val="20"/>
                <w:szCs w:val="20"/>
              </w:rPr>
            </w:pPr>
            <w:r w:rsidRPr="00C34C6D">
              <w:rPr>
                <w:noProof/>
                <w:sz w:val="20"/>
                <w:szCs w:val="20"/>
              </w:rPr>
              <w:t>500 hectares of Caatinga ecosystem restored, equivalent to 18,200 tCO2e sequestered</w:t>
            </w:r>
          </w:p>
          <w:p w14:paraId="655A7357" w14:textId="77777777" w:rsidR="007161A4" w:rsidRPr="00C34C6D" w:rsidRDefault="007161A4" w:rsidP="00D6214D">
            <w:pPr>
              <w:rPr>
                <w:noProof/>
                <w:sz w:val="20"/>
                <w:szCs w:val="20"/>
              </w:rPr>
            </w:pPr>
          </w:p>
          <w:p w14:paraId="5A07C08C" w14:textId="77777777" w:rsidR="007161A4" w:rsidRPr="00C34C6D" w:rsidRDefault="007161A4" w:rsidP="00D6214D">
            <w:pPr>
              <w:rPr>
                <w:noProof/>
                <w:sz w:val="20"/>
                <w:szCs w:val="20"/>
              </w:rPr>
            </w:pPr>
            <w:r w:rsidRPr="00C34C6D">
              <w:rPr>
                <w:noProof/>
                <w:sz w:val="20"/>
                <w:szCs w:val="20"/>
              </w:rPr>
              <w:t>500 hectares of Cerrado ecosystem restored, equivalent to 37,400 tCO2e sequestered during life of project</w:t>
            </w:r>
          </w:p>
          <w:p w14:paraId="7672AE65" w14:textId="77777777" w:rsidR="007161A4" w:rsidRPr="00C34C6D" w:rsidRDefault="007161A4" w:rsidP="00D6214D">
            <w:pPr>
              <w:rPr>
                <w:noProof/>
                <w:sz w:val="20"/>
                <w:szCs w:val="20"/>
              </w:rPr>
            </w:pPr>
          </w:p>
          <w:p w14:paraId="28995C58" w14:textId="77777777" w:rsidR="007161A4" w:rsidRPr="00C34C6D" w:rsidRDefault="007161A4" w:rsidP="00D6214D">
            <w:pPr>
              <w:rPr>
                <w:noProof/>
                <w:sz w:val="20"/>
                <w:szCs w:val="20"/>
              </w:rPr>
            </w:pPr>
            <w:r w:rsidRPr="00C34C6D">
              <w:rPr>
                <w:noProof/>
                <w:sz w:val="20"/>
                <w:szCs w:val="20"/>
              </w:rPr>
              <w:t xml:space="preserve">80,000 hectares with avoided conversion to pasture or monoculture and environmental services maintained, equivalent to 4,370,400 tCO2e of emissions avoided during the life of the project </w:t>
            </w:r>
          </w:p>
        </w:tc>
        <w:tc>
          <w:tcPr>
            <w:tcW w:w="1786" w:type="dxa"/>
            <w:shd w:val="clear" w:color="auto" w:fill="auto"/>
          </w:tcPr>
          <w:p w14:paraId="1E7854FE" w14:textId="77777777" w:rsidR="007161A4" w:rsidRPr="00C34C6D" w:rsidRDefault="007161A4" w:rsidP="00D6214D">
            <w:pPr>
              <w:rPr>
                <w:bCs/>
                <w:sz w:val="20"/>
                <w:szCs w:val="18"/>
              </w:rPr>
            </w:pPr>
            <w:r w:rsidRPr="00C34C6D">
              <w:rPr>
                <w:bCs/>
                <w:sz w:val="20"/>
                <w:szCs w:val="18"/>
              </w:rPr>
              <w:t xml:space="preserve">Independent monitoring reports on sample of projects </w:t>
            </w:r>
          </w:p>
          <w:p w14:paraId="09615085" w14:textId="77777777" w:rsidR="007161A4" w:rsidRPr="00C34C6D" w:rsidRDefault="007161A4" w:rsidP="00D6214D">
            <w:pPr>
              <w:rPr>
                <w:bCs/>
                <w:sz w:val="20"/>
                <w:szCs w:val="18"/>
              </w:rPr>
            </w:pPr>
          </w:p>
          <w:p w14:paraId="755AB34A" w14:textId="77777777" w:rsidR="007161A4" w:rsidRPr="00C34C6D" w:rsidRDefault="007161A4" w:rsidP="00D6214D">
            <w:pPr>
              <w:rPr>
                <w:bCs/>
                <w:sz w:val="20"/>
                <w:szCs w:val="18"/>
              </w:rPr>
            </w:pPr>
          </w:p>
        </w:tc>
        <w:tc>
          <w:tcPr>
            <w:tcW w:w="2456" w:type="dxa"/>
            <w:shd w:val="clear" w:color="auto" w:fill="auto"/>
          </w:tcPr>
          <w:p w14:paraId="339D07D5" w14:textId="77777777" w:rsidR="007161A4" w:rsidRPr="00C34C6D" w:rsidRDefault="007161A4" w:rsidP="00D6214D">
            <w:pPr>
              <w:rPr>
                <w:noProof/>
                <w:sz w:val="20"/>
                <w:szCs w:val="20"/>
              </w:rPr>
            </w:pPr>
            <w:r w:rsidRPr="00C34C6D">
              <w:rPr>
                <w:noProof/>
                <w:sz w:val="20"/>
                <w:szCs w:val="20"/>
              </w:rPr>
              <w:t>Community-based organizations and partners institutions will have sufficient capacity to comply with and implement carbon monitoring and measuring procedures</w:t>
            </w:r>
          </w:p>
          <w:p w14:paraId="2A424A3A" w14:textId="77777777" w:rsidR="007161A4" w:rsidRPr="00C34C6D" w:rsidRDefault="007161A4" w:rsidP="00D6214D">
            <w:pPr>
              <w:rPr>
                <w:noProof/>
                <w:sz w:val="20"/>
                <w:szCs w:val="20"/>
              </w:rPr>
            </w:pPr>
          </w:p>
          <w:p w14:paraId="4C26505C" w14:textId="77777777" w:rsidR="007161A4" w:rsidRPr="00C34C6D" w:rsidRDefault="007161A4" w:rsidP="00D6214D">
            <w:pPr>
              <w:rPr>
                <w:noProof/>
                <w:sz w:val="20"/>
                <w:szCs w:val="20"/>
              </w:rPr>
            </w:pPr>
            <w:r w:rsidRPr="00C34C6D">
              <w:rPr>
                <w:noProof/>
                <w:sz w:val="20"/>
                <w:szCs w:val="20"/>
              </w:rPr>
              <w:t>Communities are open to adopting habitat restoration practices</w:t>
            </w:r>
          </w:p>
          <w:p w14:paraId="74E5C996" w14:textId="77777777" w:rsidR="007161A4" w:rsidRPr="00C34C6D" w:rsidRDefault="007161A4" w:rsidP="00D6214D">
            <w:pPr>
              <w:rPr>
                <w:noProof/>
                <w:sz w:val="20"/>
                <w:szCs w:val="20"/>
              </w:rPr>
            </w:pPr>
          </w:p>
          <w:p w14:paraId="2E737C79" w14:textId="77777777" w:rsidR="007161A4" w:rsidRPr="00C34C6D" w:rsidRDefault="007161A4" w:rsidP="00D6214D">
            <w:pPr>
              <w:rPr>
                <w:noProof/>
                <w:sz w:val="20"/>
                <w:szCs w:val="20"/>
              </w:rPr>
            </w:pPr>
            <w:r w:rsidRPr="00C34C6D">
              <w:rPr>
                <w:noProof/>
                <w:sz w:val="20"/>
                <w:szCs w:val="20"/>
              </w:rPr>
              <w:t>Technical assistance will be available at the local level through NGOs or government agencies</w:t>
            </w:r>
          </w:p>
          <w:p w14:paraId="1F7B06E6" w14:textId="77777777" w:rsidR="007161A4" w:rsidRPr="00C34C6D" w:rsidRDefault="007161A4" w:rsidP="00D6214D">
            <w:pPr>
              <w:rPr>
                <w:noProof/>
                <w:sz w:val="20"/>
                <w:szCs w:val="20"/>
              </w:rPr>
            </w:pPr>
          </w:p>
          <w:p w14:paraId="4DC47055" w14:textId="77777777" w:rsidR="007161A4" w:rsidRPr="00277EBC" w:rsidRDefault="007161A4" w:rsidP="00D6214D">
            <w:pPr>
              <w:rPr>
                <w:noProof/>
                <w:sz w:val="20"/>
                <w:szCs w:val="20"/>
              </w:rPr>
            </w:pPr>
            <w:r w:rsidRPr="00C34C6D">
              <w:rPr>
                <w:noProof/>
                <w:sz w:val="20"/>
                <w:szCs w:val="20"/>
              </w:rPr>
              <w:t xml:space="preserve">Market conditions (commodity prices, etc.) do not increase pressures on </w:t>
            </w:r>
            <w:r w:rsidRPr="00C34C6D">
              <w:rPr>
                <w:noProof/>
                <w:sz w:val="20"/>
                <w:szCs w:val="20"/>
              </w:rPr>
              <w:lastRenderedPageBreak/>
              <w:t xml:space="preserve">habitat conversion far beyond current levels </w:t>
            </w:r>
          </w:p>
        </w:tc>
      </w:tr>
      <w:tr w:rsidR="007161A4" w:rsidRPr="00D92C64" w14:paraId="132BA923" w14:textId="77777777" w:rsidTr="00D6214D">
        <w:trPr>
          <w:trHeight w:val="544"/>
          <w:jc w:val="center"/>
        </w:trPr>
        <w:tc>
          <w:tcPr>
            <w:tcW w:w="2731" w:type="dxa"/>
            <w:vMerge/>
            <w:shd w:val="clear" w:color="auto" w:fill="auto"/>
          </w:tcPr>
          <w:p w14:paraId="673C0026" w14:textId="77777777" w:rsidR="007161A4" w:rsidRPr="00C34C6D" w:rsidRDefault="007161A4" w:rsidP="00D6214D">
            <w:pPr>
              <w:jc w:val="center"/>
              <w:rPr>
                <w:b/>
                <w:bCs/>
                <w:sz w:val="20"/>
                <w:szCs w:val="18"/>
                <w:u w:val="single"/>
              </w:rPr>
            </w:pPr>
          </w:p>
        </w:tc>
        <w:tc>
          <w:tcPr>
            <w:tcW w:w="2158" w:type="dxa"/>
            <w:shd w:val="clear" w:color="auto" w:fill="auto"/>
          </w:tcPr>
          <w:p w14:paraId="03DEA7D2" w14:textId="77777777" w:rsidR="007161A4" w:rsidRPr="000C5B75" w:rsidRDefault="007161A4" w:rsidP="00D6214D">
            <w:pPr>
              <w:rPr>
                <w:noProof/>
                <w:sz w:val="20"/>
                <w:szCs w:val="20"/>
              </w:rPr>
            </w:pPr>
            <w:r w:rsidRPr="000C5B75">
              <w:rPr>
                <w:noProof/>
                <w:sz w:val="20"/>
                <w:szCs w:val="20"/>
              </w:rPr>
              <w:t xml:space="preserve">Increased area of sustainable land management techniques that sustain the flow of environmental services in agro-ecosystems by communities supported by SGP </w:t>
            </w:r>
          </w:p>
        </w:tc>
        <w:tc>
          <w:tcPr>
            <w:tcW w:w="1977" w:type="dxa"/>
            <w:shd w:val="clear" w:color="auto" w:fill="auto"/>
          </w:tcPr>
          <w:p w14:paraId="0FD8D9FD" w14:textId="77777777" w:rsidR="007161A4" w:rsidRPr="00C34C6D" w:rsidRDefault="007161A4" w:rsidP="00D6214D">
            <w:pPr>
              <w:rPr>
                <w:noProof/>
                <w:sz w:val="20"/>
                <w:szCs w:val="20"/>
              </w:rPr>
            </w:pPr>
            <w:r w:rsidRPr="00C34C6D">
              <w:rPr>
                <w:noProof/>
                <w:sz w:val="20"/>
                <w:szCs w:val="20"/>
              </w:rPr>
              <w:t>2200 ha (</w:t>
            </w:r>
            <w:r>
              <w:rPr>
                <w:noProof/>
                <w:sz w:val="20"/>
                <w:szCs w:val="20"/>
              </w:rPr>
              <w:t xml:space="preserve">as a result of </w:t>
            </w:r>
            <w:r w:rsidRPr="00C34C6D">
              <w:rPr>
                <w:noProof/>
                <w:sz w:val="20"/>
                <w:szCs w:val="20"/>
              </w:rPr>
              <w:t>SGP support in OP 4)</w:t>
            </w:r>
          </w:p>
        </w:tc>
        <w:tc>
          <w:tcPr>
            <w:tcW w:w="2368" w:type="dxa"/>
            <w:shd w:val="clear" w:color="auto" w:fill="auto"/>
          </w:tcPr>
          <w:p w14:paraId="0D2F8951" w14:textId="77777777" w:rsidR="007161A4" w:rsidRPr="00C34C6D" w:rsidRDefault="007161A4" w:rsidP="00D6214D">
            <w:pPr>
              <w:rPr>
                <w:noProof/>
                <w:sz w:val="20"/>
                <w:szCs w:val="20"/>
              </w:rPr>
            </w:pPr>
            <w:r w:rsidRPr="00C34C6D">
              <w:rPr>
                <w:noProof/>
                <w:sz w:val="20"/>
                <w:szCs w:val="20"/>
              </w:rPr>
              <w:t>An additional 200 hectares in Caatinga and 400 hectares in the Cerrado in which communities apply innovative soil management techniques</w:t>
            </w:r>
          </w:p>
          <w:p w14:paraId="73B3AA0F" w14:textId="77777777" w:rsidR="007161A4" w:rsidRPr="00C34C6D" w:rsidRDefault="007161A4" w:rsidP="00D6214D">
            <w:pPr>
              <w:rPr>
                <w:noProof/>
                <w:sz w:val="20"/>
                <w:szCs w:val="20"/>
              </w:rPr>
            </w:pPr>
          </w:p>
          <w:p w14:paraId="4E900626" w14:textId="77777777" w:rsidR="007161A4" w:rsidRPr="00C34C6D" w:rsidRDefault="007161A4" w:rsidP="00D6214D">
            <w:pPr>
              <w:rPr>
                <w:noProof/>
                <w:sz w:val="20"/>
                <w:szCs w:val="20"/>
              </w:rPr>
            </w:pPr>
            <w:r w:rsidRPr="00C34C6D">
              <w:rPr>
                <w:noProof/>
                <w:sz w:val="20"/>
                <w:szCs w:val="20"/>
              </w:rPr>
              <w:t>2,000 hectares with improved ecosystem services as a result of community adoption of innovative water management techniques</w:t>
            </w:r>
          </w:p>
        </w:tc>
        <w:tc>
          <w:tcPr>
            <w:tcW w:w="1786" w:type="dxa"/>
            <w:shd w:val="clear" w:color="auto" w:fill="auto"/>
          </w:tcPr>
          <w:p w14:paraId="0648ADA9" w14:textId="77777777" w:rsidR="007161A4" w:rsidRPr="00C34C6D" w:rsidRDefault="007161A4" w:rsidP="00D6214D">
            <w:pPr>
              <w:rPr>
                <w:noProof/>
                <w:sz w:val="20"/>
                <w:szCs w:val="20"/>
              </w:rPr>
            </w:pPr>
            <w:r w:rsidRPr="00C34C6D">
              <w:rPr>
                <w:noProof/>
                <w:sz w:val="20"/>
                <w:szCs w:val="20"/>
              </w:rPr>
              <w:t>Final reports and independent evaluations</w:t>
            </w:r>
          </w:p>
          <w:p w14:paraId="2D3AD54F" w14:textId="77777777" w:rsidR="007161A4" w:rsidRPr="00C34C6D" w:rsidRDefault="007161A4" w:rsidP="00D6214D">
            <w:pPr>
              <w:rPr>
                <w:bCs/>
                <w:sz w:val="20"/>
                <w:szCs w:val="18"/>
              </w:rPr>
            </w:pPr>
          </w:p>
        </w:tc>
        <w:tc>
          <w:tcPr>
            <w:tcW w:w="2456" w:type="dxa"/>
            <w:shd w:val="clear" w:color="auto" w:fill="auto"/>
          </w:tcPr>
          <w:p w14:paraId="4515F1EB" w14:textId="77777777" w:rsidR="007161A4" w:rsidRPr="00C34C6D" w:rsidRDefault="007161A4" w:rsidP="00D6214D">
            <w:pPr>
              <w:rPr>
                <w:noProof/>
                <w:sz w:val="20"/>
                <w:szCs w:val="20"/>
              </w:rPr>
            </w:pPr>
            <w:r w:rsidRPr="00C34C6D">
              <w:rPr>
                <w:noProof/>
                <w:sz w:val="20"/>
                <w:szCs w:val="20"/>
              </w:rPr>
              <w:t>Communities are open to adopting sustainable land and water management practices</w:t>
            </w:r>
          </w:p>
          <w:p w14:paraId="75EEA361" w14:textId="77777777" w:rsidR="007161A4" w:rsidRPr="00C34C6D" w:rsidRDefault="007161A4" w:rsidP="00D6214D">
            <w:pPr>
              <w:rPr>
                <w:noProof/>
                <w:sz w:val="20"/>
                <w:szCs w:val="20"/>
              </w:rPr>
            </w:pPr>
          </w:p>
          <w:p w14:paraId="5EFEA65D" w14:textId="77777777" w:rsidR="007161A4" w:rsidRPr="00C34C6D" w:rsidRDefault="007161A4" w:rsidP="00D6214D">
            <w:pPr>
              <w:rPr>
                <w:noProof/>
                <w:sz w:val="20"/>
                <w:szCs w:val="20"/>
              </w:rPr>
            </w:pPr>
            <w:r w:rsidRPr="00C34C6D">
              <w:rPr>
                <w:noProof/>
                <w:sz w:val="20"/>
                <w:szCs w:val="20"/>
              </w:rPr>
              <w:t xml:space="preserve">Technical assistance will be available at the local level through NGOs or government agencies </w:t>
            </w:r>
          </w:p>
          <w:p w14:paraId="6A412DCD" w14:textId="77777777" w:rsidR="007161A4" w:rsidRPr="00C34C6D" w:rsidRDefault="007161A4" w:rsidP="00D6214D">
            <w:pPr>
              <w:rPr>
                <w:noProof/>
                <w:sz w:val="20"/>
                <w:szCs w:val="20"/>
              </w:rPr>
            </w:pPr>
          </w:p>
          <w:p w14:paraId="61870084" w14:textId="77777777" w:rsidR="007161A4" w:rsidRPr="00C34C6D" w:rsidRDefault="007161A4" w:rsidP="00D6214D">
            <w:pPr>
              <w:rPr>
                <w:noProof/>
                <w:sz w:val="20"/>
                <w:szCs w:val="20"/>
              </w:rPr>
            </w:pPr>
          </w:p>
        </w:tc>
      </w:tr>
      <w:tr w:rsidR="007161A4" w:rsidRPr="00C34C6D" w14:paraId="3ABF5C8E" w14:textId="77777777" w:rsidTr="00D6214D">
        <w:trPr>
          <w:jc w:val="center"/>
        </w:trPr>
        <w:tc>
          <w:tcPr>
            <w:tcW w:w="2731" w:type="dxa"/>
            <w:vMerge w:val="restart"/>
            <w:shd w:val="pct12" w:color="auto" w:fill="auto"/>
          </w:tcPr>
          <w:p w14:paraId="0D046DBF" w14:textId="77777777" w:rsidR="007161A4" w:rsidRPr="00C34C6D" w:rsidRDefault="007161A4" w:rsidP="00D6214D">
            <w:pPr>
              <w:rPr>
                <w:noProof/>
                <w:sz w:val="20"/>
                <w:szCs w:val="20"/>
              </w:rPr>
            </w:pPr>
            <w:r w:rsidRPr="00C34C6D">
              <w:rPr>
                <w:noProof/>
                <w:sz w:val="20"/>
                <w:szCs w:val="20"/>
              </w:rPr>
              <w:t>Sustainable use and management of natural resources by communities to enhance conservation of biodiversity in the production landscape</w:t>
            </w:r>
          </w:p>
        </w:tc>
        <w:tc>
          <w:tcPr>
            <w:tcW w:w="2158" w:type="dxa"/>
          </w:tcPr>
          <w:p w14:paraId="7DF2FD8B" w14:textId="77777777" w:rsidR="007161A4" w:rsidRPr="00C34C6D" w:rsidRDefault="007161A4" w:rsidP="00D6214D">
            <w:pPr>
              <w:rPr>
                <w:noProof/>
                <w:sz w:val="20"/>
                <w:szCs w:val="20"/>
              </w:rPr>
            </w:pPr>
            <w:r w:rsidRPr="00C34C6D">
              <w:rPr>
                <w:noProof/>
                <w:sz w:val="20"/>
                <w:szCs w:val="20"/>
              </w:rPr>
              <w:t>Number of sustainable land use plans or resource use plans developed, as well as plans for conservation of endangered species</w:t>
            </w:r>
          </w:p>
        </w:tc>
        <w:tc>
          <w:tcPr>
            <w:tcW w:w="1977" w:type="dxa"/>
          </w:tcPr>
          <w:p w14:paraId="6DF5B06F" w14:textId="77777777" w:rsidR="007161A4" w:rsidRPr="002B3F57" w:rsidRDefault="007161A4" w:rsidP="00D6214D">
            <w:pPr>
              <w:rPr>
                <w:bCs/>
                <w:sz w:val="20"/>
                <w:szCs w:val="18"/>
              </w:rPr>
            </w:pPr>
            <w:r w:rsidRPr="006B5B13">
              <w:rPr>
                <w:bCs/>
                <w:sz w:val="20"/>
                <w:szCs w:val="18"/>
              </w:rPr>
              <w:t>There are no existing plans in targeted communities</w:t>
            </w:r>
            <w:r w:rsidRPr="002B3F57">
              <w:rPr>
                <w:bCs/>
                <w:sz w:val="20"/>
                <w:szCs w:val="18"/>
              </w:rPr>
              <w:t xml:space="preserve"> </w:t>
            </w:r>
          </w:p>
          <w:p w14:paraId="057E84BE" w14:textId="77777777" w:rsidR="007161A4" w:rsidRPr="00C34C6D" w:rsidRDefault="007161A4" w:rsidP="00D6214D">
            <w:pPr>
              <w:rPr>
                <w:bCs/>
                <w:sz w:val="20"/>
                <w:szCs w:val="18"/>
              </w:rPr>
            </w:pPr>
          </w:p>
        </w:tc>
        <w:tc>
          <w:tcPr>
            <w:tcW w:w="2368" w:type="dxa"/>
          </w:tcPr>
          <w:p w14:paraId="61B72E95" w14:textId="77777777" w:rsidR="007161A4" w:rsidRPr="00C34C6D" w:rsidRDefault="007161A4" w:rsidP="00D6214D">
            <w:pPr>
              <w:rPr>
                <w:noProof/>
                <w:sz w:val="20"/>
                <w:szCs w:val="20"/>
              </w:rPr>
            </w:pPr>
            <w:r w:rsidRPr="00C34C6D">
              <w:rPr>
                <w:noProof/>
                <w:sz w:val="20"/>
                <w:szCs w:val="20"/>
              </w:rPr>
              <w:t>15  plans developed by stakeholders</w:t>
            </w:r>
          </w:p>
        </w:tc>
        <w:tc>
          <w:tcPr>
            <w:tcW w:w="1786" w:type="dxa"/>
          </w:tcPr>
          <w:p w14:paraId="4B8307DC" w14:textId="77777777" w:rsidR="007161A4" w:rsidRPr="00C34C6D" w:rsidRDefault="007161A4" w:rsidP="00D6214D">
            <w:pPr>
              <w:rPr>
                <w:noProof/>
                <w:sz w:val="20"/>
                <w:szCs w:val="20"/>
              </w:rPr>
            </w:pPr>
            <w:r>
              <w:rPr>
                <w:noProof/>
                <w:sz w:val="20"/>
                <w:szCs w:val="20"/>
              </w:rPr>
              <w:t>Land use and species conservation plans and project reports</w:t>
            </w:r>
          </w:p>
        </w:tc>
        <w:tc>
          <w:tcPr>
            <w:tcW w:w="2456" w:type="dxa"/>
            <w:vMerge w:val="restart"/>
          </w:tcPr>
          <w:p w14:paraId="7CD154D1" w14:textId="77777777" w:rsidR="007161A4" w:rsidRPr="00C34C6D" w:rsidRDefault="007161A4" w:rsidP="00D6214D">
            <w:pPr>
              <w:rPr>
                <w:noProof/>
                <w:sz w:val="20"/>
                <w:szCs w:val="20"/>
              </w:rPr>
            </w:pPr>
            <w:r w:rsidRPr="00C34C6D">
              <w:rPr>
                <w:noProof/>
                <w:sz w:val="20"/>
                <w:szCs w:val="20"/>
              </w:rPr>
              <w:t>Communities are open to adopting sustainable resource use and biodiversity management practices</w:t>
            </w:r>
          </w:p>
          <w:p w14:paraId="05AFC439" w14:textId="77777777" w:rsidR="007161A4" w:rsidRPr="00C34C6D" w:rsidRDefault="007161A4" w:rsidP="00D6214D">
            <w:pPr>
              <w:rPr>
                <w:noProof/>
                <w:sz w:val="20"/>
                <w:szCs w:val="20"/>
              </w:rPr>
            </w:pPr>
          </w:p>
          <w:p w14:paraId="43078092" w14:textId="77777777" w:rsidR="007161A4" w:rsidRPr="00C34C6D" w:rsidRDefault="007161A4" w:rsidP="00D6214D">
            <w:pPr>
              <w:rPr>
                <w:noProof/>
                <w:sz w:val="20"/>
                <w:szCs w:val="20"/>
              </w:rPr>
            </w:pPr>
            <w:r w:rsidRPr="00C34C6D">
              <w:rPr>
                <w:noProof/>
                <w:sz w:val="20"/>
                <w:szCs w:val="20"/>
              </w:rPr>
              <w:t xml:space="preserve">Technical assistance available at the local level </w:t>
            </w:r>
            <w:r w:rsidRPr="00C34C6D">
              <w:rPr>
                <w:noProof/>
                <w:sz w:val="20"/>
                <w:szCs w:val="20"/>
              </w:rPr>
              <w:lastRenderedPageBreak/>
              <w:t xml:space="preserve">through NGOs or government agencies </w:t>
            </w:r>
          </w:p>
          <w:p w14:paraId="11DC2DEB" w14:textId="77777777" w:rsidR="007161A4" w:rsidRPr="00C34C6D" w:rsidRDefault="007161A4" w:rsidP="00D6214D">
            <w:pPr>
              <w:rPr>
                <w:noProof/>
                <w:sz w:val="20"/>
                <w:szCs w:val="20"/>
              </w:rPr>
            </w:pPr>
          </w:p>
          <w:p w14:paraId="46DA51C9" w14:textId="77777777" w:rsidR="007161A4" w:rsidRPr="00C34C6D" w:rsidRDefault="007161A4" w:rsidP="00D6214D">
            <w:pPr>
              <w:rPr>
                <w:noProof/>
                <w:sz w:val="20"/>
                <w:szCs w:val="20"/>
              </w:rPr>
            </w:pPr>
            <w:r w:rsidRPr="00C34C6D">
              <w:rPr>
                <w:noProof/>
                <w:sz w:val="20"/>
                <w:szCs w:val="20"/>
              </w:rPr>
              <w:t xml:space="preserve">Communities have market access for selling their goods </w:t>
            </w:r>
          </w:p>
          <w:p w14:paraId="40805573" w14:textId="77777777" w:rsidR="007161A4" w:rsidRPr="00C34C6D" w:rsidRDefault="007161A4" w:rsidP="00D6214D">
            <w:pPr>
              <w:rPr>
                <w:noProof/>
                <w:sz w:val="20"/>
                <w:szCs w:val="20"/>
              </w:rPr>
            </w:pPr>
          </w:p>
          <w:p w14:paraId="165AF6EB" w14:textId="77777777" w:rsidR="007161A4" w:rsidRPr="00C34C6D" w:rsidRDefault="007161A4" w:rsidP="00D6214D">
            <w:pPr>
              <w:rPr>
                <w:noProof/>
                <w:sz w:val="20"/>
                <w:szCs w:val="20"/>
              </w:rPr>
            </w:pPr>
          </w:p>
        </w:tc>
      </w:tr>
      <w:tr w:rsidR="007161A4" w:rsidRPr="00C34C6D" w14:paraId="7DB6C4FB" w14:textId="77777777" w:rsidTr="00D6214D">
        <w:trPr>
          <w:jc w:val="center"/>
        </w:trPr>
        <w:tc>
          <w:tcPr>
            <w:tcW w:w="2731" w:type="dxa"/>
            <w:vMerge/>
            <w:shd w:val="pct12" w:color="auto" w:fill="auto"/>
          </w:tcPr>
          <w:p w14:paraId="5A4E7C7D" w14:textId="77777777" w:rsidR="007161A4" w:rsidRPr="00C34C6D" w:rsidRDefault="007161A4" w:rsidP="00D6214D">
            <w:pPr>
              <w:rPr>
                <w:noProof/>
                <w:sz w:val="20"/>
                <w:szCs w:val="20"/>
              </w:rPr>
            </w:pPr>
          </w:p>
        </w:tc>
        <w:tc>
          <w:tcPr>
            <w:tcW w:w="2158" w:type="dxa"/>
          </w:tcPr>
          <w:p w14:paraId="100ABD80" w14:textId="77777777" w:rsidR="007161A4" w:rsidRPr="00C34C6D" w:rsidRDefault="007161A4" w:rsidP="00D6214D">
            <w:pPr>
              <w:rPr>
                <w:noProof/>
                <w:sz w:val="20"/>
                <w:szCs w:val="20"/>
              </w:rPr>
            </w:pPr>
            <w:r w:rsidRPr="00C34C6D">
              <w:rPr>
                <w:noProof/>
                <w:sz w:val="20"/>
                <w:szCs w:val="20"/>
              </w:rPr>
              <w:t xml:space="preserve">Number of native plant and animal species considered endangered or important for </w:t>
            </w:r>
            <w:r w:rsidRPr="00C34C6D">
              <w:rPr>
                <w:noProof/>
                <w:sz w:val="20"/>
                <w:szCs w:val="20"/>
              </w:rPr>
              <w:lastRenderedPageBreak/>
              <w:t>sustainable livelihoods conserved in-situ and sustainably used</w:t>
            </w:r>
          </w:p>
        </w:tc>
        <w:tc>
          <w:tcPr>
            <w:tcW w:w="1977" w:type="dxa"/>
          </w:tcPr>
          <w:p w14:paraId="0714952B" w14:textId="77777777" w:rsidR="007161A4" w:rsidRPr="00C34C6D" w:rsidRDefault="007161A4" w:rsidP="00D6214D">
            <w:pPr>
              <w:rPr>
                <w:bCs/>
                <w:sz w:val="20"/>
                <w:szCs w:val="18"/>
              </w:rPr>
            </w:pPr>
            <w:r w:rsidRPr="00C34C6D">
              <w:rPr>
                <w:bCs/>
                <w:sz w:val="20"/>
                <w:szCs w:val="18"/>
              </w:rPr>
              <w:lastRenderedPageBreak/>
              <w:t xml:space="preserve">29 endangered plant species, 6 endangered and 16 vulnerable animal </w:t>
            </w:r>
            <w:r w:rsidRPr="00C34C6D">
              <w:rPr>
                <w:bCs/>
                <w:sz w:val="20"/>
                <w:szCs w:val="18"/>
              </w:rPr>
              <w:lastRenderedPageBreak/>
              <w:t>species in project areas supported previously by SGP in Cerrado and 0 plant</w:t>
            </w:r>
            <w:r>
              <w:rPr>
                <w:bCs/>
                <w:sz w:val="20"/>
                <w:szCs w:val="18"/>
              </w:rPr>
              <w:t xml:space="preserve"> and animal species in Caatinga </w:t>
            </w:r>
          </w:p>
        </w:tc>
        <w:tc>
          <w:tcPr>
            <w:tcW w:w="2368" w:type="dxa"/>
          </w:tcPr>
          <w:p w14:paraId="3BAB58E8" w14:textId="77777777" w:rsidR="007161A4" w:rsidRPr="00C34C6D" w:rsidRDefault="007161A4" w:rsidP="00D6214D">
            <w:pPr>
              <w:rPr>
                <w:noProof/>
                <w:sz w:val="20"/>
                <w:szCs w:val="20"/>
              </w:rPr>
            </w:pPr>
            <w:r w:rsidRPr="00C34C6D">
              <w:rPr>
                <w:bCs/>
                <w:sz w:val="20"/>
                <w:szCs w:val="18"/>
              </w:rPr>
              <w:lastRenderedPageBreak/>
              <w:t xml:space="preserve">50 plant species and 25 animal species, including Cerrado and Caatinga </w:t>
            </w:r>
          </w:p>
        </w:tc>
        <w:tc>
          <w:tcPr>
            <w:tcW w:w="1786" w:type="dxa"/>
          </w:tcPr>
          <w:p w14:paraId="377E7E4B" w14:textId="77777777" w:rsidR="007161A4" w:rsidRPr="00C34C6D" w:rsidRDefault="007161A4" w:rsidP="00D6214D">
            <w:pPr>
              <w:rPr>
                <w:noProof/>
                <w:sz w:val="20"/>
                <w:szCs w:val="20"/>
              </w:rPr>
            </w:pPr>
            <w:r w:rsidRPr="00C34C6D">
              <w:rPr>
                <w:noProof/>
                <w:sz w:val="20"/>
                <w:szCs w:val="20"/>
              </w:rPr>
              <w:t xml:space="preserve">Projects submissions, monitoring and final reports, final </w:t>
            </w:r>
            <w:r w:rsidRPr="00C34C6D">
              <w:rPr>
                <w:noProof/>
                <w:sz w:val="20"/>
                <w:szCs w:val="20"/>
              </w:rPr>
              <w:lastRenderedPageBreak/>
              <w:t>independent evaluation</w:t>
            </w:r>
          </w:p>
        </w:tc>
        <w:tc>
          <w:tcPr>
            <w:tcW w:w="2456" w:type="dxa"/>
            <w:vMerge/>
          </w:tcPr>
          <w:p w14:paraId="0ABFDE10" w14:textId="77777777" w:rsidR="007161A4" w:rsidRPr="00C34C6D" w:rsidRDefault="007161A4" w:rsidP="00D6214D">
            <w:pPr>
              <w:rPr>
                <w:noProof/>
                <w:sz w:val="20"/>
                <w:szCs w:val="20"/>
              </w:rPr>
            </w:pPr>
          </w:p>
        </w:tc>
      </w:tr>
      <w:tr w:rsidR="007161A4" w:rsidRPr="00C34C6D" w14:paraId="57D73AE8" w14:textId="77777777" w:rsidTr="00D6214D">
        <w:trPr>
          <w:jc w:val="center"/>
        </w:trPr>
        <w:tc>
          <w:tcPr>
            <w:tcW w:w="2731" w:type="dxa"/>
            <w:vMerge/>
            <w:shd w:val="pct12" w:color="auto" w:fill="auto"/>
          </w:tcPr>
          <w:p w14:paraId="67AFC1B9" w14:textId="77777777" w:rsidR="007161A4" w:rsidRPr="00C34C6D" w:rsidRDefault="007161A4" w:rsidP="00D6214D">
            <w:pPr>
              <w:rPr>
                <w:noProof/>
                <w:sz w:val="20"/>
                <w:szCs w:val="20"/>
              </w:rPr>
            </w:pPr>
          </w:p>
        </w:tc>
        <w:tc>
          <w:tcPr>
            <w:tcW w:w="2158" w:type="dxa"/>
          </w:tcPr>
          <w:p w14:paraId="5CA7CFD0" w14:textId="77777777" w:rsidR="007161A4" w:rsidRDefault="007161A4" w:rsidP="00D6214D">
            <w:pPr>
              <w:rPr>
                <w:bCs/>
                <w:sz w:val="20"/>
                <w:szCs w:val="18"/>
              </w:rPr>
            </w:pPr>
            <w:r w:rsidRPr="00C34C6D">
              <w:rPr>
                <w:bCs/>
                <w:sz w:val="20"/>
                <w:szCs w:val="18"/>
              </w:rPr>
              <w:t xml:space="preserve">Number of families participating in Caatinga and Cerrado bio-products marketing networks </w:t>
            </w:r>
          </w:p>
          <w:p w14:paraId="2CDC5733" w14:textId="77777777" w:rsidR="007161A4" w:rsidRPr="00867C19" w:rsidRDefault="007161A4" w:rsidP="00D6214D">
            <w:pPr>
              <w:rPr>
                <w:bCs/>
                <w:sz w:val="20"/>
                <w:szCs w:val="18"/>
              </w:rPr>
            </w:pPr>
          </w:p>
        </w:tc>
        <w:tc>
          <w:tcPr>
            <w:tcW w:w="1977" w:type="dxa"/>
          </w:tcPr>
          <w:p w14:paraId="1C0A03F0" w14:textId="77777777" w:rsidR="007161A4" w:rsidRPr="00C34C6D" w:rsidRDefault="007161A4" w:rsidP="00D6214D">
            <w:pPr>
              <w:rPr>
                <w:bCs/>
                <w:sz w:val="20"/>
                <w:szCs w:val="18"/>
              </w:rPr>
            </w:pPr>
            <w:r w:rsidRPr="00C34C6D">
              <w:rPr>
                <w:bCs/>
                <w:sz w:val="20"/>
                <w:szCs w:val="18"/>
              </w:rPr>
              <w:t xml:space="preserve">6,000 families </w:t>
            </w:r>
            <w:r>
              <w:rPr>
                <w:bCs/>
                <w:sz w:val="20"/>
                <w:szCs w:val="18"/>
              </w:rPr>
              <w:t>currently participate</w:t>
            </w:r>
          </w:p>
        </w:tc>
        <w:tc>
          <w:tcPr>
            <w:tcW w:w="2368" w:type="dxa"/>
          </w:tcPr>
          <w:p w14:paraId="4745E1CF" w14:textId="77777777" w:rsidR="007161A4" w:rsidRPr="00C34C6D" w:rsidRDefault="007161A4" w:rsidP="00D6214D">
            <w:pPr>
              <w:rPr>
                <w:noProof/>
                <w:sz w:val="20"/>
                <w:szCs w:val="20"/>
              </w:rPr>
            </w:pPr>
            <w:r w:rsidRPr="00C34C6D">
              <w:rPr>
                <w:bCs/>
                <w:sz w:val="20"/>
                <w:szCs w:val="18"/>
              </w:rPr>
              <w:t>8,000</w:t>
            </w:r>
            <w:r>
              <w:rPr>
                <w:bCs/>
                <w:sz w:val="20"/>
                <w:szCs w:val="18"/>
              </w:rPr>
              <w:t xml:space="preserve"> additional </w:t>
            </w:r>
            <w:r w:rsidRPr="00C34C6D">
              <w:rPr>
                <w:bCs/>
                <w:sz w:val="20"/>
                <w:szCs w:val="18"/>
              </w:rPr>
              <w:t xml:space="preserve">families </w:t>
            </w:r>
            <w:r>
              <w:rPr>
                <w:bCs/>
                <w:sz w:val="20"/>
                <w:szCs w:val="18"/>
              </w:rPr>
              <w:t>participate</w:t>
            </w:r>
          </w:p>
        </w:tc>
        <w:tc>
          <w:tcPr>
            <w:tcW w:w="1786" w:type="dxa"/>
          </w:tcPr>
          <w:p w14:paraId="5EF490F3" w14:textId="77777777" w:rsidR="007161A4" w:rsidRPr="00C34C6D" w:rsidRDefault="007161A4" w:rsidP="00D6214D">
            <w:pPr>
              <w:rPr>
                <w:noProof/>
                <w:sz w:val="20"/>
                <w:szCs w:val="20"/>
              </w:rPr>
            </w:pPr>
            <w:r>
              <w:rPr>
                <w:noProof/>
                <w:sz w:val="20"/>
                <w:szCs w:val="20"/>
              </w:rPr>
              <w:t xml:space="preserve">Project </w:t>
            </w:r>
            <w:r w:rsidRPr="00C34C6D">
              <w:rPr>
                <w:noProof/>
                <w:sz w:val="20"/>
                <w:szCs w:val="20"/>
              </w:rPr>
              <w:t>submissions, monitoring and final reports, final independent evaluation</w:t>
            </w:r>
          </w:p>
        </w:tc>
        <w:tc>
          <w:tcPr>
            <w:tcW w:w="2456" w:type="dxa"/>
            <w:vMerge/>
          </w:tcPr>
          <w:p w14:paraId="67699071" w14:textId="77777777" w:rsidR="007161A4" w:rsidRPr="00C34C6D" w:rsidRDefault="007161A4" w:rsidP="00D6214D">
            <w:pPr>
              <w:rPr>
                <w:noProof/>
                <w:sz w:val="20"/>
                <w:szCs w:val="20"/>
              </w:rPr>
            </w:pPr>
          </w:p>
        </w:tc>
      </w:tr>
      <w:tr w:rsidR="007161A4" w:rsidRPr="00C34C6D" w14:paraId="1242DBF5" w14:textId="77777777" w:rsidTr="00D6214D">
        <w:trPr>
          <w:jc w:val="center"/>
        </w:trPr>
        <w:tc>
          <w:tcPr>
            <w:tcW w:w="2731" w:type="dxa"/>
            <w:vMerge/>
            <w:shd w:val="pct12" w:color="auto" w:fill="auto"/>
          </w:tcPr>
          <w:p w14:paraId="76FBB9C8" w14:textId="77777777" w:rsidR="007161A4" w:rsidRPr="00C34C6D" w:rsidRDefault="007161A4" w:rsidP="00D6214D">
            <w:pPr>
              <w:rPr>
                <w:bCs/>
                <w:sz w:val="20"/>
                <w:szCs w:val="18"/>
              </w:rPr>
            </w:pPr>
          </w:p>
        </w:tc>
        <w:tc>
          <w:tcPr>
            <w:tcW w:w="2158" w:type="dxa"/>
          </w:tcPr>
          <w:p w14:paraId="32133640" w14:textId="77777777" w:rsidR="007161A4" w:rsidRDefault="007161A4" w:rsidP="00D6214D">
            <w:pPr>
              <w:rPr>
                <w:noProof/>
                <w:sz w:val="20"/>
                <w:szCs w:val="20"/>
              </w:rPr>
            </w:pPr>
            <w:r w:rsidRPr="00C34C6D">
              <w:rPr>
                <w:noProof/>
                <w:sz w:val="20"/>
                <w:szCs w:val="20"/>
              </w:rPr>
              <w:t xml:space="preserve">Number of hectares with forest cover under regeneration in community lands </w:t>
            </w:r>
          </w:p>
          <w:p w14:paraId="26151430" w14:textId="77777777" w:rsidR="007161A4" w:rsidRPr="00C34C6D" w:rsidRDefault="007161A4" w:rsidP="00D6214D">
            <w:pPr>
              <w:rPr>
                <w:bCs/>
                <w:sz w:val="20"/>
                <w:szCs w:val="18"/>
              </w:rPr>
            </w:pPr>
          </w:p>
        </w:tc>
        <w:tc>
          <w:tcPr>
            <w:tcW w:w="1977" w:type="dxa"/>
          </w:tcPr>
          <w:p w14:paraId="11B42E3C" w14:textId="77777777" w:rsidR="007161A4" w:rsidRPr="0075745A" w:rsidRDefault="007161A4" w:rsidP="00D6214D">
            <w:pPr>
              <w:pStyle w:val="Heading2"/>
              <w:rPr>
                <w:bCs/>
                <w:iCs/>
                <w:caps w:val="0"/>
                <w:spacing w:val="0"/>
                <w:sz w:val="20"/>
                <w:szCs w:val="18"/>
              </w:rPr>
            </w:pPr>
            <w:r w:rsidRPr="0075745A">
              <w:rPr>
                <w:bCs/>
                <w:iCs/>
                <w:caps w:val="0"/>
                <w:spacing w:val="0"/>
                <w:sz w:val="20"/>
                <w:szCs w:val="18"/>
              </w:rPr>
              <w:t xml:space="preserve">612 hectares currently under regeneration </w:t>
            </w:r>
          </w:p>
          <w:p w14:paraId="485E817F" w14:textId="77777777" w:rsidR="007161A4" w:rsidRPr="00C34C6D" w:rsidRDefault="007161A4" w:rsidP="00D6214D">
            <w:pPr>
              <w:rPr>
                <w:bCs/>
                <w:sz w:val="20"/>
                <w:szCs w:val="18"/>
              </w:rPr>
            </w:pPr>
          </w:p>
        </w:tc>
        <w:tc>
          <w:tcPr>
            <w:tcW w:w="2368" w:type="dxa"/>
          </w:tcPr>
          <w:p w14:paraId="6C9ACCD6" w14:textId="77777777" w:rsidR="007161A4" w:rsidRPr="00C34C6D" w:rsidRDefault="007161A4" w:rsidP="00D6214D">
            <w:pPr>
              <w:rPr>
                <w:bCs/>
                <w:iCs/>
                <w:sz w:val="20"/>
                <w:szCs w:val="18"/>
              </w:rPr>
            </w:pPr>
            <w:r w:rsidRPr="00C34C6D">
              <w:rPr>
                <w:bCs/>
                <w:iCs/>
                <w:sz w:val="20"/>
                <w:szCs w:val="18"/>
              </w:rPr>
              <w:t xml:space="preserve">1000 </w:t>
            </w:r>
            <w:r>
              <w:rPr>
                <w:bCs/>
                <w:iCs/>
                <w:sz w:val="20"/>
                <w:szCs w:val="18"/>
              </w:rPr>
              <w:t xml:space="preserve">additional </w:t>
            </w:r>
            <w:r w:rsidRPr="00C34C6D">
              <w:rPr>
                <w:bCs/>
                <w:iCs/>
                <w:sz w:val="20"/>
                <w:szCs w:val="18"/>
              </w:rPr>
              <w:t>hectares under natural regeneration practices</w:t>
            </w:r>
          </w:p>
          <w:p w14:paraId="09B11692" w14:textId="77777777" w:rsidR="007161A4" w:rsidRPr="00C34C6D" w:rsidRDefault="007161A4" w:rsidP="00D6214D">
            <w:pPr>
              <w:rPr>
                <w:bCs/>
                <w:sz w:val="20"/>
                <w:szCs w:val="18"/>
              </w:rPr>
            </w:pPr>
          </w:p>
        </w:tc>
        <w:tc>
          <w:tcPr>
            <w:tcW w:w="1786" w:type="dxa"/>
          </w:tcPr>
          <w:p w14:paraId="69BB9702" w14:textId="77777777" w:rsidR="007161A4" w:rsidRPr="00C34C6D" w:rsidRDefault="007161A4" w:rsidP="00D6214D">
            <w:pPr>
              <w:rPr>
                <w:noProof/>
                <w:sz w:val="20"/>
                <w:szCs w:val="20"/>
              </w:rPr>
            </w:pPr>
            <w:r w:rsidRPr="00C34C6D">
              <w:rPr>
                <w:noProof/>
                <w:sz w:val="20"/>
                <w:szCs w:val="20"/>
              </w:rPr>
              <w:t>Projects submissions, monitoring and final reports, final independent evaluation</w:t>
            </w:r>
          </w:p>
        </w:tc>
        <w:tc>
          <w:tcPr>
            <w:tcW w:w="2456" w:type="dxa"/>
            <w:vMerge/>
          </w:tcPr>
          <w:p w14:paraId="5C9D1BDD" w14:textId="77777777" w:rsidR="007161A4" w:rsidRPr="00C34C6D" w:rsidRDefault="007161A4" w:rsidP="00D6214D">
            <w:pPr>
              <w:rPr>
                <w:noProof/>
                <w:sz w:val="20"/>
                <w:szCs w:val="20"/>
              </w:rPr>
            </w:pPr>
          </w:p>
        </w:tc>
      </w:tr>
      <w:tr w:rsidR="007161A4" w:rsidRPr="00C34C6D" w14:paraId="1AFCA222" w14:textId="77777777" w:rsidTr="00D6214D">
        <w:trPr>
          <w:jc w:val="center"/>
        </w:trPr>
        <w:tc>
          <w:tcPr>
            <w:tcW w:w="2731" w:type="dxa"/>
            <w:vMerge w:val="restart"/>
            <w:shd w:val="pct12" w:color="auto" w:fill="auto"/>
          </w:tcPr>
          <w:p w14:paraId="29FD0459" w14:textId="77777777" w:rsidR="007161A4" w:rsidRPr="00C34C6D" w:rsidRDefault="007161A4" w:rsidP="00D6214D">
            <w:pPr>
              <w:rPr>
                <w:i/>
                <w:noProof/>
                <w:sz w:val="20"/>
                <w:szCs w:val="20"/>
              </w:rPr>
            </w:pPr>
            <w:r w:rsidRPr="007B7A62">
              <w:rPr>
                <w:noProof/>
                <w:sz w:val="20"/>
                <w:szCs w:val="20"/>
              </w:rPr>
              <w:t>Carbon stocks maintained through avoiding land use change and improved agriculture and forest management at the community level</w:t>
            </w:r>
          </w:p>
        </w:tc>
        <w:tc>
          <w:tcPr>
            <w:tcW w:w="2158" w:type="dxa"/>
          </w:tcPr>
          <w:p w14:paraId="6A9C829A" w14:textId="77777777" w:rsidR="007161A4" w:rsidRPr="00C34C6D" w:rsidRDefault="007161A4" w:rsidP="00D6214D">
            <w:pPr>
              <w:rPr>
                <w:b/>
                <w:bCs/>
                <w:sz w:val="20"/>
                <w:szCs w:val="18"/>
              </w:rPr>
            </w:pPr>
            <w:r w:rsidRPr="00C34C6D">
              <w:rPr>
                <w:noProof/>
                <w:sz w:val="20"/>
                <w:szCs w:val="20"/>
              </w:rPr>
              <w:t xml:space="preserve">Number of hectares under sustainable forest management in community lands </w:t>
            </w:r>
          </w:p>
        </w:tc>
        <w:tc>
          <w:tcPr>
            <w:tcW w:w="1977" w:type="dxa"/>
          </w:tcPr>
          <w:p w14:paraId="114B3799" w14:textId="77777777" w:rsidR="007161A4" w:rsidRPr="00D978FA" w:rsidRDefault="007161A4" w:rsidP="00D6214D">
            <w:pPr>
              <w:pStyle w:val="Heading2"/>
              <w:rPr>
                <w:rFonts w:ascii="Arial" w:hAnsi="Arial" w:cs="Arial"/>
                <w:b/>
                <w:bCs/>
                <w:sz w:val="20"/>
                <w:szCs w:val="18"/>
              </w:rPr>
            </w:pPr>
            <w:r w:rsidRPr="0075745A">
              <w:rPr>
                <w:bCs/>
                <w:iCs/>
                <w:caps w:val="0"/>
                <w:spacing w:val="0"/>
                <w:sz w:val="20"/>
                <w:szCs w:val="18"/>
              </w:rPr>
              <w:t>36,190 ha under sustainable forest management (in projects supported in OP4)</w:t>
            </w:r>
          </w:p>
        </w:tc>
        <w:tc>
          <w:tcPr>
            <w:tcW w:w="2368" w:type="dxa"/>
          </w:tcPr>
          <w:p w14:paraId="0DA0A068" w14:textId="77777777" w:rsidR="007161A4" w:rsidRPr="00C34C6D" w:rsidRDefault="007161A4" w:rsidP="00D6214D">
            <w:pPr>
              <w:rPr>
                <w:bCs/>
                <w:iCs/>
                <w:sz w:val="20"/>
                <w:szCs w:val="18"/>
              </w:rPr>
            </w:pPr>
            <w:r w:rsidRPr="00C34C6D">
              <w:rPr>
                <w:bCs/>
                <w:iCs/>
                <w:sz w:val="20"/>
                <w:szCs w:val="18"/>
              </w:rPr>
              <w:t>40,</w:t>
            </w:r>
            <w:r w:rsidRPr="006E771D">
              <w:rPr>
                <w:bCs/>
                <w:iCs/>
                <w:sz w:val="20"/>
                <w:szCs w:val="18"/>
              </w:rPr>
              <w:t>000 additional</w:t>
            </w:r>
            <w:r>
              <w:rPr>
                <w:bCs/>
                <w:iCs/>
                <w:sz w:val="20"/>
                <w:szCs w:val="18"/>
              </w:rPr>
              <w:t xml:space="preserve"> </w:t>
            </w:r>
            <w:r w:rsidRPr="00C34C6D">
              <w:rPr>
                <w:bCs/>
                <w:iCs/>
                <w:sz w:val="20"/>
                <w:szCs w:val="18"/>
              </w:rPr>
              <w:t>hectares under sustainable forest management</w:t>
            </w:r>
          </w:p>
          <w:p w14:paraId="6636759E" w14:textId="77777777" w:rsidR="007161A4" w:rsidRPr="00C34C6D" w:rsidRDefault="007161A4" w:rsidP="00D6214D">
            <w:pPr>
              <w:rPr>
                <w:bCs/>
                <w:iCs/>
                <w:sz w:val="20"/>
                <w:szCs w:val="18"/>
              </w:rPr>
            </w:pPr>
          </w:p>
        </w:tc>
        <w:tc>
          <w:tcPr>
            <w:tcW w:w="1786" w:type="dxa"/>
          </w:tcPr>
          <w:p w14:paraId="524B254F" w14:textId="77777777" w:rsidR="007161A4" w:rsidRPr="00C34C6D" w:rsidRDefault="007161A4" w:rsidP="00D6214D">
            <w:pPr>
              <w:rPr>
                <w:noProof/>
                <w:sz w:val="20"/>
                <w:szCs w:val="20"/>
              </w:rPr>
            </w:pPr>
            <w:r w:rsidRPr="00C34C6D">
              <w:rPr>
                <w:noProof/>
                <w:sz w:val="20"/>
                <w:szCs w:val="20"/>
              </w:rPr>
              <w:t>Project submissions, monitoring and final reports, final independent evaluation</w:t>
            </w:r>
          </w:p>
        </w:tc>
        <w:tc>
          <w:tcPr>
            <w:tcW w:w="2456" w:type="dxa"/>
          </w:tcPr>
          <w:p w14:paraId="27E32BA8" w14:textId="77777777" w:rsidR="007161A4" w:rsidRPr="00C34C6D" w:rsidRDefault="007161A4" w:rsidP="00D6214D">
            <w:pPr>
              <w:rPr>
                <w:noProof/>
                <w:sz w:val="20"/>
                <w:szCs w:val="20"/>
              </w:rPr>
            </w:pPr>
            <w:r w:rsidRPr="00C34C6D">
              <w:rPr>
                <w:noProof/>
                <w:sz w:val="20"/>
                <w:szCs w:val="20"/>
              </w:rPr>
              <w:t xml:space="preserve">Tools for monitoring carbon stocks will be applicable at the community level </w:t>
            </w:r>
          </w:p>
          <w:p w14:paraId="510E8B58" w14:textId="77777777" w:rsidR="007161A4" w:rsidRPr="00C34C6D" w:rsidRDefault="007161A4" w:rsidP="00D6214D">
            <w:pPr>
              <w:rPr>
                <w:noProof/>
                <w:sz w:val="20"/>
                <w:szCs w:val="20"/>
              </w:rPr>
            </w:pPr>
          </w:p>
          <w:p w14:paraId="36049B77" w14:textId="77777777" w:rsidR="007161A4" w:rsidRPr="00C34C6D" w:rsidRDefault="007161A4" w:rsidP="00D6214D">
            <w:pPr>
              <w:rPr>
                <w:noProof/>
                <w:sz w:val="20"/>
                <w:szCs w:val="20"/>
              </w:rPr>
            </w:pPr>
            <w:r w:rsidRPr="00C34C6D">
              <w:rPr>
                <w:noProof/>
                <w:sz w:val="20"/>
                <w:szCs w:val="20"/>
              </w:rPr>
              <w:lastRenderedPageBreak/>
              <w:t>Communities are open to adopting sustainable land use practices</w:t>
            </w:r>
          </w:p>
          <w:p w14:paraId="69CCFEAB" w14:textId="77777777" w:rsidR="007161A4" w:rsidRPr="00C34C6D" w:rsidRDefault="007161A4" w:rsidP="00D6214D">
            <w:pPr>
              <w:rPr>
                <w:noProof/>
                <w:sz w:val="20"/>
                <w:szCs w:val="20"/>
              </w:rPr>
            </w:pPr>
          </w:p>
          <w:p w14:paraId="7852C92C" w14:textId="77777777" w:rsidR="007161A4" w:rsidRPr="00C34C6D" w:rsidRDefault="007161A4" w:rsidP="00D6214D">
            <w:pPr>
              <w:rPr>
                <w:noProof/>
                <w:sz w:val="20"/>
                <w:szCs w:val="20"/>
              </w:rPr>
            </w:pPr>
            <w:r w:rsidRPr="00C34C6D">
              <w:rPr>
                <w:noProof/>
                <w:sz w:val="20"/>
                <w:szCs w:val="20"/>
              </w:rPr>
              <w:t xml:space="preserve">Technical assistance will be available at the local level through NGOs or government agencies </w:t>
            </w:r>
          </w:p>
        </w:tc>
      </w:tr>
      <w:tr w:rsidR="007161A4" w:rsidRPr="00C34C6D" w14:paraId="2719C59D" w14:textId="77777777" w:rsidTr="00D6214D">
        <w:trPr>
          <w:jc w:val="center"/>
        </w:trPr>
        <w:tc>
          <w:tcPr>
            <w:tcW w:w="2731" w:type="dxa"/>
            <w:vMerge/>
            <w:shd w:val="pct12" w:color="auto" w:fill="auto"/>
          </w:tcPr>
          <w:p w14:paraId="68E4C3A6" w14:textId="77777777" w:rsidR="007161A4" w:rsidRPr="00C34C6D" w:rsidRDefault="007161A4" w:rsidP="00D6214D">
            <w:pPr>
              <w:pStyle w:val="Heading2"/>
              <w:rPr>
                <w:i/>
                <w:noProof/>
                <w:sz w:val="20"/>
                <w:szCs w:val="20"/>
              </w:rPr>
            </w:pPr>
          </w:p>
        </w:tc>
        <w:tc>
          <w:tcPr>
            <w:tcW w:w="2158" w:type="dxa"/>
          </w:tcPr>
          <w:p w14:paraId="2B329438" w14:textId="77777777" w:rsidR="007161A4" w:rsidRPr="00C34C6D" w:rsidRDefault="007161A4" w:rsidP="00D6214D">
            <w:pPr>
              <w:rPr>
                <w:bCs/>
                <w:sz w:val="20"/>
                <w:szCs w:val="18"/>
              </w:rPr>
            </w:pPr>
            <w:r w:rsidRPr="00C34C6D">
              <w:rPr>
                <w:bCs/>
                <w:sz w:val="20"/>
                <w:szCs w:val="18"/>
              </w:rPr>
              <w:t>Area under ecological agriculture management</w:t>
            </w:r>
          </w:p>
        </w:tc>
        <w:tc>
          <w:tcPr>
            <w:tcW w:w="1977" w:type="dxa"/>
          </w:tcPr>
          <w:p w14:paraId="4E6CE4CF" w14:textId="77777777" w:rsidR="007161A4" w:rsidRPr="00C34C6D" w:rsidRDefault="007161A4" w:rsidP="00D6214D">
            <w:pPr>
              <w:rPr>
                <w:bCs/>
                <w:sz w:val="20"/>
                <w:szCs w:val="18"/>
              </w:rPr>
            </w:pPr>
            <w:r>
              <w:rPr>
                <w:bCs/>
                <w:sz w:val="20"/>
                <w:szCs w:val="18"/>
              </w:rPr>
              <w:t xml:space="preserve">250 </w:t>
            </w:r>
            <w:r w:rsidRPr="006E771D">
              <w:rPr>
                <w:bCs/>
                <w:sz w:val="20"/>
                <w:szCs w:val="18"/>
              </w:rPr>
              <w:t>hectares (est.)</w:t>
            </w:r>
          </w:p>
          <w:p w14:paraId="4292C971" w14:textId="77777777" w:rsidR="007161A4" w:rsidRPr="00C34C6D" w:rsidRDefault="007161A4" w:rsidP="00D6214D">
            <w:pPr>
              <w:rPr>
                <w:bCs/>
                <w:sz w:val="20"/>
                <w:szCs w:val="18"/>
              </w:rPr>
            </w:pPr>
          </w:p>
        </w:tc>
        <w:tc>
          <w:tcPr>
            <w:tcW w:w="2368" w:type="dxa"/>
          </w:tcPr>
          <w:p w14:paraId="1446D1A4" w14:textId="77777777" w:rsidR="007161A4" w:rsidRPr="00C34C6D" w:rsidRDefault="007161A4" w:rsidP="00D6214D">
            <w:pPr>
              <w:rPr>
                <w:bCs/>
                <w:sz w:val="20"/>
                <w:szCs w:val="18"/>
              </w:rPr>
            </w:pPr>
            <w:r w:rsidRPr="00C34C6D">
              <w:rPr>
                <w:bCs/>
                <w:sz w:val="20"/>
                <w:szCs w:val="18"/>
              </w:rPr>
              <w:t>15,000 hectares under ecological agriculture management</w:t>
            </w:r>
          </w:p>
        </w:tc>
        <w:tc>
          <w:tcPr>
            <w:tcW w:w="1786" w:type="dxa"/>
          </w:tcPr>
          <w:p w14:paraId="7BE52F08" w14:textId="77777777" w:rsidR="007161A4" w:rsidRPr="00C34C6D" w:rsidRDefault="007161A4" w:rsidP="00D6214D">
            <w:pPr>
              <w:rPr>
                <w:noProof/>
                <w:sz w:val="20"/>
                <w:szCs w:val="20"/>
              </w:rPr>
            </w:pPr>
            <w:r>
              <w:rPr>
                <w:noProof/>
                <w:sz w:val="20"/>
                <w:szCs w:val="20"/>
              </w:rPr>
              <w:t>Project</w:t>
            </w:r>
            <w:r w:rsidRPr="00C34C6D">
              <w:rPr>
                <w:noProof/>
                <w:sz w:val="20"/>
                <w:szCs w:val="20"/>
              </w:rPr>
              <w:t xml:space="preserve"> submissions, monitoring and final reports, final independent evaluation</w:t>
            </w:r>
          </w:p>
        </w:tc>
        <w:tc>
          <w:tcPr>
            <w:tcW w:w="2456" w:type="dxa"/>
            <w:vMerge w:val="restart"/>
          </w:tcPr>
          <w:p w14:paraId="224A376D" w14:textId="77777777" w:rsidR="007161A4" w:rsidRPr="00C34C6D" w:rsidRDefault="007161A4" w:rsidP="00D6214D">
            <w:pPr>
              <w:rPr>
                <w:noProof/>
                <w:sz w:val="20"/>
                <w:szCs w:val="20"/>
              </w:rPr>
            </w:pPr>
          </w:p>
          <w:p w14:paraId="143D0B45" w14:textId="77777777" w:rsidR="007161A4" w:rsidRPr="00C34C6D" w:rsidRDefault="007161A4" w:rsidP="00D6214D">
            <w:pPr>
              <w:rPr>
                <w:noProof/>
                <w:sz w:val="20"/>
                <w:szCs w:val="20"/>
              </w:rPr>
            </w:pPr>
            <w:r w:rsidRPr="00C34C6D">
              <w:rPr>
                <w:noProof/>
                <w:sz w:val="20"/>
                <w:szCs w:val="20"/>
              </w:rPr>
              <w:t>Communities are open to adopting sustainable land and water management practices</w:t>
            </w:r>
          </w:p>
          <w:p w14:paraId="04E6122A" w14:textId="77777777" w:rsidR="007161A4" w:rsidRPr="00C34C6D" w:rsidRDefault="007161A4" w:rsidP="00D6214D">
            <w:pPr>
              <w:rPr>
                <w:noProof/>
                <w:sz w:val="20"/>
                <w:szCs w:val="20"/>
              </w:rPr>
            </w:pPr>
          </w:p>
          <w:p w14:paraId="09537C4D" w14:textId="77777777" w:rsidR="007161A4" w:rsidRPr="00C34C6D" w:rsidRDefault="007161A4" w:rsidP="00D6214D">
            <w:pPr>
              <w:rPr>
                <w:noProof/>
                <w:sz w:val="20"/>
                <w:szCs w:val="20"/>
              </w:rPr>
            </w:pPr>
            <w:r w:rsidRPr="00C34C6D">
              <w:rPr>
                <w:noProof/>
                <w:sz w:val="20"/>
                <w:szCs w:val="20"/>
              </w:rPr>
              <w:t xml:space="preserve">Technical assistance will be available at the local level through NGOs or government agencies </w:t>
            </w:r>
          </w:p>
          <w:p w14:paraId="62D43B6F" w14:textId="77777777" w:rsidR="007161A4" w:rsidRPr="00C34C6D" w:rsidRDefault="007161A4" w:rsidP="00D6214D">
            <w:pPr>
              <w:rPr>
                <w:noProof/>
                <w:sz w:val="20"/>
                <w:szCs w:val="20"/>
              </w:rPr>
            </w:pPr>
          </w:p>
          <w:p w14:paraId="02F90AA3" w14:textId="77777777" w:rsidR="007161A4" w:rsidRPr="00C34C6D" w:rsidRDefault="007161A4" w:rsidP="00D6214D">
            <w:pPr>
              <w:rPr>
                <w:noProof/>
                <w:sz w:val="20"/>
                <w:szCs w:val="20"/>
              </w:rPr>
            </w:pPr>
            <w:r w:rsidRPr="00C34C6D">
              <w:rPr>
                <w:noProof/>
                <w:sz w:val="20"/>
                <w:szCs w:val="20"/>
              </w:rPr>
              <w:t>Sustainable management techniques are tailored to the livelihood</w:t>
            </w:r>
            <w:r>
              <w:rPr>
                <w:noProof/>
                <w:sz w:val="20"/>
                <w:szCs w:val="20"/>
              </w:rPr>
              <w:t>s</w:t>
            </w:r>
            <w:r w:rsidRPr="00C34C6D">
              <w:rPr>
                <w:noProof/>
                <w:sz w:val="20"/>
                <w:szCs w:val="20"/>
              </w:rPr>
              <w:t xml:space="preserve"> needs and contexts of communities </w:t>
            </w:r>
          </w:p>
        </w:tc>
      </w:tr>
      <w:tr w:rsidR="007161A4" w:rsidRPr="00C34C6D" w14:paraId="791CB15E" w14:textId="77777777" w:rsidTr="00D6214D">
        <w:trPr>
          <w:jc w:val="center"/>
        </w:trPr>
        <w:tc>
          <w:tcPr>
            <w:tcW w:w="2731" w:type="dxa"/>
            <w:vMerge/>
            <w:shd w:val="pct12" w:color="auto" w:fill="auto"/>
          </w:tcPr>
          <w:p w14:paraId="22BEECEF" w14:textId="77777777" w:rsidR="007161A4" w:rsidRPr="00C34C6D" w:rsidRDefault="007161A4" w:rsidP="00D6214D">
            <w:pPr>
              <w:pStyle w:val="Heading2"/>
              <w:rPr>
                <w:bCs/>
                <w:i/>
                <w:sz w:val="20"/>
                <w:szCs w:val="18"/>
              </w:rPr>
            </w:pPr>
          </w:p>
        </w:tc>
        <w:tc>
          <w:tcPr>
            <w:tcW w:w="2158" w:type="dxa"/>
          </w:tcPr>
          <w:p w14:paraId="11944F97" w14:textId="77777777" w:rsidR="007161A4" w:rsidRPr="00C34C6D" w:rsidRDefault="007161A4" w:rsidP="00D6214D">
            <w:pPr>
              <w:rPr>
                <w:bCs/>
                <w:sz w:val="20"/>
                <w:szCs w:val="18"/>
              </w:rPr>
            </w:pPr>
            <w:r w:rsidRPr="00C34C6D">
              <w:rPr>
                <w:bCs/>
                <w:sz w:val="20"/>
                <w:szCs w:val="18"/>
              </w:rPr>
              <w:t xml:space="preserve">Area on which smallholders apply fire control techniques or avoid use of fire </w:t>
            </w:r>
          </w:p>
        </w:tc>
        <w:tc>
          <w:tcPr>
            <w:tcW w:w="1977" w:type="dxa"/>
          </w:tcPr>
          <w:p w14:paraId="01BE0144" w14:textId="77777777" w:rsidR="007161A4" w:rsidRPr="00C34C6D" w:rsidRDefault="007161A4" w:rsidP="00D6214D">
            <w:pPr>
              <w:rPr>
                <w:bCs/>
                <w:sz w:val="20"/>
                <w:szCs w:val="18"/>
              </w:rPr>
            </w:pPr>
            <w:r w:rsidRPr="00C34C6D">
              <w:rPr>
                <w:bCs/>
                <w:sz w:val="20"/>
                <w:szCs w:val="18"/>
              </w:rPr>
              <w:t xml:space="preserve">Smallholders do not currently apply fire control techniques or avoid the use of fire </w:t>
            </w:r>
          </w:p>
        </w:tc>
        <w:tc>
          <w:tcPr>
            <w:tcW w:w="2368" w:type="dxa"/>
          </w:tcPr>
          <w:p w14:paraId="71434406" w14:textId="77777777" w:rsidR="007161A4" w:rsidRPr="00C34C6D" w:rsidRDefault="007161A4" w:rsidP="00D6214D">
            <w:pPr>
              <w:rPr>
                <w:bCs/>
                <w:sz w:val="20"/>
                <w:szCs w:val="18"/>
              </w:rPr>
            </w:pPr>
            <w:r w:rsidRPr="006B5B13">
              <w:rPr>
                <w:bCs/>
                <w:sz w:val="20"/>
                <w:szCs w:val="18"/>
              </w:rPr>
              <w:t xml:space="preserve">Smallholders apply fire control techniques or avoid the use of fire on at least 25,000 hectares </w:t>
            </w:r>
          </w:p>
        </w:tc>
        <w:tc>
          <w:tcPr>
            <w:tcW w:w="1786" w:type="dxa"/>
          </w:tcPr>
          <w:p w14:paraId="3C958E79" w14:textId="77777777" w:rsidR="007161A4" w:rsidRPr="00C34C6D" w:rsidRDefault="007161A4" w:rsidP="00D6214D">
            <w:pPr>
              <w:rPr>
                <w:noProof/>
                <w:sz w:val="20"/>
                <w:szCs w:val="20"/>
              </w:rPr>
            </w:pPr>
            <w:r w:rsidRPr="00C34C6D">
              <w:rPr>
                <w:noProof/>
                <w:sz w:val="20"/>
                <w:szCs w:val="20"/>
              </w:rPr>
              <w:t>Projects submissions, monitoring and final reports, final independent evaluation</w:t>
            </w:r>
          </w:p>
        </w:tc>
        <w:tc>
          <w:tcPr>
            <w:tcW w:w="2456" w:type="dxa"/>
            <w:vMerge/>
          </w:tcPr>
          <w:p w14:paraId="50877EEA" w14:textId="77777777" w:rsidR="007161A4" w:rsidRPr="00C34C6D" w:rsidRDefault="007161A4" w:rsidP="00D6214D">
            <w:pPr>
              <w:rPr>
                <w:noProof/>
                <w:sz w:val="20"/>
                <w:szCs w:val="20"/>
              </w:rPr>
            </w:pPr>
          </w:p>
        </w:tc>
      </w:tr>
      <w:tr w:rsidR="007161A4" w:rsidRPr="00C34C6D" w14:paraId="2731A394" w14:textId="77777777" w:rsidTr="00D6214D">
        <w:trPr>
          <w:jc w:val="center"/>
        </w:trPr>
        <w:tc>
          <w:tcPr>
            <w:tcW w:w="2731" w:type="dxa"/>
            <w:vMerge/>
            <w:shd w:val="pct12" w:color="auto" w:fill="auto"/>
          </w:tcPr>
          <w:p w14:paraId="5CCD6599" w14:textId="77777777" w:rsidR="007161A4" w:rsidRPr="00C34C6D" w:rsidRDefault="007161A4" w:rsidP="00D6214D">
            <w:pPr>
              <w:rPr>
                <w:bCs/>
                <w:sz w:val="20"/>
                <w:szCs w:val="18"/>
              </w:rPr>
            </w:pPr>
          </w:p>
        </w:tc>
        <w:tc>
          <w:tcPr>
            <w:tcW w:w="2158" w:type="dxa"/>
          </w:tcPr>
          <w:p w14:paraId="4EBF8190" w14:textId="77777777" w:rsidR="007161A4" w:rsidRPr="006E771D" w:rsidRDefault="007161A4" w:rsidP="00D6214D">
            <w:pPr>
              <w:rPr>
                <w:noProof/>
                <w:sz w:val="20"/>
                <w:szCs w:val="20"/>
              </w:rPr>
            </w:pPr>
            <w:r w:rsidRPr="006E771D">
              <w:rPr>
                <w:noProof/>
                <w:sz w:val="20"/>
                <w:szCs w:val="20"/>
              </w:rPr>
              <w:t xml:space="preserve">Number of families adopting sustainable water management techniques and </w:t>
            </w:r>
            <w:r w:rsidRPr="006E771D">
              <w:rPr>
                <w:bCs/>
                <w:sz w:val="20"/>
                <w:szCs w:val="18"/>
              </w:rPr>
              <w:t xml:space="preserve">sustainable land </w:t>
            </w:r>
            <w:r w:rsidRPr="006E771D">
              <w:rPr>
                <w:bCs/>
                <w:sz w:val="20"/>
                <w:szCs w:val="18"/>
              </w:rPr>
              <w:lastRenderedPageBreak/>
              <w:t xml:space="preserve">management techniques </w:t>
            </w:r>
          </w:p>
        </w:tc>
        <w:tc>
          <w:tcPr>
            <w:tcW w:w="1977" w:type="dxa"/>
          </w:tcPr>
          <w:p w14:paraId="23DA4921" w14:textId="77777777" w:rsidR="007161A4" w:rsidRPr="006E771D" w:rsidRDefault="007161A4" w:rsidP="00D6214D">
            <w:pPr>
              <w:rPr>
                <w:bCs/>
                <w:sz w:val="20"/>
                <w:szCs w:val="18"/>
              </w:rPr>
            </w:pPr>
            <w:r w:rsidRPr="006E771D">
              <w:rPr>
                <w:bCs/>
                <w:sz w:val="20"/>
                <w:szCs w:val="18"/>
              </w:rPr>
              <w:lastRenderedPageBreak/>
              <w:t xml:space="preserve">517 families have adopted sustainable water management techniques and SLM techniques as a </w:t>
            </w:r>
            <w:r w:rsidRPr="006E771D">
              <w:rPr>
                <w:bCs/>
                <w:sz w:val="20"/>
                <w:szCs w:val="18"/>
              </w:rPr>
              <w:lastRenderedPageBreak/>
              <w:t>result of SGP support in OP4.</w:t>
            </w:r>
          </w:p>
        </w:tc>
        <w:tc>
          <w:tcPr>
            <w:tcW w:w="2368" w:type="dxa"/>
          </w:tcPr>
          <w:p w14:paraId="08344C56" w14:textId="77777777" w:rsidR="007161A4" w:rsidRPr="006E771D" w:rsidRDefault="007161A4" w:rsidP="00D6214D">
            <w:pPr>
              <w:rPr>
                <w:bCs/>
                <w:sz w:val="20"/>
                <w:szCs w:val="18"/>
              </w:rPr>
            </w:pPr>
            <w:r w:rsidRPr="006E771D">
              <w:rPr>
                <w:noProof/>
                <w:sz w:val="20"/>
                <w:szCs w:val="20"/>
              </w:rPr>
              <w:lastRenderedPageBreak/>
              <w:t xml:space="preserve">1200 additional families  </w:t>
            </w:r>
            <w:r w:rsidRPr="006E771D">
              <w:rPr>
                <w:bCs/>
                <w:sz w:val="20"/>
                <w:szCs w:val="18"/>
              </w:rPr>
              <w:t>have adopted sustainable water management techniques and SLM techniques</w:t>
            </w:r>
          </w:p>
        </w:tc>
        <w:tc>
          <w:tcPr>
            <w:tcW w:w="1786" w:type="dxa"/>
          </w:tcPr>
          <w:p w14:paraId="59612E72" w14:textId="77777777" w:rsidR="007161A4" w:rsidRPr="006E771D" w:rsidRDefault="007161A4" w:rsidP="00D6214D">
            <w:pPr>
              <w:rPr>
                <w:noProof/>
                <w:sz w:val="20"/>
                <w:szCs w:val="20"/>
              </w:rPr>
            </w:pPr>
            <w:r w:rsidRPr="006E771D">
              <w:rPr>
                <w:noProof/>
                <w:sz w:val="20"/>
                <w:szCs w:val="20"/>
              </w:rPr>
              <w:t xml:space="preserve">Project submissions, monitoring and final reports, final </w:t>
            </w:r>
            <w:r w:rsidRPr="006E771D">
              <w:rPr>
                <w:noProof/>
                <w:sz w:val="20"/>
                <w:szCs w:val="20"/>
              </w:rPr>
              <w:lastRenderedPageBreak/>
              <w:t>independent evaluation</w:t>
            </w:r>
          </w:p>
        </w:tc>
        <w:tc>
          <w:tcPr>
            <w:tcW w:w="2456" w:type="dxa"/>
            <w:vMerge/>
          </w:tcPr>
          <w:p w14:paraId="003FB5E4" w14:textId="77777777" w:rsidR="007161A4" w:rsidRPr="00C34C6D" w:rsidRDefault="007161A4" w:rsidP="00D6214D">
            <w:pPr>
              <w:rPr>
                <w:noProof/>
                <w:sz w:val="20"/>
                <w:szCs w:val="20"/>
              </w:rPr>
            </w:pPr>
          </w:p>
        </w:tc>
      </w:tr>
      <w:tr w:rsidR="007161A4" w:rsidRPr="00C34C6D" w14:paraId="28EF90FE" w14:textId="77777777" w:rsidTr="00D6214D">
        <w:trPr>
          <w:trHeight w:val="1561"/>
          <w:jc w:val="center"/>
        </w:trPr>
        <w:tc>
          <w:tcPr>
            <w:tcW w:w="2731" w:type="dxa"/>
            <w:vMerge w:val="restart"/>
            <w:shd w:val="pct12" w:color="auto" w:fill="auto"/>
          </w:tcPr>
          <w:p w14:paraId="365D1DA3" w14:textId="77777777" w:rsidR="007161A4" w:rsidRPr="00C34C6D" w:rsidRDefault="007161A4" w:rsidP="00D6214D">
            <w:pPr>
              <w:rPr>
                <w:noProof/>
                <w:sz w:val="20"/>
                <w:szCs w:val="20"/>
              </w:rPr>
            </w:pPr>
            <w:r w:rsidRPr="00C34C6D">
              <w:rPr>
                <w:noProof/>
                <w:sz w:val="20"/>
                <w:szCs w:val="20"/>
              </w:rPr>
              <w:t>Sustainable land management techniques preventing land degradation, restoring agro-ecosystem services, and improving livelihoods of local communities</w:t>
            </w:r>
            <w:r w:rsidRPr="00C34C6D">
              <w:rPr>
                <w:bCs/>
                <w:sz w:val="20"/>
                <w:szCs w:val="18"/>
              </w:rPr>
              <w:t xml:space="preserve"> implemented</w:t>
            </w:r>
          </w:p>
        </w:tc>
        <w:tc>
          <w:tcPr>
            <w:tcW w:w="2158" w:type="dxa"/>
          </w:tcPr>
          <w:p w14:paraId="2D46D946" w14:textId="77777777" w:rsidR="007161A4" w:rsidRPr="00732F05" w:rsidRDefault="007161A4" w:rsidP="00D6214D">
            <w:pPr>
              <w:rPr>
                <w:bCs/>
                <w:sz w:val="20"/>
                <w:szCs w:val="18"/>
              </w:rPr>
            </w:pPr>
            <w:r w:rsidRPr="00732F05">
              <w:rPr>
                <w:bCs/>
                <w:sz w:val="20"/>
                <w:szCs w:val="18"/>
              </w:rPr>
              <w:t>Area with erosion in grantee farmlands</w:t>
            </w:r>
          </w:p>
        </w:tc>
        <w:tc>
          <w:tcPr>
            <w:tcW w:w="1977" w:type="dxa"/>
          </w:tcPr>
          <w:p w14:paraId="120A0ADB" w14:textId="77777777" w:rsidR="007161A4" w:rsidRPr="00732F05" w:rsidRDefault="007161A4" w:rsidP="00D6214D">
            <w:pPr>
              <w:rPr>
                <w:bCs/>
                <w:sz w:val="20"/>
                <w:szCs w:val="18"/>
              </w:rPr>
            </w:pPr>
            <w:r w:rsidRPr="00732F05">
              <w:rPr>
                <w:bCs/>
                <w:sz w:val="20"/>
                <w:szCs w:val="18"/>
              </w:rPr>
              <w:t>2400 ha of grantee farmland undergoing erosion, to be confirmed through project submissions</w:t>
            </w:r>
          </w:p>
        </w:tc>
        <w:tc>
          <w:tcPr>
            <w:tcW w:w="2368" w:type="dxa"/>
          </w:tcPr>
          <w:p w14:paraId="264F1E6B" w14:textId="77777777" w:rsidR="007161A4" w:rsidRPr="00732F05" w:rsidRDefault="007161A4" w:rsidP="00D6214D">
            <w:pPr>
              <w:rPr>
                <w:bCs/>
                <w:sz w:val="20"/>
                <w:szCs w:val="18"/>
              </w:rPr>
            </w:pPr>
            <w:r w:rsidRPr="00732F05">
              <w:rPr>
                <w:bCs/>
                <w:sz w:val="20"/>
                <w:szCs w:val="18"/>
              </w:rPr>
              <w:t xml:space="preserve">Reduction of  erosion in 1200 ha as a result of SGP interventions </w:t>
            </w:r>
          </w:p>
        </w:tc>
        <w:tc>
          <w:tcPr>
            <w:tcW w:w="1786" w:type="dxa"/>
          </w:tcPr>
          <w:p w14:paraId="444EC4D0" w14:textId="77777777" w:rsidR="007161A4" w:rsidRPr="00C34C6D" w:rsidRDefault="007161A4" w:rsidP="00D6214D">
            <w:pPr>
              <w:rPr>
                <w:noProof/>
                <w:sz w:val="20"/>
                <w:szCs w:val="20"/>
              </w:rPr>
            </w:pPr>
            <w:r w:rsidRPr="00C34C6D">
              <w:rPr>
                <w:noProof/>
                <w:sz w:val="20"/>
                <w:szCs w:val="20"/>
              </w:rPr>
              <w:t>Projects submissions, monitoring and final reports, final independent evaluation</w:t>
            </w:r>
          </w:p>
        </w:tc>
        <w:tc>
          <w:tcPr>
            <w:tcW w:w="2456" w:type="dxa"/>
            <w:vMerge w:val="restart"/>
          </w:tcPr>
          <w:p w14:paraId="1CE14684" w14:textId="77777777" w:rsidR="007161A4" w:rsidRPr="00C34C6D" w:rsidRDefault="007161A4" w:rsidP="00D6214D">
            <w:pPr>
              <w:rPr>
                <w:noProof/>
                <w:sz w:val="20"/>
                <w:szCs w:val="20"/>
              </w:rPr>
            </w:pPr>
            <w:r w:rsidRPr="00C34C6D">
              <w:rPr>
                <w:noProof/>
                <w:sz w:val="20"/>
                <w:szCs w:val="20"/>
              </w:rPr>
              <w:t>Communities are open to adopting sustainable land and water management practices</w:t>
            </w:r>
          </w:p>
          <w:p w14:paraId="095AFF76" w14:textId="77777777" w:rsidR="007161A4" w:rsidRPr="00C34C6D" w:rsidRDefault="007161A4" w:rsidP="00D6214D">
            <w:pPr>
              <w:rPr>
                <w:noProof/>
                <w:sz w:val="20"/>
                <w:szCs w:val="20"/>
              </w:rPr>
            </w:pPr>
          </w:p>
          <w:p w14:paraId="03070C9D" w14:textId="77777777" w:rsidR="007161A4" w:rsidRPr="00C34C6D" w:rsidRDefault="007161A4" w:rsidP="00D6214D">
            <w:pPr>
              <w:rPr>
                <w:noProof/>
                <w:sz w:val="20"/>
                <w:szCs w:val="20"/>
              </w:rPr>
            </w:pPr>
            <w:r w:rsidRPr="00C34C6D">
              <w:rPr>
                <w:noProof/>
                <w:sz w:val="20"/>
                <w:szCs w:val="20"/>
              </w:rPr>
              <w:t xml:space="preserve">Technical assistance will be available at the local level through NGOs or government agencies </w:t>
            </w:r>
          </w:p>
          <w:p w14:paraId="407BA619" w14:textId="77777777" w:rsidR="007161A4" w:rsidRPr="00C34C6D" w:rsidRDefault="007161A4" w:rsidP="00D6214D">
            <w:pPr>
              <w:rPr>
                <w:noProof/>
                <w:sz w:val="20"/>
                <w:szCs w:val="20"/>
              </w:rPr>
            </w:pPr>
          </w:p>
          <w:p w14:paraId="629FD65D" w14:textId="77777777" w:rsidR="007161A4" w:rsidRPr="00C34C6D" w:rsidRDefault="007161A4" w:rsidP="00D6214D">
            <w:pPr>
              <w:rPr>
                <w:noProof/>
                <w:sz w:val="20"/>
                <w:szCs w:val="20"/>
              </w:rPr>
            </w:pPr>
            <w:r w:rsidRPr="00C34C6D">
              <w:rPr>
                <w:noProof/>
                <w:sz w:val="20"/>
                <w:szCs w:val="20"/>
              </w:rPr>
              <w:t>Sustainable management techniques are tailored to the livelihood</w:t>
            </w:r>
            <w:r>
              <w:rPr>
                <w:noProof/>
                <w:sz w:val="20"/>
                <w:szCs w:val="20"/>
              </w:rPr>
              <w:t>s</w:t>
            </w:r>
            <w:r w:rsidRPr="00C34C6D">
              <w:rPr>
                <w:noProof/>
                <w:sz w:val="20"/>
                <w:szCs w:val="20"/>
              </w:rPr>
              <w:t xml:space="preserve"> needs and contexts of communities </w:t>
            </w:r>
          </w:p>
        </w:tc>
      </w:tr>
      <w:tr w:rsidR="007161A4" w:rsidRPr="00C34C6D" w14:paraId="3A646D1F" w14:textId="77777777" w:rsidTr="00D6214D">
        <w:trPr>
          <w:jc w:val="center"/>
        </w:trPr>
        <w:tc>
          <w:tcPr>
            <w:tcW w:w="2731" w:type="dxa"/>
            <w:vMerge/>
            <w:shd w:val="pct12" w:color="auto" w:fill="auto"/>
          </w:tcPr>
          <w:p w14:paraId="099A26A2" w14:textId="77777777" w:rsidR="007161A4" w:rsidRPr="00C34C6D" w:rsidRDefault="007161A4" w:rsidP="00D6214D">
            <w:pPr>
              <w:rPr>
                <w:noProof/>
                <w:sz w:val="20"/>
                <w:szCs w:val="20"/>
              </w:rPr>
            </w:pPr>
          </w:p>
        </w:tc>
        <w:tc>
          <w:tcPr>
            <w:tcW w:w="2158" w:type="dxa"/>
          </w:tcPr>
          <w:p w14:paraId="79C8DDD4" w14:textId="77777777" w:rsidR="007161A4" w:rsidRPr="00C34C6D" w:rsidRDefault="007161A4" w:rsidP="00D6214D">
            <w:pPr>
              <w:rPr>
                <w:bCs/>
                <w:sz w:val="20"/>
                <w:szCs w:val="18"/>
                <w:highlight w:val="magenta"/>
              </w:rPr>
            </w:pPr>
            <w:r w:rsidRPr="00C34C6D">
              <w:rPr>
                <w:noProof/>
                <w:sz w:val="20"/>
                <w:szCs w:val="20"/>
              </w:rPr>
              <w:t xml:space="preserve">Area under sustainable water </w:t>
            </w:r>
            <w:r>
              <w:rPr>
                <w:noProof/>
                <w:sz w:val="20"/>
                <w:szCs w:val="20"/>
              </w:rPr>
              <w:t xml:space="preserve"> and </w:t>
            </w:r>
            <w:r w:rsidRPr="00C34C6D">
              <w:rPr>
                <w:noProof/>
                <w:sz w:val="20"/>
                <w:szCs w:val="20"/>
              </w:rPr>
              <w:t xml:space="preserve">soil management </w:t>
            </w:r>
          </w:p>
        </w:tc>
        <w:tc>
          <w:tcPr>
            <w:tcW w:w="1977" w:type="dxa"/>
          </w:tcPr>
          <w:p w14:paraId="29F30B13" w14:textId="77777777" w:rsidR="007161A4" w:rsidRPr="00C34C6D" w:rsidRDefault="007161A4" w:rsidP="00D6214D">
            <w:pPr>
              <w:rPr>
                <w:bCs/>
                <w:sz w:val="20"/>
                <w:szCs w:val="18"/>
                <w:highlight w:val="magenta"/>
              </w:rPr>
            </w:pPr>
            <w:r>
              <w:rPr>
                <w:bCs/>
                <w:sz w:val="20"/>
                <w:szCs w:val="18"/>
              </w:rPr>
              <w:t>1,</w:t>
            </w:r>
            <w:r w:rsidRPr="00C34C6D">
              <w:rPr>
                <w:bCs/>
                <w:sz w:val="20"/>
                <w:szCs w:val="18"/>
              </w:rPr>
              <w:t xml:space="preserve">200 ha in Cerrado </w:t>
            </w:r>
          </w:p>
        </w:tc>
        <w:tc>
          <w:tcPr>
            <w:tcW w:w="2368" w:type="dxa"/>
          </w:tcPr>
          <w:p w14:paraId="6BFC9185" w14:textId="77777777" w:rsidR="007161A4" w:rsidRPr="00C34C6D" w:rsidRDefault="007161A4" w:rsidP="00D6214D">
            <w:pPr>
              <w:rPr>
                <w:bCs/>
                <w:sz w:val="20"/>
                <w:szCs w:val="18"/>
                <w:highlight w:val="magenta"/>
              </w:rPr>
            </w:pPr>
            <w:r w:rsidRPr="00C34C6D">
              <w:rPr>
                <w:noProof/>
                <w:sz w:val="20"/>
                <w:szCs w:val="20"/>
              </w:rPr>
              <w:t>2000 ha (including Caatinga and Cerrado)</w:t>
            </w:r>
            <w:r w:rsidRPr="00C34C6D">
              <w:rPr>
                <w:bCs/>
                <w:sz w:val="20"/>
                <w:szCs w:val="18"/>
                <w:highlight w:val="magenta"/>
              </w:rPr>
              <w:t xml:space="preserve"> </w:t>
            </w:r>
          </w:p>
        </w:tc>
        <w:tc>
          <w:tcPr>
            <w:tcW w:w="1786" w:type="dxa"/>
          </w:tcPr>
          <w:p w14:paraId="53678F4E" w14:textId="77777777" w:rsidR="007161A4" w:rsidRPr="00C34C6D" w:rsidRDefault="007161A4" w:rsidP="00D6214D">
            <w:pPr>
              <w:rPr>
                <w:noProof/>
                <w:sz w:val="20"/>
                <w:szCs w:val="20"/>
              </w:rPr>
            </w:pPr>
            <w:r w:rsidRPr="00C34C6D">
              <w:rPr>
                <w:noProof/>
                <w:sz w:val="20"/>
                <w:szCs w:val="20"/>
              </w:rPr>
              <w:t>Projects submissions, monitoring and final reports, final independent evaluation</w:t>
            </w:r>
          </w:p>
        </w:tc>
        <w:tc>
          <w:tcPr>
            <w:tcW w:w="2456" w:type="dxa"/>
            <w:vMerge/>
          </w:tcPr>
          <w:p w14:paraId="46F18411" w14:textId="77777777" w:rsidR="007161A4" w:rsidRPr="00C34C6D" w:rsidRDefault="007161A4" w:rsidP="00D6214D">
            <w:pPr>
              <w:rPr>
                <w:noProof/>
                <w:sz w:val="20"/>
                <w:szCs w:val="20"/>
              </w:rPr>
            </w:pPr>
          </w:p>
        </w:tc>
      </w:tr>
      <w:tr w:rsidR="007161A4" w:rsidRPr="00C34C6D" w14:paraId="5A0A14EF" w14:textId="77777777" w:rsidTr="00D6214D">
        <w:trPr>
          <w:jc w:val="center"/>
        </w:trPr>
        <w:tc>
          <w:tcPr>
            <w:tcW w:w="2731" w:type="dxa"/>
            <w:vMerge w:val="restart"/>
            <w:shd w:val="pct12" w:color="auto" w:fill="auto"/>
          </w:tcPr>
          <w:p w14:paraId="39BB1C26" w14:textId="77777777" w:rsidR="007161A4" w:rsidRPr="00C34C6D" w:rsidRDefault="007161A4" w:rsidP="00D6214D">
            <w:pPr>
              <w:rPr>
                <w:bCs/>
                <w:sz w:val="20"/>
                <w:szCs w:val="18"/>
              </w:rPr>
            </w:pPr>
            <w:r w:rsidRPr="00C34C6D">
              <w:rPr>
                <w:noProof/>
                <w:sz w:val="20"/>
                <w:szCs w:val="20"/>
              </w:rPr>
              <w:t>Communities deliver global environmental benefits through capacity development and knowledge management</w:t>
            </w:r>
          </w:p>
        </w:tc>
        <w:tc>
          <w:tcPr>
            <w:tcW w:w="2158" w:type="dxa"/>
          </w:tcPr>
          <w:p w14:paraId="5A33A822" w14:textId="77777777" w:rsidR="007161A4" w:rsidRPr="00C34C6D" w:rsidRDefault="007161A4" w:rsidP="00D6214D">
            <w:pPr>
              <w:rPr>
                <w:noProof/>
                <w:sz w:val="20"/>
                <w:szCs w:val="20"/>
              </w:rPr>
            </w:pPr>
            <w:r w:rsidRPr="00C34C6D">
              <w:rPr>
                <w:noProof/>
                <w:sz w:val="20"/>
                <w:szCs w:val="20"/>
              </w:rPr>
              <w:t xml:space="preserve">Percentage of project reports that receive a “very good” score, according to SGP Brazil project assessment method </w:t>
            </w:r>
          </w:p>
        </w:tc>
        <w:tc>
          <w:tcPr>
            <w:tcW w:w="1977" w:type="dxa"/>
          </w:tcPr>
          <w:p w14:paraId="0AC60163" w14:textId="77777777" w:rsidR="007161A4" w:rsidRPr="00C34C6D" w:rsidRDefault="007161A4" w:rsidP="00D6214D">
            <w:pPr>
              <w:rPr>
                <w:bCs/>
                <w:sz w:val="20"/>
                <w:szCs w:val="18"/>
              </w:rPr>
            </w:pPr>
            <w:r w:rsidRPr="00C34C6D">
              <w:rPr>
                <w:bCs/>
                <w:sz w:val="20"/>
                <w:szCs w:val="18"/>
              </w:rPr>
              <w:t xml:space="preserve">51% very good </w:t>
            </w:r>
          </w:p>
        </w:tc>
        <w:tc>
          <w:tcPr>
            <w:tcW w:w="2368" w:type="dxa"/>
          </w:tcPr>
          <w:p w14:paraId="692FEF0E" w14:textId="77777777" w:rsidR="007161A4" w:rsidRPr="00C34C6D" w:rsidRDefault="007161A4" w:rsidP="00D6214D">
            <w:pPr>
              <w:rPr>
                <w:bCs/>
                <w:sz w:val="20"/>
                <w:szCs w:val="18"/>
              </w:rPr>
            </w:pPr>
            <w:r w:rsidRPr="00C34C6D">
              <w:rPr>
                <w:bCs/>
                <w:sz w:val="20"/>
                <w:szCs w:val="18"/>
              </w:rPr>
              <w:t>70% of project reports  “very good”</w:t>
            </w:r>
          </w:p>
        </w:tc>
        <w:tc>
          <w:tcPr>
            <w:tcW w:w="1786" w:type="dxa"/>
          </w:tcPr>
          <w:p w14:paraId="6EF2DFD9" w14:textId="77777777" w:rsidR="007161A4" w:rsidRPr="00C34C6D" w:rsidRDefault="007161A4" w:rsidP="00D6214D">
            <w:pPr>
              <w:rPr>
                <w:noProof/>
                <w:sz w:val="20"/>
                <w:szCs w:val="20"/>
              </w:rPr>
            </w:pPr>
            <w:r>
              <w:rPr>
                <w:noProof/>
                <w:sz w:val="20"/>
                <w:szCs w:val="20"/>
              </w:rPr>
              <w:t xml:space="preserve">Project monitoring reports </w:t>
            </w:r>
          </w:p>
        </w:tc>
        <w:tc>
          <w:tcPr>
            <w:tcW w:w="2456" w:type="dxa"/>
            <w:vMerge w:val="restart"/>
          </w:tcPr>
          <w:p w14:paraId="76827A05" w14:textId="77777777" w:rsidR="007161A4" w:rsidRPr="00C34C6D" w:rsidRDefault="007161A4" w:rsidP="00D6214D">
            <w:pPr>
              <w:rPr>
                <w:noProof/>
                <w:sz w:val="20"/>
                <w:szCs w:val="20"/>
              </w:rPr>
            </w:pPr>
            <w:r w:rsidRPr="00C34C6D">
              <w:rPr>
                <w:noProof/>
                <w:sz w:val="20"/>
                <w:szCs w:val="20"/>
              </w:rPr>
              <w:t>Grantee project teams have or acquire sufficient capacity to manage projects</w:t>
            </w:r>
          </w:p>
          <w:p w14:paraId="06900B21" w14:textId="77777777" w:rsidR="007161A4" w:rsidRPr="00C34C6D" w:rsidRDefault="007161A4" w:rsidP="00D6214D">
            <w:pPr>
              <w:rPr>
                <w:noProof/>
                <w:sz w:val="20"/>
                <w:szCs w:val="20"/>
              </w:rPr>
            </w:pPr>
          </w:p>
          <w:p w14:paraId="5F07A776" w14:textId="77777777" w:rsidR="007161A4" w:rsidRPr="00C34C6D" w:rsidRDefault="007161A4" w:rsidP="00D6214D">
            <w:pPr>
              <w:rPr>
                <w:noProof/>
                <w:sz w:val="20"/>
                <w:szCs w:val="20"/>
              </w:rPr>
            </w:pPr>
            <w:r w:rsidRPr="00C34C6D">
              <w:rPr>
                <w:noProof/>
                <w:sz w:val="20"/>
                <w:szCs w:val="20"/>
              </w:rPr>
              <w:lastRenderedPageBreak/>
              <w:t>Project teams establish strategic partnerships at the local level that enable effe</w:t>
            </w:r>
            <w:r>
              <w:rPr>
                <w:noProof/>
                <w:sz w:val="20"/>
                <w:szCs w:val="20"/>
              </w:rPr>
              <w:t>ctive project implementation</w:t>
            </w:r>
            <w:r w:rsidRPr="00C34C6D">
              <w:rPr>
                <w:noProof/>
                <w:sz w:val="20"/>
                <w:szCs w:val="20"/>
              </w:rPr>
              <w:t xml:space="preserve"> and knowledge management </w:t>
            </w:r>
          </w:p>
          <w:p w14:paraId="43B035BB" w14:textId="77777777" w:rsidR="007161A4" w:rsidRPr="00C34C6D" w:rsidRDefault="007161A4" w:rsidP="00D6214D">
            <w:pPr>
              <w:rPr>
                <w:noProof/>
                <w:sz w:val="20"/>
                <w:szCs w:val="20"/>
              </w:rPr>
            </w:pPr>
            <w:r w:rsidRPr="00C34C6D">
              <w:rPr>
                <w:noProof/>
                <w:sz w:val="20"/>
                <w:szCs w:val="20"/>
              </w:rPr>
              <w:t xml:space="preserve">SGP Brazil staff will continue to </w:t>
            </w:r>
            <w:r>
              <w:rPr>
                <w:noProof/>
                <w:sz w:val="20"/>
                <w:szCs w:val="20"/>
              </w:rPr>
              <w:t>have</w:t>
            </w:r>
            <w:r w:rsidRPr="00C34C6D">
              <w:rPr>
                <w:noProof/>
                <w:sz w:val="20"/>
                <w:szCs w:val="20"/>
              </w:rPr>
              <w:t xml:space="preserve"> an influence on key policymaking processes</w:t>
            </w:r>
          </w:p>
        </w:tc>
      </w:tr>
      <w:tr w:rsidR="007161A4" w:rsidRPr="00C34C6D" w14:paraId="22353DCD" w14:textId="77777777" w:rsidTr="00D6214D">
        <w:trPr>
          <w:jc w:val="center"/>
        </w:trPr>
        <w:tc>
          <w:tcPr>
            <w:tcW w:w="2731" w:type="dxa"/>
            <w:vMerge/>
            <w:shd w:val="pct12" w:color="auto" w:fill="auto"/>
          </w:tcPr>
          <w:p w14:paraId="4FD1F209" w14:textId="77777777" w:rsidR="007161A4" w:rsidRPr="00C34C6D" w:rsidRDefault="007161A4" w:rsidP="00D6214D">
            <w:pPr>
              <w:rPr>
                <w:bCs/>
                <w:sz w:val="20"/>
                <w:szCs w:val="18"/>
              </w:rPr>
            </w:pPr>
          </w:p>
        </w:tc>
        <w:tc>
          <w:tcPr>
            <w:tcW w:w="2158" w:type="dxa"/>
          </w:tcPr>
          <w:p w14:paraId="443F1B9C" w14:textId="77777777" w:rsidR="007161A4" w:rsidRPr="00C34C6D" w:rsidRDefault="007161A4" w:rsidP="00D6214D">
            <w:pPr>
              <w:rPr>
                <w:noProof/>
                <w:sz w:val="20"/>
                <w:szCs w:val="20"/>
              </w:rPr>
            </w:pPr>
            <w:r w:rsidRPr="00C34C6D">
              <w:rPr>
                <w:noProof/>
                <w:sz w:val="20"/>
                <w:szCs w:val="20"/>
              </w:rPr>
              <w:t xml:space="preserve">Number of community leaders aware of global environmental issues </w:t>
            </w:r>
          </w:p>
        </w:tc>
        <w:tc>
          <w:tcPr>
            <w:tcW w:w="1977" w:type="dxa"/>
          </w:tcPr>
          <w:p w14:paraId="44130F6E" w14:textId="77777777" w:rsidR="007161A4" w:rsidRPr="00C34C6D" w:rsidRDefault="007161A4" w:rsidP="00D6214D">
            <w:pPr>
              <w:rPr>
                <w:bCs/>
                <w:sz w:val="20"/>
                <w:szCs w:val="18"/>
              </w:rPr>
            </w:pPr>
            <w:r w:rsidRPr="00C34C6D">
              <w:rPr>
                <w:bCs/>
                <w:sz w:val="20"/>
                <w:szCs w:val="18"/>
              </w:rPr>
              <w:t>30 community leaders</w:t>
            </w:r>
          </w:p>
        </w:tc>
        <w:tc>
          <w:tcPr>
            <w:tcW w:w="2368" w:type="dxa"/>
          </w:tcPr>
          <w:p w14:paraId="2A43CE0C" w14:textId="77777777" w:rsidR="007161A4" w:rsidRPr="00C34C6D" w:rsidRDefault="007161A4" w:rsidP="00D6214D">
            <w:pPr>
              <w:rPr>
                <w:noProof/>
                <w:sz w:val="20"/>
                <w:szCs w:val="20"/>
              </w:rPr>
            </w:pPr>
            <w:r w:rsidRPr="00C34C6D">
              <w:rPr>
                <w:noProof/>
                <w:sz w:val="20"/>
                <w:szCs w:val="20"/>
              </w:rPr>
              <w:t xml:space="preserve">150 </w:t>
            </w:r>
            <w:r>
              <w:rPr>
                <w:noProof/>
                <w:sz w:val="20"/>
                <w:szCs w:val="20"/>
              </w:rPr>
              <w:t xml:space="preserve">additional </w:t>
            </w:r>
            <w:r w:rsidRPr="00C34C6D">
              <w:rPr>
                <w:noProof/>
                <w:sz w:val="20"/>
                <w:szCs w:val="20"/>
              </w:rPr>
              <w:t>community leaders</w:t>
            </w:r>
          </w:p>
        </w:tc>
        <w:tc>
          <w:tcPr>
            <w:tcW w:w="1786" w:type="dxa"/>
          </w:tcPr>
          <w:p w14:paraId="06446918" w14:textId="77777777" w:rsidR="007161A4" w:rsidRPr="00C34C6D" w:rsidRDefault="007161A4" w:rsidP="00D6214D">
            <w:pPr>
              <w:rPr>
                <w:noProof/>
                <w:sz w:val="20"/>
                <w:szCs w:val="20"/>
              </w:rPr>
            </w:pPr>
            <w:r>
              <w:rPr>
                <w:noProof/>
                <w:sz w:val="20"/>
                <w:szCs w:val="20"/>
              </w:rPr>
              <w:t>Training activity reports</w:t>
            </w:r>
          </w:p>
        </w:tc>
        <w:tc>
          <w:tcPr>
            <w:tcW w:w="2456" w:type="dxa"/>
            <w:vMerge/>
          </w:tcPr>
          <w:p w14:paraId="0980832E" w14:textId="77777777" w:rsidR="007161A4" w:rsidRPr="00C34C6D" w:rsidRDefault="007161A4" w:rsidP="00D6214D">
            <w:pPr>
              <w:rPr>
                <w:noProof/>
                <w:sz w:val="20"/>
                <w:szCs w:val="20"/>
              </w:rPr>
            </w:pPr>
          </w:p>
        </w:tc>
      </w:tr>
      <w:tr w:rsidR="007161A4" w:rsidRPr="00A4102C" w14:paraId="06D0744C" w14:textId="77777777" w:rsidTr="00D6214D">
        <w:trPr>
          <w:jc w:val="center"/>
        </w:trPr>
        <w:tc>
          <w:tcPr>
            <w:tcW w:w="2731" w:type="dxa"/>
            <w:vMerge/>
            <w:shd w:val="pct12" w:color="auto" w:fill="auto"/>
          </w:tcPr>
          <w:p w14:paraId="6F909CE3" w14:textId="77777777" w:rsidR="007161A4" w:rsidRPr="00C34C6D" w:rsidRDefault="007161A4" w:rsidP="00D6214D">
            <w:pPr>
              <w:rPr>
                <w:bCs/>
                <w:sz w:val="20"/>
                <w:szCs w:val="18"/>
                <w:u w:val="single"/>
              </w:rPr>
            </w:pPr>
          </w:p>
        </w:tc>
        <w:tc>
          <w:tcPr>
            <w:tcW w:w="2158" w:type="dxa"/>
          </w:tcPr>
          <w:p w14:paraId="19DFB23E" w14:textId="77777777" w:rsidR="007161A4" w:rsidRPr="00C34C6D" w:rsidRDefault="007161A4" w:rsidP="00D6214D">
            <w:pPr>
              <w:rPr>
                <w:bCs/>
                <w:sz w:val="20"/>
                <w:szCs w:val="18"/>
              </w:rPr>
            </w:pPr>
            <w:r w:rsidRPr="00C34C6D">
              <w:rPr>
                <w:bCs/>
                <w:sz w:val="20"/>
                <w:szCs w:val="18"/>
              </w:rPr>
              <w:t>Number of policy inputs or recommendations provided to policymakers based on lessons learned</w:t>
            </w:r>
          </w:p>
        </w:tc>
        <w:tc>
          <w:tcPr>
            <w:tcW w:w="1977" w:type="dxa"/>
          </w:tcPr>
          <w:p w14:paraId="35C5BF14" w14:textId="77777777" w:rsidR="007161A4" w:rsidRPr="00C34C6D" w:rsidRDefault="007161A4" w:rsidP="00D6214D">
            <w:pPr>
              <w:rPr>
                <w:bCs/>
                <w:sz w:val="20"/>
                <w:szCs w:val="18"/>
              </w:rPr>
            </w:pPr>
            <w:r w:rsidRPr="006567B0">
              <w:rPr>
                <w:bCs/>
                <w:sz w:val="20"/>
                <w:szCs w:val="18"/>
              </w:rPr>
              <w:t xml:space="preserve">10 inputs or </w:t>
            </w:r>
            <w:r w:rsidRPr="006B5B13">
              <w:rPr>
                <w:bCs/>
                <w:sz w:val="20"/>
                <w:szCs w:val="18"/>
              </w:rPr>
              <w:t>recommendations as a result of SGP support in OP4</w:t>
            </w:r>
            <w:r w:rsidRPr="00C34C6D">
              <w:rPr>
                <w:bCs/>
                <w:sz w:val="20"/>
                <w:szCs w:val="18"/>
              </w:rPr>
              <w:t xml:space="preserve"> </w:t>
            </w:r>
          </w:p>
        </w:tc>
        <w:tc>
          <w:tcPr>
            <w:tcW w:w="2368" w:type="dxa"/>
          </w:tcPr>
          <w:p w14:paraId="7E4031D6" w14:textId="77777777" w:rsidR="007161A4" w:rsidRPr="00C34C6D" w:rsidRDefault="007161A4" w:rsidP="00D6214D">
            <w:pPr>
              <w:rPr>
                <w:bCs/>
                <w:sz w:val="20"/>
                <w:szCs w:val="18"/>
              </w:rPr>
            </w:pPr>
            <w:r w:rsidRPr="00C34C6D">
              <w:rPr>
                <w:bCs/>
                <w:sz w:val="20"/>
                <w:szCs w:val="18"/>
              </w:rPr>
              <w:t xml:space="preserve">10 </w:t>
            </w:r>
            <w:r>
              <w:rPr>
                <w:bCs/>
                <w:sz w:val="20"/>
                <w:szCs w:val="18"/>
              </w:rPr>
              <w:t xml:space="preserve">additional </w:t>
            </w:r>
            <w:r w:rsidRPr="00C34C6D">
              <w:rPr>
                <w:bCs/>
                <w:sz w:val="20"/>
                <w:szCs w:val="18"/>
              </w:rPr>
              <w:t xml:space="preserve">inputs or recommendations </w:t>
            </w:r>
          </w:p>
        </w:tc>
        <w:tc>
          <w:tcPr>
            <w:tcW w:w="1786" w:type="dxa"/>
          </w:tcPr>
          <w:p w14:paraId="7FC4DB32" w14:textId="77777777" w:rsidR="007161A4" w:rsidRPr="00A4102C" w:rsidRDefault="007161A4" w:rsidP="00D6214D">
            <w:pPr>
              <w:rPr>
                <w:noProof/>
                <w:sz w:val="20"/>
                <w:szCs w:val="20"/>
                <w:lang w:val="fr-FR"/>
              </w:rPr>
            </w:pPr>
            <w:r w:rsidRPr="00A4102C">
              <w:rPr>
                <w:noProof/>
                <w:sz w:val="20"/>
                <w:szCs w:val="20"/>
                <w:lang w:val="fr-FR"/>
              </w:rPr>
              <w:t xml:space="preserve">Documents, reports, emails, personal communications </w:t>
            </w:r>
          </w:p>
        </w:tc>
        <w:tc>
          <w:tcPr>
            <w:tcW w:w="2456" w:type="dxa"/>
            <w:vMerge/>
          </w:tcPr>
          <w:p w14:paraId="3E1A0221" w14:textId="77777777" w:rsidR="007161A4" w:rsidRPr="00A4102C" w:rsidRDefault="007161A4" w:rsidP="00D6214D">
            <w:pPr>
              <w:rPr>
                <w:noProof/>
                <w:sz w:val="20"/>
                <w:szCs w:val="20"/>
                <w:lang w:val="fr-FR"/>
              </w:rPr>
            </w:pPr>
          </w:p>
        </w:tc>
      </w:tr>
    </w:tbl>
    <w:p w14:paraId="060A45F4" w14:textId="704AC1E2" w:rsidR="007161A4" w:rsidRDefault="007161A4" w:rsidP="007161A4">
      <w:pPr>
        <w:spacing w:before="200"/>
        <w:rPr>
          <w:rFonts w:ascii="Calibri" w:eastAsia="Times New Roman" w:hAnsi="Calibri" w:cs="Times New Roman"/>
          <w:sz w:val="20"/>
          <w:szCs w:val="20"/>
          <w:lang w:val="fr-FR"/>
        </w:rPr>
      </w:pPr>
    </w:p>
    <w:p w14:paraId="7EFCE3D9" w14:textId="49237314" w:rsidR="007161A4" w:rsidRDefault="007161A4" w:rsidP="007161A4">
      <w:pPr>
        <w:spacing w:before="200"/>
        <w:rPr>
          <w:rFonts w:ascii="Calibri" w:eastAsia="Times New Roman" w:hAnsi="Calibri" w:cs="Times New Roman"/>
          <w:sz w:val="20"/>
          <w:szCs w:val="20"/>
          <w:lang w:val="fr-FR"/>
        </w:rPr>
      </w:pPr>
    </w:p>
    <w:p w14:paraId="70029443" w14:textId="496B95CA" w:rsidR="007161A4" w:rsidRDefault="007161A4" w:rsidP="007161A4">
      <w:pPr>
        <w:spacing w:before="200"/>
        <w:rPr>
          <w:rFonts w:ascii="Calibri" w:eastAsia="Times New Roman" w:hAnsi="Calibri" w:cs="Times New Roman"/>
          <w:sz w:val="20"/>
          <w:szCs w:val="20"/>
          <w:lang w:val="fr-FR"/>
        </w:rPr>
      </w:pPr>
    </w:p>
    <w:p w14:paraId="3F5E4C96" w14:textId="05C426FE" w:rsidR="007161A4" w:rsidRDefault="007161A4" w:rsidP="007161A4">
      <w:pPr>
        <w:spacing w:before="200"/>
        <w:rPr>
          <w:rFonts w:ascii="Calibri" w:eastAsia="Times New Roman" w:hAnsi="Calibri" w:cs="Times New Roman"/>
          <w:sz w:val="20"/>
          <w:szCs w:val="20"/>
          <w:lang w:val="fr-FR"/>
        </w:rPr>
      </w:pPr>
    </w:p>
    <w:p w14:paraId="511881B7" w14:textId="659A5CDD" w:rsidR="007161A4" w:rsidRDefault="007161A4" w:rsidP="007161A4">
      <w:pPr>
        <w:spacing w:before="200"/>
        <w:rPr>
          <w:rFonts w:ascii="Calibri" w:eastAsia="Times New Roman" w:hAnsi="Calibri" w:cs="Times New Roman"/>
          <w:sz w:val="20"/>
          <w:szCs w:val="20"/>
          <w:lang w:val="fr-FR"/>
        </w:rPr>
      </w:pPr>
    </w:p>
    <w:p w14:paraId="6DE98684" w14:textId="2EB767D5" w:rsidR="007161A4" w:rsidRDefault="007161A4" w:rsidP="007161A4">
      <w:pPr>
        <w:spacing w:before="200"/>
        <w:rPr>
          <w:rFonts w:ascii="Calibri" w:eastAsia="Times New Roman" w:hAnsi="Calibri" w:cs="Times New Roman"/>
          <w:sz w:val="20"/>
          <w:szCs w:val="20"/>
          <w:lang w:val="fr-FR"/>
        </w:rPr>
      </w:pPr>
    </w:p>
    <w:p w14:paraId="4D1720A2" w14:textId="3A8DD5FF" w:rsidR="007161A4" w:rsidRDefault="007161A4" w:rsidP="007161A4">
      <w:pPr>
        <w:spacing w:before="200"/>
        <w:rPr>
          <w:rFonts w:ascii="Calibri" w:eastAsia="Times New Roman" w:hAnsi="Calibri" w:cs="Times New Roman"/>
          <w:sz w:val="20"/>
          <w:szCs w:val="20"/>
          <w:lang w:val="fr-FR"/>
        </w:rPr>
      </w:pPr>
    </w:p>
    <w:p w14:paraId="6E577AD7" w14:textId="31BCC07A" w:rsidR="007161A4" w:rsidRDefault="007161A4" w:rsidP="007161A4">
      <w:pPr>
        <w:spacing w:before="200"/>
        <w:rPr>
          <w:rFonts w:ascii="Calibri" w:eastAsia="Times New Roman" w:hAnsi="Calibri" w:cs="Times New Roman"/>
          <w:sz w:val="20"/>
          <w:szCs w:val="20"/>
          <w:lang w:val="fr-FR"/>
        </w:rPr>
      </w:pPr>
    </w:p>
    <w:p w14:paraId="3130DDE4" w14:textId="72C429FB" w:rsidR="007161A4" w:rsidRDefault="007161A4" w:rsidP="007161A4">
      <w:pPr>
        <w:spacing w:before="200"/>
        <w:rPr>
          <w:rFonts w:ascii="Calibri" w:eastAsia="Times New Roman" w:hAnsi="Calibri" w:cs="Times New Roman"/>
          <w:sz w:val="20"/>
          <w:szCs w:val="20"/>
          <w:lang w:val="fr-FR"/>
        </w:rPr>
      </w:pPr>
    </w:p>
    <w:p w14:paraId="6A8B7858" w14:textId="77777777" w:rsidR="007161A4" w:rsidRPr="00D76DD6" w:rsidRDefault="007161A4" w:rsidP="007161A4">
      <w:pPr>
        <w:spacing w:before="200"/>
        <w:rPr>
          <w:rFonts w:ascii="Calibri" w:eastAsia="Times New Roman" w:hAnsi="Calibri" w:cs="Times New Roman"/>
          <w:sz w:val="20"/>
          <w:szCs w:val="20"/>
          <w:lang w:val="fr-FR"/>
        </w:rPr>
      </w:pPr>
    </w:p>
    <w:p w14:paraId="532A59E9" w14:textId="77777777" w:rsidR="007161A4" w:rsidRPr="00D6638C" w:rsidRDefault="007161A4" w:rsidP="007161A4">
      <w:pPr>
        <w:pStyle w:val="Heading31"/>
      </w:pPr>
      <w:bookmarkStart w:id="67" w:name="_TOR_Annex_B:"/>
      <w:bookmarkStart w:id="68" w:name="_Toc299133054"/>
      <w:bookmarkStart w:id="69" w:name="_Toc321341563"/>
      <w:bookmarkEnd w:id="67"/>
      <w:r w:rsidRPr="00D6638C">
        <w:lastRenderedPageBreak/>
        <w:t>Annex B: List of Documents to be reviewed by the evaluators</w:t>
      </w:r>
      <w:bookmarkEnd w:id="64"/>
      <w:bookmarkEnd w:id="65"/>
      <w:bookmarkEnd w:id="66"/>
      <w:bookmarkEnd w:id="68"/>
      <w:bookmarkEnd w:id="69"/>
    </w:p>
    <w:p w14:paraId="1AC8294C" w14:textId="55256391" w:rsidR="007161A4" w:rsidRDefault="007161A4" w:rsidP="007161A4">
      <w:pPr>
        <w:spacing w:before="200"/>
        <w:rPr>
          <w:rFonts w:ascii="Calibri" w:eastAsia="Times New Roman" w:hAnsi="Calibri" w:cs="Times New Roman"/>
          <w:sz w:val="20"/>
          <w:szCs w:val="20"/>
          <w:lang w:val="en-GB"/>
        </w:rPr>
      </w:pPr>
      <w:r w:rsidRPr="00D6214D">
        <w:rPr>
          <w:rFonts w:ascii="Calibri" w:eastAsia="Times New Roman" w:hAnsi="Calibri" w:cs="Times New Roman"/>
          <w:sz w:val="20"/>
          <w:szCs w:val="20"/>
          <w:lang w:val="en-GB"/>
        </w:rPr>
        <w:t xml:space="preserve">Project </w:t>
      </w:r>
      <w:r w:rsidR="00D6214D">
        <w:rPr>
          <w:rFonts w:ascii="Calibri" w:eastAsia="Times New Roman" w:hAnsi="Calibri" w:cs="Times New Roman"/>
          <w:sz w:val="20"/>
          <w:szCs w:val="20"/>
          <w:lang w:val="en-GB"/>
        </w:rPr>
        <w:t>Document</w:t>
      </w:r>
      <w:r w:rsidR="009B653E">
        <w:rPr>
          <w:rFonts w:ascii="Calibri" w:eastAsia="Times New Roman" w:hAnsi="Calibri" w:cs="Times New Roman"/>
          <w:sz w:val="20"/>
          <w:szCs w:val="20"/>
          <w:lang w:val="en-GB"/>
        </w:rPr>
        <w:t xml:space="preserve"> (PRODOC)</w:t>
      </w:r>
      <w:r w:rsidRPr="00D6214D">
        <w:rPr>
          <w:rFonts w:ascii="Calibri" w:eastAsia="Times New Roman" w:hAnsi="Calibri" w:cs="Times New Roman"/>
          <w:sz w:val="20"/>
          <w:szCs w:val="20"/>
          <w:lang w:val="en-GB"/>
        </w:rPr>
        <w:t xml:space="preserve"> and budget revisions</w:t>
      </w:r>
    </w:p>
    <w:p w14:paraId="368CDF1A" w14:textId="7C511BD6" w:rsidR="00D6214D" w:rsidRDefault="00D6214D" w:rsidP="007161A4">
      <w:pPr>
        <w:spacing w:before="200"/>
        <w:rPr>
          <w:rFonts w:ascii="Calibri" w:eastAsia="Times New Roman" w:hAnsi="Calibri" w:cs="Times New Roman"/>
          <w:sz w:val="20"/>
          <w:szCs w:val="20"/>
          <w:lang w:val="en-GB"/>
        </w:rPr>
      </w:pPr>
      <w:r>
        <w:rPr>
          <w:rFonts w:ascii="Calibri" w:eastAsia="Times New Roman" w:hAnsi="Calibri" w:cs="Times New Roman"/>
          <w:sz w:val="20"/>
          <w:szCs w:val="20"/>
          <w:lang w:val="en-GB"/>
        </w:rPr>
        <w:t>Annual PIRs and other reports</w:t>
      </w:r>
    </w:p>
    <w:p w14:paraId="4EA5DE06" w14:textId="60A08C6C" w:rsidR="009B653E" w:rsidRPr="009B653E" w:rsidRDefault="009B653E" w:rsidP="009B653E">
      <w:pPr>
        <w:suppressAutoHyphens/>
        <w:spacing w:after="0" w:line="240" w:lineRule="auto"/>
        <w:rPr>
          <w:rFonts w:ascii="Calibri" w:eastAsia="Times New Roman" w:hAnsi="Calibri" w:cs="Times New Roman"/>
          <w:sz w:val="20"/>
          <w:szCs w:val="20"/>
          <w:lang w:val="en-GB"/>
        </w:rPr>
      </w:pPr>
      <w:r w:rsidRPr="009B653E">
        <w:rPr>
          <w:rFonts w:ascii="Calibri" w:eastAsia="Times New Roman" w:hAnsi="Calibri" w:cs="Times New Roman"/>
          <w:sz w:val="20"/>
          <w:szCs w:val="20"/>
          <w:lang w:val="en-GB"/>
        </w:rPr>
        <w:t>Steering Committee’s reports and minutes;</w:t>
      </w:r>
    </w:p>
    <w:p w14:paraId="6EBD7F86" w14:textId="6BAFE969" w:rsidR="009B653E" w:rsidRDefault="007161A4" w:rsidP="007161A4">
      <w:pPr>
        <w:spacing w:before="200"/>
        <w:rPr>
          <w:rFonts w:ascii="Calibri" w:eastAsia="Times New Roman" w:hAnsi="Calibri" w:cs="Times New Roman"/>
          <w:sz w:val="20"/>
          <w:szCs w:val="20"/>
          <w:lang w:val="en-GB"/>
        </w:rPr>
      </w:pPr>
      <w:r w:rsidRPr="00D6214D">
        <w:rPr>
          <w:rFonts w:ascii="Calibri" w:eastAsia="Times New Roman" w:hAnsi="Calibri" w:cs="Times New Roman"/>
          <w:sz w:val="20"/>
          <w:szCs w:val="20"/>
          <w:lang w:val="en-GB"/>
        </w:rPr>
        <w:t>Mid-Term Evaluation</w:t>
      </w:r>
    </w:p>
    <w:p w14:paraId="2E86FDC4" w14:textId="58AAF13F" w:rsidR="00D6214D" w:rsidRDefault="00D6214D" w:rsidP="007161A4">
      <w:pPr>
        <w:spacing w:before="200"/>
        <w:rPr>
          <w:rFonts w:ascii="Calibri" w:eastAsia="Times New Roman" w:hAnsi="Calibri" w:cs="Times New Roman"/>
          <w:sz w:val="20"/>
          <w:szCs w:val="20"/>
          <w:lang w:val="en-GB"/>
        </w:rPr>
      </w:pPr>
      <w:r>
        <w:rPr>
          <w:rFonts w:ascii="Calibri" w:eastAsia="Times New Roman" w:hAnsi="Calibri" w:cs="Times New Roman"/>
          <w:sz w:val="20"/>
          <w:szCs w:val="20"/>
          <w:lang w:val="en-GB"/>
        </w:rPr>
        <w:t>Project files</w:t>
      </w:r>
    </w:p>
    <w:p w14:paraId="3AEC0158" w14:textId="040569C4" w:rsidR="00D6214D" w:rsidRDefault="009B653E" w:rsidP="007161A4">
      <w:pPr>
        <w:spacing w:before="200"/>
        <w:rPr>
          <w:rFonts w:ascii="Calibri" w:eastAsia="Times New Roman" w:hAnsi="Calibri" w:cs="Times New Roman"/>
          <w:sz w:val="20"/>
          <w:szCs w:val="20"/>
          <w:lang w:val="en-GB"/>
        </w:rPr>
      </w:pPr>
      <w:r w:rsidRPr="00EC501E">
        <w:rPr>
          <w:rFonts w:ascii="Calibri" w:hAnsi="Calibri" w:cs="Calibri"/>
          <w:sz w:val="20"/>
          <w:szCs w:val="20"/>
        </w:rPr>
        <w:t>Financial data including co-funding data and audit reports</w:t>
      </w:r>
      <w:r>
        <w:rPr>
          <w:rFonts w:ascii="Calibri" w:hAnsi="Calibri" w:cs="Calibri"/>
          <w:sz w:val="20"/>
          <w:szCs w:val="20"/>
        </w:rPr>
        <w:t>, whenever applicable</w:t>
      </w:r>
    </w:p>
    <w:p w14:paraId="40E4FA3B" w14:textId="77777777" w:rsidR="00D6214D" w:rsidRDefault="00D6214D" w:rsidP="007161A4">
      <w:pPr>
        <w:spacing w:before="200"/>
        <w:rPr>
          <w:rFonts w:ascii="Calibri" w:eastAsia="Times New Roman" w:hAnsi="Calibri" w:cs="Times New Roman"/>
          <w:i/>
          <w:sz w:val="20"/>
          <w:szCs w:val="20"/>
          <w:highlight w:val="lightGray"/>
          <w:lang w:val="en-GB"/>
        </w:rPr>
      </w:pPr>
    </w:p>
    <w:p w14:paraId="60A4AC37" w14:textId="77777777" w:rsidR="007161A4" w:rsidRPr="007161A4" w:rsidRDefault="007161A4" w:rsidP="00F05366">
      <w:pPr>
        <w:pStyle w:val="Heading31"/>
        <w:rPr>
          <w:lang w:val="en-GB"/>
        </w:rPr>
      </w:pPr>
    </w:p>
    <w:p w14:paraId="7D903403" w14:textId="77777777" w:rsidR="007161A4" w:rsidRDefault="007161A4" w:rsidP="00F05366">
      <w:pPr>
        <w:pStyle w:val="Heading31"/>
      </w:pPr>
    </w:p>
    <w:p w14:paraId="172BEAF4" w14:textId="77777777" w:rsidR="007161A4" w:rsidRDefault="007161A4" w:rsidP="00F05366">
      <w:pPr>
        <w:pStyle w:val="Heading31"/>
      </w:pPr>
    </w:p>
    <w:p w14:paraId="31C8FD8A" w14:textId="77777777" w:rsidR="007161A4" w:rsidRDefault="007161A4" w:rsidP="00F05366">
      <w:pPr>
        <w:pStyle w:val="Heading31"/>
      </w:pPr>
    </w:p>
    <w:p w14:paraId="2B412D01" w14:textId="77777777" w:rsidR="007161A4" w:rsidRDefault="007161A4" w:rsidP="00F05366">
      <w:pPr>
        <w:pStyle w:val="Heading31"/>
      </w:pPr>
    </w:p>
    <w:p w14:paraId="0A144926" w14:textId="77777777" w:rsidR="007161A4" w:rsidRDefault="007161A4" w:rsidP="00F05366">
      <w:pPr>
        <w:pStyle w:val="Heading31"/>
      </w:pPr>
    </w:p>
    <w:p w14:paraId="26F8BF29" w14:textId="77777777" w:rsidR="007161A4" w:rsidRDefault="007161A4" w:rsidP="00F05366">
      <w:pPr>
        <w:pStyle w:val="Heading31"/>
      </w:pPr>
    </w:p>
    <w:p w14:paraId="4C8DA919" w14:textId="5DB390E6" w:rsidR="007161A4" w:rsidRDefault="007161A4" w:rsidP="00F05366">
      <w:pPr>
        <w:pStyle w:val="Heading31"/>
      </w:pPr>
    </w:p>
    <w:p w14:paraId="120FDC40" w14:textId="77A28374" w:rsidR="007161A4" w:rsidRDefault="007161A4" w:rsidP="00F05366">
      <w:pPr>
        <w:pStyle w:val="Heading31"/>
      </w:pPr>
    </w:p>
    <w:p w14:paraId="4D06D05A" w14:textId="069EB845" w:rsidR="00D6638C" w:rsidRDefault="00D6638C" w:rsidP="00F05366">
      <w:pPr>
        <w:pStyle w:val="Heading31"/>
      </w:pPr>
      <w:r w:rsidRPr="00D6638C">
        <w:lastRenderedPageBreak/>
        <w:t>Annex C: Evaluation Questions</w:t>
      </w:r>
      <w:bookmarkEnd w:id="60"/>
    </w:p>
    <w:p w14:paraId="1973FCDE"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Spec="center"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4C229FB2" w14:textId="77777777" w:rsidTr="0075745A">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11B880E8"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6E35F6DB"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274C20B4"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2E8F57A8"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50EE4922" w14:textId="77777777" w:rsidTr="0075745A">
        <w:trPr>
          <w:gridAfter w:val="1"/>
          <w:wAfter w:w="21" w:type="dxa"/>
        </w:trPr>
        <w:tc>
          <w:tcPr>
            <w:tcW w:w="14580" w:type="dxa"/>
            <w:gridSpan w:val="5"/>
            <w:tcBorders>
              <w:left w:val="single" w:sz="6" w:space="0" w:color="auto"/>
              <w:right w:val="single" w:sz="6" w:space="0" w:color="auto"/>
            </w:tcBorders>
            <w:shd w:val="pct12" w:color="auto" w:fill="000000" w:themeFill="text1"/>
          </w:tcPr>
          <w:p w14:paraId="67555D6F"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0D67B189" w14:textId="77777777" w:rsidTr="0075745A">
        <w:trPr>
          <w:gridAfter w:val="1"/>
          <w:wAfter w:w="21" w:type="dxa"/>
        </w:trPr>
        <w:tc>
          <w:tcPr>
            <w:tcW w:w="199" w:type="dxa"/>
            <w:tcBorders>
              <w:top w:val="nil"/>
              <w:left w:val="nil"/>
              <w:bottom w:val="nil"/>
              <w:right w:val="nil"/>
            </w:tcBorders>
            <w:shd w:val="pct12" w:color="auto" w:fill="FFFFFF"/>
          </w:tcPr>
          <w:p w14:paraId="6078871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AE2C90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948002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A3B428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6E74AEE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8A47D95" w14:textId="77777777" w:rsidTr="0075745A">
        <w:trPr>
          <w:gridAfter w:val="1"/>
          <w:wAfter w:w="21" w:type="dxa"/>
        </w:trPr>
        <w:tc>
          <w:tcPr>
            <w:tcW w:w="199" w:type="dxa"/>
            <w:tcBorders>
              <w:top w:val="nil"/>
              <w:left w:val="nil"/>
              <w:bottom w:val="nil"/>
              <w:right w:val="nil"/>
            </w:tcBorders>
            <w:shd w:val="pct12" w:color="auto" w:fill="FFFFFF"/>
          </w:tcPr>
          <w:p w14:paraId="5E129CE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B1B06D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6E3332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52E94C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70F14F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F84B8A4" w14:textId="77777777" w:rsidTr="0075745A">
        <w:trPr>
          <w:gridAfter w:val="1"/>
          <w:wAfter w:w="21" w:type="dxa"/>
        </w:trPr>
        <w:tc>
          <w:tcPr>
            <w:tcW w:w="199" w:type="dxa"/>
            <w:tcBorders>
              <w:top w:val="nil"/>
              <w:left w:val="nil"/>
              <w:bottom w:val="nil"/>
              <w:right w:val="nil"/>
            </w:tcBorders>
            <w:shd w:val="pct12" w:color="auto" w:fill="FFFFFF"/>
          </w:tcPr>
          <w:p w14:paraId="197290E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B2DA43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102AC7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E9E8E0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03BB324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90CAA40" w14:textId="77777777" w:rsidTr="0075745A">
        <w:tc>
          <w:tcPr>
            <w:tcW w:w="14601" w:type="dxa"/>
            <w:gridSpan w:val="6"/>
            <w:tcBorders>
              <w:top w:val="nil"/>
              <w:left w:val="single" w:sz="6" w:space="0" w:color="auto"/>
              <w:bottom w:val="nil"/>
              <w:right w:val="single" w:sz="6" w:space="0" w:color="auto"/>
            </w:tcBorders>
            <w:shd w:val="pct12" w:color="auto" w:fill="000000" w:themeFill="text1"/>
          </w:tcPr>
          <w:p w14:paraId="61AC462A"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4D9AA57D" w14:textId="77777777" w:rsidTr="0075745A">
        <w:tc>
          <w:tcPr>
            <w:tcW w:w="199" w:type="dxa"/>
            <w:tcBorders>
              <w:top w:val="nil"/>
              <w:left w:val="nil"/>
              <w:bottom w:val="nil"/>
              <w:right w:val="nil"/>
            </w:tcBorders>
            <w:shd w:val="pct12" w:color="auto" w:fill="FFFFFF"/>
          </w:tcPr>
          <w:p w14:paraId="65EC2FC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0F250B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B0F71B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A8B6A2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173413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43540DF" w14:textId="77777777" w:rsidTr="0075745A">
        <w:tc>
          <w:tcPr>
            <w:tcW w:w="199" w:type="dxa"/>
            <w:tcBorders>
              <w:top w:val="nil"/>
              <w:left w:val="nil"/>
              <w:bottom w:val="nil"/>
              <w:right w:val="nil"/>
            </w:tcBorders>
            <w:shd w:val="pct12" w:color="auto" w:fill="FFFFFF"/>
          </w:tcPr>
          <w:p w14:paraId="40CB8E9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C29289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2061EF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FDFA15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13E0AE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F564D05" w14:textId="77777777" w:rsidTr="0075745A">
        <w:tc>
          <w:tcPr>
            <w:tcW w:w="199" w:type="dxa"/>
            <w:tcBorders>
              <w:top w:val="nil"/>
              <w:left w:val="nil"/>
              <w:bottom w:val="nil"/>
              <w:right w:val="nil"/>
            </w:tcBorders>
            <w:shd w:val="pct12" w:color="auto" w:fill="FFFFFF"/>
          </w:tcPr>
          <w:p w14:paraId="7A0675A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64DBEB1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3D7D64E"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6A456A9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4161CA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9707CCD" w14:textId="77777777" w:rsidTr="0075745A">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0CD5998D"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0F4659B0" w14:textId="77777777" w:rsidTr="0075745A">
        <w:tc>
          <w:tcPr>
            <w:tcW w:w="199" w:type="dxa"/>
            <w:tcBorders>
              <w:top w:val="nil"/>
              <w:left w:val="nil"/>
              <w:bottom w:val="nil"/>
              <w:right w:val="nil"/>
            </w:tcBorders>
            <w:shd w:val="pct12" w:color="auto" w:fill="FFFFFF"/>
          </w:tcPr>
          <w:p w14:paraId="6B70C8B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0D12B9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382E7B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0016FB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226A2F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92B13F7" w14:textId="77777777" w:rsidTr="0075745A">
        <w:tc>
          <w:tcPr>
            <w:tcW w:w="199" w:type="dxa"/>
            <w:tcBorders>
              <w:top w:val="nil"/>
              <w:left w:val="nil"/>
              <w:bottom w:val="nil"/>
              <w:right w:val="nil"/>
            </w:tcBorders>
            <w:shd w:val="pct12" w:color="auto" w:fill="FFFFFF"/>
          </w:tcPr>
          <w:p w14:paraId="18EB6FC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1B2B2F8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62CA536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06EDC98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6B59A56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C8633A8" w14:textId="77777777" w:rsidTr="0075745A">
        <w:tc>
          <w:tcPr>
            <w:tcW w:w="199" w:type="dxa"/>
            <w:tcBorders>
              <w:top w:val="nil"/>
              <w:left w:val="nil"/>
              <w:bottom w:val="nil"/>
              <w:right w:val="nil"/>
            </w:tcBorders>
            <w:shd w:val="pct12" w:color="auto" w:fill="FFFFFF"/>
          </w:tcPr>
          <w:p w14:paraId="34A9E9B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7578A69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09AD747"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3F41871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FE8AEC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F863C9D" w14:textId="77777777" w:rsidTr="0075745A">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3787751"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2BB02FCB" w14:textId="77777777" w:rsidTr="0075745A">
        <w:tc>
          <w:tcPr>
            <w:tcW w:w="199" w:type="dxa"/>
            <w:tcBorders>
              <w:top w:val="nil"/>
              <w:left w:val="nil"/>
              <w:bottom w:val="nil"/>
              <w:right w:val="nil"/>
            </w:tcBorders>
            <w:shd w:val="pct12" w:color="auto" w:fill="FFFFFF"/>
          </w:tcPr>
          <w:p w14:paraId="4BD012E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870EBE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F17A0B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87C659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753249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EAB43A8" w14:textId="77777777" w:rsidTr="0075745A">
        <w:tc>
          <w:tcPr>
            <w:tcW w:w="199" w:type="dxa"/>
            <w:tcBorders>
              <w:top w:val="nil"/>
              <w:left w:val="nil"/>
              <w:bottom w:val="nil"/>
              <w:right w:val="nil"/>
            </w:tcBorders>
            <w:shd w:val="pct12" w:color="auto" w:fill="FFFFFF"/>
          </w:tcPr>
          <w:p w14:paraId="21263E4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330518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FB5A90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7222F5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57FB0B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41BD4BA" w14:textId="77777777" w:rsidTr="0075745A">
        <w:tc>
          <w:tcPr>
            <w:tcW w:w="199" w:type="dxa"/>
            <w:tcBorders>
              <w:top w:val="nil"/>
              <w:left w:val="nil"/>
              <w:bottom w:val="nil"/>
              <w:right w:val="nil"/>
            </w:tcBorders>
            <w:shd w:val="pct12" w:color="auto" w:fill="FFFFFF"/>
          </w:tcPr>
          <w:p w14:paraId="4B4F628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F833DA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8E1893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F58B58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938D3A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7FCFCD2" w14:textId="77777777" w:rsidTr="0075745A">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4ABCCC78"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2EADFA91" w14:textId="77777777" w:rsidTr="0075745A">
        <w:tc>
          <w:tcPr>
            <w:tcW w:w="199" w:type="dxa"/>
            <w:tcBorders>
              <w:top w:val="nil"/>
              <w:left w:val="nil"/>
              <w:bottom w:val="nil"/>
              <w:right w:val="nil"/>
            </w:tcBorders>
            <w:shd w:val="pct12" w:color="auto" w:fill="FFFFFF"/>
          </w:tcPr>
          <w:p w14:paraId="4F7BED5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04CEF6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289499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7D8F36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8FEB68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682FBF2" w14:textId="77777777" w:rsidTr="0075745A">
        <w:tc>
          <w:tcPr>
            <w:tcW w:w="199" w:type="dxa"/>
            <w:tcBorders>
              <w:top w:val="nil"/>
              <w:left w:val="nil"/>
              <w:bottom w:val="nil"/>
              <w:right w:val="nil"/>
            </w:tcBorders>
            <w:shd w:val="pct12" w:color="auto" w:fill="FFFFFF"/>
          </w:tcPr>
          <w:p w14:paraId="6372611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3604B0F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6D04B66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68D5CD9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6D3C89E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2A08402B"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19926F84" w14:textId="77777777" w:rsidR="00D6638C" w:rsidRDefault="00D6638C" w:rsidP="00F05366">
      <w:pPr>
        <w:pStyle w:val="Heading31"/>
      </w:pPr>
      <w:bookmarkStart w:id="70" w:name="_TOR_Annex_D:"/>
      <w:bookmarkStart w:id="71" w:name="_Toc321341565"/>
      <w:bookmarkEnd w:id="70"/>
      <w:r w:rsidRPr="00D6638C">
        <w:lastRenderedPageBreak/>
        <w:t>Annex D: Rating</w:t>
      </w:r>
      <w:r w:rsidR="00E77635">
        <w:t xml:space="preserve"> Scales</w:t>
      </w:r>
      <w:bookmarkEnd w:id="71"/>
    </w:p>
    <w:p w14:paraId="21CCCFC8"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638A4CE5" w14:textId="77777777" w:rsidTr="00E77635">
        <w:trPr>
          <w:trHeight w:val="548"/>
        </w:trPr>
        <w:tc>
          <w:tcPr>
            <w:tcW w:w="2009" w:type="pct"/>
            <w:shd w:val="clear" w:color="auto" w:fill="auto"/>
            <w:hideMark/>
          </w:tcPr>
          <w:p w14:paraId="494BE14E"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7F0F4945"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087AD767"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6BA63D4B"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24554305" w14:textId="77777777" w:rsidTr="00E77635">
        <w:trPr>
          <w:trHeight w:val="269"/>
        </w:trPr>
        <w:tc>
          <w:tcPr>
            <w:tcW w:w="2009" w:type="pct"/>
            <w:vMerge w:val="restart"/>
            <w:shd w:val="clear" w:color="auto" w:fill="auto"/>
            <w:hideMark/>
          </w:tcPr>
          <w:p w14:paraId="4BB4E7B3"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76299730"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349A127C"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15C3F73E"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19F0B0FC"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41C27483"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5BFC8B92"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028352E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0310533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744A27ED" w14:textId="77777777" w:rsidTr="00E77635">
        <w:trPr>
          <w:trHeight w:val="251"/>
        </w:trPr>
        <w:tc>
          <w:tcPr>
            <w:tcW w:w="2009" w:type="pct"/>
            <w:vMerge/>
            <w:shd w:val="clear" w:color="auto" w:fill="auto"/>
            <w:hideMark/>
          </w:tcPr>
          <w:p w14:paraId="75F8DFB7"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67AB5DE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343F1D0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7F95DB62" w14:textId="77777777" w:rsidTr="00E77635">
        <w:tc>
          <w:tcPr>
            <w:tcW w:w="2009" w:type="pct"/>
            <w:vMerge/>
            <w:tcBorders>
              <w:bottom w:val="single" w:sz="4" w:space="0" w:color="auto"/>
            </w:tcBorders>
            <w:shd w:val="clear" w:color="auto" w:fill="auto"/>
            <w:hideMark/>
          </w:tcPr>
          <w:p w14:paraId="5BEAB5BE"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564B239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1BA17BC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1D172B6F" w14:textId="77777777" w:rsidR="00D6638C" w:rsidRPr="00D6638C" w:rsidRDefault="00D6638C" w:rsidP="00D6638C">
            <w:pPr>
              <w:spacing w:after="0" w:line="240" w:lineRule="auto"/>
              <w:rPr>
                <w:rFonts w:ascii="Calibri" w:eastAsia="Times New Roman" w:hAnsi="Calibri" w:cs="Times New Roman"/>
                <w:sz w:val="20"/>
                <w:szCs w:val="20"/>
              </w:rPr>
            </w:pPr>
          </w:p>
          <w:p w14:paraId="1CEA1180"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5AAE1C9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648C86F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7E22294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59DA8837"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0E3C1C"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4424BB3D"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502FEE6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2FA87DCC" w14:textId="77777777" w:rsidR="00D6638C" w:rsidRPr="00D6638C" w:rsidRDefault="00D6638C" w:rsidP="00F05366">
      <w:pPr>
        <w:pStyle w:val="Heading31"/>
      </w:pPr>
      <w:r w:rsidRPr="00D6638C">
        <w:br w:type="page"/>
      </w:r>
      <w:bookmarkStart w:id="72" w:name="_Toc299133056"/>
      <w:bookmarkStart w:id="73" w:name="_Toc321341566"/>
      <w:r w:rsidRPr="00D6638C">
        <w:lastRenderedPageBreak/>
        <w:t xml:space="preserve">Annex E: Evaluation Consultant Code of Conduct </w:t>
      </w:r>
      <w:r w:rsidR="00B913F1">
        <w:t xml:space="preserve">and </w:t>
      </w:r>
      <w:r w:rsidRPr="00D6638C">
        <w:t>Agreement Form</w:t>
      </w:r>
      <w:bookmarkEnd w:id="61"/>
      <w:bookmarkEnd w:id="62"/>
      <w:bookmarkEnd w:id="63"/>
      <w:bookmarkEnd w:id="72"/>
      <w:bookmarkEnd w:id="73"/>
    </w:p>
    <w:p w14:paraId="6DEED073"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7DBFC7B5"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415D5561"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34A12FFF"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26BB2799"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74EAE9E0"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31B39A6"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767F782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1330A0AC"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4B90A4C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2"/>
      </w:r>
    </w:p>
    <w:p w14:paraId="070D316B"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202D9D4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004977F8"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4977F8" w:rsidRPr="00D6638C">
        <w:rPr>
          <w:rFonts w:ascii="Calibri" w:eastAsia="Times New Roman" w:hAnsi="Calibri" w:cs="Calibri"/>
          <w:color w:val="000000"/>
          <w:u w:val="single"/>
        </w:rPr>
      </w:r>
      <w:r w:rsidR="004977F8"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004977F8"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10F78A9B"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038D1FA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5804C846"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4A84078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4620FD83" w14:textId="77777777" w:rsidR="00D6638C" w:rsidRPr="00D6638C" w:rsidRDefault="00D6638C" w:rsidP="00F05366">
      <w:pPr>
        <w:pStyle w:val="Heading31"/>
      </w:pPr>
      <w:r w:rsidRPr="00D6638C">
        <w:rPr>
          <w:sz w:val="20"/>
          <w:szCs w:val="20"/>
        </w:rPr>
        <w:br w:type="page"/>
      </w:r>
      <w:bookmarkStart w:id="74" w:name="_TOR_Annex_F:"/>
      <w:bookmarkStart w:id="75" w:name="_Toc299122847"/>
      <w:bookmarkStart w:id="76" w:name="_Toc299122869"/>
      <w:bookmarkStart w:id="77" w:name="_Toc299126633"/>
      <w:bookmarkStart w:id="78" w:name="_Toc299133057"/>
      <w:bookmarkStart w:id="79" w:name="_Toc321341567"/>
      <w:bookmarkEnd w:id="74"/>
      <w:r w:rsidRPr="00D6638C">
        <w:lastRenderedPageBreak/>
        <w:t>Annex F: Evaluation Report Outline</w:t>
      </w:r>
      <w:bookmarkEnd w:id="75"/>
      <w:bookmarkEnd w:id="76"/>
      <w:bookmarkEnd w:id="77"/>
      <w:bookmarkEnd w:id="78"/>
      <w:r w:rsidRPr="00D6638C">
        <w:rPr>
          <w:vertAlign w:val="superscript"/>
        </w:rPr>
        <w:footnoteReference w:id="3"/>
      </w:r>
      <w:bookmarkEnd w:id="79"/>
    </w:p>
    <w:tbl>
      <w:tblPr>
        <w:tblW w:w="0" w:type="auto"/>
        <w:tblInd w:w="108" w:type="dxa"/>
        <w:tblLook w:val="04A0" w:firstRow="1" w:lastRow="0" w:firstColumn="1" w:lastColumn="0" w:noHBand="0" w:noVBand="1"/>
      </w:tblPr>
      <w:tblGrid>
        <w:gridCol w:w="968"/>
        <w:gridCol w:w="8284"/>
      </w:tblGrid>
      <w:tr w:rsidR="00D6638C" w:rsidRPr="00D6638C" w14:paraId="6615FA12" w14:textId="77777777" w:rsidTr="006C1964">
        <w:tc>
          <w:tcPr>
            <w:tcW w:w="985" w:type="dxa"/>
          </w:tcPr>
          <w:p w14:paraId="7AAA6B05"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76D8964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6E0903C4" w14:textId="5C47A48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r w:rsidR="007161A4" w:rsidRPr="00D6638C">
              <w:rPr>
                <w:rFonts w:ascii="Calibri" w:eastAsia="Times New Roman" w:hAnsi="Calibri" w:cs="Times New Roman"/>
                <w:sz w:val="20"/>
                <w:szCs w:val="20"/>
              </w:rPr>
              <w:t>of UNDP</w:t>
            </w:r>
            <w:r w:rsidRPr="00D6638C">
              <w:rPr>
                <w:rFonts w:ascii="Calibri" w:eastAsia="Times New Roman" w:hAnsi="Calibri" w:cs="Times New Roman"/>
                <w:sz w:val="20"/>
                <w:szCs w:val="20"/>
              </w:rPr>
              <w:t xml:space="preserve"> supported GEF financed project </w:t>
            </w:r>
          </w:p>
          <w:p w14:paraId="6AE2736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0C724AB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17A8A0D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3B2F8D4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2A4BE4F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3C9AA69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13F62C8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50BEAADC" w14:textId="77777777" w:rsidTr="006C1964">
        <w:tc>
          <w:tcPr>
            <w:tcW w:w="985" w:type="dxa"/>
          </w:tcPr>
          <w:p w14:paraId="742780F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2A8C852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6BDD5D8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2659992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56560F8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3E9E0F5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74CB34C4" w14:textId="77777777" w:rsidTr="006C1964">
        <w:tc>
          <w:tcPr>
            <w:tcW w:w="985" w:type="dxa"/>
          </w:tcPr>
          <w:p w14:paraId="3DAD8D3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46105CC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7CC38B7D"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4"/>
            </w:r>
            <w:r w:rsidRPr="00D6638C">
              <w:rPr>
                <w:rFonts w:ascii="Calibri" w:eastAsia="Times New Roman" w:hAnsi="Calibri" w:cs="Times New Roman"/>
                <w:sz w:val="20"/>
                <w:szCs w:val="20"/>
              </w:rPr>
              <w:t>)</w:t>
            </w:r>
          </w:p>
        </w:tc>
      </w:tr>
      <w:tr w:rsidR="00D6638C" w:rsidRPr="00D6638C" w14:paraId="1193BFAE" w14:textId="77777777" w:rsidTr="006C1964">
        <w:tc>
          <w:tcPr>
            <w:tcW w:w="985" w:type="dxa"/>
          </w:tcPr>
          <w:p w14:paraId="32B434D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465D17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7C5FE29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05856F3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B07494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43084D25" w14:textId="77777777" w:rsidTr="006C1964">
        <w:tc>
          <w:tcPr>
            <w:tcW w:w="985" w:type="dxa"/>
          </w:tcPr>
          <w:p w14:paraId="6C2D2C6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1C0C91F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29481C47"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4E719314" w14:textId="6A2D9878"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r w:rsidR="007161A4" w:rsidRPr="00D6638C">
              <w:rPr>
                <w:rFonts w:ascii="Calibri" w:eastAsia="Times New Roman" w:hAnsi="Calibri" w:cs="Times New Roman"/>
                <w:sz w:val="20"/>
                <w:szCs w:val="20"/>
              </w:rPr>
              <w:t>sought to</w:t>
            </w:r>
            <w:r w:rsidRPr="00D6638C">
              <w:rPr>
                <w:rFonts w:ascii="Calibri" w:eastAsia="Times New Roman" w:hAnsi="Calibri" w:cs="Times New Roman"/>
                <w:sz w:val="20"/>
                <w:szCs w:val="20"/>
              </w:rPr>
              <w:t xml:space="preserve"> address</w:t>
            </w:r>
          </w:p>
          <w:p w14:paraId="76244473"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6862D5F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32B7CEBC"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5082BFE3"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645CEDAD" w14:textId="77777777" w:rsidTr="006C1964">
        <w:tc>
          <w:tcPr>
            <w:tcW w:w="985" w:type="dxa"/>
          </w:tcPr>
          <w:p w14:paraId="30844A9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5E2DC3D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1CBEF22A"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5"/>
            </w:r>
            <w:r w:rsidRPr="00D6638C">
              <w:rPr>
                <w:rFonts w:ascii="Calibri" w:eastAsia="Times New Roman" w:hAnsi="Calibri" w:cs="Times New Roman"/>
                <w:sz w:val="20"/>
                <w:szCs w:val="20"/>
              </w:rPr>
              <w:t xml:space="preserve">) </w:t>
            </w:r>
          </w:p>
        </w:tc>
      </w:tr>
      <w:tr w:rsidR="00D6638C" w:rsidRPr="00D6638C" w14:paraId="599F3B0C" w14:textId="77777777" w:rsidTr="006C1964">
        <w:tc>
          <w:tcPr>
            <w:tcW w:w="985" w:type="dxa"/>
          </w:tcPr>
          <w:p w14:paraId="5C16FD6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7905614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5E7154A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3CC97AB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18747A9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4790E09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1C047E2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7368B00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1236D5A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CAFA6C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23534E33" w14:textId="77777777" w:rsidTr="006C1964">
        <w:tc>
          <w:tcPr>
            <w:tcW w:w="985" w:type="dxa"/>
          </w:tcPr>
          <w:p w14:paraId="4CA9321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11F4A54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717582B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44246BD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444ADEE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0756AADA"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22E519A1"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4A150450"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40E194DA" w14:textId="77777777" w:rsidTr="006C1964">
        <w:trPr>
          <w:trHeight w:val="74"/>
        </w:trPr>
        <w:tc>
          <w:tcPr>
            <w:tcW w:w="985" w:type="dxa"/>
          </w:tcPr>
          <w:p w14:paraId="4DEBCBE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69FA1A6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3AD4F309"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167C6A8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3E0F70BE"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71650F9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4D1453F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1FE646CF"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6037346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372FBE1F" w14:textId="77777777" w:rsidTr="006C1964">
        <w:tc>
          <w:tcPr>
            <w:tcW w:w="985" w:type="dxa"/>
          </w:tcPr>
          <w:p w14:paraId="291855B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259C7A1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7F04717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6881A30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5058BB7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771D396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7813BE42" w14:textId="77777777" w:rsidTr="006C1964">
        <w:tc>
          <w:tcPr>
            <w:tcW w:w="985" w:type="dxa"/>
          </w:tcPr>
          <w:p w14:paraId="3D9D6A6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5B08B62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7840FF3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708B9CE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370FEF9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79663B7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6203D0A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47690FF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2495E9B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26331447" w14:textId="3641EF11" w:rsid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4BAFDE96" w14:textId="77777777" w:rsidR="002F56F6" w:rsidRDefault="002F56F6" w:rsidP="002F56F6">
            <w:pPr>
              <w:numPr>
                <w:ilvl w:val="0"/>
                <w:numId w:val="17"/>
              </w:numPr>
              <w:spacing w:after="0" w:line="240" w:lineRule="auto"/>
              <w:rPr>
                <w:rFonts w:eastAsia="Times New Roman"/>
                <w:sz w:val="20"/>
                <w:szCs w:val="20"/>
              </w:rPr>
            </w:pPr>
            <w:r>
              <w:rPr>
                <w:rFonts w:eastAsia="Times New Roman"/>
                <w:sz w:val="20"/>
                <w:szCs w:val="20"/>
              </w:rPr>
              <w:t>Report Clearance Form</w:t>
            </w:r>
          </w:p>
          <w:p w14:paraId="1A7D3E30" w14:textId="74EDDBBE" w:rsidR="002F56F6" w:rsidRPr="0094149F" w:rsidRDefault="002F56F6" w:rsidP="002F56F6">
            <w:pPr>
              <w:numPr>
                <w:ilvl w:val="0"/>
                <w:numId w:val="17"/>
              </w:numPr>
              <w:spacing w:after="0" w:line="240" w:lineRule="auto"/>
              <w:rPr>
                <w:rFonts w:eastAsia="Times New Roman"/>
                <w:sz w:val="20"/>
                <w:szCs w:val="20"/>
              </w:rPr>
            </w:pPr>
            <w:r>
              <w:rPr>
                <w:rFonts w:eastAsia="Times New Roman"/>
                <w:sz w:val="20"/>
                <w:szCs w:val="20"/>
              </w:rPr>
              <w:t>Annexed in a separate file: TE audit trail</w:t>
            </w:r>
          </w:p>
          <w:p w14:paraId="109DADA1" w14:textId="77777777" w:rsidR="00D6638C" w:rsidRPr="00D6638C" w:rsidRDefault="00D6638C" w:rsidP="00D6638C">
            <w:pPr>
              <w:spacing w:after="0"/>
              <w:rPr>
                <w:rFonts w:ascii="Calibri" w:eastAsia="Times New Roman" w:hAnsi="Calibri" w:cs="Times New Roman"/>
                <w:sz w:val="20"/>
                <w:szCs w:val="20"/>
              </w:rPr>
            </w:pPr>
          </w:p>
          <w:p w14:paraId="0C1AB80F" w14:textId="77777777" w:rsidR="00D6638C" w:rsidRPr="00D6638C" w:rsidRDefault="00D6638C" w:rsidP="00D6638C">
            <w:pPr>
              <w:spacing w:after="0"/>
              <w:rPr>
                <w:rFonts w:ascii="Calibri" w:eastAsia="Times New Roman" w:hAnsi="Calibri" w:cs="Times New Roman"/>
                <w:sz w:val="20"/>
                <w:szCs w:val="20"/>
              </w:rPr>
            </w:pPr>
          </w:p>
        </w:tc>
      </w:tr>
    </w:tbl>
    <w:p w14:paraId="2876EDA1" w14:textId="77777777" w:rsidR="00D6638C" w:rsidRPr="00D6638C" w:rsidRDefault="00D6638C" w:rsidP="00D6638C">
      <w:pPr>
        <w:spacing w:before="200"/>
        <w:rPr>
          <w:rFonts w:ascii="Calibri" w:eastAsia="Times New Roman" w:hAnsi="Calibri" w:cs="Times New Roman"/>
          <w:sz w:val="20"/>
          <w:szCs w:val="20"/>
        </w:rPr>
      </w:pPr>
      <w:bookmarkStart w:id="80" w:name="_TOR_Annex_G:"/>
      <w:bookmarkStart w:id="81" w:name="_Toc299133058"/>
      <w:bookmarkStart w:id="82" w:name="_Toc299122848"/>
      <w:bookmarkStart w:id="83" w:name="_Toc299122870"/>
      <w:bookmarkStart w:id="84" w:name="_Toc299126634"/>
      <w:bookmarkEnd w:id="80"/>
    </w:p>
    <w:p w14:paraId="7586F281"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551247D5" w14:textId="77777777" w:rsidR="00D6638C" w:rsidRPr="00F05366" w:rsidRDefault="00D6638C" w:rsidP="00F05366">
      <w:pPr>
        <w:pStyle w:val="Heading31"/>
      </w:pPr>
      <w:bookmarkStart w:id="85" w:name="_TOR_Annex_G:_1"/>
      <w:bookmarkStart w:id="86" w:name="_Toc321341568"/>
      <w:bookmarkEnd w:id="85"/>
      <w:r w:rsidRPr="00F05366">
        <w:lastRenderedPageBreak/>
        <w:t>Annex G: Evaluation Report Clearance Form</w:t>
      </w:r>
      <w:bookmarkEnd w:id="81"/>
      <w:bookmarkEnd w:id="86"/>
    </w:p>
    <w:p w14:paraId="395A91B8" w14:textId="30665F86" w:rsidR="00D6638C" w:rsidRPr="00D6638C" w:rsidRDefault="00376D68" w:rsidP="00D6638C">
      <w:pPr>
        <w:spacing w:before="200"/>
        <w:rPr>
          <w:rFonts w:ascii="Calibri" w:eastAsia="Times New Roman" w:hAnsi="Calibri" w:cs="Times New Roman"/>
          <w:i/>
          <w:sz w:val="20"/>
          <w:szCs w:val="20"/>
        </w:rPr>
      </w:pPr>
      <w:r>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3A968DB0" wp14:editId="40D116D9">
                <wp:simplePos x="0" y="0"/>
                <wp:positionH relativeFrom="column">
                  <wp:posOffset>-99060</wp:posOffset>
                </wp:positionH>
                <wp:positionV relativeFrom="paragraph">
                  <wp:posOffset>381000</wp:posOffset>
                </wp:positionV>
                <wp:extent cx="5835015" cy="23628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14:paraId="2070B92C" w14:textId="77777777" w:rsidR="0012688A" w:rsidRPr="0084083F" w:rsidRDefault="0012688A" w:rsidP="00D6638C">
                            <w:pPr>
                              <w:rPr>
                                <w:rFonts w:eastAsia="Batang"/>
                              </w:rPr>
                            </w:pPr>
                            <w:r w:rsidRPr="0084083F">
                              <w:rPr>
                                <w:rFonts w:eastAsia="Batang"/>
                              </w:rPr>
                              <w:t>Evaluation Report Reviewed and Cleared by</w:t>
                            </w:r>
                          </w:p>
                          <w:p w14:paraId="1F7C955E" w14:textId="77777777" w:rsidR="0012688A" w:rsidRPr="0084083F" w:rsidRDefault="0012688A" w:rsidP="00D6638C">
                            <w:r w:rsidRPr="0084083F">
                              <w:t>UNDP Country Office</w:t>
                            </w:r>
                          </w:p>
                          <w:p w14:paraId="097AFC76" w14:textId="77777777" w:rsidR="0012688A" w:rsidRPr="0084083F" w:rsidRDefault="0012688A" w:rsidP="00D6638C">
                            <w:r w:rsidRPr="0084083F">
                              <w:t>Name:  ___________________________________________________</w:t>
                            </w:r>
                          </w:p>
                          <w:p w14:paraId="4E33EF04" w14:textId="77777777" w:rsidR="0012688A" w:rsidRPr="0084083F" w:rsidRDefault="0012688A" w:rsidP="00D6638C">
                            <w:r w:rsidRPr="0084083F">
                              <w:t>Signature: ______________________________       Date: _________________________________</w:t>
                            </w:r>
                          </w:p>
                          <w:p w14:paraId="3965567A" w14:textId="77777777" w:rsidR="0012688A" w:rsidRPr="0084083F" w:rsidRDefault="0012688A" w:rsidP="00D6638C">
                            <w:r w:rsidRPr="0084083F">
                              <w:t>UNDP GEF R</w:t>
                            </w:r>
                            <w:r>
                              <w:t>TA</w:t>
                            </w:r>
                          </w:p>
                          <w:p w14:paraId="7FB360FB" w14:textId="77777777" w:rsidR="0012688A" w:rsidRPr="0084083F" w:rsidRDefault="0012688A" w:rsidP="00D6638C">
                            <w:r w:rsidRPr="0084083F">
                              <w:t>Name:  ___________________________________________________</w:t>
                            </w:r>
                          </w:p>
                          <w:p w14:paraId="1F9C7525" w14:textId="77777777" w:rsidR="0012688A" w:rsidRPr="0084083F" w:rsidRDefault="0012688A"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968DB0" id="_x0000_t202" coordsize="21600,21600" o:spt="202" path="m,l,21600r21600,l21600,xe">
                <v:stroke joinstyle="miter"/>
                <v:path gradientshapeok="t" o:connecttype="rect"/>
              </v:shapetype>
              <v:shape id="Text Box 11" o:spid="_x0000_s1026" type="#_x0000_t202" style="position:absolute;margin-left:-7.8pt;margin-top:30pt;width:459.45pt;height:18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HLSh0IqAgAAUwQAAA4AAAAAAAAAAAAAAAAALgIAAGRycy9l&#10;Mm9Eb2MueG1sUEsBAi0AFAAGAAgAAAAhAAXMnh/eAAAACgEAAA8AAAAAAAAAAAAAAAAAhAQAAGRy&#10;cy9kb3ducmV2LnhtbFBLBQYAAAAABAAEAPMAAACPBQAAAAA=&#10;">
                <v:textbox style="mso-fit-shape-to-text:t">
                  <w:txbxContent>
                    <w:p w14:paraId="2070B92C" w14:textId="77777777" w:rsidR="0012688A" w:rsidRPr="0084083F" w:rsidRDefault="0012688A" w:rsidP="00D6638C">
                      <w:pPr>
                        <w:rPr>
                          <w:rFonts w:eastAsia="Batang"/>
                        </w:rPr>
                      </w:pPr>
                      <w:r w:rsidRPr="0084083F">
                        <w:rPr>
                          <w:rFonts w:eastAsia="Batang"/>
                        </w:rPr>
                        <w:t>Evaluation Report Reviewed and Cleared by</w:t>
                      </w:r>
                    </w:p>
                    <w:p w14:paraId="1F7C955E" w14:textId="77777777" w:rsidR="0012688A" w:rsidRPr="0084083F" w:rsidRDefault="0012688A" w:rsidP="00D6638C">
                      <w:r w:rsidRPr="0084083F">
                        <w:t>UNDP Country Office</w:t>
                      </w:r>
                    </w:p>
                    <w:p w14:paraId="097AFC76" w14:textId="77777777" w:rsidR="0012688A" w:rsidRPr="0084083F" w:rsidRDefault="0012688A" w:rsidP="00D6638C">
                      <w:r w:rsidRPr="0084083F">
                        <w:t>Name:  ___________________________________________________</w:t>
                      </w:r>
                    </w:p>
                    <w:p w14:paraId="4E33EF04" w14:textId="77777777" w:rsidR="0012688A" w:rsidRPr="0084083F" w:rsidRDefault="0012688A" w:rsidP="00D6638C">
                      <w:r w:rsidRPr="0084083F">
                        <w:t>Signature: ______________________________       Date: _________________________________</w:t>
                      </w:r>
                    </w:p>
                    <w:p w14:paraId="3965567A" w14:textId="77777777" w:rsidR="0012688A" w:rsidRPr="0084083F" w:rsidRDefault="0012688A" w:rsidP="00D6638C">
                      <w:r w:rsidRPr="0084083F">
                        <w:t>UNDP GEF R</w:t>
                      </w:r>
                      <w:r>
                        <w:t>TA</w:t>
                      </w:r>
                    </w:p>
                    <w:p w14:paraId="7FB360FB" w14:textId="77777777" w:rsidR="0012688A" w:rsidRPr="0084083F" w:rsidRDefault="0012688A" w:rsidP="00D6638C">
                      <w:r w:rsidRPr="0084083F">
                        <w:t>Name:  ___________________________________________________</w:t>
                      </w:r>
                    </w:p>
                    <w:p w14:paraId="1F9C7525" w14:textId="77777777" w:rsidR="0012688A" w:rsidRPr="0084083F" w:rsidRDefault="0012688A" w:rsidP="00D6638C">
                      <w:r w:rsidRPr="0084083F">
                        <w:t>Signature: ______________________________       Date: _________________________________</w:t>
                      </w:r>
                    </w:p>
                  </w:txbxContent>
                </v:textbox>
              </v:shape>
            </w:pict>
          </mc:Fallback>
        </mc:AlternateContent>
      </w:r>
      <w:r w:rsidR="00D6638C"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2"/>
      <w:bookmarkEnd w:id="83"/>
      <w:bookmarkEnd w:id="84"/>
    </w:p>
    <w:p w14:paraId="6295036D" w14:textId="77777777" w:rsidR="00D6638C" w:rsidRPr="00D6638C" w:rsidRDefault="00D6638C" w:rsidP="00D6638C">
      <w:pPr>
        <w:spacing w:before="200"/>
        <w:rPr>
          <w:rFonts w:ascii="Calibri" w:eastAsia="Times New Roman" w:hAnsi="Calibri" w:cs="Times New Roman"/>
          <w:i/>
          <w:sz w:val="20"/>
          <w:szCs w:val="20"/>
        </w:rPr>
      </w:pPr>
    </w:p>
    <w:p w14:paraId="09B166A9" w14:textId="77777777" w:rsidR="00D6638C" w:rsidRPr="00D6638C" w:rsidRDefault="00D6638C" w:rsidP="00D6638C">
      <w:pPr>
        <w:spacing w:before="200"/>
        <w:rPr>
          <w:rFonts w:ascii="Calibri" w:eastAsia="Times New Roman" w:hAnsi="Calibri" w:cs="Times New Roman"/>
          <w:i/>
          <w:sz w:val="20"/>
          <w:szCs w:val="20"/>
        </w:rPr>
      </w:pPr>
    </w:p>
    <w:p w14:paraId="75BC10BF" w14:textId="77777777" w:rsidR="00D6638C" w:rsidRPr="00D6638C" w:rsidRDefault="00D6638C" w:rsidP="00D6638C">
      <w:pPr>
        <w:spacing w:before="200"/>
        <w:rPr>
          <w:rFonts w:ascii="Calibri" w:eastAsia="Times New Roman" w:hAnsi="Calibri" w:cs="Times New Roman"/>
          <w:i/>
          <w:sz w:val="20"/>
          <w:szCs w:val="20"/>
        </w:rPr>
      </w:pPr>
    </w:p>
    <w:p w14:paraId="4ADB67CC" w14:textId="77777777" w:rsidR="00D6638C" w:rsidRPr="00D6638C" w:rsidRDefault="00D6638C" w:rsidP="00D6638C">
      <w:pPr>
        <w:spacing w:before="200"/>
        <w:rPr>
          <w:rFonts w:ascii="Calibri" w:eastAsia="Times New Roman" w:hAnsi="Calibri" w:cs="Times New Roman"/>
          <w:sz w:val="20"/>
          <w:szCs w:val="20"/>
        </w:rPr>
      </w:pPr>
    </w:p>
    <w:p w14:paraId="5E29D30D" w14:textId="77777777" w:rsidR="00D6638C" w:rsidRPr="00D6638C" w:rsidRDefault="00D6638C" w:rsidP="00D6638C">
      <w:pPr>
        <w:spacing w:before="200"/>
        <w:rPr>
          <w:rFonts w:ascii="Calibri" w:eastAsia="Times New Roman" w:hAnsi="Calibri" w:cs="Times New Roman"/>
          <w:sz w:val="20"/>
          <w:szCs w:val="20"/>
        </w:rPr>
      </w:pPr>
    </w:p>
    <w:p w14:paraId="059280AE" w14:textId="77777777" w:rsidR="00D6638C" w:rsidRPr="00D6638C" w:rsidRDefault="00D6638C" w:rsidP="00D6638C">
      <w:pPr>
        <w:spacing w:before="200"/>
        <w:rPr>
          <w:rFonts w:ascii="Calibri" w:eastAsia="Times New Roman" w:hAnsi="Calibri" w:cs="Times New Roman"/>
          <w:sz w:val="20"/>
          <w:szCs w:val="20"/>
        </w:rPr>
      </w:pPr>
    </w:p>
    <w:p w14:paraId="605F365A" w14:textId="77777777" w:rsidR="00D6638C" w:rsidRPr="00D6638C" w:rsidRDefault="00D6638C" w:rsidP="00D6638C">
      <w:pPr>
        <w:spacing w:before="200"/>
        <w:rPr>
          <w:rFonts w:ascii="Calibri" w:eastAsia="Times New Roman" w:hAnsi="Calibri" w:cs="Times New Roman"/>
          <w:sz w:val="20"/>
          <w:szCs w:val="20"/>
        </w:rPr>
      </w:pPr>
    </w:p>
    <w:p w14:paraId="3FB4FBCD" w14:textId="77777777" w:rsidR="00D6638C" w:rsidRPr="00D6638C" w:rsidRDefault="00D6638C" w:rsidP="00D6638C">
      <w:pPr>
        <w:spacing w:before="200"/>
        <w:rPr>
          <w:rFonts w:ascii="Calibri" w:eastAsia="Times New Roman" w:hAnsi="Calibri" w:cs="Times New Roman"/>
          <w:sz w:val="20"/>
          <w:szCs w:val="20"/>
        </w:rPr>
      </w:pPr>
    </w:p>
    <w:p w14:paraId="1D2CD0E6" w14:textId="77777777" w:rsidR="00D6638C" w:rsidRPr="00D6638C" w:rsidRDefault="00D6638C" w:rsidP="00D6638C">
      <w:pPr>
        <w:spacing w:before="200"/>
        <w:rPr>
          <w:rFonts w:ascii="Calibri" w:eastAsia="Times New Roman" w:hAnsi="Calibri" w:cs="Times New Roman"/>
          <w:sz w:val="20"/>
          <w:szCs w:val="20"/>
        </w:rPr>
      </w:pPr>
    </w:p>
    <w:p w14:paraId="5B56D0D5" w14:textId="70DD8E50" w:rsidR="002F56F6" w:rsidRDefault="002F56F6">
      <w:pPr>
        <w:rPr>
          <w:rFonts w:ascii="Calibri" w:eastAsia="Times New Roman" w:hAnsi="Calibri" w:cs="Times New Roman"/>
          <w:sz w:val="20"/>
          <w:szCs w:val="20"/>
        </w:rPr>
      </w:pPr>
      <w:r>
        <w:rPr>
          <w:rFonts w:ascii="Calibri" w:eastAsia="Times New Roman" w:hAnsi="Calibri" w:cs="Times New Roman"/>
          <w:sz w:val="20"/>
          <w:szCs w:val="20"/>
        </w:rPr>
        <w:br w:type="page"/>
      </w:r>
    </w:p>
    <w:p w14:paraId="784BD0CC" w14:textId="77777777" w:rsidR="002F56F6" w:rsidRPr="005A6F3A" w:rsidRDefault="002F56F6" w:rsidP="002F56F6">
      <w:pPr>
        <w:pStyle w:val="Heading31"/>
      </w:pPr>
      <w:r w:rsidRPr="005A6F3A">
        <w:lastRenderedPageBreak/>
        <w:t>Annex H: TE Report audit trail</w:t>
      </w:r>
    </w:p>
    <w:p w14:paraId="0F962A1C" w14:textId="77777777" w:rsidR="002F56F6" w:rsidRPr="00F4062B" w:rsidRDefault="002F56F6" w:rsidP="002F56F6">
      <w:pPr>
        <w:autoSpaceDE w:val="0"/>
        <w:autoSpaceDN w:val="0"/>
        <w:adjustRightInd w:val="0"/>
        <w:spacing w:line="240" w:lineRule="auto"/>
        <w:jc w:val="both"/>
        <w:rPr>
          <w:sz w:val="20"/>
          <w:szCs w:val="20"/>
        </w:rPr>
      </w:pPr>
      <w:r w:rsidRPr="00F4062B">
        <w:rPr>
          <w:sz w:val="20"/>
          <w:szCs w:val="20"/>
        </w:rPr>
        <w:t>The following is a template for the evaluator to show how the received comments on the draft TE report have (or have not) been incorporated into the final TE report. This audit trail should be included as an annex in the final TE report.</w:t>
      </w:r>
    </w:p>
    <w:p w14:paraId="0EDA1B5D" w14:textId="77777777" w:rsidR="002F56F6" w:rsidRPr="00F4062B" w:rsidRDefault="002F56F6" w:rsidP="002F56F6">
      <w:pPr>
        <w:spacing w:line="240" w:lineRule="auto"/>
        <w:jc w:val="both"/>
        <w:rPr>
          <w:b/>
          <w:sz w:val="20"/>
          <w:szCs w:val="20"/>
        </w:rPr>
      </w:pPr>
      <w:r w:rsidRPr="00F4062B">
        <w:rPr>
          <w:b/>
          <w:sz w:val="20"/>
          <w:szCs w:val="20"/>
        </w:rPr>
        <w:t>To the comments received on (</w:t>
      </w:r>
      <w:r w:rsidRPr="00644AAB">
        <w:rPr>
          <w:b/>
          <w:i/>
          <w:sz w:val="20"/>
          <w:szCs w:val="20"/>
          <w:highlight w:val="lightGray"/>
        </w:rPr>
        <w:t>date</w:t>
      </w:r>
      <w:r w:rsidRPr="00F4062B">
        <w:rPr>
          <w:b/>
          <w:sz w:val="20"/>
          <w:szCs w:val="20"/>
        </w:rPr>
        <w:t>) from the Terminal Evaluation of (</w:t>
      </w:r>
      <w:r w:rsidRPr="00644AAB">
        <w:rPr>
          <w:b/>
          <w:i/>
          <w:sz w:val="20"/>
          <w:szCs w:val="20"/>
          <w:highlight w:val="lightGray"/>
        </w:rPr>
        <w:t>project name</w:t>
      </w:r>
      <w:r w:rsidRPr="00F4062B">
        <w:rPr>
          <w:b/>
          <w:sz w:val="20"/>
          <w:szCs w:val="20"/>
        </w:rPr>
        <w:t xml:space="preserve">) (UNDP </w:t>
      </w:r>
      <w:r w:rsidRPr="00644AAB">
        <w:rPr>
          <w:b/>
          <w:i/>
          <w:sz w:val="20"/>
          <w:szCs w:val="20"/>
          <w:highlight w:val="lightGray"/>
        </w:rPr>
        <w:t>PIMS #)</w:t>
      </w:r>
    </w:p>
    <w:p w14:paraId="6058722F" w14:textId="77777777" w:rsidR="002F56F6" w:rsidRPr="00F4062B" w:rsidRDefault="002F56F6" w:rsidP="002F56F6">
      <w:pPr>
        <w:spacing w:line="240" w:lineRule="auto"/>
        <w:jc w:val="both"/>
        <w:rPr>
          <w:i/>
          <w:sz w:val="20"/>
          <w:szCs w:val="20"/>
        </w:rPr>
      </w:pPr>
      <w:r w:rsidRPr="00F4062B">
        <w:rPr>
          <w:i/>
          <w:sz w:val="20"/>
          <w:szCs w:val="20"/>
        </w:rPr>
        <w:t xml:space="preserve">The following comments were provided in track changes to the draft Terminal Evaluation report; they are referenced by institution (“Author” column) and </w:t>
      </w:r>
      <w:r>
        <w:rPr>
          <w:i/>
          <w:sz w:val="20"/>
          <w:szCs w:val="20"/>
        </w:rPr>
        <w:t>by</w:t>
      </w:r>
      <w:r w:rsidRPr="00F4062B">
        <w:rPr>
          <w:i/>
          <w:sz w:val="20"/>
          <w:szCs w:val="20"/>
        </w:rPr>
        <w:t xml:space="preserve"> comment number (“#” column):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44"/>
        <w:gridCol w:w="1605"/>
        <w:gridCol w:w="3780"/>
        <w:gridCol w:w="2610"/>
      </w:tblGrid>
      <w:tr w:rsidR="002F56F6" w:rsidRPr="00F4062B" w14:paraId="3706E0A3" w14:textId="77777777" w:rsidTr="00D86115">
        <w:trPr>
          <w:trHeight w:val="350"/>
        </w:trPr>
        <w:tc>
          <w:tcPr>
            <w:tcW w:w="90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C216624" w14:textId="77777777" w:rsidR="002F56F6" w:rsidRPr="00A9200F" w:rsidRDefault="002F56F6" w:rsidP="00D86115">
            <w:pPr>
              <w:jc w:val="center"/>
              <w:rPr>
                <w:rFonts w:eastAsia="MS Mincho"/>
                <w:b/>
              </w:rPr>
            </w:pPr>
            <w:r w:rsidRPr="00A9200F">
              <w:rPr>
                <w:rFonts w:eastAsia="MS Mincho"/>
                <w:b/>
              </w:rPr>
              <w:t>Author</w:t>
            </w:r>
          </w:p>
        </w:tc>
        <w:tc>
          <w:tcPr>
            <w:tcW w:w="64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8585096" w14:textId="77777777" w:rsidR="002F56F6" w:rsidRPr="00A9200F" w:rsidRDefault="002F56F6" w:rsidP="00D86115">
            <w:pPr>
              <w:jc w:val="center"/>
              <w:rPr>
                <w:rFonts w:eastAsia="MS Mincho"/>
                <w:b/>
              </w:rPr>
            </w:pPr>
            <w:r w:rsidRPr="00A9200F">
              <w:rPr>
                <w:rFonts w:eastAsia="MS Mincho"/>
                <w:b/>
              </w:rPr>
              <w:t>#</w:t>
            </w:r>
          </w:p>
        </w:tc>
        <w:tc>
          <w:tcPr>
            <w:tcW w:w="160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F187EB5" w14:textId="77777777" w:rsidR="002F56F6" w:rsidRPr="00A9200F" w:rsidRDefault="002F56F6" w:rsidP="00D86115">
            <w:pPr>
              <w:jc w:val="center"/>
              <w:rPr>
                <w:rFonts w:eastAsia="MS Mincho"/>
                <w:b/>
              </w:rPr>
            </w:pPr>
            <w:r w:rsidRPr="00A9200F">
              <w:rPr>
                <w:rFonts w:eastAsia="MS Mincho"/>
                <w:b/>
              </w:rPr>
              <w:t xml:space="preserve">Para No./ comment location </w:t>
            </w:r>
          </w:p>
        </w:tc>
        <w:tc>
          <w:tcPr>
            <w:tcW w:w="378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9C1B508" w14:textId="77777777" w:rsidR="002F56F6" w:rsidRPr="00A9200F" w:rsidRDefault="002F56F6" w:rsidP="00D86115">
            <w:pPr>
              <w:jc w:val="center"/>
              <w:rPr>
                <w:rFonts w:eastAsia="MS Mincho"/>
                <w:b/>
              </w:rPr>
            </w:pPr>
            <w:r w:rsidRPr="00A9200F">
              <w:rPr>
                <w:rFonts w:eastAsia="MS Mincho"/>
                <w:b/>
              </w:rPr>
              <w:t>Comment/Feedback on the draft TE report</w:t>
            </w:r>
          </w:p>
        </w:tc>
        <w:tc>
          <w:tcPr>
            <w:tcW w:w="261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74AAE20" w14:textId="77777777" w:rsidR="002F56F6" w:rsidRPr="00A9200F" w:rsidRDefault="002F56F6" w:rsidP="00D86115">
            <w:pPr>
              <w:jc w:val="center"/>
              <w:rPr>
                <w:rFonts w:eastAsia="MS Mincho"/>
                <w:b/>
              </w:rPr>
            </w:pPr>
            <w:r w:rsidRPr="00A9200F">
              <w:rPr>
                <w:rFonts w:eastAsia="MS Mincho"/>
                <w:b/>
              </w:rPr>
              <w:t>Evaluator response and actions taken</w:t>
            </w:r>
          </w:p>
        </w:tc>
      </w:tr>
      <w:tr w:rsidR="002F56F6" w:rsidRPr="005A6F3A" w14:paraId="2339F19A" w14:textId="77777777" w:rsidTr="00D86115">
        <w:trPr>
          <w:trHeight w:val="332"/>
        </w:trPr>
        <w:tc>
          <w:tcPr>
            <w:tcW w:w="901" w:type="dxa"/>
            <w:tcBorders>
              <w:top w:val="single" w:sz="4" w:space="0" w:color="FFFFFF"/>
            </w:tcBorders>
            <w:shd w:val="clear" w:color="auto" w:fill="auto"/>
          </w:tcPr>
          <w:p w14:paraId="1DE48CFB" w14:textId="77777777" w:rsidR="002F56F6" w:rsidRPr="00A9200F" w:rsidRDefault="002F56F6" w:rsidP="00D86115">
            <w:pPr>
              <w:jc w:val="center"/>
              <w:rPr>
                <w:rFonts w:eastAsia="MS Mincho"/>
              </w:rPr>
            </w:pPr>
          </w:p>
        </w:tc>
        <w:tc>
          <w:tcPr>
            <w:tcW w:w="644" w:type="dxa"/>
            <w:tcBorders>
              <w:top w:val="single" w:sz="4" w:space="0" w:color="FFFFFF"/>
            </w:tcBorders>
            <w:shd w:val="clear" w:color="auto" w:fill="auto"/>
          </w:tcPr>
          <w:p w14:paraId="640142C3" w14:textId="77777777" w:rsidR="002F56F6" w:rsidRPr="00A9200F" w:rsidRDefault="002F56F6" w:rsidP="00D86115">
            <w:pPr>
              <w:jc w:val="center"/>
              <w:rPr>
                <w:rFonts w:eastAsia="MS Mincho"/>
              </w:rPr>
            </w:pPr>
          </w:p>
        </w:tc>
        <w:tc>
          <w:tcPr>
            <w:tcW w:w="1605" w:type="dxa"/>
            <w:tcBorders>
              <w:top w:val="single" w:sz="4" w:space="0" w:color="FFFFFF"/>
            </w:tcBorders>
            <w:shd w:val="clear" w:color="auto" w:fill="auto"/>
          </w:tcPr>
          <w:p w14:paraId="1F6B1AEB" w14:textId="77777777" w:rsidR="002F56F6" w:rsidRPr="00A9200F" w:rsidRDefault="002F56F6" w:rsidP="00D86115">
            <w:pPr>
              <w:jc w:val="center"/>
              <w:rPr>
                <w:rFonts w:eastAsia="MS Mincho"/>
              </w:rPr>
            </w:pPr>
          </w:p>
        </w:tc>
        <w:tc>
          <w:tcPr>
            <w:tcW w:w="3780" w:type="dxa"/>
            <w:tcBorders>
              <w:top w:val="single" w:sz="4" w:space="0" w:color="FFFFFF"/>
            </w:tcBorders>
            <w:shd w:val="clear" w:color="auto" w:fill="auto"/>
          </w:tcPr>
          <w:p w14:paraId="6AF4684F" w14:textId="77777777" w:rsidR="002F56F6" w:rsidRPr="00A9200F" w:rsidRDefault="002F56F6" w:rsidP="00D86115">
            <w:pPr>
              <w:pStyle w:val="CommentText"/>
              <w:spacing w:before="0"/>
              <w:rPr>
                <w:sz w:val="22"/>
                <w:szCs w:val="22"/>
              </w:rPr>
            </w:pPr>
          </w:p>
        </w:tc>
        <w:tc>
          <w:tcPr>
            <w:tcW w:w="2610" w:type="dxa"/>
            <w:tcBorders>
              <w:top w:val="single" w:sz="4" w:space="0" w:color="FFFFFF"/>
            </w:tcBorders>
            <w:shd w:val="clear" w:color="auto" w:fill="auto"/>
          </w:tcPr>
          <w:p w14:paraId="3D528EB8" w14:textId="77777777" w:rsidR="002F56F6" w:rsidRPr="00A9200F" w:rsidRDefault="002F56F6" w:rsidP="00D86115">
            <w:pPr>
              <w:rPr>
                <w:rFonts w:eastAsia="MS Mincho"/>
              </w:rPr>
            </w:pPr>
          </w:p>
        </w:tc>
      </w:tr>
      <w:tr w:rsidR="002F56F6" w:rsidRPr="005A6F3A" w14:paraId="18554646" w14:textId="77777777" w:rsidTr="00D86115">
        <w:trPr>
          <w:trHeight w:val="278"/>
        </w:trPr>
        <w:tc>
          <w:tcPr>
            <w:tcW w:w="901" w:type="dxa"/>
            <w:shd w:val="clear" w:color="auto" w:fill="auto"/>
          </w:tcPr>
          <w:p w14:paraId="00F662BD" w14:textId="77777777" w:rsidR="002F56F6" w:rsidRPr="00A9200F" w:rsidRDefault="002F56F6" w:rsidP="00D86115">
            <w:pPr>
              <w:jc w:val="center"/>
              <w:rPr>
                <w:rFonts w:eastAsia="MS Mincho"/>
              </w:rPr>
            </w:pPr>
          </w:p>
        </w:tc>
        <w:tc>
          <w:tcPr>
            <w:tcW w:w="644" w:type="dxa"/>
            <w:shd w:val="clear" w:color="auto" w:fill="auto"/>
          </w:tcPr>
          <w:p w14:paraId="07368C35" w14:textId="77777777" w:rsidR="002F56F6" w:rsidRPr="00A9200F" w:rsidRDefault="002F56F6" w:rsidP="00D86115">
            <w:pPr>
              <w:jc w:val="center"/>
              <w:rPr>
                <w:rFonts w:eastAsia="MS Mincho"/>
              </w:rPr>
            </w:pPr>
          </w:p>
        </w:tc>
        <w:tc>
          <w:tcPr>
            <w:tcW w:w="1605" w:type="dxa"/>
            <w:shd w:val="clear" w:color="auto" w:fill="auto"/>
          </w:tcPr>
          <w:p w14:paraId="52AD92CA" w14:textId="77777777" w:rsidR="002F56F6" w:rsidRPr="00A9200F" w:rsidRDefault="002F56F6" w:rsidP="00D86115">
            <w:pPr>
              <w:jc w:val="center"/>
              <w:rPr>
                <w:rFonts w:eastAsia="MS Mincho"/>
              </w:rPr>
            </w:pPr>
          </w:p>
        </w:tc>
        <w:tc>
          <w:tcPr>
            <w:tcW w:w="3780" w:type="dxa"/>
            <w:shd w:val="clear" w:color="auto" w:fill="auto"/>
          </w:tcPr>
          <w:p w14:paraId="67E523F0" w14:textId="77777777" w:rsidR="002F56F6" w:rsidRPr="00A9200F" w:rsidRDefault="002F56F6" w:rsidP="00D86115">
            <w:pPr>
              <w:pStyle w:val="CommentText"/>
              <w:spacing w:before="0"/>
              <w:rPr>
                <w:sz w:val="22"/>
                <w:szCs w:val="22"/>
              </w:rPr>
            </w:pPr>
          </w:p>
        </w:tc>
        <w:tc>
          <w:tcPr>
            <w:tcW w:w="2610" w:type="dxa"/>
            <w:shd w:val="clear" w:color="auto" w:fill="auto"/>
          </w:tcPr>
          <w:p w14:paraId="5CA09A88" w14:textId="77777777" w:rsidR="002F56F6" w:rsidRPr="00A9200F" w:rsidRDefault="002F56F6" w:rsidP="00D86115">
            <w:pPr>
              <w:rPr>
                <w:rFonts w:eastAsia="MS Mincho"/>
              </w:rPr>
            </w:pPr>
          </w:p>
        </w:tc>
      </w:tr>
      <w:tr w:rsidR="002F56F6" w:rsidRPr="005A6F3A" w14:paraId="0BB556FD" w14:textId="77777777" w:rsidTr="00D86115">
        <w:trPr>
          <w:trHeight w:val="248"/>
        </w:trPr>
        <w:tc>
          <w:tcPr>
            <w:tcW w:w="901" w:type="dxa"/>
            <w:shd w:val="clear" w:color="auto" w:fill="auto"/>
          </w:tcPr>
          <w:p w14:paraId="1A75B05E" w14:textId="77777777" w:rsidR="002F56F6" w:rsidRPr="00A9200F" w:rsidRDefault="002F56F6" w:rsidP="00D86115">
            <w:pPr>
              <w:jc w:val="center"/>
              <w:rPr>
                <w:rFonts w:eastAsia="MS Mincho"/>
              </w:rPr>
            </w:pPr>
          </w:p>
        </w:tc>
        <w:tc>
          <w:tcPr>
            <w:tcW w:w="644" w:type="dxa"/>
            <w:shd w:val="clear" w:color="auto" w:fill="auto"/>
          </w:tcPr>
          <w:p w14:paraId="2FFBBDD2" w14:textId="77777777" w:rsidR="002F56F6" w:rsidRPr="00A9200F" w:rsidRDefault="002F56F6" w:rsidP="00D86115">
            <w:pPr>
              <w:jc w:val="center"/>
              <w:rPr>
                <w:rFonts w:eastAsia="MS Mincho"/>
              </w:rPr>
            </w:pPr>
          </w:p>
        </w:tc>
        <w:tc>
          <w:tcPr>
            <w:tcW w:w="1605" w:type="dxa"/>
            <w:shd w:val="clear" w:color="auto" w:fill="auto"/>
          </w:tcPr>
          <w:p w14:paraId="67ADF98D" w14:textId="77777777" w:rsidR="002F56F6" w:rsidRPr="00A9200F" w:rsidRDefault="002F56F6" w:rsidP="00D86115">
            <w:pPr>
              <w:jc w:val="center"/>
              <w:rPr>
                <w:rFonts w:eastAsia="MS Mincho"/>
              </w:rPr>
            </w:pPr>
          </w:p>
        </w:tc>
        <w:tc>
          <w:tcPr>
            <w:tcW w:w="3780" w:type="dxa"/>
            <w:shd w:val="clear" w:color="auto" w:fill="auto"/>
          </w:tcPr>
          <w:p w14:paraId="184B9561" w14:textId="77777777" w:rsidR="002F56F6" w:rsidRPr="00A9200F" w:rsidRDefault="002F56F6" w:rsidP="00D86115">
            <w:pPr>
              <w:rPr>
                <w:rFonts w:eastAsia="MS Mincho"/>
              </w:rPr>
            </w:pPr>
          </w:p>
        </w:tc>
        <w:tc>
          <w:tcPr>
            <w:tcW w:w="2610" w:type="dxa"/>
            <w:shd w:val="clear" w:color="auto" w:fill="auto"/>
          </w:tcPr>
          <w:p w14:paraId="26AE6715" w14:textId="77777777" w:rsidR="002F56F6" w:rsidRPr="00A9200F" w:rsidRDefault="002F56F6" w:rsidP="00D86115">
            <w:pPr>
              <w:rPr>
                <w:rFonts w:eastAsia="MS Mincho"/>
              </w:rPr>
            </w:pPr>
          </w:p>
        </w:tc>
      </w:tr>
      <w:tr w:rsidR="002F56F6" w:rsidRPr="005A6F3A" w14:paraId="2650C5CF" w14:textId="77777777" w:rsidTr="00D86115">
        <w:trPr>
          <w:trHeight w:val="248"/>
        </w:trPr>
        <w:tc>
          <w:tcPr>
            <w:tcW w:w="901" w:type="dxa"/>
            <w:shd w:val="clear" w:color="auto" w:fill="auto"/>
          </w:tcPr>
          <w:p w14:paraId="46D6F0E4" w14:textId="77777777" w:rsidR="002F56F6" w:rsidRPr="00A9200F" w:rsidRDefault="002F56F6" w:rsidP="00D86115">
            <w:pPr>
              <w:jc w:val="center"/>
              <w:rPr>
                <w:rFonts w:eastAsia="MS Mincho"/>
              </w:rPr>
            </w:pPr>
          </w:p>
        </w:tc>
        <w:tc>
          <w:tcPr>
            <w:tcW w:w="644" w:type="dxa"/>
            <w:shd w:val="clear" w:color="auto" w:fill="auto"/>
          </w:tcPr>
          <w:p w14:paraId="3EE43185" w14:textId="77777777" w:rsidR="002F56F6" w:rsidRPr="00A9200F" w:rsidRDefault="002F56F6" w:rsidP="00D86115">
            <w:pPr>
              <w:jc w:val="center"/>
              <w:rPr>
                <w:rFonts w:eastAsia="MS Mincho"/>
              </w:rPr>
            </w:pPr>
          </w:p>
        </w:tc>
        <w:tc>
          <w:tcPr>
            <w:tcW w:w="1605" w:type="dxa"/>
            <w:shd w:val="clear" w:color="auto" w:fill="auto"/>
          </w:tcPr>
          <w:p w14:paraId="534C9B39" w14:textId="77777777" w:rsidR="002F56F6" w:rsidRPr="00A9200F" w:rsidRDefault="002F56F6" w:rsidP="00D86115">
            <w:pPr>
              <w:jc w:val="center"/>
              <w:rPr>
                <w:rFonts w:eastAsia="MS Mincho"/>
              </w:rPr>
            </w:pPr>
          </w:p>
        </w:tc>
        <w:tc>
          <w:tcPr>
            <w:tcW w:w="3780" w:type="dxa"/>
            <w:shd w:val="clear" w:color="auto" w:fill="auto"/>
          </w:tcPr>
          <w:p w14:paraId="3CEBC6BA" w14:textId="77777777" w:rsidR="002F56F6" w:rsidRPr="00A9200F" w:rsidRDefault="002F56F6" w:rsidP="00D86115">
            <w:pPr>
              <w:rPr>
                <w:rFonts w:eastAsia="MS Mincho"/>
              </w:rPr>
            </w:pPr>
          </w:p>
        </w:tc>
        <w:tc>
          <w:tcPr>
            <w:tcW w:w="2610" w:type="dxa"/>
            <w:shd w:val="clear" w:color="auto" w:fill="auto"/>
          </w:tcPr>
          <w:p w14:paraId="3C33B26D" w14:textId="77777777" w:rsidR="002F56F6" w:rsidRPr="00A9200F" w:rsidRDefault="002F56F6" w:rsidP="00D86115">
            <w:pPr>
              <w:rPr>
                <w:rFonts w:eastAsia="MS Mincho"/>
              </w:rPr>
            </w:pPr>
          </w:p>
        </w:tc>
      </w:tr>
      <w:tr w:rsidR="002F56F6" w:rsidRPr="005A6F3A" w14:paraId="5A569BB7" w14:textId="77777777" w:rsidTr="00D86115">
        <w:trPr>
          <w:trHeight w:val="261"/>
        </w:trPr>
        <w:tc>
          <w:tcPr>
            <w:tcW w:w="901" w:type="dxa"/>
            <w:shd w:val="clear" w:color="auto" w:fill="auto"/>
          </w:tcPr>
          <w:p w14:paraId="03C1513F" w14:textId="77777777" w:rsidR="002F56F6" w:rsidRPr="00A9200F" w:rsidRDefault="002F56F6" w:rsidP="00D86115">
            <w:pPr>
              <w:jc w:val="center"/>
              <w:rPr>
                <w:rFonts w:eastAsia="MS Mincho"/>
              </w:rPr>
            </w:pPr>
          </w:p>
        </w:tc>
        <w:tc>
          <w:tcPr>
            <w:tcW w:w="644" w:type="dxa"/>
            <w:shd w:val="clear" w:color="auto" w:fill="auto"/>
          </w:tcPr>
          <w:p w14:paraId="2A569676" w14:textId="77777777" w:rsidR="002F56F6" w:rsidRPr="00A9200F" w:rsidRDefault="002F56F6" w:rsidP="00D86115">
            <w:pPr>
              <w:jc w:val="center"/>
              <w:rPr>
                <w:rFonts w:eastAsia="MS Mincho"/>
              </w:rPr>
            </w:pPr>
          </w:p>
        </w:tc>
        <w:tc>
          <w:tcPr>
            <w:tcW w:w="1605" w:type="dxa"/>
            <w:shd w:val="clear" w:color="auto" w:fill="auto"/>
          </w:tcPr>
          <w:p w14:paraId="56D6E5A9" w14:textId="77777777" w:rsidR="002F56F6" w:rsidRPr="00A9200F" w:rsidRDefault="002F56F6" w:rsidP="00D86115">
            <w:pPr>
              <w:jc w:val="center"/>
              <w:rPr>
                <w:rFonts w:eastAsia="MS Mincho"/>
              </w:rPr>
            </w:pPr>
          </w:p>
        </w:tc>
        <w:tc>
          <w:tcPr>
            <w:tcW w:w="3780" w:type="dxa"/>
            <w:shd w:val="clear" w:color="auto" w:fill="auto"/>
          </w:tcPr>
          <w:p w14:paraId="0D357876" w14:textId="77777777" w:rsidR="002F56F6" w:rsidRPr="00A9200F" w:rsidRDefault="002F56F6" w:rsidP="00D86115">
            <w:pPr>
              <w:rPr>
                <w:rFonts w:eastAsia="MS Mincho"/>
              </w:rPr>
            </w:pPr>
          </w:p>
        </w:tc>
        <w:tc>
          <w:tcPr>
            <w:tcW w:w="2610" w:type="dxa"/>
            <w:shd w:val="clear" w:color="auto" w:fill="auto"/>
          </w:tcPr>
          <w:p w14:paraId="575B0834" w14:textId="77777777" w:rsidR="002F56F6" w:rsidRPr="00A9200F" w:rsidRDefault="002F56F6" w:rsidP="00D86115">
            <w:pPr>
              <w:rPr>
                <w:rFonts w:eastAsia="MS Mincho"/>
              </w:rPr>
            </w:pPr>
          </w:p>
        </w:tc>
      </w:tr>
      <w:tr w:rsidR="002F56F6" w:rsidRPr="005A6F3A" w14:paraId="19FBD567" w14:textId="77777777" w:rsidTr="00D86115">
        <w:trPr>
          <w:trHeight w:val="261"/>
        </w:trPr>
        <w:tc>
          <w:tcPr>
            <w:tcW w:w="901" w:type="dxa"/>
            <w:shd w:val="clear" w:color="auto" w:fill="auto"/>
          </w:tcPr>
          <w:p w14:paraId="47A099BD" w14:textId="77777777" w:rsidR="002F56F6" w:rsidRPr="00A9200F" w:rsidRDefault="002F56F6" w:rsidP="00D86115">
            <w:pPr>
              <w:jc w:val="center"/>
              <w:rPr>
                <w:rFonts w:eastAsia="MS Mincho"/>
              </w:rPr>
            </w:pPr>
          </w:p>
        </w:tc>
        <w:tc>
          <w:tcPr>
            <w:tcW w:w="644" w:type="dxa"/>
            <w:shd w:val="clear" w:color="auto" w:fill="auto"/>
          </w:tcPr>
          <w:p w14:paraId="7736D4D4" w14:textId="77777777" w:rsidR="002F56F6" w:rsidRPr="00A9200F" w:rsidRDefault="002F56F6" w:rsidP="00D86115">
            <w:pPr>
              <w:jc w:val="center"/>
              <w:rPr>
                <w:rFonts w:eastAsia="MS Mincho"/>
              </w:rPr>
            </w:pPr>
          </w:p>
        </w:tc>
        <w:tc>
          <w:tcPr>
            <w:tcW w:w="1605" w:type="dxa"/>
            <w:shd w:val="clear" w:color="auto" w:fill="auto"/>
          </w:tcPr>
          <w:p w14:paraId="0D8FBBCF" w14:textId="77777777" w:rsidR="002F56F6" w:rsidRPr="00A9200F" w:rsidRDefault="002F56F6" w:rsidP="00D86115">
            <w:pPr>
              <w:jc w:val="center"/>
              <w:rPr>
                <w:rFonts w:eastAsia="MS Mincho"/>
              </w:rPr>
            </w:pPr>
          </w:p>
        </w:tc>
        <w:tc>
          <w:tcPr>
            <w:tcW w:w="3780" w:type="dxa"/>
            <w:shd w:val="clear" w:color="auto" w:fill="auto"/>
          </w:tcPr>
          <w:p w14:paraId="5E24B22A" w14:textId="77777777" w:rsidR="002F56F6" w:rsidRPr="00A9200F" w:rsidRDefault="002F56F6" w:rsidP="00D86115">
            <w:pPr>
              <w:pStyle w:val="CommentText"/>
              <w:spacing w:before="0"/>
              <w:rPr>
                <w:sz w:val="22"/>
                <w:szCs w:val="22"/>
              </w:rPr>
            </w:pPr>
          </w:p>
        </w:tc>
        <w:tc>
          <w:tcPr>
            <w:tcW w:w="2610" w:type="dxa"/>
            <w:shd w:val="clear" w:color="auto" w:fill="auto"/>
          </w:tcPr>
          <w:p w14:paraId="40D3D76A" w14:textId="77777777" w:rsidR="002F56F6" w:rsidRPr="00A9200F" w:rsidRDefault="002F56F6" w:rsidP="00D86115">
            <w:pPr>
              <w:rPr>
                <w:rFonts w:eastAsia="MS Mincho"/>
              </w:rPr>
            </w:pPr>
          </w:p>
        </w:tc>
      </w:tr>
      <w:tr w:rsidR="002F56F6" w:rsidRPr="005A6F3A" w14:paraId="24D6EBF1" w14:textId="77777777" w:rsidTr="00D86115">
        <w:trPr>
          <w:trHeight w:val="261"/>
        </w:trPr>
        <w:tc>
          <w:tcPr>
            <w:tcW w:w="901" w:type="dxa"/>
            <w:shd w:val="clear" w:color="auto" w:fill="auto"/>
          </w:tcPr>
          <w:p w14:paraId="6D36865D" w14:textId="77777777" w:rsidR="002F56F6" w:rsidRPr="00A9200F" w:rsidRDefault="002F56F6" w:rsidP="00D86115">
            <w:pPr>
              <w:jc w:val="center"/>
              <w:rPr>
                <w:rFonts w:eastAsia="MS Mincho"/>
              </w:rPr>
            </w:pPr>
          </w:p>
        </w:tc>
        <w:tc>
          <w:tcPr>
            <w:tcW w:w="644" w:type="dxa"/>
            <w:shd w:val="clear" w:color="auto" w:fill="auto"/>
          </w:tcPr>
          <w:p w14:paraId="5FCD9598" w14:textId="77777777" w:rsidR="002F56F6" w:rsidRPr="00A9200F" w:rsidRDefault="002F56F6" w:rsidP="00D86115">
            <w:pPr>
              <w:jc w:val="center"/>
              <w:rPr>
                <w:rFonts w:eastAsia="MS Mincho"/>
              </w:rPr>
            </w:pPr>
          </w:p>
        </w:tc>
        <w:tc>
          <w:tcPr>
            <w:tcW w:w="1605" w:type="dxa"/>
            <w:shd w:val="clear" w:color="auto" w:fill="auto"/>
          </w:tcPr>
          <w:p w14:paraId="6CF0D324" w14:textId="77777777" w:rsidR="002F56F6" w:rsidRPr="00A9200F" w:rsidRDefault="002F56F6" w:rsidP="00D86115">
            <w:pPr>
              <w:jc w:val="center"/>
              <w:rPr>
                <w:rFonts w:eastAsia="MS Mincho"/>
              </w:rPr>
            </w:pPr>
          </w:p>
        </w:tc>
        <w:tc>
          <w:tcPr>
            <w:tcW w:w="3780" w:type="dxa"/>
            <w:shd w:val="clear" w:color="auto" w:fill="auto"/>
          </w:tcPr>
          <w:p w14:paraId="6DE0EDA2" w14:textId="77777777" w:rsidR="002F56F6" w:rsidRPr="00A9200F" w:rsidRDefault="002F56F6" w:rsidP="00D86115">
            <w:pPr>
              <w:pStyle w:val="CommentText"/>
              <w:spacing w:before="0"/>
              <w:rPr>
                <w:sz w:val="22"/>
                <w:szCs w:val="22"/>
              </w:rPr>
            </w:pPr>
          </w:p>
        </w:tc>
        <w:tc>
          <w:tcPr>
            <w:tcW w:w="2610" w:type="dxa"/>
            <w:shd w:val="clear" w:color="auto" w:fill="auto"/>
          </w:tcPr>
          <w:p w14:paraId="69094CDF" w14:textId="77777777" w:rsidR="002F56F6" w:rsidRPr="00A9200F" w:rsidRDefault="002F56F6" w:rsidP="00D86115">
            <w:pPr>
              <w:rPr>
                <w:rFonts w:eastAsia="MS Mincho"/>
              </w:rPr>
            </w:pPr>
          </w:p>
        </w:tc>
      </w:tr>
      <w:tr w:rsidR="002F56F6" w:rsidRPr="005A6F3A" w14:paraId="0CC1348C" w14:textId="77777777" w:rsidTr="00D86115">
        <w:trPr>
          <w:trHeight w:val="248"/>
        </w:trPr>
        <w:tc>
          <w:tcPr>
            <w:tcW w:w="901" w:type="dxa"/>
            <w:shd w:val="clear" w:color="auto" w:fill="auto"/>
          </w:tcPr>
          <w:p w14:paraId="642649BA" w14:textId="77777777" w:rsidR="002F56F6" w:rsidRPr="00A9200F" w:rsidRDefault="002F56F6" w:rsidP="00D86115">
            <w:pPr>
              <w:jc w:val="center"/>
              <w:rPr>
                <w:rFonts w:eastAsia="MS Mincho"/>
              </w:rPr>
            </w:pPr>
          </w:p>
        </w:tc>
        <w:tc>
          <w:tcPr>
            <w:tcW w:w="644" w:type="dxa"/>
            <w:shd w:val="clear" w:color="auto" w:fill="auto"/>
          </w:tcPr>
          <w:p w14:paraId="2BE741DC" w14:textId="77777777" w:rsidR="002F56F6" w:rsidRPr="00A9200F" w:rsidRDefault="002F56F6" w:rsidP="00D86115">
            <w:pPr>
              <w:jc w:val="center"/>
              <w:rPr>
                <w:rFonts w:eastAsia="MS Mincho"/>
              </w:rPr>
            </w:pPr>
          </w:p>
        </w:tc>
        <w:tc>
          <w:tcPr>
            <w:tcW w:w="1605" w:type="dxa"/>
            <w:shd w:val="clear" w:color="auto" w:fill="auto"/>
          </w:tcPr>
          <w:p w14:paraId="61D64DDE" w14:textId="77777777" w:rsidR="002F56F6" w:rsidRPr="00A9200F" w:rsidRDefault="002F56F6" w:rsidP="00D86115">
            <w:pPr>
              <w:jc w:val="center"/>
              <w:rPr>
                <w:rFonts w:eastAsia="MS Mincho"/>
              </w:rPr>
            </w:pPr>
          </w:p>
        </w:tc>
        <w:tc>
          <w:tcPr>
            <w:tcW w:w="3780" w:type="dxa"/>
            <w:shd w:val="clear" w:color="auto" w:fill="auto"/>
          </w:tcPr>
          <w:p w14:paraId="75761948" w14:textId="77777777" w:rsidR="002F56F6" w:rsidRPr="00A9200F" w:rsidRDefault="002F56F6" w:rsidP="00D86115">
            <w:pPr>
              <w:rPr>
                <w:rFonts w:eastAsia="MS Mincho"/>
              </w:rPr>
            </w:pPr>
          </w:p>
        </w:tc>
        <w:tc>
          <w:tcPr>
            <w:tcW w:w="2610" w:type="dxa"/>
            <w:shd w:val="clear" w:color="auto" w:fill="auto"/>
          </w:tcPr>
          <w:p w14:paraId="4EB4E4FA" w14:textId="77777777" w:rsidR="002F56F6" w:rsidRPr="00A9200F" w:rsidRDefault="002F56F6" w:rsidP="00D86115">
            <w:pPr>
              <w:rPr>
                <w:rFonts w:eastAsia="MS Mincho"/>
              </w:rPr>
            </w:pPr>
          </w:p>
        </w:tc>
      </w:tr>
      <w:tr w:rsidR="002F56F6" w:rsidRPr="005A6F3A" w14:paraId="6F07C796" w14:textId="77777777" w:rsidTr="00D86115">
        <w:trPr>
          <w:trHeight w:val="248"/>
        </w:trPr>
        <w:tc>
          <w:tcPr>
            <w:tcW w:w="901" w:type="dxa"/>
            <w:shd w:val="clear" w:color="auto" w:fill="auto"/>
          </w:tcPr>
          <w:p w14:paraId="6B099DA6" w14:textId="77777777" w:rsidR="002F56F6" w:rsidRPr="00A9200F" w:rsidRDefault="002F56F6" w:rsidP="00D86115">
            <w:pPr>
              <w:jc w:val="center"/>
              <w:rPr>
                <w:rFonts w:eastAsia="MS Mincho"/>
              </w:rPr>
            </w:pPr>
          </w:p>
        </w:tc>
        <w:tc>
          <w:tcPr>
            <w:tcW w:w="644" w:type="dxa"/>
            <w:shd w:val="clear" w:color="auto" w:fill="auto"/>
          </w:tcPr>
          <w:p w14:paraId="6AF1CB62" w14:textId="77777777" w:rsidR="002F56F6" w:rsidRPr="00A9200F" w:rsidRDefault="002F56F6" w:rsidP="00D86115">
            <w:pPr>
              <w:jc w:val="center"/>
              <w:rPr>
                <w:rFonts w:eastAsia="MS Mincho"/>
              </w:rPr>
            </w:pPr>
          </w:p>
        </w:tc>
        <w:tc>
          <w:tcPr>
            <w:tcW w:w="1605" w:type="dxa"/>
            <w:shd w:val="clear" w:color="auto" w:fill="auto"/>
          </w:tcPr>
          <w:p w14:paraId="591465F6" w14:textId="77777777" w:rsidR="002F56F6" w:rsidRPr="00A9200F" w:rsidRDefault="002F56F6" w:rsidP="00D86115">
            <w:pPr>
              <w:jc w:val="center"/>
              <w:rPr>
                <w:rFonts w:eastAsia="MS Mincho"/>
              </w:rPr>
            </w:pPr>
          </w:p>
        </w:tc>
        <w:tc>
          <w:tcPr>
            <w:tcW w:w="3780" w:type="dxa"/>
            <w:shd w:val="clear" w:color="auto" w:fill="auto"/>
          </w:tcPr>
          <w:p w14:paraId="7E9875D7" w14:textId="77777777" w:rsidR="002F56F6" w:rsidRPr="00A9200F" w:rsidRDefault="002F56F6" w:rsidP="00D86115">
            <w:pPr>
              <w:rPr>
                <w:rFonts w:eastAsia="MS Mincho"/>
              </w:rPr>
            </w:pPr>
          </w:p>
        </w:tc>
        <w:tc>
          <w:tcPr>
            <w:tcW w:w="2610" w:type="dxa"/>
            <w:shd w:val="clear" w:color="auto" w:fill="auto"/>
          </w:tcPr>
          <w:p w14:paraId="39EDB364" w14:textId="77777777" w:rsidR="002F56F6" w:rsidRPr="00A9200F" w:rsidRDefault="002F56F6" w:rsidP="00D86115">
            <w:pPr>
              <w:rPr>
                <w:rFonts w:eastAsia="MS Mincho"/>
              </w:rPr>
            </w:pPr>
          </w:p>
        </w:tc>
      </w:tr>
      <w:tr w:rsidR="002F56F6" w:rsidRPr="005A6F3A" w14:paraId="288B13B3" w14:textId="77777777" w:rsidTr="00D86115">
        <w:trPr>
          <w:trHeight w:val="261"/>
        </w:trPr>
        <w:tc>
          <w:tcPr>
            <w:tcW w:w="901" w:type="dxa"/>
            <w:shd w:val="clear" w:color="auto" w:fill="auto"/>
          </w:tcPr>
          <w:p w14:paraId="1880B18B" w14:textId="77777777" w:rsidR="002F56F6" w:rsidRPr="00A9200F" w:rsidRDefault="002F56F6" w:rsidP="00D86115">
            <w:pPr>
              <w:jc w:val="center"/>
              <w:rPr>
                <w:rFonts w:eastAsia="MS Mincho"/>
              </w:rPr>
            </w:pPr>
          </w:p>
        </w:tc>
        <w:tc>
          <w:tcPr>
            <w:tcW w:w="644" w:type="dxa"/>
            <w:shd w:val="clear" w:color="auto" w:fill="auto"/>
          </w:tcPr>
          <w:p w14:paraId="1C27D247" w14:textId="77777777" w:rsidR="002F56F6" w:rsidRPr="00A9200F" w:rsidRDefault="002F56F6" w:rsidP="00D86115">
            <w:pPr>
              <w:jc w:val="center"/>
              <w:rPr>
                <w:rFonts w:eastAsia="MS Mincho"/>
              </w:rPr>
            </w:pPr>
          </w:p>
        </w:tc>
        <w:tc>
          <w:tcPr>
            <w:tcW w:w="1605" w:type="dxa"/>
            <w:shd w:val="clear" w:color="auto" w:fill="auto"/>
          </w:tcPr>
          <w:p w14:paraId="3EBAAAC9" w14:textId="77777777" w:rsidR="002F56F6" w:rsidRPr="00A9200F" w:rsidRDefault="002F56F6" w:rsidP="00D86115">
            <w:pPr>
              <w:jc w:val="center"/>
              <w:rPr>
                <w:rFonts w:eastAsia="MS Mincho"/>
              </w:rPr>
            </w:pPr>
          </w:p>
        </w:tc>
        <w:tc>
          <w:tcPr>
            <w:tcW w:w="3780" w:type="dxa"/>
            <w:shd w:val="clear" w:color="auto" w:fill="auto"/>
          </w:tcPr>
          <w:p w14:paraId="1A36B551" w14:textId="77777777" w:rsidR="002F56F6" w:rsidRPr="00A9200F" w:rsidRDefault="002F56F6" w:rsidP="00D86115">
            <w:pPr>
              <w:rPr>
                <w:rFonts w:eastAsia="MS Mincho"/>
              </w:rPr>
            </w:pPr>
          </w:p>
        </w:tc>
        <w:tc>
          <w:tcPr>
            <w:tcW w:w="2610" w:type="dxa"/>
            <w:shd w:val="clear" w:color="auto" w:fill="auto"/>
          </w:tcPr>
          <w:p w14:paraId="3FD6A52A" w14:textId="77777777" w:rsidR="002F56F6" w:rsidRPr="00A9200F" w:rsidRDefault="002F56F6" w:rsidP="00D86115">
            <w:pPr>
              <w:rPr>
                <w:rFonts w:eastAsia="MS Mincho"/>
              </w:rPr>
            </w:pPr>
          </w:p>
        </w:tc>
      </w:tr>
    </w:tbl>
    <w:p w14:paraId="7A7F92E4" w14:textId="77777777" w:rsidR="002F56F6" w:rsidRPr="00D6638C" w:rsidRDefault="002F56F6" w:rsidP="002F56F6">
      <w:pPr>
        <w:spacing w:before="200"/>
        <w:jc w:val="center"/>
        <w:rPr>
          <w:rFonts w:eastAsia="Times New Roman"/>
          <w:sz w:val="20"/>
          <w:szCs w:val="20"/>
        </w:rPr>
      </w:pPr>
    </w:p>
    <w:p w14:paraId="0B331F01" w14:textId="77777777" w:rsidR="002F56F6" w:rsidRPr="00D6638C" w:rsidRDefault="002F56F6" w:rsidP="002F56F6">
      <w:pPr>
        <w:spacing w:before="200"/>
        <w:rPr>
          <w:rFonts w:eastAsia="Times New Roman"/>
          <w:sz w:val="20"/>
          <w:szCs w:val="20"/>
        </w:rPr>
      </w:pPr>
    </w:p>
    <w:p w14:paraId="43392BAD" w14:textId="77777777" w:rsidR="002F56F6" w:rsidRDefault="002F56F6" w:rsidP="002F56F6">
      <w:pPr>
        <w:spacing w:before="200"/>
      </w:pPr>
    </w:p>
    <w:p w14:paraId="7EA9767D" w14:textId="77777777" w:rsidR="00D6638C" w:rsidRPr="00D6638C" w:rsidRDefault="00D6638C" w:rsidP="00D6638C">
      <w:pPr>
        <w:spacing w:before="200"/>
        <w:rPr>
          <w:rFonts w:ascii="Calibri" w:eastAsia="Times New Roman" w:hAnsi="Calibri" w:cs="Times New Roman"/>
          <w:sz w:val="20"/>
          <w:szCs w:val="20"/>
        </w:rPr>
      </w:pPr>
    </w:p>
    <w:p w14:paraId="2C966DF2" w14:textId="77777777" w:rsidR="00D6638C" w:rsidRPr="00D6638C" w:rsidRDefault="00D6638C" w:rsidP="00D6638C">
      <w:pPr>
        <w:spacing w:before="200"/>
        <w:rPr>
          <w:rFonts w:ascii="Calibri" w:eastAsia="Times New Roman" w:hAnsi="Calibri" w:cs="Times New Roman"/>
          <w:sz w:val="20"/>
          <w:szCs w:val="20"/>
        </w:rPr>
      </w:pPr>
    </w:p>
    <w:p w14:paraId="2204AC57" w14:textId="77777777" w:rsidR="00D6638C" w:rsidRPr="00D6638C" w:rsidRDefault="00D6638C" w:rsidP="00D6638C">
      <w:pPr>
        <w:spacing w:before="200"/>
        <w:rPr>
          <w:rFonts w:ascii="Calibri" w:eastAsia="Times New Roman" w:hAnsi="Calibri" w:cs="Times New Roman"/>
          <w:sz w:val="20"/>
          <w:szCs w:val="20"/>
        </w:rPr>
      </w:pPr>
    </w:p>
    <w:p w14:paraId="28544DC3" w14:textId="77777777" w:rsidR="00D6638C" w:rsidRPr="00D6638C" w:rsidRDefault="00D6638C" w:rsidP="00D6638C">
      <w:pPr>
        <w:spacing w:before="200"/>
        <w:rPr>
          <w:rFonts w:ascii="Calibri" w:eastAsia="Times New Roman" w:hAnsi="Calibri" w:cs="Times New Roman"/>
          <w:sz w:val="20"/>
          <w:szCs w:val="20"/>
        </w:rPr>
      </w:pPr>
    </w:p>
    <w:p w14:paraId="11AF0930" w14:textId="7076CF4E" w:rsidR="00303541" w:rsidRDefault="00303541" w:rsidP="00D6638C">
      <w:pPr>
        <w:spacing w:before="200"/>
      </w:pPr>
      <w:bookmarkStart w:id="87" w:name="_Annex_3._Sample"/>
      <w:bookmarkEnd w:id="87"/>
    </w:p>
    <w:sectPr w:rsidR="00303541" w:rsidSect="00497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3DD5" w14:textId="77777777" w:rsidR="0012688A" w:rsidRDefault="0012688A" w:rsidP="00D6638C">
      <w:pPr>
        <w:spacing w:after="0" w:line="240" w:lineRule="auto"/>
      </w:pPr>
      <w:r>
        <w:separator/>
      </w:r>
    </w:p>
  </w:endnote>
  <w:endnote w:type="continuationSeparator" w:id="0">
    <w:p w14:paraId="467689C3" w14:textId="77777777" w:rsidR="0012688A" w:rsidRDefault="0012688A"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496918"/>
      <w:docPartObj>
        <w:docPartGallery w:val="Page Numbers (Bottom of Page)"/>
        <w:docPartUnique/>
      </w:docPartObj>
    </w:sdtPr>
    <w:sdtEndPr>
      <w:rPr>
        <w:noProof/>
      </w:rPr>
    </w:sdtEndPr>
    <w:sdtContent>
      <w:p w14:paraId="4391940F" w14:textId="20BC1498" w:rsidR="0012688A" w:rsidRDefault="0012688A">
        <w:pPr>
          <w:pStyle w:val="Footer"/>
          <w:jc w:val="right"/>
        </w:pPr>
        <w:r>
          <w:fldChar w:fldCharType="begin"/>
        </w:r>
        <w:r>
          <w:instrText xml:space="preserve"> PAGE   \* MERGEFORMAT </w:instrText>
        </w:r>
        <w:r>
          <w:fldChar w:fldCharType="separate"/>
        </w:r>
        <w:r w:rsidR="00DD450E">
          <w:rPr>
            <w:noProof/>
          </w:rPr>
          <w:t>6</w:t>
        </w:r>
        <w:r>
          <w:rPr>
            <w:noProof/>
          </w:rPr>
          <w:fldChar w:fldCharType="end"/>
        </w:r>
      </w:p>
    </w:sdtContent>
  </w:sdt>
  <w:p w14:paraId="42E9D38C" w14:textId="77777777" w:rsidR="0012688A" w:rsidRDefault="0012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4D8A" w14:textId="77777777" w:rsidR="0012688A" w:rsidRDefault="0012688A" w:rsidP="00D6638C">
      <w:pPr>
        <w:spacing w:after="0" w:line="240" w:lineRule="auto"/>
      </w:pPr>
      <w:r>
        <w:separator/>
      </w:r>
    </w:p>
  </w:footnote>
  <w:footnote w:type="continuationSeparator" w:id="0">
    <w:p w14:paraId="2CFC0E29" w14:textId="77777777" w:rsidR="0012688A" w:rsidRDefault="0012688A" w:rsidP="00D6638C">
      <w:pPr>
        <w:spacing w:after="0" w:line="240" w:lineRule="auto"/>
      </w:pPr>
      <w:r>
        <w:continuationSeparator/>
      </w:r>
    </w:p>
  </w:footnote>
  <w:footnote w:id="1">
    <w:p w14:paraId="08DDA3B1" w14:textId="77777777" w:rsidR="0012688A" w:rsidRDefault="0012688A"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7CBE30AC" w14:textId="77777777" w:rsidR="0012688A" w:rsidRDefault="0012688A" w:rsidP="00D6638C">
      <w:pPr>
        <w:pStyle w:val="FootnoteText"/>
      </w:pPr>
      <w:r w:rsidRPr="004B6248">
        <w:rPr>
          <w:rStyle w:val="FootnoteReference"/>
        </w:rPr>
        <w:footnoteRef/>
      </w:r>
      <w:r w:rsidRPr="00FB1376">
        <w:t>www.unevaluation.org/unegcodeofconduct</w:t>
      </w:r>
    </w:p>
    <w:p w14:paraId="275E3065" w14:textId="77777777" w:rsidR="0012688A" w:rsidRDefault="0012688A" w:rsidP="00D6638C">
      <w:pPr>
        <w:pStyle w:val="FootnoteText"/>
      </w:pPr>
    </w:p>
  </w:footnote>
  <w:footnote w:id="3">
    <w:p w14:paraId="63735A8C" w14:textId="77777777" w:rsidR="0012688A" w:rsidRPr="002B7151" w:rsidRDefault="0012688A"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4">
    <w:p w14:paraId="5B658E1D" w14:textId="77777777" w:rsidR="0012688A" w:rsidRPr="002B7151" w:rsidRDefault="0012688A"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5">
    <w:p w14:paraId="6209E5E5" w14:textId="77777777" w:rsidR="0012688A" w:rsidRPr="002B7151" w:rsidRDefault="0012688A"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BA8"/>
    <w:multiLevelType w:val="hybridMultilevel"/>
    <w:tmpl w:val="67D2646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E78E5"/>
    <w:multiLevelType w:val="hybridMultilevel"/>
    <w:tmpl w:val="97424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968245D"/>
    <w:multiLevelType w:val="multilevel"/>
    <w:tmpl w:val="8A1839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368546A5"/>
    <w:multiLevelType w:val="hybridMultilevel"/>
    <w:tmpl w:val="C00C38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777C7A"/>
    <w:multiLevelType w:val="hybridMultilevel"/>
    <w:tmpl w:val="293428C8"/>
    <w:lvl w:ilvl="0" w:tplc="E82212B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FA859E8"/>
    <w:multiLevelType w:val="hybridMultilevel"/>
    <w:tmpl w:val="05527D6C"/>
    <w:lvl w:ilvl="0" w:tplc="CBD8B1E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754B3D"/>
    <w:multiLevelType w:val="hybridMultilevel"/>
    <w:tmpl w:val="57E09E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1"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2"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30"/>
  </w:num>
  <w:num w:numId="4">
    <w:abstractNumId w:val="22"/>
  </w:num>
  <w:num w:numId="5">
    <w:abstractNumId w:val="3"/>
  </w:num>
  <w:num w:numId="6">
    <w:abstractNumId w:val="27"/>
  </w:num>
  <w:num w:numId="7">
    <w:abstractNumId w:val="2"/>
  </w:num>
  <w:num w:numId="8">
    <w:abstractNumId w:val="32"/>
  </w:num>
  <w:num w:numId="9">
    <w:abstractNumId w:val="14"/>
  </w:num>
  <w:num w:numId="10">
    <w:abstractNumId w:val="31"/>
  </w:num>
  <w:num w:numId="11">
    <w:abstractNumId w:val="11"/>
  </w:num>
  <w:num w:numId="12">
    <w:abstractNumId w:val="28"/>
  </w:num>
  <w:num w:numId="13">
    <w:abstractNumId w:val="26"/>
  </w:num>
  <w:num w:numId="14">
    <w:abstractNumId w:val="4"/>
  </w:num>
  <w:num w:numId="15">
    <w:abstractNumId w:val="25"/>
  </w:num>
  <w:num w:numId="16">
    <w:abstractNumId w:val="16"/>
  </w:num>
  <w:num w:numId="17">
    <w:abstractNumId w:val="5"/>
  </w:num>
  <w:num w:numId="18">
    <w:abstractNumId w:val="15"/>
  </w:num>
  <w:num w:numId="19">
    <w:abstractNumId w:val="35"/>
  </w:num>
  <w:num w:numId="20">
    <w:abstractNumId w:val="20"/>
  </w:num>
  <w:num w:numId="21">
    <w:abstractNumId w:val="13"/>
  </w:num>
  <w:num w:numId="22">
    <w:abstractNumId w:val="7"/>
  </w:num>
  <w:num w:numId="23">
    <w:abstractNumId w:val="8"/>
  </w:num>
  <w:num w:numId="24">
    <w:abstractNumId w:val="33"/>
  </w:num>
  <w:num w:numId="25">
    <w:abstractNumId w:val="1"/>
  </w:num>
  <w:num w:numId="26">
    <w:abstractNumId w:val="37"/>
  </w:num>
  <w:num w:numId="27">
    <w:abstractNumId w:val="10"/>
  </w:num>
  <w:num w:numId="28">
    <w:abstractNumId w:val="34"/>
  </w:num>
  <w:num w:numId="29">
    <w:abstractNumId w:val="24"/>
  </w:num>
  <w:num w:numId="30">
    <w:abstractNumId w:val="21"/>
  </w:num>
  <w:num w:numId="31">
    <w:abstractNumId w:val="29"/>
  </w:num>
  <w:num w:numId="32">
    <w:abstractNumId w:val="6"/>
  </w:num>
  <w:num w:numId="33">
    <w:abstractNumId w:val="17"/>
  </w:num>
  <w:num w:numId="34">
    <w:abstractNumId w:val="19"/>
  </w:num>
  <w:num w:numId="35">
    <w:abstractNumId w:val="18"/>
  </w:num>
  <w:num w:numId="36">
    <w:abstractNumId w:val="0"/>
  </w:num>
  <w:num w:numId="37">
    <w:abstractNumId w:val="2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73C"/>
    <w:rsid w:val="00022F8E"/>
    <w:rsid w:val="00044A47"/>
    <w:rsid w:val="00051F3D"/>
    <w:rsid w:val="000615E4"/>
    <w:rsid w:val="00084CDE"/>
    <w:rsid w:val="00095EA8"/>
    <w:rsid w:val="000C32B1"/>
    <w:rsid w:val="00121175"/>
    <w:rsid w:val="0012688A"/>
    <w:rsid w:val="00195CEB"/>
    <w:rsid w:val="001C20F6"/>
    <w:rsid w:val="002162E8"/>
    <w:rsid w:val="002217E9"/>
    <w:rsid w:val="00224F9C"/>
    <w:rsid w:val="002466DD"/>
    <w:rsid w:val="002469FD"/>
    <w:rsid w:val="002509C3"/>
    <w:rsid w:val="0026294A"/>
    <w:rsid w:val="00274B07"/>
    <w:rsid w:val="002938B1"/>
    <w:rsid w:val="002B6C26"/>
    <w:rsid w:val="002D500E"/>
    <w:rsid w:val="002F1DC8"/>
    <w:rsid w:val="002F56F6"/>
    <w:rsid w:val="00303541"/>
    <w:rsid w:val="00310398"/>
    <w:rsid w:val="00313147"/>
    <w:rsid w:val="00376D68"/>
    <w:rsid w:val="003A1C86"/>
    <w:rsid w:val="003B2D1F"/>
    <w:rsid w:val="003B67CD"/>
    <w:rsid w:val="003C4F52"/>
    <w:rsid w:val="003D5B82"/>
    <w:rsid w:val="003E77A9"/>
    <w:rsid w:val="003F1753"/>
    <w:rsid w:val="003F44FF"/>
    <w:rsid w:val="00492380"/>
    <w:rsid w:val="004977F8"/>
    <w:rsid w:val="004C79A9"/>
    <w:rsid w:val="005335C4"/>
    <w:rsid w:val="00567235"/>
    <w:rsid w:val="00575218"/>
    <w:rsid w:val="005B73EC"/>
    <w:rsid w:val="005C71EC"/>
    <w:rsid w:val="00612429"/>
    <w:rsid w:val="00614F86"/>
    <w:rsid w:val="00617978"/>
    <w:rsid w:val="006406CC"/>
    <w:rsid w:val="00660ADB"/>
    <w:rsid w:val="00664194"/>
    <w:rsid w:val="0067684D"/>
    <w:rsid w:val="00683D3F"/>
    <w:rsid w:val="006B024B"/>
    <w:rsid w:val="006C1964"/>
    <w:rsid w:val="006D77C1"/>
    <w:rsid w:val="006E49C1"/>
    <w:rsid w:val="006E7FAC"/>
    <w:rsid w:val="007161A4"/>
    <w:rsid w:val="0072008D"/>
    <w:rsid w:val="007215FF"/>
    <w:rsid w:val="00735C01"/>
    <w:rsid w:val="0074498A"/>
    <w:rsid w:val="00752315"/>
    <w:rsid w:val="0075745A"/>
    <w:rsid w:val="00794E6F"/>
    <w:rsid w:val="007A0DB9"/>
    <w:rsid w:val="007C0C6C"/>
    <w:rsid w:val="007D24FD"/>
    <w:rsid w:val="00845F1D"/>
    <w:rsid w:val="00871F26"/>
    <w:rsid w:val="00897B81"/>
    <w:rsid w:val="008A4D06"/>
    <w:rsid w:val="0094149F"/>
    <w:rsid w:val="00980F70"/>
    <w:rsid w:val="00986139"/>
    <w:rsid w:val="00987B6C"/>
    <w:rsid w:val="009B653E"/>
    <w:rsid w:val="009F051F"/>
    <w:rsid w:val="00A0577D"/>
    <w:rsid w:val="00A118C6"/>
    <w:rsid w:val="00A44043"/>
    <w:rsid w:val="00A74DE2"/>
    <w:rsid w:val="00AF375B"/>
    <w:rsid w:val="00B12CE1"/>
    <w:rsid w:val="00B26C6F"/>
    <w:rsid w:val="00B372FB"/>
    <w:rsid w:val="00B63A50"/>
    <w:rsid w:val="00B913F1"/>
    <w:rsid w:val="00BA2036"/>
    <w:rsid w:val="00BA2851"/>
    <w:rsid w:val="00BD3841"/>
    <w:rsid w:val="00BF64B3"/>
    <w:rsid w:val="00BF7284"/>
    <w:rsid w:val="00C433E5"/>
    <w:rsid w:val="00C47199"/>
    <w:rsid w:val="00C60674"/>
    <w:rsid w:val="00CD1A30"/>
    <w:rsid w:val="00CE1AA7"/>
    <w:rsid w:val="00CF6592"/>
    <w:rsid w:val="00D334C7"/>
    <w:rsid w:val="00D6214D"/>
    <w:rsid w:val="00D6638C"/>
    <w:rsid w:val="00D72D44"/>
    <w:rsid w:val="00D76DD6"/>
    <w:rsid w:val="00D86115"/>
    <w:rsid w:val="00DC653C"/>
    <w:rsid w:val="00DD450E"/>
    <w:rsid w:val="00DF72D9"/>
    <w:rsid w:val="00E23201"/>
    <w:rsid w:val="00E435D8"/>
    <w:rsid w:val="00E53908"/>
    <w:rsid w:val="00E77635"/>
    <w:rsid w:val="00E818F9"/>
    <w:rsid w:val="00EA0D7D"/>
    <w:rsid w:val="00F05366"/>
    <w:rsid w:val="00F23A47"/>
    <w:rsid w:val="00F408AF"/>
    <w:rsid w:val="00F41398"/>
    <w:rsid w:val="00F4419C"/>
    <w:rsid w:val="00F60EA5"/>
    <w:rsid w:val="00F62CF5"/>
    <w:rsid w:val="00F77999"/>
    <w:rsid w:val="00FB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994723"/>
  <w15:docId w15:val="{50AD2638-C515-47E2-96BB-A1CADC60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7F8"/>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ParaChar">
    <w:name w:val="Para Char"/>
    <w:link w:val="Para"/>
    <w:uiPriority w:val="99"/>
    <w:locked/>
    <w:rsid w:val="0067684D"/>
    <w:rPr>
      <w:sz w:val="24"/>
      <w:szCs w:val="24"/>
      <w:lang w:val="x-none" w:eastAsia="x-none"/>
    </w:rPr>
  </w:style>
  <w:style w:type="paragraph" w:customStyle="1" w:styleId="Para">
    <w:name w:val="Para"/>
    <w:basedOn w:val="Normal"/>
    <w:link w:val="ParaChar"/>
    <w:uiPriority w:val="99"/>
    <w:rsid w:val="0067684D"/>
    <w:pPr>
      <w:tabs>
        <w:tab w:val="num" w:pos="720"/>
      </w:tabs>
      <w:spacing w:after="0" w:line="240" w:lineRule="auto"/>
      <w:ind w:left="720" w:hanging="360"/>
    </w:pPr>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9504">
      <w:bodyDiv w:val="1"/>
      <w:marLeft w:val="0"/>
      <w:marRight w:val="0"/>
      <w:marTop w:val="0"/>
      <w:marBottom w:val="0"/>
      <w:divBdr>
        <w:top w:val="none" w:sz="0" w:space="0" w:color="auto"/>
        <w:left w:val="none" w:sz="0" w:space="0" w:color="auto"/>
        <w:bottom w:val="none" w:sz="0" w:space="0" w:color="auto"/>
        <w:right w:val="none" w:sz="0" w:space="0" w:color="auto"/>
      </w:divBdr>
    </w:div>
    <w:div w:id="1344472043">
      <w:bodyDiv w:val="1"/>
      <w:marLeft w:val="0"/>
      <w:marRight w:val="0"/>
      <w:marTop w:val="0"/>
      <w:marBottom w:val="0"/>
      <w:divBdr>
        <w:top w:val="none" w:sz="0" w:space="0" w:color="auto"/>
        <w:left w:val="none" w:sz="0" w:space="0" w:color="auto"/>
        <w:bottom w:val="none" w:sz="0" w:space="0" w:color="auto"/>
        <w:right w:val="none" w:sz="0" w:space="0" w:color="auto"/>
      </w:divBdr>
    </w:div>
    <w:div w:id="1348561254">
      <w:bodyDiv w:val="1"/>
      <w:marLeft w:val="0"/>
      <w:marRight w:val="0"/>
      <w:marTop w:val="0"/>
      <w:marBottom w:val="0"/>
      <w:divBdr>
        <w:top w:val="none" w:sz="0" w:space="0" w:color="auto"/>
        <w:left w:val="none" w:sz="0" w:space="0" w:color="auto"/>
        <w:bottom w:val="none" w:sz="0" w:space="0" w:color="auto"/>
        <w:right w:val="none" w:sz="0" w:space="0" w:color="auto"/>
      </w:divBdr>
    </w:div>
    <w:div w:id="21130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489E-BEB6-4677-809B-57543E69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24</Pages>
  <Words>5414</Words>
  <Characters>29239</Characters>
  <Application>Microsoft Office Word</Application>
  <DocSecurity>0</DocSecurity>
  <Lines>243</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Luana Assis de Lucena Lopes</cp:lastModifiedBy>
  <cp:revision>55</cp:revision>
  <dcterms:created xsi:type="dcterms:W3CDTF">2018-03-26T11:16:00Z</dcterms:created>
  <dcterms:modified xsi:type="dcterms:W3CDTF">2018-05-02T18:56:00Z</dcterms:modified>
</cp:coreProperties>
</file>