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9306" w14:textId="28756826" w:rsidR="00FC3CEC" w:rsidRPr="00FC3CEC" w:rsidRDefault="009C02C3" w:rsidP="008D5B2C">
      <w:pPr>
        <w:rPr>
          <w:rFonts w:ascii="Calibri" w:hAnsi="Calibri"/>
          <w:b/>
          <w:sz w:val="28"/>
          <w:szCs w:val="28"/>
          <w:lang w:eastAsia="en-AU"/>
        </w:rPr>
      </w:pPr>
      <w:r>
        <w:rPr>
          <w:lang w:eastAsia="en-GB"/>
        </w:rPr>
        <w:t xml:space="preserve">                                                                                                   </w:t>
      </w:r>
    </w:p>
    <w:p w14:paraId="738987D5" w14:textId="2B0362F9" w:rsidR="008D3AEB" w:rsidRPr="004946F6" w:rsidRDefault="00514E87" w:rsidP="00ED23A9">
      <w:pPr>
        <w:pStyle w:val="Titlereport"/>
      </w:pPr>
      <w:bookmarkStart w:id="0" w:name="_Toc238641063"/>
      <w:bookmarkStart w:id="1" w:name="_Toc295655009"/>
      <w:bookmarkStart w:id="2" w:name="_Toc306122268"/>
      <w:bookmarkStart w:id="3" w:name="_Toc306566537"/>
      <w:bookmarkStart w:id="4" w:name="_Toc306982908"/>
      <w:bookmarkStart w:id="5" w:name="_Toc519614921"/>
      <w:r w:rsidRPr="00397384">
        <w:rPr>
          <w:i w:val="0"/>
        </w:rPr>
        <w:t>Executive Summary</w:t>
      </w:r>
      <w:bookmarkEnd w:id="0"/>
      <w:bookmarkEnd w:id="1"/>
      <w:bookmarkEnd w:id="2"/>
      <w:bookmarkEnd w:id="3"/>
      <w:bookmarkEnd w:id="4"/>
      <w:bookmarkEnd w:id="5"/>
    </w:p>
    <w:p w14:paraId="76416146" w14:textId="23ED416E" w:rsidR="0016577B" w:rsidRPr="00010611" w:rsidRDefault="009C3048" w:rsidP="0057285F">
      <w:pPr>
        <w:pStyle w:val="Quote"/>
        <w:rPr>
          <w:lang w:val="en-NZ"/>
        </w:rPr>
      </w:pPr>
      <w:r w:rsidRPr="00010611">
        <w:t>The support from the UN-REDD</w:t>
      </w:r>
      <w:r w:rsidR="00742A1D" w:rsidRPr="00010611">
        <w:t xml:space="preserve"> National Program </w:t>
      </w:r>
      <w:r w:rsidR="00737D4D" w:rsidRPr="00010611">
        <w:t xml:space="preserve">(UNP) </w:t>
      </w:r>
      <w:r w:rsidR="00742A1D" w:rsidRPr="00010611">
        <w:t xml:space="preserve">complementing the </w:t>
      </w:r>
      <w:r w:rsidR="004C512A">
        <w:t>funding</w:t>
      </w:r>
      <w:r w:rsidR="00742A1D" w:rsidRPr="00010611">
        <w:t xml:space="preserve"> from the World Bank FCPF and Austrian Development Corporation is well appreciated by the Government of Uganda. </w:t>
      </w:r>
      <w:r w:rsidR="00742A1D" w:rsidRPr="00010611">
        <w:rPr>
          <w:lang w:val="en-US"/>
        </w:rPr>
        <w:t xml:space="preserve">Given the rate of deforestation and forest degradation over the past two decades, the REDD+ </w:t>
      </w:r>
      <w:r w:rsidR="00580A19" w:rsidRPr="00010611">
        <w:rPr>
          <w:lang w:val="en-US"/>
        </w:rPr>
        <w:t xml:space="preserve">readiness process </w:t>
      </w:r>
      <w:r w:rsidR="00742A1D" w:rsidRPr="00010611">
        <w:rPr>
          <w:lang w:val="en-US"/>
        </w:rPr>
        <w:t>currently underway enable</w:t>
      </w:r>
      <w:r w:rsidR="00F40135">
        <w:rPr>
          <w:lang w:val="en-US"/>
        </w:rPr>
        <w:t>s</w:t>
      </w:r>
      <w:r w:rsidR="00742A1D" w:rsidRPr="00010611">
        <w:rPr>
          <w:lang w:val="en-US"/>
        </w:rPr>
        <w:t xml:space="preserve"> </w:t>
      </w:r>
      <w:r w:rsidR="007F3AE6" w:rsidRPr="00010611">
        <w:rPr>
          <w:lang w:val="en-US"/>
        </w:rPr>
        <w:t xml:space="preserve">the country to establish additional mitigation and adaptation measures to reduce the rampant deforestation. </w:t>
      </w:r>
      <w:r w:rsidR="00F71CF3">
        <w:rPr>
          <w:lang w:val="en-US"/>
        </w:rPr>
        <w:t xml:space="preserve">Deforestation has reduced </w:t>
      </w:r>
      <w:r w:rsidR="007F3AE6" w:rsidRPr="00010611">
        <w:t>Uganda’s forest</w:t>
      </w:r>
      <w:r w:rsidR="00F71CF3">
        <w:t xml:space="preserve"> area</w:t>
      </w:r>
      <w:r w:rsidR="007F3AE6" w:rsidRPr="00010611">
        <w:t xml:space="preserve"> from 3.6million hectares in 2005 to 2.42 million in 2015. These statistics put Uganda in position of having one of the highest deforestation rates in the world.</w:t>
      </w:r>
      <w:r w:rsidR="0016577B" w:rsidRPr="00010611">
        <w:t xml:space="preserve"> </w:t>
      </w:r>
    </w:p>
    <w:p w14:paraId="47F8799B" w14:textId="58775D41" w:rsidR="0016577B" w:rsidRPr="0016577B" w:rsidRDefault="0016577B" w:rsidP="0057285F">
      <w:pPr>
        <w:pStyle w:val="Quote"/>
        <w:rPr>
          <w:lang w:val="en-NZ"/>
        </w:rPr>
      </w:pPr>
      <w:r w:rsidRPr="0016577B">
        <w:rPr>
          <w:lang w:val="en-NZ"/>
        </w:rPr>
        <w:t xml:space="preserve">The key drivers of deforestation and forest degradation in Uganda are: i) expansion of commercial and subsistence agricultural into forest lands and bush lands; ii) unsustainable harvesting of tree products, mainly for charcoal, firewood and timber; iii) expanding urban and rural human settlements and impacts of refugees; iv) free-grazing livestock; v) wild fires; vi) artisanal mining operations; and vii) oil exploration activities. </w:t>
      </w:r>
    </w:p>
    <w:p w14:paraId="0E91E0A4" w14:textId="6B6C4873" w:rsidR="007F3AE6" w:rsidRDefault="0016577B" w:rsidP="0057285F">
      <w:pPr>
        <w:pStyle w:val="Quote"/>
      </w:pPr>
      <w:r w:rsidRPr="0016577B">
        <w:t xml:space="preserve">The underlying causes are symptoms of underlying socio-economic factors including; i) high rates of population growth and ii) levels of economic performance resulting in high dependence on subsistence agriculture, natural resources and biomass energy as well as competing economic returns from land that do not favour long-term investments such as forestry. Other </w:t>
      </w:r>
      <w:r w:rsidR="00F71CF3">
        <w:t xml:space="preserve">significant </w:t>
      </w:r>
      <w:r w:rsidRPr="0016577B">
        <w:t>underlying causes include: i) weak forest governance manifested in weak forest management, planning and regulation; ii) weak policy implementation; iii) climate change effects; and iv) land tenure systems.</w:t>
      </w:r>
    </w:p>
    <w:p w14:paraId="6626DEF3" w14:textId="1332B339" w:rsidR="002E2EEB" w:rsidRDefault="00737D4D" w:rsidP="0057285F">
      <w:pPr>
        <w:pStyle w:val="Quote"/>
      </w:pPr>
      <w:r w:rsidRPr="000A76DB">
        <w:rPr>
          <w:b/>
        </w:rPr>
        <w:t>UNP Design and Relevance:</w:t>
      </w:r>
      <w:r>
        <w:t xml:space="preserve"> </w:t>
      </w:r>
      <w:r w:rsidR="003D40AD">
        <w:t xml:space="preserve">The UNP had three outcomes as </w:t>
      </w:r>
      <w:r w:rsidR="00E11C81">
        <w:t>listed below with a total budget of US$</w:t>
      </w:r>
      <w:r w:rsidR="00E11C81" w:rsidRPr="00E11C81">
        <w:rPr>
          <w:lang w:val="en-US"/>
        </w:rPr>
        <w:t>1,833,760</w:t>
      </w:r>
      <w:r w:rsidR="000E003E">
        <w:rPr>
          <w:lang w:val="en-US"/>
        </w:rPr>
        <w:t>. This funding complimented $3.6</w:t>
      </w:r>
      <w:r w:rsidR="000E1197">
        <w:rPr>
          <w:lang w:val="en-US"/>
        </w:rPr>
        <w:t>34</w:t>
      </w:r>
      <w:r w:rsidR="000E003E">
        <w:rPr>
          <w:lang w:val="en-US"/>
        </w:rPr>
        <w:t>million from the FCPF and $</w:t>
      </w:r>
      <w:r w:rsidR="000E1197">
        <w:rPr>
          <w:lang w:val="en-US"/>
        </w:rPr>
        <w:t>0.</w:t>
      </w:r>
      <w:r w:rsidR="000E003E">
        <w:rPr>
          <w:lang w:val="en-US"/>
        </w:rPr>
        <w:t>89million from the Austrian Development Corporation in addition to the Government´s own contribution. Uganda has also received additional funding under the FCPF readiness support amounting to $3.75million</w:t>
      </w:r>
      <w:r w:rsidR="00F71CF3">
        <w:rPr>
          <w:lang w:val="en-US"/>
        </w:rPr>
        <w:t xml:space="preserve"> in </w:t>
      </w:r>
      <w:r w:rsidR="00F71CF3" w:rsidRPr="00F71CF3">
        <w:rPr>
          <w:lang w:val="en-US"/>
        </w:rPr>
        <w:t>2017</w:t>
      </w:r>
      <w:r w:rsidR="000E003E">
        <w:rPr>
          <w:lang w:val="en-US"/>
        </w:rPr>
        <w:t xml:space="preserve">. </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7205"/>
      </w:tblGrid>
      <w:tr w:rsidR="002E2EEB" w:rsidRPr="003D40AD" w14:paraId="3E823FF2" w14:textId="77777777" w:rsidTr="003D40AD">
        <w:trPr>
          <w:trHeight w:val="573"/>
        </w:trPr>
        <w:tc>
          <w:tcPr>
            <w:tcW w:w="1165" w:type="dxa"/>
            <w:shd w:val="clear" w:color="auto" w:fill="BFBFBF" w:themeFill="background1" w:themeFillShade="BF"/>
          </w:tcPr>
          <w:p w14:paraId="584F7959" w14:textId="63056A31" w:rsidR="002E2EEB" w:rsidRPr="002E2EEB" w:rsidRDefault="002E2EEB" w:rsidP="002E2EEB">
            <w:pPr>
              <w:suppressAutoHyphens/>
              <w:spacing w:before="40" w:after="40"/>
              <w:jc w:val="left"/>
              <w:rPr>
                <w:rFonts w:ascii="Arial" w:hAnsi="Arial" w:cs="Arial"/>
                <w:sz w:val="18"/>
                <w:szCs w:val="18"/>
                <w:lang w:val="en-US"/>
              </w:rPr>
            </w:pPr>
            <w:r w:rsidRPr="002E2EEB">
              <w:rPr>
                <w:rFonts w:ascii="Arial" w:hAnsi="Arial" w:cs="Arial"/>
                <w:sz w:val="18"/>
                <w:szCs w:val="18"/>
                <w:lang w:val="en-US"/>
              </w:rPr>
              <w:t xml:space="preserve">Outcome 1 </w:t>
            </w:r>
          </w:p>
        </w:tc>
        <w:tc>
          <w:tcPr>
            <w:tcW w:w="7205" w:type="dxa"/>
            <w:shd w:val="clear" w:color="auto" w:fill="BFBFBF" w:themeFill="background1" w:themeFillShade="BF"/>
          </w:tcPr>
          <w:p w14:paraId="21800E80" w14:textId="6172FF0D" w:rsidR="002E2EEB" w:rsidRPr="002E2EEB" w:rsidRDefault="002E2EEB" w:rsidP="002E2EEB">
            <w:pPr>
              <w:suppressAutoHyphens/>
              <w:spacing w:before="40" w:after="40"/>
              <w:jc w:val="left"/>
              <w:rPr>
                <w:rFonts w:ascii="Arial" w:hAnsi="Arial" w:cs="Arial"/>
                <w:sz w:val="18"/>
                <w:szCs w:val="18"/>
                <w:lang w:val="en-US"/>
              </w:rPr>
            </w:pPr>
            <w:r w:rsidRPr="002E2EEB">
              <w:rPr>
                <w:rFonts w:ascii="Arial" w:hAnsi="Arial" w:cs="Arial"/>
                <w:bCs/>
                <w:sz w:val="18"/>
                <w:szCs w:val="18"/>
                <w:lang w:val="en-US"/>
              </w:rPr>
              <w:t>A transformational national REDD+ strategy is designed through substantial multi-sectorial technical and policy dialogue, including robust policy options</w:t>
            </w:r>
            <w:r w:rsidRPr="003D40AD">
              <w:rPr>
                <w:rFonts w:ascii="Arial" w:hAnsi="Arial" w:cs="Arial"/>
                <w:bCs/>
                <w:sz w:val="18"/>
                <w:szCs w:val="18"/>
                <w:lang w:val="en-US"/>
              </w:rPr>
              <w:t xml:space="preserve"> </w:t>
            </w:r>
            <w:r w:rsidRPr="002E2EEB">
              <w:rPr>
                <w:rFonts w:ascii="Arial" w:hAnsi="Arial" w:cs="Arial"/>
                <w:bCs/>
                <w:sz w:val="18"/>
                <w:szCs w:val="18"/>
                <w:lang w:val="en-US"/>
              </w:rPr>
              <w:t xml:space="preserve">and measures, mainstreamed and anchored in national development vision, planning and framework </w:t>
            </w:r>
            <w:r w:rsidR="003D40AD" w:rsidRPr="003D40AD">
              <w:rPr>
                <w:rFonts w:ascii="Arial" w:hAnsi="Arial" w:cs="Arial"/>
                <w:bCs/>
                <w:sz w:val="18"/>
                <w:szCs w:val="18"/>
                <w:lang w:val="en-US"/>
              </w:rPr>
              <w:t>–</w:t>
            </w:r>
            <w:r w:rsidRPr="002E2EEB">
              <w:rPr>
                <w:rFonts w:ascii="Arial" w:hAnsi="Arial" w:cs="Arial"/>
                <w:bCs/>
                <w:sz w:val="18"/>
                <w:szCs w:val="18"/>
                <w:lang w:val="en-US"/>
              </w:rPr>
              <w:t xml:space="preserve"> </w:t>
            </w:r>
            <w:r w:rsidR="003D40AD" w:rsidRPr="003D40AD">
              <w:rPr>
                <w:rFonts w:ascii="Arial" w:hAnsi="Arial" w:cs="Arial"/>
                <w:bCs/>
                <w:sz w:val="18"/>
                <w:szCs w:val="18"/>
                <w:lang w:val="en-US"/>
              </w:rPr>
              <w:t>(</w:t>
            </w:r>
            <w:r w:rsidRPr="002E2EEB">
              <w:rPr>
                <w:rFonts w:ascii="Arial" w:hAnsi="Arial" w:cs="Arial"/>
                <w:bCs/>
                <w:sz w:val="18"/>
                <w:szCs w:val="18"/>
                <w:lang w:val="en-US"/>
              </w:rPr>
              <w:t>UNDP</w:t>
            </w:r>
            <w:r w:rsidR="003D40AD" w:rsidRPr="003D40AD">
              <w:rPr>
                <w:rFonts w:ascii="Arial" w:hAnsi="Arial" w:cs="Arial"/>
                <w:bCs/>
                <w:sz w:val="18"/>
                <w:szCs w:val="18"/>
                <w:lang w:val="en-US"/>
              </w:rPr>
              <w:t>)</w:t>
            </w:r>
          </w:p>
        </w:tc>
      </w:tr>
      <w:tr w:rsidR="002E2EEB" w:rsidRPr="003D40AD" w14:paraId="42F60C57" w14:textId="77777777" w:rsidTr="003D40AD">
        <w:trPr>
          <w:trHeight w:val="584"/>
        </w:trPr>
        <w:tc>
          <w:tcPr>
            <w:tcW w:w="1165" w:type="dxa"/>
            <w:shd w:val="clear" w:color="auto" w:fill="BFBFBF" w:themeFill="background1" w:themeFillShade="BF"/>
          </w:tcPr>
          <w:p w14:paraId="70CD50A3" w14:textId="77777777" w:rsidR="002E2EEB" w:rsidRPr="002E2EEB" w:rsidRDefault="002E2EEB" w:rsidP="002E2EEB">
            <w:pPr>
              <w:suppressAutoHyphens/>
              <w:spacing w:before="40" w:after="40"/>
              <w:jc w:val="left"/>
              <w:rPr>
                <w:rFonts w:ascii="Arial" w:hAnsi="Arial" w:cs="Arial"/>
                <w:sz w:val="18"/>
                <w:szCs w:val="18"/>
                <w:lang w:val="en-US"/>
              </w:rPr>
            </w:pPr>
            <w:r w:rsidRPr="002E2EEB">
              <w:rPr>
                <w:rFonts w:ascii="Arial" w:hAnsi="Arial" w:cs="Arial"/>
                <w:sz w:val="18"/>
                <w:szCs w:val="18"/>
                <w:lang w:val="en-US"/>
              </w:rPr>
              <w:t xml:space="preserve">Outcome 2 </w:t>
            </w:r>
          </w:p>
        </w:tc>
        <w:tc>
          <w:tcPr>
            <w:tcW w:w="7205" w:type="dxa"/>
            <w:shd w:val="clear" w:color="auto" w:fill="BFBFBF" w:themeFill="background1" w:themeFillShade="BF"/>
          </w:tcPr>
          <w:p w14:paraId="0F9B6BD0" w14:textId="1EE6F0CE" w:rsidR="002E2EEB" w:rsidRPr="002E2EEB" w:rsidRDefault="002E2EEB" w:rsidP="002E2EEB">
            <w:pPr>
              <w:suppressAutoHyphens/>
              <w:spacing w:before="40" w:after="40"/>
              <w:jc w:val="left"/>
              <w:rPr>
                <w:rFonts w:ascii="Arial" w:hAnsi="Arial" w:cs="Arial"/>
                <w:sz w:val="18"/>
                <w:szCs w:val="18"/>
                <w:lang w:val="en-US"/>
              </w:rPr>
            </w:pPr>
            <w:r w:rsidRPr="002E2EEB">
              <w:rPr>
                <w:rFonts w:ascii="Arial" w:hAnsi="Arial" w:cs="Arial"/>
                <w:bCs/>
                <w:sz w:val="18"/>
                <w:szCs w:val="18"/>
                <w:lang w:val="en-US"/>
              </w:rPr>
              <w:t xml:space="preserve">Key elements of the NFMS are </w:t>
            </w:r>
            <w:r w:rsidR="003D40AD" w:rsidRPr="003D40AD">
              <w:rPr>
                <w:rFonts w:ascii="Arial" w:hAnsi="Arial" w:cs="Arial"/>
                <w:bCs/>
                <w:sz w:val="18"/>
                <w:szCs w:val="18"/>
                <w:lang w:val="en-US"/>
              </w:rPr>
              <w:t>developed,</w:t>
            </w:r>
            <w:r w:rsidRPr="002E2EEB">
              <w:rPr>
                <w:rFonts w:ascii="Arial" w:hAnsi="Arial" w:cs="Arial"/>
                <w:bCs/>
                <w:sz w:val="18"/>
                <w:szCs w:val="18"/>
                <w:lang w:val="en-US"/>
              </w:rPr>
              <w:t xml:space="preserve"> and related national capacities are strengthened – </w:t>
            </w:r>
            <w:r w:rsidR="003D40AD" w:rsidRPr="003D40AD">
              <w:rPr>
                <w:rFonts w:ascii="Arial" w:hAnsi="Arial" w:cs="Arial"/>
                <w:bCs/>
                <w:sz w:val="18"/>
                <w:szCs w:val="18"/>
                <w:lang w:val="en-US"/>
              </w:rPr>
              <w:t>(</w:t>
            </w:r>
            <w:r w:rsidRPr="002E2EEB">
              <w:rPr>
                <w:rFonts w:ascii="Arial" w:hAnsi="Arial" w:cs="Arial"/>
                <w:bCs/>
                <w:sz w:val="18"/>
                <w:szCs w:val="18"/>
                <w:lang w:val="en-US"/>
              </w:rPr>
              <w:t>FAO</w:t>
            </w:r>
            <w:r w:rsidR="003D40AD" w:rsidRPr="003D40AD">
              <w:rPr>
                <w:rFonts w:ascii="Arial" w:hAnsi="Arial" w:cs="Arial"/>
                <w:bCs/>
                <w:sz w:val="18"/>
                <w:szCs w:val="18"/>
                <w:lang w:val="en-US"/>
              </w:rPr>
              <w:t>)</w:t>
            </w:r>
          </w:p>
        </w:tc>
      </w:tr>
      <w:tr w:rsidR="002E2EEB" w:rsidRPr="003D40AD" w14:paraId="2A659126" w14:textId="77777777" w:rsidTr="003D40AD">
        <w:trPr>
          <w:trHeight w:val="524"/>
        </w:trPr>
        <w:tc>
          <w:tcPr>
            <w:tcW w:w="1165" w:type="dxa"/>
            <w:shd w:val="clear" w:color="auto" w:fill="BFBFBF" w:themeFill="background1" w:themeFillShade="BF"/>
          </w:tcPr>
          <w:p w14:paraId="0F928488" w14:textId="77777777" w:rsidR="002E2EEB" w:rsidRPr="002E2EEB" w:rsidRDefault="002E2EEB" w:rsidP="002E2EEB">
            <w:pPr>
              <w:suppressAutoHyphens/>
              <w:spacing w:before="40" w:after="40"/>
              <w:jc w:val="left"/>
              <w:rPr>
                <w:rFonts w:ascii="Arial" w:hAnsi="Arial" w:cs="Arial"/>
                <w:bCs/>
                <w:sz w:val="18"/>
                <w:szCs w:val="18"/>
                <w:lang w:val="en-US"/>
              </w:rPr>
            </w:pPr>
            <w:r w:rsidRPr="002E2EEB">
              <w:rPr>
                <w:rFonts w:ascii="Arial" w:hAnsi="Arial" w:cs="Arial"/>
                <w:bCs/>
                <w:sz w:val="18"/>
                <w:szCs w:val="18"/>
                <w:lang w:val="en-US"/>
              </w:rPr>
              <w:t>Outcome 3</w:t>
            </w:r>
          </w:p>
          <w:p w14:paraId="02F30032" w14:textId="77777777" w:rsidR="002E2EEB" w:rsidRPr="002E2EEB" w:rsidRDefault="002E2EEB" w:rsidP="002E2EEB">
            <w:pPr>
              <w:suppressAutoHyphens/>
              <w:spacing w:before="40" w:after="40"/>
              <w:jc w:val="left"/>
              <w:rPr>
                <w:rFonts w:ascii="Arial" w:hAnsi="Arial" w:cs="Arial"/>
                <w:bCs/>
                <w:sz w:val="18"/>
                <w:szCs w:val="18"/>
                <w:lang w:val="en-US"/>
              </w:rPr>
            </w:pPr>
          </w:p>
          <w:p w14:paraId="3F5B26C7" w14:textId="61C7CA6B" w:rsidR="002E2EEB" w:rsidRPr="002E2EEB" w:rsidRDefault="002E2EEB" w:rsidP="002E2EEB">
            <w:pPr>
              <w:suppressAutoHyphens/>
              <w:spacing w:before="40" w:after="40"/>
              <w:jc w:val="left"/>
              <w:rPr>
                <w:rFonts w:ascii="Arial" w:hAnsi="Arial" w:cs="Arial"/>
                <w:sz w:val="18"/>
                <w:szCs w:val="18"/>
                <w:lang w:val="en-US"/>
              </w:rPr>
            </w:pPr>
          </w:p>
        </w:tc>
        <w:tc>
          <w:tcPr>
            <w:tcW w:w="7205" w:type="dxa"/>
            <w:shd w:val="clear" w:color="auto" w:fill="BFBFBF" w:themeFill="background1" w:themeFillShade="BF"/>
          </w:tcPr>
          <w:p w14:paraId="742F3F63" w14:textId="31F133F9" w:rsidR="008D7ED5" w:rsidRPr="008D7ED5" w:rsidRDefault="002E2EEB" w:rsidP="000C5B9C">
            <w:pPr>
              <w:suppressAutoHyphens/>
              <w:spacing w:before="40" w:after="40"/>
              <w:jc w:val="left"/>
              <w:rPr>
                <w:bCs/>
                <w:sz w:val="18"/>
                <w:szCs w:val="18"/>
                <w:lang w:val="en-US" w:eastAsia="fr-CH"/>
              </w:rPr>
            </w:pPr>
            <w:r w:rsidRPr="002E2EEB">
              <w:rPr>
                <w:rFonts w:ascii="Arial" w:hAnsi="Arial" w:cs="Arial"/>
                <w:bCs/>
                <w:sz w:val="18"/>
                <w:szCs w:val="18"/>
                <w:lang w:val="en-US" w:eastAsia="fr-CH"/>
              </w:rPr>
              <w:t>Subnational implementation of the REDD+ strategy is prepared and facilitated through an "integrated landscape management" approach, building on a</w:t>
            </w:r>
            <w:r w:rsidRPr="003D40AD">
              <w:rPr>
                <w:rFonts w:ascii="Arial" w:hAnsi="Arial" w:cs="Arial"/>
                <w:bCs/>
                <w:sz w:val="18"/>
                <w:szCs w:val="18"/>
                <w:lang w:val="en-US" w:eastAsia="fr-CH"/>
              </w:rPr>
              <w:t xml:space="preserve"> </w:t>
            </w:r>
            <w:r w:rsidRPr="002E2EEB">
              <w:rPr>
                <w:rFonts w:ascii="Arial" w:hAnsi="Arial" w:cs="Arial"/>
                <w:bCs/>
                <w:sz w:val="18"/>
                <w:szCs w:val="18"/>
                <w:lang w:val="en-US" w:eastAsia="fr-CH"/>
              </w:rPr>
              <w:t>comprehensive set of analytical work, engagement and capacity building of stakeholders, and early actions</w:t>
            </w:r>
            <w:r w:rsidR="003D40AD" w:rsidRPr="003D40AD">
              <w:rPr>
                <w:rFonts w:ascii="Arial" w:hAnsi="Arial" w:cs="Arial"/>
                <w:bCs/>
                <w:sz w:val="18"/>
                <w:szCs w:val="18"/>
                <w:lang w:val="en-US" w:eastAsia="fr-CH"/>
              </w:rPr>
              <w:t xml:space="preserve"> (UNEP)</w:t>
            </w:r>
            <w:r w:rsidR="008D7ED5">
              <w:rPr>
                <w:rFonts w:ascii="Arial" w:hAnsi="Arial" w:cs="Arial"/>
                <w:bCs/>
                <w:sz w:val="18"/>
                <w:szCs w:val="18"/>
                <w:lang w:val="en-US" w:eastAsia="fr-CH"/>
              </w:rPr>
              <w:t xml:space="preserve">  </w:t>
            </w:r>
            <w:r w:rsidR="008D7ED5" w:rsidRPr="008D7ED5">
              <w:rPr>
                <w:rFonts w:ascii="Arial" w:hAnsi="Arial" w:cs="Arial"/>
                <w:bCs/>
                <w:sz w:val="18"/>
                <w:szCs w:val="18"/>
                <w:lang w:val="en-US" w:eastAsia="fr-CH"/>
              </w:rPr>
              <w:t>(Later revised to [</w:t>
            </w:r>
            <w:r w:rsidR="008D7ED5" w:rsidRPr="000C5B9C">
              <w:rPr>
                <w:rFonts w:ascii="Arial" w:hAnsi="Arial" w:cs="Arial"/>
                <w:bCs/>
                <w:i/>
                <w:sz w:val="18"/>
                <w:szCs w:val="18"/>
                <w:lang w:val="en-US" w:eastAsia="fr-CH"/>
              </w:rPr>
              <w:t>A Subnational REDD+ implementation roadmap prepared and fed into the REDD+ national strategy development process].</w:t>
            </w:r>
          </w:p>
          <w:p w14:paraId="2F8EB77F" w14:textId="3EFC86BE" w:rsidR="002E2EEB" w:rsidRPr="002E2EEB" w:rsidRDefault="002E2EEB" w:rsidP="002E2EEB">
            <w:pPr>
              <w:suppressAutoHyphens/>
              <w:spacing w:before="40" w:after="40"/>
              <w:jc w:val="left"/>
              <w:rPr>
                <w:rFonts w:ascii="Arial" w:hAnsi="Arial" w:cs="Arial"/>
                <w:sz w:val="18"/>
                <w:szCs w:val="18"/>
                <w:lang w:val="en-US"/>
              </w:rPr>
            </w:pPr>
          </w:p>
        </w:tc>
      </w:tr>
    </w:tbl>
    <w:p w14:paraId="7F2EA550" w14:textId="0622E104" w:rsidR="000A76DB" w:rsidRDefault="000A76DB" w:rsidP="0057285F">
      <w:pPr>
        <w:pStyle w:val="Quote"/>
      </w:pPr>
      <w:r w:rsidRPr="000A76DB">
        <w:t>The overall design of the UNP is satisfactory and aligned well with the ongoing R-PP implementation. The stated program goal i.e. “Enable Uganda to be ready for REDD+ implementation, including development of necessary institutions, policies, instruments and capacities, in a collaborative and leveraging way with other REDD+ readiness partners” is clear. The selected Outcomes are also in line with the described context of the GoU, FCPF, ADC, and other development partner support for REDD+</w:t>
      </w:r>
      <w:r w:rsidR="00BD64DB" w:rsidRPr="000A76DB">
        <w:t xml:space="preserve">. </w:t>
      </w:r>
    </w:p>
    <w:p w14:paraId="0CF37F28" w14:textId="4F673D2A" w:rsidR="00956F76" w:rsidRDefault="001B52C3" w:rsidP="00166686">
      <w:pPr>
        <w:pStyle w:val="Quote"/>
        <w:rPr>
          <w:lang w:val="en-US"/>
        </w:rPr>
      </w:pPr>
      <w:r w:rsidRPr="00651027">
        <w:rPr>
          <w:lang w:val="en-US"/>
        </w:rPr>
        <w:lastRenderedPageBreak/>
        <w:t>The Government views forestry as one of the key sector</w:t>
      </w:r>
      <w:r w:rsidR="00F1779F" w:rsidRPr="00651027">
        <w:rPr>
          <w:lang w:val="en-US"/>
        </w:rPr>
        <w:t>s</w:t>
      </w:r>
      <w:r w:rsidRPr="00651027">
        <w:rPr>
          <w:lang w:val="en-US"/>
        </w:rPr>
        <w:t xml:space="preserve"> to support its climate change response hence </w:t>
      </w:r>
      <w:r w:rsidR="0016577B" w:rsidRPr="00651027">
        <w:rPr>
          <w:lang w:val="en-US"/>
        </w:rPr>
        <w:t xml:space="preserve">REDD+ is one of many options that the </w:t>
      </w:r>
      <w:r w:rsidRPr="00651027">
        <w:rPr>
          <w:lang w:val="en-US"/>
        </w:rPr>
        <w:t xml:space="preserve">Government considers </w:t>
      </w:r>
      <w:r w:rsidR="008D7ED5">
        <w:rPr>
          <w:lang w:val="en-US"/>
        </w:rPr>
        <w:t>as relevant</w:t>
      </w:r>
      <w:r w:rsidRPr="00651027">
        <w:rPr>
          <w:lang w:val="en-US"/>
        </w:rPr>
        <w:t xml:space="preserve"> </w:t>
      </w:r>
      <w:r w:rsidR="008D7ED5">
        <w:rPr>
          <w:lang w:val="en-US"/>
        </w:rPr>
        <w:t xml:space="preserve">to </w:t>
      </w:r>
      <w:r w:rsidRPr="00651027">
        <w:rPr>
          <w:lang w:val="en-US"/>
        </w:rPr>
        <w:t xml:space="preserve">support its objectives. </w:t>
      </w:r>
      <w:r w:rsidR="006F6EF6" w:rsidRPr="00651027">
        <w:rPr>
          <w:lang w:val="en-US"/>
        </w:rPr>
        <w:t>Uganda is one of 56 countries that indicate in their N</w:t>
      </w:r>
      <w:r w:rsidR="00A662AD" w:rsidRPr="00651027">
        <w:rPr>
          <w:lang w:val="en-US"/>
        </w:rPr>
        <w:t xml:space="preserve">ationally </w:t>
      </w:r>
      <w:r w:rsidR="006F6EF6" w:rsidRPr="00651027">
        <w:rPr>
          <w:lang w:val="en-US"/>
        </w:rPr>
        <w:t>D</w:t>
      </w:r>
      <w:r w:rsidR="00A662AD" w:rsidRPr="00651027">
        <w:rPr>
          <w:lang w:val="en-US"/>
        </w:rPr>
        <w:t xml:space="preserve">etermined </w:t>
      </w:r>
      <w:r w:rsidR="006F6EF6" w:rsidRPr="00651027">
        <w:rPr>
          <w:lang w:val="en-US"/>
        </w:rPr>
        <w:t>C</w:t>
      </w:r>
      <w:r w:rsidR="00A662AD" w:rsidRPr="00651027">
        <w:rPr>
          <w:lang w:val="en-US"/>
        </w:rPr>
        <w:t xml:space="preserve">ontributions </w:t>
      </w:r>
      <w:r w:rsidR="00C3649C" w:rsidRPr="00651027">
        <w:rPr>
          <w:lang w:val="en-US"/>
        </w:rPr>
        <w:t xml:space="preserve">(NDCs) </w:t>
      </w:r>
      <w:r w:rsidR="00742C19" w:rsidRPr="00651027">
        <w:rPr>
          <w:lang w:val="en-US"/>
        </w:rPr>
        <w:t xml:space="preserve">the </w:t>
      </w:r>
      <w:r w:rsidR="006F6EF6" w:rsidRPr="00651027">
        <w:rPr>
          <w:lang w:val="en-US"/>
        </w:rPr>
        <w:t xml:space="preserve">aim to implement REDD+ as part of their </w:t>
      </w:r>
      <w:r w:rsidR="00742C19" w:rsidRPr="00651027">
        <w:rPr>
          <w:lang w:val="en-US"/>
        </w:rPr>
        <w:t xml:space="preserve">broader strategies </w:t>
      </w:r>
      <w:r w:rsidR="006F6EF6" w:rsidRPr="00651027">
        <w:rPr>
          <w:lang w:val="en-US"/>
        </w:rPr>
        <w:t xml:space="preserve">to address climate change. </w:t>
      </w:r>
      <w:r w:rsidR="003A22AC" w:rsidRPr="00651027">
        <w:rPr>
          <w:lang w:val="en-US"/>
        </w:rPr>
        <w:t>REDD+, and indeed the UNP, support several national economic development agendas. The Government has developed the Uganda Green Growth Development Strategy (UGGDS) to operationalize green growth principles and accelerate the implementation of global development goals, Uganda Vision 2040 and the second National Development Plan (NDP II).</w:t>
      </w:r>
      <w:r w:rsidR="00BA18AB" w:rsidRPr="00651027">
        <w:rPr>
          <w:lang w:val="en-US"/>
        </w:rPr>
        <w:t xml:space="preserve"> One of the focus areas of the UGGDS is natural capital management and development which focuses on tourism development, sustainable forestry, wetlands and optimal water resources management. Hence efforts to address forest</w:t>
      </w:r>
      <w:r w:rsidR="0098720D" w:rsidRPr="00651027">
        <w:rPr>
          <w:lang w:val="en-US"/>
        </w:rPr>
        <w:t>ry</w:t>
      </w:r>
      <w:r w:rsidR="00BA18AB" w:rsidRPr="00651027">
        <w:rPr>
          <w:lang w:val="en-US"/>
        </w:rPr>
        <w:t xml:space="preserve"> sector challenges are important for this focus area.</w:t>
      </w:r>
      <w:r w:rsidR="006934A1" w:rsidRPr="00651027">
        <w:rPr>
          <w:lang w:val="en-US"/>
        </w:rPr>
        <w:t xml:space="preserve"> </w:t>
      </w:r>
    </w:p>
    <w:p w14:paraId="0FFE2088" w14:textId="676F2852" w:rsidR="006F6EF6" w:rsidRPr="00651027" w:rsidRDefault="0012717A" w:rsidP="00166686">
      <w:pPr>
        <w:pStyle w:val="Quote"/>
        <w:rPr>
          <w:lang w:val="en-US"/>
        </w:rPr>
      </w:pPr>
      <w:r w:rsidRPr="00651027">
        <w:rPr>
          <w:lang w:val="en-US"/>
        </w:rPr>
        <w:t>Vision 20</w:t>
      </w:r>
      <w:r w:rsidR="00A90D10" w:rsidRPr="00651027">
        <w:rPr>
          <w:lang w:val="en-US"/>
        </w:rPr>
        <w:t xml:space="preserve">40 sets a target of increasing forest cover to 24% against a 2010 baseline of 15%. </w:t>
      </w:r>
      <w:r w:rsidR="00742C19" w:rsidRPr="00651027">
        <w:rPr>
          <w:lang w:val="en-US"/>
        </w:rPr>
        <w:t xml:space="preserve">It </w:t>
      </w:r>
      <w:r w:rsidR="004D1ED8" w:rsidRPr="00651027">
        <w:rPr>
          <w:lang w:val="en-US"/>
        </w:rPr>
        <w:t xml:space="preserve">is also </w:t>
      </w:r>
      <w:r w:rsidR="00742C19" w:rsidRPr="00651027">
        <w:rPr>
          <w:lang w:val="en-US"/>
        </w:rPr>
        <w:t xml:space="preserve">encouraging to note the setting of </w:t>
      </w:r>
      <w:r w:rsidR="004D1ED8" w:rsidRPr="00651027">
        <w:rPr>
          <w:lang w:val="en-US"/>
        </w:rPr>
        <w:t>important ENR</w:t>
      </w:r>
      <w:r w:rsidR="00742C19" w:rsidRPr="00651027">
        <w:rPr>
          <w:lang w:val="en-US"/>
        </w:rPr>
        <w:t xml:space="preserve"> targets in the NDP II</w:t>
      </w:r>
      <w:r w:rsidR="004D1ED8" w:rsidRPr="00651027">
        <w:rPr>
          <w:lang w:val="en-US"/>
        </w:rPr>
        <w:t xml:space="preserve"> that encompass the need </w:t>
      </w:r>
      <w:r w:rsidR="00A90D10" w:rsidRPr="00651027">
        <w:rPr>
          <w:lang w:val="en-US"/>
        </w:rPr>
        <w:t>for</w:t>
      </w:r>
      <w:r w:rsidR="004D1ED8" w:rsidRPr="00651027">
        <w:rPr>
          <w:lang w:val="en-US"/>
        </w:rPr>
        <w:t xml:space="preserve"> taking urgent action to combat climate change and its impacts through sustainable use of natural resources for sustainable development</w:t>
      </w:r>
      <w:r w:rsidR="003A117B" w:rsidRPr="00651027">
        <w:rPr>
          <w:lang w:val="en-US"/>
        </w:rPr>
        <w:t xml:space="preserve">. </w:t>
      </w:r>
      <w:r w:rsidR="00204C3B" w:rsidRPr="00651027">
        <w:rPr>
          <w:lang w:val="en-US"/>
        </w:rPr>
        <w:t>REDD+ is one of numerous projects listed under the Public Investment Plan continuing from NDP I.</w:t>
      </w:r>
      <w:r w:rsidR="00A90D10" w:rsidRPr="00651027">
        <w:rPr>
          <w:lang w:val="en-US"/>
        </w:rPr>
        <w:t xml:space="preserve"> As such, REDD+ has an elevated and </w:t>
      </w:r>
      <w:r w:rsidR="00956F76">
        <w:rPr>
          <w:lang w:val="en-US"/>
        </w:rPr>
        <w:t xml:space="preserve">a </w:t>
      </w:r>
      <w:r w:rsidR="00A90D10" w:rsidRPr="00651027">
        <w:rPr>
          <w:lang w:val="en-US"/>
        </w:rPr>
        <w:t>significant role to play in achieving the country´s economic development agenda.</w:t>
      </w:r>
      <w:r w:rsidR="00204C3B" w:rsidRPr="00651027">
        <w:rPr>
          <w:lang w:val="en-US"/>
        </w:rPr>
        <w:t xml:space="preserve">  </w:t>
      </w:r>
    </w:p>
    <w:p w14:paraId="22AB5B9B" w14:textId="46A25703" w:rsidR="001B52C3" w:rsidRPr="001B52C3" w:rsidRDefault="001B52C3" w:rsidP="0057285F">
      <w:pPr>
        <w:pStyle w:val="Quote"/>
        <w:rPr>
          <w:lang w:val="en-US"/>
        </w:rPr>
      </w:pPr>
      <w:r w:rsidRPr="00E11C81">
        <w:rPr>
          <w:b/>
          <w:lang w:val="en-US"/>
        </w:rPr>
        <w:t>Delivery of Outputs:</w:t>
      </w:r>
      <w:r w:rsidR="00EA3773">
        <w:rPr>
          <w:lang w:val="en-US"/>
        </w:rPr>
        <w:t xml:space="preserve"> </w:t>
      </w:r>
      <w:r w:rsidR="008C463F">
        <w:rPr>
          <w:lang w:val="en-US"/>
        </w:rPr>
        <w:t xml:space="preserve">The UNP achieved </w:t>
      </w:r>
      <w:r w:rsidR="00A6334E">
        <w:rPr>
          <w:lang w:val="en-US"/>
        </w:rPr>
        <w:t>many of</w:t>
      </w:r>
      <w:r w:rsidR="008C463F">
        <w:rPr>
          <w:lang w:val="en-US"/>
        </w:rPr>
        <w:t xml:space="preserve"> the outputs it set out to implement.</w:t>
      </w:r>
      <w:r w:rsidR="00A71CC2">
        <w:rPr>
          <w:lang w:val="en-US"/>
        </w:rPr>
        <w:t xml:space="preserve"> </w:t>
      </w:r>
      <w:r w:rsidR="00E11C81" w:rsidRPr="00E11C81">
        <w:t>Over and above the contributions from development partners and GoU, the UNP</w:t>
      </w:r>
      <w:r w:rsidR="001A255F">
        <w:t xml:space="preserve"> </w:t>
      </w:r>
      <w:r w:rsidR="008A57E8">
        <w:t>led by UNDP,</w:t>
      </w:r>
      <w:r w:rsidR="00E11C81" w:rsidRPr="00E11C81">
        <w:t xml:space="preserve"> contributed towards the development of the N</w:t>
      </w:r>
      <w:r w:rsidR="00E11C81">
        <w:t xml:space="preserve">ational </w:t>
      </w:r>
      <w:r w:rsidR="00E11C81" w:rsidRPr="00E11C81">
        <w:t>R</w:t>
      </w:r>
      <w:r w:rsidR="00E11C81">
        <w:t xml:space="preserve">EDD+ </w:t>
      </w:r>
      <w:r w:rsidR="00E11C81" w:rsidRPr="00E11C81">
        <w:t>S</w:t>
      </w:r>
      <w:r w:rsidR="00E11C81">
        <w:t>trategy (NRS)</w:t>
      </w:r>
      <w:r w:rsidR="000E003E">
        <w:t xml:space="preserve"> under Outcome 1</w:t>
      </w:r>
      <w:r w:rsidR="00E11C81" w:rsidRPr="00E11C81">
        <w:t xml:space="preserve"> and this is well acknowledged by the Go</w:t>
      </w:r>
      <w:r w:rsidR="00E11C81">
        <w:t>vernment</w:t>
      </w:r>
      <w:r w:rsidR="00E11C81" w:rsidRPr="00E11C81">
        <w:t xml:space="preserve">. </w:t>
      </w:r>
      <w:r w:rsidR="00E11C81">
        <w:t>The</w:t>
      </w:r>
      <w:r w:rsidR="00E11C81" w:rsidRPr="00E11C81">
        <w:t xml:space="preserve"> NRS was launched at COP23 in 2017. There is strong national support based on feedback from a sample of stakeholders interviewed during the evaluation mission</w:t>
      </w:r>
      <w:r w:rsidR="003C62E0">
        <w:t xml:space="preserve"> but also an acknowledgement that the suite of strategy options now need to be translated into actions on the ground</w:t>
      </w:r>
      <w:r w:rsidR="00E11C81" w:rsidRPr="00E11C81">
        <w:t>. Senior government officials including a Minister were interviewed and reiterated the importance and relevance of REDD+</w:t>
      </w:r>
      <w:r w:rsidR="00956F76">
        <w:t xml:space="preserve"> as well as acknowledging the support received under the UNP</w:t>
      </w:r>
      <w:r w:rsidR="00E11C81" w:rsidRPr="00E11C81">
        <w:t>.</w:t>
      </w:r>
      <w:r w:rsidR="00E11C81">
        <w:t xml:space="preserve"> </w:t>
      </w:r>
    </w:p>
    <w:p w14:paraId="728412C9" w14:textId="1BB2FAB3" w:rsidR="00E11C81" w:rsidRPr="00E11C81" w:rsidRDefault="000E003E" w:rsidP="0057285F">
      <w:pPr>
        <w:pStyle w:val="Quote"/>
        <w:rPr>
          <w:lang w:val="en-US"/>
        </w:rPr>
      </w:pPr>
      <w:r>
        <w:rPr>
          <w:lang w:val="en-US"/>
        </w:rPr>
        <w:t>Under Outcome 2, t</w:t>
      </w:r>
      <w:r w:rsidR="00E11C81" w:rsidRPr="00E11C81">
        <w:rPr>
          <w:lang w:val="en-US"/>
        </w:rPr>
        <w:t>he progress with the NFMS is commendable and there is constant reference that</w:t>
      </w:r>
      <w:r w:rsidR="00772A78">
        <w:rPr>
          <w:lang w:val="en-US"/>
        </w:rPr>
        <w:t>, while not yet complete,</w:t>
      </w:r>
      <w:r w:rsidR="00E11C81" w:rsidRPr="00E11C81">
        <w:rPr>
          <w:lang w:val="en-US"/>
        </w:rPr>
        <w:t xml:space="preserve"> Uganda now has one of the more advanced NFMS in the region.  The progress with this component of the R-PP is a result of the support provided by FAO with funding from the FCPF, UNP, ADC as well as the GoU. The technical support from FAO and of course the effort of the NFA team enabled Uganda to finalize a national forest definition using a robust process that involved the methodological Task-Force and National Technical Committee with further endorsement by NCCAC in November 2016.  Uganda submitted a Forest Reference Level (FRL) to the UNFCCC in January 2017</w:t>
      </w:r>
      <w:r w:rsidR="00B742A5">
        <w:rPr>
          <w:lang w:val="en-US"/>
        </w:rPr>
        <w:t>.</w:t>
      </w:r>
      <w:r w:rsidR="00E11C81" w:rsidRPr="00E11C81">
        <w:rPr>
          <w:lang w:val="en-US"/>
        </w:rPr>
        <w:t xml:space="preserve"> </w:t>
      </w:r>
    </w:p>
    <w:p w14:paraId="4FD1AE77" w14:textId="07C68B37" w:rsidR="00E11C81" w:rsidRPr="00E11C81" w:rsidRDefault="00DC530C" w:rsidP="0057285F">
      <w:pPr>
        <w:pStyle w:val="Quote"/>
        <w:rPr>
          <w:lang w:val="en-US"/>
        </w:rPr>
      </w:pPr>
      <w:r>
        <w:rPr>
          <w:lang w:val="en-US"/>
        </w:rPr>
        <w:t>Un</w:t>
      </w:r>
      <w:r w:rsidR="00B742A5">
        <w:rPr>
          <w:lang w:val="en-US"/>
        </w:rPr>
        <w:t xml:space="preserve">der Outcome 2, </w:t>
      </w:r>
      <w:r w:rsidR="00E11C81" w:rsidRPr="00E11C81">
        <w:rPr>
          <w:lang w:val="en-US"/>
        </w:rPr>
        <w:t xml:space="preserve">Uganda </w:t>
      </w:r>
      <w:r>
        <w:rPr>
          <w:lang w:val="en-US"/>
        </w:rPr>
        <w:t xml:space="preserve">also </w:t>
      </w:r>
      <w:r w:rsidR="00E11C81" w:rsidRPr="00E11C81">
        <w:rPr>
          <w:lang w:val="en-US"/>
        </w:rPr>
        <w:t>developed a time series data for the year 1990, 2000, 2005 and 2015 including accuracy assessment and identified hot spots and trends of land conversions over the last 25 years. This information was instrumental in the development of the NRS and would also be useful for designing intervention programs going forward.</w:t>
      </w:r>
    </w:p>
    <w:p w14:paraId="3EF264D0" w14:textId="686984FA" w:rsidR="00B742A5" w:rsidRPr="00010611" w:rsidRDefault="00B742A5" w:rsidP="0057285F">
      <w:pPr>
        <w:pStyle w:val="Quote"/>
        <w:rPr>
          <w:lang w:val="en-NZ"/>
        </w:rPr>
      </w:pPr>
      <w:r w:rsidRPr="00B742A5">
        <w:t>Outcome 3 was implemented under UNEP oversight in collaboration with IUCN</w:t>
      </w:r>
      <w:r w:rsidR="00BD64DB" w:rsidRPr="00B742A5">
        <w:t xml:space="preserve">. </w:t>
      </w:r>
      <w:r w:rsidRPr="00B742A5">
        <w:t xml:space="preserve">A set of analytical studies </w:t>
      </w:r>
      <w:r w:rsidR="00956F76">
        <w:t>were completed and</w:t>
      </w:r>
      <w:r w:rsidRPr="00B742A5">
        <w:t xml:space="preserve"> </w:t>
      </w:r>
      <w:r w:rsidR="00BD64DB" w:rsidRPr="00B742A5">
        <w:t>give</w:t>
      </w:r>
      <w:r w:rsidRPr="00B742A5">
        <w:t xml:space="preserve"> insight</w:t>
      </w:r>
      <w:r w:rsidR="00956F76">
        <w:t>s</w:t>
      </w:r>
      <w:r w:rsidRPr="00B742A5">
        <w:t xml:space="preserve"> into land use systems, temporal land use patterns, as well as the </w:t>
      </w:r>
      <w:r w:rsidR="006114C5">
        <w:t>p</w:t>
      </w:r>
      <w:r w:rsidRPr="00B742A5">
        <w:t xml:space="preserve">olicy, legal and regulatory framework needed for the </w:t>
      </w:r>
      <w:r w:rsidRPr="003E419E">
        <w:t>sub</w:t>
      </w:r>
      <w:r w:rsidR="00DC530C" w:rsidRPr="003E419E">
        <w:t>-</w:t>
      </w:r>
      <w:r w:rsidRPr="003E419E">
        <w:t xml:space="preserve">national REDD+ interventions. </w:t>
      </w:r>
      <w:r w:rsidR="00124C1C" w:rsidRPr="003E419E">
        <w:t xml:space="preserve">Important work was </w:t>
      </w:r>
      <w:r w:rsidR="006114C5" w:rsidRPr="003E419E">
        <w:t xml:space="preserve">also </w:t>
      </w:r>
      <w:r w:rsidR="00124C1C" w:rsidRPr="003E419E">
        <w:t>carried out</w:t>
      </w:r>
      <w:r w:rsidR="00124C1C">
        <w:t xml:space="preserve"> </w:t>
      </w:r>
      <w:r w:rsidR="006114C5">
        <w:t xml:space="preserve">to </w:t>
      </w:r>
      <w:r w:rsidRPr="00010611">
        <w:rPr>
          <w:lang w:val="en-NZ"/>
        </w:rPr>
        <w:t xml:space="preserve">strengthen participatory structures, to ensure that cultural, religious and forest dependent people are </w:t>
      </w:r>
      <w:r w:rsidR="00BD64DB" w:rsidRPr="00010611">
        <w:rPr>
          <w:lang w:val="en-NZ"/>
        </w:rPr>
        <w:t>informed</w:t>
      </w:r>
      <w:r w:rsidRPr="00010611">
        <w:rPr>
          <w:lang w:val="en-NZ"/>
        </w:rPr>
        <w:t xml:space="preserve"> and can participate</w:t>
      </w:r>
      <w:r w:rsidR="00124C1C" w:rsidRPr="00010611">
        <w:rPr>
          <w:lang w:val="en-NZ"/>
        </w:rPr>
        <w:t xml:space="preserve"> in REDD+</w:t>
      </w:r>
      <w:r w:rsidR="00BD64DB" w:rsidRPr="00010611">
        <w:rPr>
          <w:lang w:val="en-NZ"/>
        </w:rPr>
        <w:t xml:space="preserve">. </w:t>
      </w:r>
      <w:r w:rsidR="000656FA">
        <w:rPr>
          <w:lang w:val="en-NZ"/>
        </w:rPr>
        <w:t>Under t</w:t>
      </w:r>
      <w:r w:rsidRPr="00010611">
        <w:rPr>
          <w:lang w:val="en-NZ"/>
        </w:rPr>
        <w:t>h</w:t>
      </w:r>
      <w:r w:rsidR="000656FA">
        <w:rPr>
          <w:lang w:val="en-NZ"/>
        </w:rPr>
        <w:t>is outcome, a</w:t>
      </w:r>
      <w:r w:rsidRPr="00010611">
        <w:rPr>
          <w:lang w:val="en-NZ"/>
        </w:rPr>
        <w:t xml:space="preserve"> roadmap </w:t>
      </w:r>
      <w:r w:rsidR="000656FA">
        <w:rPr>
          <w:lang w:val="en-NZ"/>
        </w:rPr>
        <w:t xml:space="preserve">was developed outlining a framework </w:t>
      </w:r>
      <w:r w:rsidRPr="00010611">
        <w:rPr>
          <w:lang w:val="en-NZ"/>
        </w:rPr>
        <w:t xml:space="preserve">for subsequent </w:t>
      </w:r>
      <w:r w:rsidRPr="00010611">
        <w:rPr>
          <w:lang w:val="en-NZ"/>
        </w:rPr>
        <w:lastRenderedPageBreak/>
        <w:t>implementation of the NRS at sub-national level or landscape level</w:t>
      </w:r>
      <w:r w:rsidR="00124C1C" w:rsidRPr="00010611">
        <w:rPr>
          <w:lang w:val="en-NZ"/>
        </w:rPr>
        <w:t xml:space="preserve"> setting up</w:t>
      </w:r>
      <w:r w:rsidRPr="00010611">
        <w:rPr>
          <w:lang w:val="en-NZ"/>
        </w:rPr>
        <w:t xml:space="preserve"> platforms for consulting all the relevant sub</w:t>
      </w:r>
      <w:r w:rsidR="0047111A">
        <w:rPr>
          <w:lang w:val="en-NZ"/>
        </w:rPr>
        <w:t>-</w:t>
      </w:r>
      <w:r w:rsidRPr="00010611">
        <w:rPr>
          <w:lang w:val="en-NZ"/>
        </w:rPr>
        <w:t>national stakeholders</w:t>
      </w:r>
      <w:r w:rsidR="00124C1C" w:rsidRPr="00010611">
        <w:rPr>
          <w:lang w:val="en-NZ"/>
        </w:rPr>
        <w:t>.</w:t>
      </w:r>
      <w:r w:rsidR="000656FA">
        <w:rPr>
          <w:lang w:val="en-NZ"/>
        </w:rPr>
        <w:t xml:space="preserve"> This road map provides an important outline of options and opportunities for strengthening REDD+ implementation.</w:t>
      </w:r>
    </w:p>
    <w:p w14:paraId="0E6BFBCF" w14:textId="7AC15E4C" w:rsidR="00B742A5" w:rsidRDefault="00124C1C" w:rsidP="0057285F">
      <w:pPr>
        <w:pStyle w:val="Quote"/>
        <w:rPr>
          <w:lang w:val="en-US"/>
        </w:rPr>
      </w:pPr>
      <w:r>
        <w:t xml:space="preserve">Another important output from this outcome is the development of a prototype </w:t>
      </w:r>
      <w:r w:rsidRPr="00B742A5">
        <w:t xml:space="preserve">National Forest Accounts </w:t>
      </w:r>
      <w:r>
        <w:t xml:space="preserve">intended to capture </w:t>
      </w:r>
      <w:r w:rsidR="00B742A5" w:rsidRPr="00B742A5">
        <w:t>the contribution of forests to the national economy</w:t>
      </w:r>
      <w:r>
        <w:t>.</w:t>
      </w:r>
      <w:r w:rsidR="00B742A5" w:rsidRPr="00B742A5">
        <w:t xml:space="preserve"> The process used to prepare the prototype was effective enough to establish necessary collaboration with the Uganda Bureau of Statistics. </w:t>
      </w:r>
      <w:r>
        <w:t xml:space="preserve">However, </w:t>
      </w:r>
      <w:r w:rsidR="00B742A5" w:rsidRPr="00B742A5">
        <w:t xml:space="preserve">UNEP and IUCN acknowledge that the outputs need further work </w:t>
      </w:r>
      <w:r w:rsidR="002C15C7" w:rsidRPr="00B742A5">
        <w:t>to</w:t>
      </w:r>
      <w:r w:rsidR="00B742A5" w:rsidRPr="00B742A5">
        <w:t xml:space="preserve"> fully show the value of the forests to the economy and potential for climate change mitigation. These accounts </w:t>
      </w:r>
      <w:r w:rsidR="003C62E0">
        <w:t>could</w:t>
      </w:r>
      <w:r w:rsidR="00B742A5" w:rsidRPr="00B742A5">
        <w:t xml:space="preserve"> </w:t>
      </w:r>
      <w:r w:rsidR="003C62E0">
        <w:t>provide an important</w:t>
      </w:r>
      <w:r w:rsidR="00B742A5" w:rsidRPr="00B742A5">
        <w:t xml:space="preserve"> basis for informed policy</w:t>
      </w:r>
      <w:r w:rsidR="00A46666">
        <w:t>-</w:t>
      </w:r>
      <w:r w:rsidR="00B742A5" w:rsidRPr="00B742A5">
        <w:t xml:space="preserve">making in the forestry sector moving forward and </w:t>
      </w:r>
      <w:r w:rsidR="002C15C7" w:rsidRPr="00B742A5">
        <w:t>a valuable tool</w:t>
      </w:r>
      <w:r w:rsidR="00B742A5" w:rsidRPr="00B742A5">
        <w:t xml:space="preserve"> for the country’s Forest Investments Programme and the Uganda Green Growth Strategy.</w:t>
      </w:r>
    </w:p>
    <w:p w14:paraId="0A3FB36F" w14:textId="29A0D913" w:rsidR="000964D5" w:rsidRPr="000964D5" w:rsidRDefault="00AD391D" w:rsidP="0057285F">
      <w:pPr>
        <w:pStyle w:val="Quote"/>
      </w:pPr>
      <w:r>
        <w:rPr>
          <w:b/>
          <w:lang w:val="en-US"/>
        </w:rPr>
        <w:t>Capacity Development,</w:t>
      </w:r>
      <w:r w:rsidRPr="007D5A09">
        <w:rPr>
          <w:b/>
          <w:lang w:val="en-US"/>
        </w:rPr>
        <w:t xml:space="preserve"> </w:t>
      </w:r>
      <w:r w:rsidR="007D5A09" w:rsidRPr="007D5A09">
        <w:rPr>
          <w:b/>
          <w:lang w:val="en-US"/>
        </w:rPr>
        <w:t>Sustainability</w:t>
      </w:r>
      <w:r w:rsidR="00010611">
        <w:rPr>
          <w:b/>
          <w:lang w:val="en-US"/>
        </w:rPr>
        <w:t>,</w:t>
      </w:r>
      <w:r w:rsidR="007D5A09" w:rsidRPr="007D5A09">
        <w:rPr>
          <w:b/>
          <w:lang w:val="en-US"/>
        </w:rPr>
        <w:t xml:space="preserve"> and Impact:</w:t>
      </w:r>
      <w:r w:rsidR="007D5A09">
        <w:rPr>
          <w:lang w:val="en-US"/>
        </w:rPr>
        <w:t xml:space="preserve"> </w:t>
      </w:r>
      <w:r w:rsidR="000964D5" w:rsidRPr="00BF2014">
        <w:t xml:space="preserve">The successful completion of the UNP </w:t>
      </w:r>
      <w:r w:rsidR="000964D5">
        <w:t xml:space="preserve">and continuing implementation of the FCPF readiness activities </w:t>
      </w:r>
      <w:r w:rsidR="000964D5" w:rsidRPr="00BF2014">
        <w:t xml:space="preserve">denotes that there is capacity for implementation at the programme level but of course being cognisant of </w:t>
      </w:r>
      <w:r w:rsidR="000964D5">
        <w:t xml:space="preserve">some critical challenges that affect the effective and efficient implementation of programmes. </w:t>
      </w:r>
      <w:r w:rsidR="000964D5" w:rsidRPr="000964D5">
        <w:t xml:space="preserve">Feedback from government staff is that there is work overload and that REDD+ is in fact additional work with no additional </w:t>
      </w:r>
      <w:r w:rsidR="008E3E57">
        <w:t xml:space="preserve">permanent staff </w:t>
      </w:r>
      <w:r w:rsidR="000964D5" w:rsidRPr="000964D5">
        <w:t xml:space="preserve">resources. There are ceilings to annual budgets irrespective of changes in annual workplans and government institutions are not able to increase their staff numbers. </w:t>
      </w:r>
      <w:r w:rsidR="00F7794F">
        <w:t>The institutions that will play a central and long-term role in the implementation of REDD+ such as the FSSD and NFA</w:t>
      </w:r>
      <w:r w:rsidR="001974F7">
        <w:t xml:space="preserve"> </w:t>
      </w:r>
      <w:r w:rsidR="00F7794F">
        <w:t>are under</w:t>
      </w:r>
      <w:r w:rsidR="00A46666">
        <w:t>-</w:t>
      </w:r>
      <w:r w:rsidR="00F7794F">
        <w:t>resourced</w:t>
      </w:r>
      <w:r w:rsidR="001974F7">
        <w:t xml:space="preserve"> hence the</w:t>
      </w:r>
      <w:r w:rsidR="00A46666">
        <w:t>re</w:t>
      </w:r>
      <w:r w:rsidR="001974F7">
        <w:t xml:space="preserve"> is a fundamental need to prepare a sustainable capacity development plan in line with the national REDD+ strategy options</w:t>
      </w:r>
      <w:r w:rsidR="00F7794F">
        <w:t xml:space="preserve">. </w:t>
      </w:r>
    </w:p>
    <w:p w14:paraId="64AA87A5" w14:textId="651A90F4" w:rsidR="000964D5" w:rsidRPr="00BE0C0A" w:rsidRDefault="000964D5" w:rsidP="0057285F">
      <w:pPr>
        <w:pStyle w:val="Quote"/>
        <w:rPr>
          <w:lang w:val="en-US"/>
        </w:rPr>
      </w:pPr>
      <w:r w:rsidRPr="00BE0C0A">
        <w:rPr>
          <w:lang w:val="en-US"/>
        </w:rPr>
        <w:t xml:space="preserve">There is significant appetite among stakeholders </w:t>
      </w:r>
      <w:r>
        <w:rPr>
          <w:lang w:val="en-US"/>
        </w:rPr>
        <w:t xml:space="preserve">for the government to </w:t>
      </w:r>
      <w:r w:rsidRPr="00BE0C0A">
        <w:rPr>
          <w:lang w:val="en-US"/>
        </w:rPr>
        <w:t>expedite the implementation of REDD+</w:t>
      </w:r>
      <w:r>
        <w:rPr>
          <w:lang w:val="en-US"/>
        </w:rPr>
        <w:t xml:space="preserve">. However, </w:t>
      </w:r>
      <w:r w:rsidR="00A46666">
        <w:rPr>
          <w:lang w:val="en-US"/>
        </w:rPr>
        <w:t xml:space="preserve">despite this interest, </w:t>
      </w:r>
      <w:r w:rsidRPr="00BE0C0A">
        <w:rPr>
          <w:lang w:val="en-US"/>
        </w:rPr>
        <w:t>there are some major challenges that Uganda faces a</w:t>
      </w:r>
      <w:r>
        <w:rPr>
          <w:lang w:val="en-US"/>
        </w:rPr>
        <w:t>nd need</w:t>
      </w:r>
      <w:r w:rsidR="00A46666">
        <w:rPr>
          <w:lang w:val="en-US"/>
        </w:rPr>
        <w:t>s</w:t>
      </w:r>
      <w:r>
        <w:rPr>
          <w:lang w:val="en-US"/>
        </w:rPr>
        <w:t xml:space="preserve"> to </w:t>
      </w:r>
      <w:r w:rsidRPr="00BE0C0A">
        <w:rPr>
          <w:lang w:val="en-US"/>
        </w:rPr>
        <w:t xml:space="preserve">address </w:t>
      </w:r>
      <w:r w:rsidR="00E94991">
        <w:rPr>
          <w:lang w:val="en-US"/>
        </w:rPr>
        <w:t xml:space="preserve">including </w:t>
      </w:r>
      <w:r w:rsidRPr="00BE0C0A">
        <w:rPr>
          <w:lang w:val="en-US"/>
        </w:rPr>
        <w:t>some important pre-conditions</w:t>
      </w:r>
      <w:r>
        <w:rPr>
          <w:lang w:val="en-US"/>
        </w:rPr>
        <w:t xml:space="preserve"> to create the necessary enabling environment for REDD+ to succeed</w:t>
      </w:r>
      <w:r w:rsidRPr="00BE0C0A">
        <w:rPr>
          <w:lang w:val="en-US"/>
        </w:rPr>
        <w:t>. Land and forest governance reforms are often considered as preconditions for implementing REDD+</w:t>
      </w:r>
      <w:r>
        <w:rPr>
          <w:lang w:val="en-US"/>
        </w:rPr>
        <w:t xml:space="preserve"> and underpin the government´s objectives to the forestry sector transformation agenda</w:t>
      </w:r>
      <w:r w:rsidRPr="00BE0C0A">
        <w:rPr>
          <w:lang w:val="en-US"/>
        </w:rPr>
        <w:t xml:space="preserve">. </w:t>
      </w:r>
      <w:r>
        <w:rPr>
          <w:lang w:val="en-US"/>
        </w:rPr>
        <w:t xml:space="preserve">There is consensus that </w:t>
      </w:r>
      <w:r w:rsidRPr="00BE0C0A">
        <w:rPr>
          <w:lang w:val="en-US"/>
        </w:rPr>
        <w:t>forest governance, spatial planning, and land tenure will need to be addressed</w:t>
      </w:r>
      <w:r>
        <w:rPr>
          <w:lang w:val="en-US"/>
        </w:rPr>
        <w:t xml:space="preserve"> but this will require</w:t>
      </w:r>
      <w:r w:rsidRPr="00BE0C0A">
        <w:rPr>
          <w:lang w:val="en-US"/>
        </w:rPr>
        <w:t xml:space="preserve"> additional political support and vigorous resource mobilization</w:t>
      </w:r>
      <w:r>
        <w:rPr>
          <w:lang w:val="en-US"/>
        </w:rPr>
        <w:t>.</w:t>
      </w:r>
      <w:r w:rsidRPr="00BE0C0A">
        <w:rPr>
          <w:lang w:val="en-US"/>
        </w:rPr>
        <w:t xml:space="preserve"> </w:t>
      </w:r>
    </w:p>
    <w:p w14:paraId="6745F620" w14:textId="251A0774" w:rsidR="00301342" w:rsidRDefault="00BE0C0A" w:rsidP="0057285F">
      <w:pPr>
        <w:pStyle w:val="Quote"/>
        <w:rPr>
          <w:lang w:val="en-US"/>
        </w:rPr>
      </w:pPr>
      <w:r w:rsidRPr="001974F7">
        <w:rPr>
          <w:lang w:val="en-US"/>
        </w:rPr>
        <w:t xml:space="preserve">The likelihood for impact and sustainability will be the result of combined contribution by the UNP, FCPF ADC, GoU and continued linkages </w:t>
      </w:r>
      <w:r w:rsidR="00BF2014" w:rsidRPr="001974F7">
        <w:rPr>
          <w:lang w:val="en-US"/>
        </w:rPr>
        <w:t xml:space="preserve">to </w:t>
      </w:r>
      <w:r w:rsidRPr="001974F7">
        <w:rPr>
          <w:lang w:val="en-US"/>
        </w:rPr>
        <w:t>National Development Plans and keeping in line with Vision 2040, NDC</w:t>
      </w:r>
      <w:r w:rsidR="00222D0B">
        <w:rPr>
          <w:lang w:val="en-US"/>
        </w:rPr>
        <w:t xml:space="preserve"> pledges</w:t>
      </w:r>
      <w:r w:rsidR="001974F7" w:rsidRPr="001974F7">
        <w:rPr>
          <w:lang w:val="en-US"/>
        </w:rPr>
        <w:t>, and</w:t>
      </w:r>
      <w:r w:rsidRPr="001974F7">
        <w:rPr>
          <w:lang w:val="en-US"/>
        </w:rPr>
        <w:t xml:space="preserve"> the Uganda Green Growth Strategy</w:t>
      </w:r>
      <w:r w:rsidR="00A1073F">
        <w:rPr>
          <w:lang w:val="en-US"/>
        </w:rPr>
        <w:t xml:space="preserve"> among others</w:t>
      </w:r>
      <w:r w:rsidRPr="001974F7">
        <w:rPr>
          <w:lang w:val="en-US"/>
        </w:rPr>
        <w:t xml:space="preserve">. However, such linkages can only be adequately maintained with appropriate resource of the FSSP and support from the NCCAC. At the operational level, institutional sustainability also needs significant support as outlined in the Roadmap prepared under Outcome 3. </w:t>
      </w:r>
    </w:p>
    <w:p w14:paraId="34688A67" w14:textId="656B55E6" w:rsidR="006666BF" w:rsidRDefault="00FE4DE6" w:rsidP="0057285F">
      <w:pPr>
        <w:pStyle w:val="Quote"/>
        <w:rPr>
          <w:lang w:val="en-US"/>
        </w:rPr>
      </w:pPr>
      <w:r w:rsidRPr="00301342">
        <w:t>Finally, upscaling REDD+ and implementing the strategy options will need to achieve short term i</w:t>
      </w:r>
      <w:r w:rsidR="006A18ED">
        <w:t>nter</w:t>
      </w:r>
      <w:r w:rsidRPr="00301342">
        <w:t xml:space="preserve">mediate gains that address </w:t>
      </w:r>
      <w:r w:rsidR="00601677" w:rsidRPr="00301342">
        <w:t xml:space="preserve">community </w:t>
      </w:r>
      <w:r w:rsidRPr="00301342">
        <w:t xml:space="preserve">livelihoods </w:t>
      </w:r>
      <w:r w:rsidR="00601677" w:rsidRPr="00301342">
        <w:t>and create the momentum for transformative actions</w:t>
      </w:r>
      <w:r w:rsidR="002C15C7" w:rsidRPr="00301342">
        <w:t xml:space="preserve">. </w:t>
      </w:r>
      <w:r w:rsidR="00B54A98" w:rsidRPr="00301342">
        <w:t xml:space="preserve">This is where the impact of the REDD+ readiness process will start to become more visible. </w:t>
      </w:r>
      <w:r w:rsidR="00601677" w:rsidRPr="00301342">
        <w:t xml:space="preserve">Continued </w:t>
      </w:r>
      <w:r w:rsidR="00F877EA" w:rsidRPr="00301342">
        <w:t>formulation</w:t>
      </w:r>
      <w:r w:rsidR="00601677" w:rsidRPr="00301342">
        <w:t>, strengthening</w:t>
      </w:r>
      <w:r w:rsidR="00F877EA" w:rsidRPr="00301342">
        <w:t xml:space="preserve"> and implementation of policies rests with the </w:t>
      </w:r>
      <w:r w:rsidR="00C5357C" w:rsidRPr="00301342">
        <w:t>G</w:t>
      </w:r>
      <w:r w:rsidR="00301342">
        <w:t>overnment</w:t>
      </w:r>
      <w:r w:rsidR="00F877EA" w:rsidRPr="00301342">
        <w:t xml:space="preserve"> and relevant institutions – but more so, it comes down to effective mainstreaming of </w:t>
      </w:r>
      <w:r w:rsidR="00301342">
        <w:t>REDD+</w:t>
      </w:r>
      <w:r w:rsidR="00F877EA" w:rsidRPr="00301342">
        <w:t xml:space="preserve"> across sectors (agriculture, forestry, energy, transport, mining </w:t>
      </w:r>
      <w:r w:rsidR="0099406A" w:rsidRPr="00301342">
        <w:t>etc.</w:t>
      </w:r>
      <w:r w:rsidR="00F877EA" w:rsidRPr="00301342">
        <w:t>)</w:t>
      </w:r>
      <w:r w:rsidR="002C15C7" w:rsidRPr="00301342">
        <w:t xml:space="preserve">. </w:t>
      </w:r>
      <w:r w:rsidR="00F877EA" w:rsidRPr="00301342">
        <w:t>External capacity support is only effective if the</w:t>
      </w:r>
      <w:r w:rsidR="00601677" w:rsidRPr="00301342">
        <w:t xml:space="preserve">re is national </w:t>
      </w:r>
      <w:r w:rsidR="00F877EA" w:rsidRPr="00301342">
        <w:t xml:space="preserve">ownership. This evaluation highlights </w:t>
      </w:r>
      <w:r w:rsidR="002C15C7" w:rsidRPr="00301342">
        <w:t>several</w:t>
      </w:r>
      <w:r w:rsidR="00F877EA" w:rsidRPr="00301342">
        <w:t xml:space="preserve"> areas that still needs further work – some aspects are more fundamental and require a cultural shift, while others require transformative managerial and political commitment </w:t>
      </w:r>
      <w:r w:rsidR="00601677" w:rsidRPr="00301342">
        <w:t xml:space="preserve">with the </w:t>
      </w:r>
      <w:r w:rsidR="00601677" w:rsidRPr="00301342">
        <w:lastRenderedPageBreak/>
        <w:t xml:space="preserve">understanding </w:t>
      </w:r>
      <w:r w:rsidR="00F877EA" w:rsidRPr="00301342">
        <w:t xml:space="preserve">that the ultimate beneficiaries </w:t>
      </w:r>
      <w:r w:rsidR="00601677" w:rsidRPr="00301342">
        <w:t xml:space="preserve">(communities) </w:t>
      </w:r>
      <w:r w:rsidR="00F877EA" w:rsidRPr="00301342">
        <w:t>are the most affected yet hold the least influence</w:t>
      </w:r>
      <w:r w:rsidR="00301342">
        <w:t>.</w:t>
      </w:r>
    </w:p>
    <w:p w14:paraId="4AA19B75" w14:textId="77777777" w:rsidR="00DE78C4" w:rsidRDefault="00DE78C4" w:rsidP="00301342">
      <w:pPr>
        <w:rPr>
          <w:b/>
          <w:lang w:val="en-US" w:eastAsia="en-AU"/>
        </w:rPr>
      </w:pPr>
    </w:p>
    <w:p w14:paraId="07DE4DAB" w14:textId="77777777" w:rsidR="00DE78C4" w:rsidRDefault="00DE78C4" w:rsidP="00301342">
      <w:pPr>
        <w:rPr>
          <w:b/>
          <w:lang w:val="en-US" w:eastAsia="en-AU"/>
        </w:rPr>
      </w:pPr>
    </w:p>
    <w:p w14:paraId="6C8B164C" w14:textId="34D5C473" w:rsidR="00301342" w:rsidRPr="00301342" w:rsidRDefault="00301342" w:rsidP="00301342">
      <w:pPr>
        <w:rPr>
          <w:b/>
          <w:lang w:val="en-US" w:eastAsia="en-AU"/>
        </w:rPr>
      </w:pPr>
      <w:r>
        <w:rPr>
          <w:b/>
          <w:lang w:val="en-US" w:eastAsia="en-AU"/>
        </w:rPr>
        <w:t>Uganda REDD+ Readiness Status</w:t>
      </w:r>
    </w:p>
    <w:p w14:paraId="3E74DCF4" w14:textId="77777777" w:rsidR="008D5B2C" w:rsidRPr="008D5B2C" w:rsidRDefault="00D37F94" w:rsidP="000C5B9C">
      <w:pPr>
        <w:pStyle w:val="Quote"/>
        <w:spacing w:before="0" w:after="0"/>
        <w:rPr>
          <w:bCs/>
        </w:rPr>
      </w:pPr>
      <w:r>
        <w:t xml:space="preserve">The FCPF has established a framework for assessment </w:t>
      </w:r>
      <w:r w:rsidR="00301342">
        <w:t xml:space="preserve">of REDD+ Readiness </w:t>
      </w:r>
      <w:r>
        <w:t>and at the time of this evaluation, the REDD+ Secretariat had begun a self-assessment process.</w:t>
      </w:r>
      <w:r w:rsidRPr="00E7287B">
        <w:rPr>
          <w:rFonts w:ascii="Unit-LightLF" w:hAnsi="Unit-LightLF" w:cs="Unit-LightLF"/>
          <w:sz w:val="19"/>
          <w:szCs w:val="19"/>
          <w:lang w:val="en-US"/>
        </w:rPr>
        <w:t xml:space="preserve"> </w:t>
      </w:r>
      <w:r w:rsidRPr="00E7287B">
        <w:rPr>
          <w:lang w:val="en-US"/>
        </w:rPr>
        <w:t xml:space="preserve">The Readiness Assessment provides a common framework to measure a country’s progress on core readiness activities. </w:t>
      </w:r>
      <w:r w:rsidR="0057285F" w:rsidRPr="00E7287B">
        <w:rPr>
          <w:lang w:val="en-US"/>
        </w:rPr>
        <w:t>It</w:t>
      </w:r>
      <w:r w:rsidRPr="00E7287B">
        <w:rPr>
          <w:lang w:val="en-US"/>
        </w:rPr>
        <w:t xml:space="preserve"> is a thorough self-examination by REDD country stakeholders to take stock of the activities implemented during the REDD+ readiness preparation phase and assess progress on REDD+ readiness. The results of the Readiness Assessment are compiled in an R-Package, which documents the country’s progress, captures lessons learned, assesses remaining gaps, and identifies activities for the way forward to transitioning to the implementation of performance-based activities.</w:t>
      </w:r>
      <w:r w:rsidR="0057285F" w:rsidRPr="00E7287B">
        <w:rPr>
          <w:lang w:val="en-US"/>
        </w:rPr>
        <w:t xml:space="preserve"> Therefore, that is the process that is recommended to assess the country´s readiness status. This process will summarize the readiness process, undertake multi-stakeholder self-assessment process, and outline the key outputs of the readiness preparation process.</w:t>
      </w:r>
    </w:p>
    <w:p w14:paraId="771377F2" w14:textId="47854CA3" w:rsidR="004008F0" w:rsidRPr="00E7287B" w:rsidRDefault="004008F0" w:rsidP="00545A74">
      <w:pPr>
        <w:pStyle w:val="Quote"/>
        <w:numPr>
          <w:ilvl w:val="0"/>
          <w:numId w:val="0"/>
        </w:numPr>
        <w:spacing w:before="0" w:after="0"/>
        <w:ind w:left="720"/>
        <w:rPr>
          <w:bCs/>
        </w:rPr>
      </w:pPr>
    </w:p>
    <w:p w14:paraId="40ED663E" w14:textId="37E56A18" w:rsidR="00A43158" w:rsidRDefault="00A43158" w:rsidP="00E40FF5">
      <w:pPr>
        <w:pStyle w:val="Caption"/>
      </w:pPr>
      <w:r>
        <w:t xml:space="preserve">Summary of </w:t>
      </w:r>
      <w:r w:rsidR="00220E3F">
        <w:t>E</w:t>
      </w:r>
      <w:r>
        <w:t xml:space="preserve">valuation of </w:t>
      </w:r>
      <w:r w:rsidR="00220E3F">
        <w:t>P</w:t>
      </w:r>
      <w:r>
        <w:t xml:space="preserve">rogramme </w:t>
      </w:r>
      <w:r w:rsidR="00220E3F">
        <w:t>P</w:t>
      </w:r>
      <w:r>
        <w:t>erformance</w:t>
      </w:r>
      <w:r w:rsidR="00350EA2">
        <w:rPr>
          <w:rStyle w:val="FootnoteReference"/>
        </w:rPr>
        <w:footnoteReference w:id="2"/>
      </w:r>
    </w:p>
    <w:tbl>
      <w:tblPr>
        <w:tblStyle w:val="TableGrid2"/>
        <w:tblW w:w="10710" w:type="dxa"/>
        <w:tblInd w:w="-635" w:type="dxa"/>
        <w:tblLook w:val="04A0" w:firstRow="1" w:lastRow="0" w:firstColumn="1" w:lastColumn="0" w:noHBand="0" w:noVBand="1"/>
      </w:tblPr>
      <w:tblGrid>
        <w:gridCol w:w="2361"/>
        <w:gridCol w:w="1141"/>
        <w:gridCol w:w="7208"/>
      </w:tblGrid>
      <w:tr w:rsidR="00DF19AD" w:rsidRPr="00220E3F" w14:paraId="5DD8E9A0" w14:textId="77777777" w:rsidTr="00472940">
        <w:trPr>
          <w:tblHeader/>
        </w:trPr>
        <w:tc>
          <w:tcPr>
            <w:tcW w:w="2361" w:type="dxa"/>
          </w:tcPr>
          <w:p w14:paraId="6E781E94" w14:textId="77777777" w:rsidR="00DF19AD" w:rsidRPr="00D02A14" w:rsidRDefault="00DF19AD" w:rsidP="00D02A14">
            <w:pPr>
              <w:spacing w:before="60" w:after="60"/>
              <w:jc w:val="left"/>
              <w:rPr>
                <w:b/>
                <w:color w:val="000000"/>
                <w:sz w:val="18"/>
                <w:szCs w:val="16"/>
              </w:rPr>
            </w:pPr>
            <w:r w:rsidRPr="00D02A14">
              <w:rPr>
                <w:b/>
                <w:color w:val="000000"/>
                <w:sz w:val="18"/>
                <w:szCs w:val="16"/>
              </w:rPr>
              <w:t>Criterion</w:t>
            </w:r>
          </w:p>
        </w:tc>
        <w:tc>
          <w:tcPr>
            <w:tcW w:w="1059" w:type="dxa"/>
          </w:tcPr>
          <w:p w14:paraId="113A0D9A" w14:textId="77777777" w:rsidR="00DF19AD" w:rsidRPr="00D02A14" w:rsidRDefault="00DF19AD" w:rsidP="00D02A14">
            <w:pPr>
              <w:spacing w:before="60" w:after="60"/>
              <w:rPr>
                <w:b/>
                <w:color w:val="000000"/>
                <w:sz w:val="18"/>
                <w:szCs w:val="16"/>
              </w:rPr>
            </w:pPr>
            <w:r w:rsidRPr="00D02A14">
              <w:rPr>
                <w:b/>
                <w:color w:val="000000"/>
                <w:sz w:val="18"/>
                <w:szCs w:val="16"/>
              </w:rPr>
              <w:t>Rating</w:t>
            </w:r>
          </w:p>
        </w:tc>
        <w:tc>
          <w:tcPr>
            <w:tcW w:w="7290" w:type="dxa"/>
          </w:tcPr>
          <w:p w14:paraId="7B288DE8" w14:textId="77777777" w:rsidR="00DF19AD" w:rsidRPr="00D02A14" w:rsidRDefault="00DF19AD" w:rsidP="00B54A98">
            <w:pPr>
              <w:spacing w:before="60" w:after="60"/>
              <w:rPr>
                <w:b/>
                <w:color w:val="000000"/>
                <w:sz w:val="18"/>
                <w:szCs w:val="16"/>
              </w:rPr>
            </w:pPr>
            <w:r w:rsidRPr="14628717">
              <w:rPr>
                <w:b/>
                <w:color w:val="000000" w:themeColor="text1"/>
                <w:sz w:val="18"/>
                <w:szCs w:val="18"/>
              </w:rPr>
              <w:t xml:space="preserve">Summary </w:t>
            </w:r>
            <w:r w:rsidR="00220E3F" w:rsidRPr="14628717">
              <w:rPr>
                <w:b/>
                <w:color w:val="000000" w:themeColor="text1"/>
                <w:sz w:val="18"/>
                <w:szCs w:val="18"/>
              </w:rPr>
              <w:t>A</w:t>
            </w:r>
            <w:r w:rsidRPr="14628717">
              <w:rPr>
                <w:b/>
                <w:color w:val="000000" w:themeColor="text1"/>
                <w:sz w:val="18"/>
                <w:szCs w:val="18"/>
              </w:rPr>
              <w:t>ssessment</w:t>
            </w:r>
            <w:r w:rsidR="00C46155">
              <w:rPr>
                <w:b/>
                <w:color w:val="000000" w:themeColor="text1"/>
                <w:sz w:val="18"/>
                <w:szCs w:val="18"/>
              </w:rPr>
              <w:t xml:space="preserve"> </w:t>
            </w:r>
          </w:p>
        </w:tc>
      </w:tr>
      <w:tr w:rsidR="00DF19AD" w:rsidRPr="00220E3F" w14:paraId="4411D48E" w14:textId="77777777" w:rsidTr="00472940">
        <w:tc>
          <w:tcPr>
            <w:tcW w:w="2361" w:type="dxa"/>
            <w:shd w:val="clear" w:color="auto" w:fill="D9D9D9" w:themeFill="background1" w:themeFillShade="D9"/>
          </w:tcPr>
          <w:p w14:paraId="65879223" w14:textId="77777777" w:rsidR="00DF19AD" w:rsidRPr="00D02A14" w:rsidRDefault="00DF19AD" w:rsidP="00D02A14">
            <w:pPr>
              <w:spacing w:before="60" w:after="60"/>
              <w:jc w:val="left"/>
              <w:rPr>
                <w:b/>
                <w:color w:val="000000"/>
                <w:sz w:val="18"/>
                <w:szCs w:val="16"/>
              </w:rPr>
            </w:pPr>
            <w:r w:rsidRPr="00D02A14">
              <w:rPr>
                <w:b/>
                <w:color w:val="000000"/>
                <w:sz w:val="18"/>
                <w:szCs w:val="16"/>
              </w:rPr>
              <w:t>Concept and relevance of the NP</w:t>
            </w:r>
          </w:p>
        </w:tc>
        <w:tc>
          <w:tcPr>
            <w:tcW w:w="1059" w:type="dxa"/>
            <w:shd w:val="clear" w:color="auto" w:fill="D9D9D9" w:themeFill="background1" w:themeFillShade="D9"/>
          </w:tcPr>
          <w:p w14:paraId="1CFE41F4" w14:textId="77777777" w:rsidR="00DF19AD" w:rsidRPr="004008F0" w:rsidRDefault="00DF19AD" w:rsidP="00D02A14">
            <w:pPr>
              <w:spacing w:before="60" w:after="60"/>
              <w:rPr>
                <w:b/>
                <w:color w:val="000000"/>
                <w:sz w:val="18"/>
                <w:szCs w:val="18"/>
              </w:rPr>
            </w:pPr>
          </w:p>
        </w:tc>
        <w:tc>
          <w:tcPr>
            <w:tcW w:w="7290" w:type="dxa"/>
            <w:shd w:val="clear" w:color="auto" w:fill="D9D9D9" w:themeFill="background1" w:themeFillShade="D9"/>
          </w:tcPr>
          <w:p w14:paraId="6134DD12" w14:textId="77777777" w:rsidR="00DF19AD" w:rsidRPr="00D02A14" w:rsidRDefault="00DF19AD" w:rsidP="00D02A14">
            <w:pPr>
              <w:spacing w:before="60" w:after="60"/>
              <w:rPr>
                <w:b/>
                <w:color w:val="000000"/>
                <w:sz w:val="18"/>
                <w:szCs w:val="16"/>
              </w:rPr>
            </w:pPr>
          </w:p>
        </w:tc>
      </w:tr>
      <w:tr w:rsidR="00353636" w:rsidRPr="00220E3F" w14:paraId="0B7A0893" w14:textId="77777777" w:rsidTr="00472940">
        <w:tc>
          <w:tcPr>
            <w:tcW w:w="2361" w:type="dxa"/>
          </w:tcPr>
          <w:p w14:paraId="7B141D54" w14:textId="77777777" w:rsidR="00353636" w:rsidRPr="00D02A14" w:rsidRDefault="00353636" w:rsidP="00D02A14">
            <w:pPr>
              <w:spacing w:before="60" w:after="60"/>
              <w:jc w:val="left"/>
              <w:rPr>
                <w:color w:val="000000"/>
                <w:sz w:val="18"/>
                <w:szCs w:val="16"/>
              </w:rPr>
            </w:pPr>
            <w:r w:rsidRPr="00D02A14">
              <w:rPr>
                <w:color w:val="000000"/>
                <w:sz w:val="18"/>
                <w:szCs w:val="16"/>
              </w:rPr>
              <w:t>Design</w:t>
            </w:r>
          </w:p>
        </w:tc>
        <w:tc>
          <w:tcPr>
            <w:tcW w:w="1059" w:type="dxa"/>
          </w:tcPr>
          <w:p w14:paraId="4DB6263C" w14:textId="77777777" w:rsidR="00353636" w:rsidRPr="004008F0" w:rsidRDefault="00764060" w:rsidP="00D02A14">
            <w:pPr>
              <w:spacing w:before="60" w:after="60"/>
              <w:rPr>
                <w:color w:val="000000"/>
                <w:sz w:val="18"/>
                <w:szCs w:val="18"/>
              </w:rPr>
            </w:pPr>
            <w:r>
              <w:rPr>
                <w:color w:val="000000"/>
                <w:sz w:val="18"/>
                <w:szCs w:val="18"/>
              </w:rPr>
              <w:t>R</w:t>
            </w:r>
          </w:p>
        </w:tc>
        <w:tc>
          <w:tcPr>
            <w:tcW w:w="7290" w:type="dxa"/>
          </w:tcPr>
          <w:p w14:paraId="5FE5BC6A" w14:textId="2AEAD459" w:rsidR="00353636" w:rsidRPr="00D02A14" w:rsidRDefault="00B54A98" w:rsidP="00B54A98">
            <w:pPr>
              <w:spacing w:before="60" w:after="60"/>
              <w:rPr>
                <w:color w:val="000000"/>
                <w:sz w:val="18"/>
                <w:szCs w:val="16"/>
              </w:rPr>
            </w:pPr>
            <w:r>
              <w:rPr>
                <w:color w:val="000000"/>
                <w:sz w:val="18"/>
                <w:szCs w:val="16"/>
              </w:rPr>
              <w:t>This final evaluation finds the design to be relevant</w:t>
            </w:r>
            <w:r w:rsidR="002C15C7">
              <w:rPr>
                <w:color w:val="000000"/>
                <w:sz w:val="18"/>
                <w:szCs w:val="16"/>
              </w:rPr>
              <w:t xml:space="preserve">. </w:t>
            </w:r>
          </w:p>
        </w:tc>
      </w:tr>
      <w:tr w:rsidR="00353636" w:rsidRPr="00220E3F" w14:paraId="3BD37477" w14:textId="77777777" w:rsidTr="00472940">
        <w:tc>
          <w:tcPr>
            <w:tcW w:w="2361" w:type="dxa"/>
          </w:tcPr>
          <w:p w14:paraId="63A7AF9D"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Relevance </w:t>
            </w:r>
          </w:p>
        </w:tc>
        <w:tc>
          <w:tcPr>
            <w:tcW w:w="1059" w:type="dxa"/>
          </w:tcPr>
          <w:p w14:paraId="33090D6D" w14:textId="77777777" w:rsidR="00353636" w:rsidRPr="004008F0" w:rsidRDefault="00764060" w:rsidP="00D02A14">
            <w:pPr>
              <w:spacing w:before="60" w:after="60"/>
              <w:rPr>
                <w:color w:val="000000"/>
                <w:sz w:val="18"/>
                <w:szCs w:val="18"/>
              </w:rPr>
            </w:pPr>
            <w:r>
              <w:rPr>
                <w:color w:val="000000"/>
                <w:sz w:val="18"/>
                <w:szCs w:val="18"/>
              </w:rPr>
              <w:t>R</w:t>
            </w:r>
          </w:p>
        </w:tc>
        <w:tc>
          <w:tcPr>
            <w:tcW w:w="7290" w:type="dxa"/>
          </w:tcPr>
          <w:p w14:paraId="7D54DDF1" w14:textId="08F80B34" w:rsidR="00353636" w:rsidRPr="00D02A14" w:rsidRDefault="00DB4F48" w:rsidP="006E7D58">
            <w:pPr>
              <w:spacing w:before="60" w:after="60"/>
              <w:rPr>
                <w:color w:val="000000"/>
                <w:sz w:val="18"/>
                <w:szCs w:val="16"/>
              </w:rPr>
            </w:pPr>
            <w:r>
              <w:rPr>
                <w:color w:val="000000"/>
                <w:sz w:val="18"/>
                <w:szCs w:val="16"/>
              </w:rPr>
              <w:t xml:space="preserve">The </w:t>
            </w:r>
            <w:r w:rsidR="00896B1A">
              <w:rPr>
                <w:color w:val="000000"/>
                <w:sz w:val="18"/>
                <w:szCs w:val="16"/>
              </w:rPr>
              <w:t>UNP</w:t>
            </w:r>
            <w:r>
              <w:rPr>
                <w:color w:val="000000"/>
                <w:sz w:val="18"/>
                <w:szCs w:val="16"/>
              </w:rPr>
              <w:t xml:space="preserve"> is highly relevant</w:t>
            </w:r>
            <w:r w:rsidR="00DB77E4">
              <w:rPr>
                <w:color w:val="000000"/>
                <w:sz w:val="18"/>
                <w:szCs w:val="16"/>
              </w:rPr>
              <w:t xml:space="preserve"> especially</w:t>
            </w:r>
            <w:r>
              <w:rPr>
                <w:color w:val="000000"/>
                <w:sz w:val="18"/>
                <w:szCs w:val="16"/>
              </w:rPr>
              <w:t xml:space="preserve"> </w:t>
            </w:r>
            <w:r w:rsidR="009E289F">
              <w:rPr>
                <w:color w:val="000000"/>
                <w:sz w:val="18"/>
                <w:szCs w:val="16"/>
              </w:rPr>
              <w:t xml:space="preserve">noting the critical need for </w:t>
            </w:r>
            <w:r w:rsidR="00DB77E4">
              <w:rPr>
                <w:color w:val="000000"/>
                <w:sz w:val="18"/>
                <w:szCs w:val="16"/>
              </w:rPr>
              <w:t xml:space="preserve">transformation of the forestry sector </w:t>
            </w:r>
          </w:p>
        </w:tc>
      </w:tr>
      <w:tr w:rsidR="00353636" w:rsidRPr="00220E3F" w14:paraId="1A756E33" w14:textId="77777777" w:rsidTr="00472940">
        <w:tc>
          <w:tcPr>
            <w:tcW w:w="2361" w:type="dxa"/>
            <w:shd w:val="clear" w:color="auto" w:fill="D9D9D9" w:themeFill="background1" w:themeFillShade="D9"/>
          </w:tcPr>
          <w:p w14:paraId="3A27D445" w14:textId="77777777" w:rsidR="00353636" w:rsidRPr="00D02A14" w:rsidRDefault="00353636" w:rsidP="00D02A14">
            <w:pPr>
              <w:spacing w:before="60" w:after="60"/>
              <w:jc w:val="left"/>
              <w:rPr>
                <w:b/>
                <w:color w:val="000000"/>
                <w:sz w:val="18"/>
                <w:szCs w:val="16"/>
              </w:rPr>
            </w:pPr>
            <w:r w:rsidRPr="00D02A14">
              <w:rPr>
                <w:b/>
                <w:color w:val="000000"/>
                <w:sz w:val="18"/>
                <w:szCs w:val="16"/>
              </w:rPr>
              <w:t xml:space="preserve">Results and contribution to stated objectives </w:t>
            </w:r>
          </w:p>
        </w:tc>
        <w:tc>
          <w:tcPr>
            <w:tcW w:w="1059" w:type="dxa"/>
            <w:shd w:val="clear" w:color="auto" w:fill="D9D9D9" w:themeFill="background1" w:themeFillShade="D9"/>
          </w:tcPr>
          <w:p w14:paraId="25072925" w14:textId="77777777" w:rsidR="00353636" w:rsidRPr="004008F0" w:rsidRDefault="00353636" w:rsidP="00D02A14">
            <w:pPr>
              <w:spacing w:before="60" w:after="60"/>
              <w:rPr>
                <w:b/>
                <w:color w:val="000000"/>
                <w:sz w:val="18"/>
                <w:szCs w:val="18"/>
              </w:rPr>
            </w:pPr>
          </w:p>
        </w:tc>
        <w:tc>
          <w:tcPr>
            <w:tcW w:w="7290" w:type="dxa"/>
            <w:shd w:val="clear" w:color="auto" w:fill="D9D9D9" w:themeFill="background1" w:themeFillShade="D9"/>
          </w:tcPr>
          <w:p w14:paraId="1EC22E42" w14:textId="77777777" w:rsidR="00353636" w:rsidRPr="00D02A14" w:rsidRDefault="00353636" w:rsidP="00D02A14">
            <w:pPr>
              <w:spacing w:before="60" w:after="60"/>
              <w:rPr>
                <w:b/>
                <w:color w:val="000000"/>
                <w:sz w:val="18"/>
                <w:szCs w:val="16"/>
              </w:rPr>
            </w:pPr>
          </w:p>
        </w:tc>
      </w:tr>
      <w:tr w:rsidR="00353636" w:rsidRPr="00220E3F" w14:paraId="0551DAA9" w14:textId="77777777" w:rsidTr="00472940">
        <w:tc>
          <w:tcPr>
            <w:tcW w:w="2361" w:type="dxa"/>
          </w:tcPr>
          <w:p w14:paraId="2611544D"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Delivery of Outputs </w:t>
            </w:r>
          </w:p>
        </w:tc>
        <w:tc>
          <w:tcPr>
            <w:tcW w:w="1059" w:type="dxa"/>
          </w:tcPr>
          <w:p w14:paraId="01DBC32D" w14:textId="77777777" w:rsidR="00353636" w:rsidRPr="004008F0" w:rsidRDefault="00764060" w:rsidP="00D02A14">
            <w:pPr>
              <w:spacing w:before="60" w:after="60"/>
              <w:rPr>
                <w:color w:val="000000"/>
                <w:sz w:val="18"/>
                <w:szCs w:val="18"/>
              </w:rPr>
            </w:pPr>
            <w:r>
              <w:rPr>
                <w:color w:val="000000"/>
                <w:sz w:val="18"/>
                <w:szCs w:val="18"/>
              </w:rPr>
              <w:t>S</w:t>
            </w:r>
          </w:p>
        </w:tc>
        <w:tc>
          <w:tcPr>
            <w:tcW w:w="7290" w:type="dxa"/>
          </w:tcPr>
          <w:p w14:paraId="66DB4779" w14:textId="787395AE" w:rsidR="00353636" w:rsidRPr="00D02A14" w:rsidRDefault="00743BA1" w:rsidP="00C809EB">
            <w:pPr>
              <w:spacing w:before="60" w:after="60"/>
              <w:rPr>
                <w:color w:val="000000"/>
                <w:sz w:val="18"/>
                <w:szCs w:val="16"/>
              </w:rPr>
            </w:pPr>
            <w:r>
              <w:rPr>
                <w:color w:val="000000"/>
                <w:sz w:val="18"/>
                <w:szCs w:val="16"/>
              </w:rPr>
              <w:t xml:space="preserve">The </w:t>
            </w:r>
            <w:r w:rsidR="00C809EB">
              <w:rPr>
                <w:color w:val="000000"/>
                <w:sz w:val="18"/>
                <w:szCs w:val="16"/>
              </w:rPr>
              <w:t xml:space="preserve">overall </w:t>
            </w:r>
            <w:r>
              <w:rPr>
                <w:color w:val="000000"/>
                <w:sz w:val="18"/>
                <w:szCs w:val="16"/>
              </w:rPr>
              <w:t xml:space="preserve">delivery of </w:t>
            </w:r>
            <w:r w:rsidR="00DB77E4">
              <w:rPr>
                <w:color w:val="000000"/>
                <w:sz w:val="18"/>
                <w:szCs w:val="16"/>
              </w:rPr>
              <w:t xml:space="preserve">the program and outputs is not solely attributable to the UNP, but the contribution of the UNP is satisfactory noting Uganda has prepared a National REDD+ Strategy, </w:t>
            </w:r>
            <w:r w:rsidR="002C15C7">
              <w:rPr>
                <w:color w:val="000000"/>
                <w:sz w:val="18"/>
                <w:szCs w:val="16"/>
              </w:rPr>
              <w:t xml:space="preserve">significantly advanced NFMS incorporating MRV and </w:t>
            </w:r>
            <w:r w:rsidR="00DB77E4">
              <w:rPr>
                <w:color w:val="000000"/>
                <w:sz w:val="18"/>
                <w:szCs w:val="16"/>
              </w:rPr>
              <w:t>submitted a FREL to the UNFCCC</w:t>
            </w:r>
            <w:r w:rsidR="00064B50">
              <w:rPr>
                <w:color w:val="000000"/>
                <w:sz w:val="18"/>
                <w:szCs w:val="16"/>
              </w:rPr>
              <w:t>.</w:t>
            </w:r>
            <w:r>
              <w:rPr>
                <w:color w:val="000000"/>
                <w:sz w:val="18"/>
                <w:szCs w:val="16"/>
              </w:rPr>
              <w:t xml:space="preserve"> </w:t>
            </w:r>
          </w:p>
        </w:tc>
      </w:tr>
      <w:tr w:rsidR="00353636" w:rsidRPr="00220E3F" w14:paraId="0F96CE48" w14:textId="77777777" w:rsidTr="00472940">
        <w:tc>
          <w:tcPr>
            <w:tcW w:w="2361" w:type="dxa"/>
          </w:tcPr>
          <w:p w14:paraId="303E2684" w14:textId="77777777" w:rsidR="00353636" w:rsidRPr="00D02A14" w:rsidRDefault="00353636" w:rsidP="00D02A14">
            <w:pPr>
              <w:spacing w:before="60" w:after="60"/>
              <w:jc w:val="left"/>
              <w:rPr>
                <w:color w:val="000000"/>
                <w:sz w:val="18"/>
                <w:szCs w:val="16"/>
              </w:rPr>
            </w:pPr>
            <w:r w:rsidRPr="00D02A14">
              <w:rPr>
                <w:color w:val="000000"/>
                <w:sz w:val="18"/>
                <w:szCs w:val="16"/>
              </w:rPr>
              <w:t>Effectiveness</w:t>
            </w:r>
          </w:p>
        </w:tc>
        <w:tc>
          <w:tcPr>
            <w:tcW w:w="1059" w:type="dxa"/>
          </w:tcPr>
          <w:p w14:paraId="5B58545E" w14:textId="1A0BB443" w:rsidR="00353636" w:rsidRPr="004008F0" w:rsidRDefault="00764060" w:rsidP="00D02A14">
            <w:pPr>
              <w:spacing w:before="60" w:after="60"/>
              <w:rPr>
                <w:color w:val="000000"/>
                <w:sz w:val="18"/>
                <w:szCs w:val="18"/>
              </w:rPr>
            </w:pPr>
            <w:r>
              <w:rPr>
                <w:color w:val="000000"/>
                <w:sz w:val="18"/>
                <w:szCs w:val="18"/>
              </w:rPr>
              <w:t>S</w:t>
            </w:r>
          </w:p>
        </w:tc>
        <w:tc>
          <w:tcPr>
            <w:tcW w:w="7290" w:type="dxa"/>
          </w:tcPr>
          <w:p w14:paraId="66A97FC0" w14:textId="54E2263F" w:rsidR="00353636" w:rsidRPr="00D02A14" w:rsidRDefault="00281667" w:rsidP="007E73D7">
            <w:pPr>
              <w:spacing w:before="60" w:after="60"/>
              <w:rPr>
                <w:color w:val="000000"/>
                <w:sz w:val="18"/>
                <w:szCs w:val="16"/>
              </w:rPr>
            </w:pPr>
            <w:r>
              <w:rPr>
                <w:color w:val="000000"/>
                <w:sz w:val="18"/>
                <w:szCs w:val="16"/>
              </w:rPr>
              <w:t>In the context of the complementary role, t</w:t>
            </w:r>
            <w:r w:rsidR="00743BA1">
              <w:rPr>
                <w:color w:val="000000"/>
                <w:sz w:val="18"/>
                <w:szCs w:val="16"/>
              </w:rPr>
              <w:t xml:space="preserve">he </w:t>
            </w:r>
            <w:r>
              <w:rPr>
                <w:color w:val="000000"/>
                <w:sz w:val="18"/>
                <w:szCs w:val="16"/>
              </w:rPr>
              <w:t xml:space="preserve">UNP effectively contributed to the objectives of the R-PP objectives but the overall impact </w:t>
            </w:r>
            <w:r w:rsidR="008C0E3B">
              <w:rPr>
                <w:color w:val="000000"/>
                <w:sz w:val="18"/>
                <w:szCs w:val="16"/>
              </w:rPr>
              <w:t>should be evaluated at the completion of the REDD+ Readiness process which is still in progress</w:t>
            </w:r>
            <w:r w:rsidR="00064B50">
              <w:rPr>
                <w:color w:val="000000"/>
                <w:sz w:val="18"/>
                <w:szCs w:val="16"/>
              </w:rPr>
              <w:t xml:space="preserve">. </w:t>
            </w:r>
          </w:p>
        </w:tc>
      </w:tr>
      <w:tr w:rsidR="00353636" w:rsidRPr="00220E3F" w14:paraId="53172A8A" w14:textId="77777777" w:rsidTr="00472940">
        <w:tc>
          <w:tcPr>
            <w:tcW w:w="2361" w:type="dxa"/>
          </w:tcPr>
          <w:p w14:paraId="2774585B" w14:textId="77777777" w:rsidR="00353636" w:rsidRPr="00D02A14" w:rsidRDefault="00353636" w:rsidP="00D02A14">
            <w:pPr>
              <w:spacing w:before="60" w:after="60"/>
              <w:jc w:val="left"/>
              <w:rPr>
                <w:color w:val="000000"/>
                <w:sz w:val="18"/>
                <w:szCs w:val="16"/>
              </w:rPr>
            </w:pPr>
            <w:r w:rsidRPr="00D02A14">
              <w:rPr>
                <w:color w:val="000000"/>
                <w:sz w:val="18"/>
                <w:szCs w:val="16"/>
              </w:rPr>
              <w:lastRenderedPageBreak/>
              <w:t>Efficiency</w:t>
            </w:r>
          </w:p>
        </w:tc>
        <w:tc>
          <w:tcPr>
            <w:tcW w:w="1059" w:type="dxa"/>
            <w:tcBorders>
              <w:bottom w:val="single" w:sz="4" w:space="0" w:color="auto"/>
            </w:tcBorders>
          </w:tcPr>
          <w:p w14:paraId="356E5760" w14:textId="77777777" w:rsidR="00353636" w:rsidRPr="004008F0" w:rsidRDefault="00764060" w:rsidP="00D02A14">
            <w:pPr>
              <w:spacing w:before="60" w:after="60"/>
              <w:rPr>
                <w:color w:val="000000"/>
                <w:sz w:val="18"/>
                <w:szCs w:val="18"/>
              </w:rPr>
            </w:pPr>
            <w:r>
              <w:rPr>
                <w:color w:val="000000"/>
                <w:sz w:val="18"/>
                <w:szCs w:val="18"/>
              </w:rPr>
              <w:t>MS</w:t>
            </w:r>
          </w:p>
        </w:tc>
        <w:tc>
          <w:tcPr>
            <w:tcW w:w="7290" w:type="dxa"/>
            <w:tcBorders>
              <w:bottom w:val="single" w:sz="4" w:space="0" w:color="auto"/>
            </w:tcBorders>
          </w:tcPr>
          <w:p w14:paraId="651AE02E" w14:textId="52DF5EF1" w:rsidR="00353636" w:rsidRPr="00D02A14" w:rsidRDefault="00F628DA" w:rsidP="00F628DA">
            <w:pPr>
              <w:spacing w:before="60" w:after="60"/>
              <w:rPr>
                <w:color w:val="000000"/>
                <w:sz w:val="18"/>
                <w:szCs w:val="16"/>
              </w:rPr>
            </w:pPr>
            <w:r w:rsidRPr="00F628DA">
              <w:rPr>
                <w:color w:val="000000"/>
                <w:sz w:val="18"/>
                <w:szCs w:val="16"/>
              </w:rPr>
              <w:t xml:space="preserve">The </w:t>
            </w:r>
            <w:r w:rsidR="00896B1A">
              <w:rPr>
                <w:color w:val="000000"/>
                <w:sz w:val="18"/>
                <w:szCs w:val="16"/>
              </w:rPr>
              <w:t>UNP</w:t>
            </w:r>
            <w:r w:rsidRPr="00F628DA">
              <w:rPr>
                <w:color w:val="000000"/>
                <w:sz w:val="18"/>
                <w:szCs w:val="16"/>
              </w:rPr>
              <w:t xml:space="preserve"> had </w:t>
            </w:r>
            <w:r>
              <w:rPr>
                <w:color w:val="000000"/>
                <w:sz w:val="18"/>
                <w:szCs w:val="16"/>
              </w:rPr>
              <w:t>a no-cost extension</w:t>
            </w:r>
            <w:r w:rsidRPr="00F628DA">
              <w:rPr>
                <w:color w:val="000000"/>
                <w:sz w:val="18"/>
                <w:szCs w:val="16"/>
              </w:rPr>
              <w:t xml:space="preserve"> </w:t>
            </w:r>
            <w:r w:rsidR="00772A78" w:rsidRPr="00772A78">
              <w:rPr>
                <w:color w:val="000000"/>
                <w:sz w:val="18"/>
                <w:szCs w:val="16"/>
              </w:rPr>
              <w:t>from 1</w:t>
            </w:r>
            <w:r w:rsidR="00772A78" w:rsidRPr="00772A78">
              <w:rPr>
                <w:color w:val="000000"/>
                <w:sz w:val="18"/>
                <w:szCs w:val="16"/>
                <w:vertAlign w:val="superscript"/>
              </w:rPr>
              <w:t>st</w:t>
            </w:r>
            <w:r w:rsidR="00772A78" w:rsidRPr="00772A78">
              <w:rPr>
                <w:color w:val="000000"/>
                <w:sz w:val="18"/>
                <w:szCs w:val="16"/>
              </w:rPr>
              <w:t xml:space="preserve"> August – 31</w:t>
            </w:r>
            <w:r w:rsidR="00772A78" w:rsidRPr="00772A78">
              <w:rPr>
                <w:color w:val="000000"/>
                <w:sz w:val="18"/>
                <w:szCs w:val="16"/>
                <w:vertAlign w:val="superscript"/>
              </w:rPr>
              <w:t>st</w:t>
            </w:r>
            <w:r w:rsidR="00772A78" w:rsidRPr="00772A78">
              <w:rPr>
                <w:color w:val="000000"/>
                <w:sz w:val="18"/>
                <w:szCs w:val="16"/>
              </w:rPr>
              <w:t xml:space="preserve"> December 2017</w:t>
            </w:r>
            <w:r w:rsidR="00772A78">
              <w:rPr>
                <w:color w:val="000000"/>
                <w:sz w:val="18"/>
                <w:szCs w:val="16"/>
              </w:rPr>
              <w:t xml:space="preserve"> </w:t>
            </w:r>
            <w:r w:rsidRPr="00F628DA">
              <w:rPr>
                <w:color w:val="000000"/>
                <w:sz w:val="18"/>
                <w:szCs w:val="16"/>
              </w:rPr>
              <w:t xml:space="preserve">but mostly attributable to </w:t>
            </w:r>
            <w:r>
              <w:rPr>
                <w:color w:val="000000"/>
                <w:sz w:val="18"/>
                <w:szCs w:val="16"/>
              </w:rPr>
              <w:t xml:space="preserve">issues at the beginning due to the need for </w:t>
            </w:r>
            <w:r w:rsidR="005158CE">
              <w:rPr>
                <w:color w:val="000000"/>
                <w:sz w:val="18"/>
                <w:szCs w:val="16"/>
              </w:rPr>
              <w:t>adjust</w:t>
            </w:r>
            <w:r w:rsidR="00772A78">
              <w:rPr>
                <w:color w:val="000000"/>
                <w:sz w:val="18"/>
                <w:szCs w:val="16"/>
              </w:rPr>
              <w:t>ments</w:t>
            </w:r>
            <w:r w:rsidR="005158CE">
              <w:rPr>
                <w:color w:val="000000"/>
                <w:sz w:val="18"/>
                <w:szCs w:val="16"/>
              </w:rPr>
              <w:t xml:space="preserve"> to</w:t>
            </w:r>
            <w:r w:rsidR="00F11584">
              <w:rPr>
                <w:color w:val="000000"/>
                <w:sz w:val="18"/>
                <w:szCs w:val="16"/>
              </w:rPr>
              <w:t xml:space="preserve"> fit in within the existing FCPF program framework </w:t>
            </w:r>
            <w:r>
              <w:rPr>
                <w:color w:val="000000"/>
                <w:sz w:val="18"/>
                <w:szCs w:val="16"/>
              </w:rPr>
              <w:t>and slow</w:t>
            </w:r>
            <w:r w:rsidR="00F11584">
              <w:rPr>
                <w:color w:val="000000"/>
                <w:sz w:val="18"/>
                <w:szCs w:val="16"/>
              </w:rPr>
              <w:t xml:space="preserve"> recruitment</w:t>
            </w:r>
            <w:r w:rsidR="00064B50" w:rsidRPr="00F628DA">
              <w:rPr>
                <w:color w:val="000000"/>
                <w:sz w:val="18"/>
                <w:szCs w:val="16"/>
              </w:rPr>
              <w:t>.</w:t>
            </w:r>
            <w:r w:rsidR="00064B50">
              <w:rPr>
                <w:color w:val="000000"/>
                <w:sz w:val="18"/>
                <w:szCs w:val="16"/>
              </w:rPr>
              <w:t xml:space="preserve"> </w:t>
            </w:r>
          </w:p>
        </w:tc>
      </w:tr>
      <w:tr w:rsidR="00353636" w:rsidRPr="00220E3F" w14:paraId="382595DA" w14:textId="77777777" w:rsidTr="00472940">
        <w:tc>
          <w:tcPr>
            <w:tcW w:w="2361" w:type="dxa"/>
          </w:tcPr>
          <w:p w14:paraId="3AC7C434"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Cross-cutting issues: </w:t>
            </w:r>
          </w:p>
        </w:tc>
        <w:tc>
          <w:tcPr>
            <w:tcW w:w="1059" w:type="dxa"/>
            <w:tcBorders>
              <w:tl2br w:val="single" w:sz="4" w:space="0" w:color="auto"/>
              <w:tr2bl w:val="single" w:sz="4" w:space="0" w:color="auto"/>
            </w:tcBorders>
          </w:tcPr>
          <w:p w14:paraId="1CBED117" w14:textId="77777777" w:rsidR="00353636" w:rsidRPr="004008F0" w:rsidRDefault="00353636" w:rsidP="00D02A14">
            <w:pPr>
              <w:spacing w:before="60" w:after="60"/>
              <w:rPr>
                <w:color w:val="000000"/>
                <w:sz w:val="18"/>
                <w:szCs w:val="18"/>
              </w:rPr>
            </w:pPr>
          </w:p>
        </w:tc>
        <w:tc>
          <w:tcPr>
            <w:tcW w:w="7290" w:type="dxa"/>
            <w:tcBorders>
              <w:tl2br w:val="single" w:sz="4" w:space="0" w:color="auto"/>
              <w:tr2bl w:val="single" w:sz="4" w:space="0" w:color="auto"/>
            </w:tcBorders>
          </w:tcPr>
          <w:p w14:paraId="5F681CCC" w14:textId="77777777" w:rsidR="00353636" w:rsidRPr="00D02A14" w:rsidRDefault="00353636" w:rsidP="00D02A14">
            <w:pPr>
              <w:spacing w:before="60" w:after="60"/>
              <w:rPr>
                <w:color w:val="000000"/>
                <w:sz w:val="18"/>
                <w:szCs w:val="16"/>
              </w:rPr>
            </w:pPr>
          </w:p>
        </w:tc>
      </w:tr>
      <w:tr w:rsidR="00353636" w:rsidRPr="00220E3F" w14:paraId="1D7092C1" w14:textId="77777777" w:rsidTr="00472940">
        <w:tc>
          <w:tcPr>
            <w:tcW w:w="2361" w:type="dxa"/>
          </w:tcPr>
          <w:p w14:paraId="14F29A93" w14:textId="77777777" w:rsidR="00353636" w:rsidRPr="00D02A14" w:rsidRDefault="00353636" w:rsidP="00D02A14">
            <w:pPr>
              <w:spacing w:before="60" w:after="60"/>
              <w:ind w:left="708"/>
              <w:jc w:val="left"/>
              <w:rPr>
                <w:color w:val="000000"/>
                <w:sz w:val="18"/>
                <w:szCs w:val="16"/>
              </w:rPr>
            </w:pPr>
            <w:r w:rsidRPr="00D02A14">
              <w:rPr>
                <w:color w:val="000000"/>
                <w:sz w:val="18"/>
                <w:szCs w:val="16"/>
              </w:rPr>
              <w:t>Gender</w:t>
            </w:r>
          </w:p>
        </w:tc>
        <w:tc>
          <w:tcPr>
            <w:tcW w:w="1059" w:type="dxa"/>
          </w:tcPr>
          <w:p w14:paraId="3A20ACBB" w14:textId="77777777" w:rsidR="00353636" w:rsidRPr="004008F0" w:rsidRDefault="00764060" w:rsidP="00D02A14">
            <w:pPr>
              <w:spacing w:before="60" w:after="60"/>
              <w:rPr>
                <w:color w:val="000000"/>
                <w:sz w:val="18"/>
                <w:szCs w:val="18"/>
              </w:rPr>
            </w:pPr>
            <w:r>
              <w:rPr>
                <w:color w:val="000000"/>
                <w:sz w:val="18"/>
                <w:szCs w:val="18"/>
              </w:rPr>
              <w:t>M</w:t>
            </w:r>
            <w:r w:rsidR="0082164A">
              <w:rPr>
                <w:color w:val="000000"/>
                <w:sz w:val="18"/>
                <w:szCs w:val="18"/>
              </w:rPr>
              <w:t>S</w:t>
            </w:r>
          </w:p>
        </w:tc>
        <w:tc>
          <w:tcPr>
            <w:tcW w:w="7290" w:type="dxa"/>
          </w:tcPr>
          <w:p w14:paraId="128F45AC" w14:textId="5ACFB379" w:rsidR="00353636" w:rsidRPr="00D02A14" w:rsidRDefault="008E0E49" w:rsidP="00743BA1">
            <w:pPr>
              <w:spacing w:before="60" w:after="60"/>
              <w:rPr>
                <w:color w:val="000000"/>
                <w:sz w:val="18"/>
                <w:szCs w:val="16"/>
              </w:rPr>
            </w:pPr>
            <w:r>
              <w:rPr>
                <w:color w:val="000000"/>
                <w:sz w:val="18"/>
                <w:szCs w:val="16"/>
              </w:rPr>
              <w:t>Crosscutting issues are becoming increasing important in mainstreaming climate change</w:t>
            </w:r>
            <w:r w:rsidR="00064B50">
              <w:rPr>
                <w:color w:val="000000"/>
                <w:sz w:val="18"/>
                <w:szCs w:val="16"/>
              </w:rPr>
              <w:t xml:space="preserve">. </w:t>
            </w:r>
            <w:r>
              <w:rPr>
                <w:color w:val="000000"/>
                <w:sz w:val="18"/>
                <w:szCs w:val="16"/>
              </w:rPr>
              <w:t>This rating reflects the design</w:t>
            </w:r>
            <w:r w:rsidR="002F6C86">
              <w:rPr>
                <w:color w:val="000000"/>
                <w:sz w:val="18"/>
                <w:szCs w:val="16"/>
              </w:rPr>
              <w:t xml:space="preserve"> aspects</w:t>
            </w:r>
            <w:r w:rsidR="00064B50">
              <w:rPr>
                <w:color w:val="000000"/>
                <w:sz w:val="18"/>
                <w:szCs w:val="16"/>
              </w:rPr>
              <w:t xml:space="preserve">. </w:t>
            </w:r>
            <w:r>
              <w:rPr>
                <w:color w:val="000000"/>
                <w:sz w:val="18"/>
                <w:szCs w:val="16"/>
              </w:rPr>
              <w:t xml:space="preserve">Fundamentally, design at </w:t>
            </w:r>
            <w:r w:rsidR="00743BA1">
              <w:rPr>
                <w:color w:val="000000"/>
                <w:sz w:val="18"/>
                <w:szCs w:val="16"/>
              </w:rPr>
              <w:t>t</w:t>
            </w:r>
            <w:r>
              <w:rPr>
                <w:color w:val="000000"/>
                <w:sz w:val="18"/>
                <w:szCs w:val="16"/>
              </w:rPr>
              <w:t>h</w:t>
            </w:r>
            <w:r w:rsidR="00743BA1">
              <w:rPr>
                <w:color w:val="000000"/>
                <w:sz w:val="18"/>
                <w:szCs w:val="16"/>
              </w:rPr>
              <w:t>e</w:t>
            </w:r>
            <w:r>
              <w:rPr>
                <w:color w:val="000000"/>
                <w:sz w:val="18"/>
                <w:szCs w:val="16"/>
              </w:rPr>
              <w:t xml:space="preserve"> minimum</w:t>
            </w:r>
            <w:r w:rsidR="005158CE">
              <w:rPr>
                <w:color w:val="000000"/>
                <w:sz w:val="18"/>
                <w:szCs w:val="16"/>
              </w:rPr>
              <w:t>,</w:t>
            </w:r>
            <w:r>
              <w:rPr>
                <w:color w:val="000000"/>
                <w:sz w:val="18"/>
                <w:szCs w:val="16"/>
              </w:rPr>
              <w:t xml:space="preserve"> necessarily need to include gender issues. </w:t>
            </w:r>
          </w:p>
        </w:tc>
      </w:tr>
      <w:tr w:rsidR="00353636" w:rsidRPr="00220E3F" w14:paraId="0C3650EA" w14:textId="77777777" w:rsidTr="00472940">
        <w:tc>
          <w:tcPr>
            <w:tcW w:w="2361" w:type="dxa"/>
          </w:tcPr>
          <w:p w14:paraId="02BAC398" w14:textId="77777777" w:rsidR="00353636" w:rsidRPr="00D02A14" w:rsidRDefault="00353636" w:rsidP="00D02A14">
            <w:pPr>
              <w:spacing w:before="60" w:after="60"/>
              <w:ind w:left="708"/>
              <w:jc w:val="left"/>
              <w:rPr>
                <w:color w:val="000000"/>
                <w:sz w:val="18"/>
                <w:szCs w:val="16"/>
              </w:rPr>
            </w:pPr>
            <w:r w:rsidRPr="00D02A14">
              <w:rPr>
                <w:color w:val="000000"/>
                <w:sz w:val="18"/>
                <w:szCs w:val="16"/>
              </w:rPr>
              <w:t>Capacity Development</w:t>
            </w:r>
          </w:p>
        </w:tc>
        <w:tc>
          <w:tcPr>
            <w:tcW w:w="1059" w:type="dxa"/>
          </w:tcPr>
          <w:p w14:paraId="51EE4AA7" w14:textId="25C098BE" w:rsidR="00353636" w:rsidRPr="004008F0" w:rsidRDefault="005158CE" w:rsidP="00D02A14">
            <w:pPr>
              <w:spacing w:before="60" w:after="60"/>
              <w:rPr>
                <w:color w:val="000000"/>
                <w:sz w:val="18"/>
                <w:szCs w:val="18"/>
              </w:rPr>
            </w:pPr>
            <w:r>
              <w:rPr>
                <w:color w:val="000000"/>
                <w:sz w:val="18"/>
                <w:szCs w:val="18"/>
              </w:rPr>
              <w:t>M</w:t>
            </w:r>
            <w:r w:rsidR="00764060">
              <w:rPr>
                <w:color w:val="000000"/>
                <w:sz w:val="18"/>
                <w:szCs w:val="18"/>
              </w:rPr>
              <w:t>S</w:t>
            </w:r>
          </w:p>
        </w:tc>
        <w:tc>
          <w:tcPr>
            <w:tcW w:w="7290" w:type="dxa"/>
          </w:tcPr>
          <w:p w14:paraId="3DB2B77F" w14:textId="1D39A736" w:rsidR="00353636" w:rsidRPr="00D02A14" w:rsidRDefault="009E5B09" w:rsidP="00B027F2">
            <w:pPr>
              <w:spacing w:before="60" w:after="60"/>
              <w:rPr>
                <w:color w:val="000000"/>
                <w:sz w:val="18"/>
                <w:szCs w:val="16"/>
              </w:rPr>
            </w:pPr>
            <w:r>
              <w:rPr>
                <w:color w:val="000000"/>
                <w:sz w:val="18"/>
                <w:szCs w:val="16"/>
              </w:rPr>
              <w:t xml:space="preserve">The capacity development is satisfactory but there is general feedback for further capacity building at </w:t>
            </w:r>
            <w:r w:rsidR="004F0C27">
              <w:rPr>
                <w:color w:val="000000"/>
                <w:sz w:val="18"/>
                <w:szCs w:val="16"/>
              </w:rPr>
              <w:t xml:space="preserve">both national and </w:t>
            </w:r>
            <w:r>
              <w:rPr>
                <w:color w:val="000000"/>
                <w:sz w:val="18"/>
                <w:szCs w:val="16"/>
              </w:rPr>
              <w:t>sub-national level.</w:t>
            </w:r>
          </w:p>
        </w:tc>
      </w:tr>
      <w:tr w:rsidR="00353636" w:rsidRPr="00220E3F" w14:paraId="59375A77" w14:textId="77777777" w:rsidTr="00472940">
        <w:tc>
          <w:tcPr>
            <w:tcW w:w="2361" w:type="dxa"/>
          </w:tcPr>
          <w:p w14:paraId="1ACAE951" w14:textId="77777777" w:rsidR="00353636" w:rsidRPr="00D02A14" w:rsidRDefault="00353636" w:rsidP="00D02A14">
            <w:pPr>
              <w:spacing w:before="60" w:after="60"/>
              <w:ind w:left="708"/>
              <w:jc w:val="left"/>
              <w:rPr>
                <w:color w:val="000000"/>
                <w:sz w:val="18"/>
                <w:szCs w:val="16"/>
              </w:rPr>
            </w:pPr>
            <w:r w:rsidRPr="00D02A14">
              <w:rPr>
                <w:color w:val="000000"/>
                <w:sz w:val="18"/>
                <w:szCs w:val="16"/>
              </w:rPr>
              <w:t>Normative Products</w:t>
            </w:r>
          </w:p>
        </w:tc>
        <w:tc>
          <w:tcPr>
            <w:tcW w:w="1059" w:type="dxa"/>
          </w:tcPr>
          <w:p w14:paraId="756586C3" w14:textId="77777777" w:rsidR="00353636" w:rsidRPr="004008F0" w:rsidRDefault="00764060" w:rsidP="00D02A14">
            <w:pPr>
              <w:spacing w:before="60" w:after="60"/>
              <w:rPr>
                <w:color w:val="000000"/>
                <w:sz w:val="18"/>
                <w:szCs w:val="18"/>
              </w:rPr>
            </w:pPr>
            <w:r>
              <w:rPr>
                <w:color w:val="000000"/>
                <w:sz w:val="18"/>
                <w:szCs w:val="18"/>
              </w:rPr>
              <w:t>S</w:t>
            </w:r>
          </w:p>
        </w:tc>
        <w:tc>
          <w:tcPr>
            <w:tcW w:w="7290" w:type="dxa"/>
          </w:tcPr>
          <w:p w14:paraId="52EFEBD6" w14:textId="6F522DD6" w:rsidR="00353636" w:rsidRPr="00D02A14" w:rsidRDefault="008D5230" w:rsidP="00E65119">
            <w:pPr>
              <w:spacing w:before="60" w:after="60"/>
              <w:rPr>
                <w:color w:val="000000"/>
                <w:sz w:val="18"/>
                <w:szCs w:val="16"/>
              </w:rPr>
            </w:pPr>
            <w:r>
              <w:rPr>
                <w:color w:val="000000"/>
                <w:sz w:val="18"/>
                <w:szCs w:val="16"/>
              </w:rPr>
              <w:t xml:space="preserve">Working as three agencies with capacity and expertise across a wide spectrum of thematic areas </w:t>
            </w:r>
            <w:r w:rsidRPr="008D5230">
              <w:rPr>
                <w:color w:val="000000"/>
                <w:sz w:val="18"/>
                <w:szCs w:val="16"/>
                <w:lang w:val="en-US"/>
              </w:rPr>
              <w:t xml:space="preserve">remains one of </w:t>
            </w:r>
            <w:r w:rsidR="004F0C27">
              <w:rPr>
                <w:color w:val="000000"/>
                <w:sz w:val="18"/>
                <w:szCs w:val="16"/>
                <w:lang w:val="en-US"/>
              </w:rPr>
              <w:t xml:space="preserve">the </w:t>
            </w:r>
            <w:r w:rsidRPr="008D5230">
              <w:rPr>
                <w:color w:val="000000"/>
                <w:sz w:val="18"/>
                <w:szCs w:val="16"/>
                <w:lang w:val="en-US"/>
              </w:rPr>
              <w:t>strongest comparative advantages</w:t>
            </w:r>
            <w:r>
              <w:rPr>
                <w:color w:val="000000"/>
                <w:sz w:val="18"/>
                <w:szCs w:val="16"/>
                <w:lang w:val="en-US"/>
              </w:rPr>
              <w:t xml:space="preserve"> of the UN agencies</w:t>
            </w:r>
            <w:r w:rsidRPr="008D5230">
              <w:rPr>
                <w:color w:val="000000"/>
                <w:sz w:val="18"/>
                <w:szCs w:val="16"/>
                <w:lang w:val="en-US"/>
              </w:rPr>
              <w:t xml:space="preserve">. </w:t>
            </w:r>
            <w:r>
              <w:rPr>
                <w:color w:val="000000"/>
                <w:sz w:val="18"/>
                <w:szCs w:val="16"/>
                <w:lang w:val="en-US"/>
              </w:rPr>
              <w:t>The key result from the normative work of each agency has</w:t>
            </w:r>
            <w:r w:rsidR="00E65119">
              <w:rPr>
                <w:color w:val="000000"/>
                <w:sz w:val="18"/>
                <w:szCs w:val="16"/>
                <w:lang w:val="en-US"/>
              </w:rPr>
              <w:t xml:space="preserve"> been the </w:t>
            </w:r>
            <w:r w:rsidR="004F0C27">
              <w:rPr>
                <w:color w:val="000000"/>
                <w:sz w:val="18"/>
                <w:szCs w:val="16"/>
                <w:lang w:val="en-US"/>
              </w:rPr>
              <w:t xml:space="preserve">increasing and supporting dialogue necessary to enhance </w:t>
            </w:r>
            <w:r w:rsidR="00E65119">
              <w:rPr>
                <w:color w:val="000000"/>
                <w:sz w:val="18"/>
                <w:szCs w:val="16"/>
                <w:lang w:val="en-US"/>
              </w:rPr>
              <w:t>sectoral inte</w:t>
            </w:r>
            <w:r>
              <w:rPr>
                <w:color w:val="000000"/>
                <w:sz w:val="18"/>
                <w:szCs w:val="16"/>
                <w:lang w:val="en-US"/>
              </w:rPr>
              <w:t>gration</w:t>
            </w:r>
            <w:r w:rsidR="00E65119">
              <w:rPr>
                <w:color w:val="000000"/>
                <w:sz w:val="18"/>
                <w:szCs w:val="16"/>
                <w:lang w:val="en-US"/>
              </w:rPr>
              <w:t xml:space="preserve"> </w:t>
            </w:r>
            <w:r w:rsidR="004F0C27">
              <w:rPr>
                <w:color w:val="000000"/>
                <w:sz w:val="18"/>
                <w:szCs w:val="16"/>
                <w:lang w:val="en-US"/>
              </w:rPr>
              <w:t xml:space="preserve">and mainstreaming </w:t>
            </w:r>
            <w:r w:rsidR="00E65119">
              <w:rPr>
                <w:color w:val="000000"/>
                <w:sz w:val="18"/>
                <w:szCs w:val="16"/>
                <w:lang w:val="en-US"/>
              </w:rPr>
              <w:t xml:space="preserve">climate </w:t>
            </w:r>
            <w:r w:rsidR="004F0C27">
              <w:rPr>
                <w:color w:val="000000"/>
                <w:sz w:val="18"/>
                <w:szCs w:val="16"/>
                <w:lang w:val="en-US"/>
              </w:rPr>
              <w:t xml:space="preserve">in line with the </w:t>
            </w:r>
            <w:r w:rsidR="003A68B7">
              <w:rPr>
                <w:color w:val="000000"/>
                <w:sz w:val="18"/>
                <w:szCs w:val="16"/>
                <w:lang w:val="en-US"/>
              </w:rPr>
              <w:t>Uganda Green Growth Development Strategy</w:t>
            </w:r>
          </w:p>
        </w:tc>
      </w:tr>
      <w:tr w:rsidR="00353636" w:rsidRPr="00220E3F" w14:paraId="47CC7F92" w14:textId="77777777" w:rsidTr="00472940">
        <w:tc>
          <w:tcPr>
            <w:tcW w:w="2361" w:type="dxa"/>
          </w:tcPr>
          <w:p w14:paraId="3B966C62"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Sustainability </w:t>
            </w:r>
          </w:p>
        </w:tc>
        <w:tc>
          <w:tcPr>
            <w:tcW w:w="1059" w:type="dxa"/>
          </w:tcPr>
          <w:p w14:paraId="14C8CDB0" w14:textId="77777777" w:rsidR="00353636" w:rsidRPr="004008F0" w:rsidRDefault="00A17201" w:rsidP="00D02A14">
            <w:pPr>
              <w:spacing w:before="60" w:after="60"/>
              <w:rPr>
                <w:color w:val="000000"/>
                <w:sz w:val="18"/>
                <w:szCs w:val="18"/>
              </w:rPr>
            </w:pPr>
            <w:r>
              <w:rPr>
                <w:color w:val="000000"/>
                <w:sz w:val="18"/>
                <w:szCs w:val="18"/>
              </w:rPr>
              <w:t>L</w:t>
            </w:r>
          </w:p>
        </w:tc>
        <w:tc>
          <w:tcPr>
            <w:tcW w:w="7290" w:type="dxa"/>
          </w:tcPr>
          <w:p w14:paraId="7687837E" w14:textId="43C8D12A" w:rsidR="00353636" w:rsidRPr="00D02A14" w:rsidRDefault="00E65119" w:rsidP="00B027F2">
            <w:pPr>
              <w:spacing w:before="60" w:after="60"/>
              <w:rPr>
                <w:color w:val="000000"/>
                <w:sz w:val="18"/>
                <w:szCs w:val="16"/>
              </w:rPr>
            </w:pPr>
            <w:r>
              <w:rPr>
                <w:color w:val="000000"/>
                <w:sz w:val="18"/>
                <w:szCs w:val="16"/>
              </w:rPr>
              <w:t xml:space="preserve">The likelihood for sustainability is </w:t>
            </w:r>
            <w:r w:rsidR="003A68B7">
              <w:rPr>
                <w:color w:val="000000"/>
                <w:sz w:val="18"/>
                <w:szCs w:val="16"/>
              </w:rPr>
              <w:t xml:space="preserve">moderate because of the capacity challenges </w:t>
            </w:r>
            <w:r w:rsidR="00064B50">
              <w:rPr>
                <w:color w:val="000000"/>
                <w:sz w:val="18"/>
                <w:szCs w:val="16"/>
              </w:rPr>
              <w:t>facing</w:t>
            </w:r>
            <w:r w:rsidR="003A68B7">
              <w:rPr>
                <w:color w:val="000000"/>
                <w:sz w:val="18"/>
                <w:szCs w:val="16"/>
              </w:rPr>
              <w:t xml:space="preserve"> government institutions. The freeze on recruitment is a significant limitation to continuity since the national REDD+ program implementation has been support</w:t>
            </w:r>
            <w:r w:rsidR="002F15DA">
              <w:rPr>
                <w:color w:val="000000"/>
                <w:sz w:val="18"/>
                <w:szCs w:val="16"/>
              </w:rPr>
              <w:t>ed</w:t>
            </w:r>
            <w:r w:rsidR="003A68B7">
              <w:rPr>
                <w:color w:val="000000"/>
                <w:sz w:val="18"/>
                <w:szCs w:val="16"/>
              </w:rPr>
              <w:t xml:space="preserve"> by a large pool of international experts with terminal involvement. </w:t>
            </w:r>
          </w:p>
        </w:tc>
      </w:tr>
      <w:tr w:rsidR="00353636" w:rsidRPr="00220E3F" w14:paraId="59C60179" w14:textId="77777777" w:rsidTr="00472940">
        <w:tc>
          <w:tcPr>
            <w:tcW w:w="2361" w:type="dxa"/>
          </w:tcPr>
          <w:p w14:paraId="0B46D531" w14:textId="77777777" w:rsidR="00353636" w:rsidRPr="00D02A14" w:rsidRDefault="00353636" w:rsidP="00D02A14">
            <w:pPr>
              <w:spacing w:before="60" w:after="60"/>
              <w:jc w:val="left"/>
              <w:rPr>
                <w:color w:val="000000"/>
                <w:sz w:val="18"/>
                <w:szCs w:val="16"/>
              </w:rPr>
            </w:pPr>
            <w:r w:rsidRPr="00D02A14">
              <w:rPr>
                <w:color w:val="000000"/>
                <w:sz w:val="18"/>
                <w:szCs w:val="16"/>
              </w:rPr>
              <w:t>Up-scaling</w:t>
            </w:r>
          </w:p>
        </w:tc>
        <w:tc>
          <w:tcPr>
            <w:tcW w:w="1059" w:type="dxa"/>
          </w:tcPr>
          <w:p w14:paraId="376D616A" w14:textId="1C4F4138" w:rsidR="00353636" w:rsidRPr="004008F0" w:rsidRDefault="00881206" w:rsidP="00D02A14">
            <w:pPr>
              <w:spacing w:before="60" w:after="60"/>
              <w:rPr>
                <w:color w:val="000000"/>
                <w:sz w:val="18"/>
                <w:szCs w:val="18"/>
              </w:rPr>
            </w:pPr>
            <w:r>
              <w:rPr>
                <w:color w:val="000000"/>
                <w:sz w:val="18"/>
                <w:szCs w:val="18"/>
              </w:rPr>
              <w:t>L</w:t>
            </w:r>
          </w:p>
        </w:tc>
        <w:tc>
          <w:tcPr>
            <w:tcW w:w="7290" w:type="dxa"/>
          </w:tcPr>
          <w:p w14:paraId="7A3EE437" w14:textId="392941C5" w:rsidR="00353636" w:rsidRPr="00D02A14" w:rsidRDefault="00881206" w:rsidP="00B027F2">
            <w:pPr>
              <w:spacing w:before="60" w:after="60"/>
              <w:rPr>
                <w:color w:val="000000"/>
                <w:sz w:val="18"/>
                <w:szCs w:val="16"/>
              </w:rPr>
            </w:pPr>
            <w:r>
              <w:rPr>
                <w:color w:val="000000"/>
                <w:sz w:val="18"/>
                <w:szCs w:val="16"/>
              </w:rPr>
              <w:t>The complimentary role to the FCPF program makes the likel</w:t>
            </w:r>
            <w:r w:rsidR="00064B50">
              <w:rPr>
                <w:color w:val="000000"/>
                <w:sz w:val="18"/>
                <w:szCs w:val="16"/>
              </w:rPr>
              <w:t>ihood</w:t>
            </w:r>
            <w:r>
              <w:rPr>
                <w:color w:val="000000"/>
                <w:sz w:val="18"/>
                <w:szCs w:val="16"/>
              </w:rPr>
              <w:t xml:space="preserve"> for upscaling high since the FCPF is continuing with additional funding. </w:t>
            </w:r>
            <w:r w:rsidR="00BE739D">
              <w:rPr>
                <w:color w:val="000000"/>
                <w:sz w:val="18"/>
                <w:szCs w:val="16"/>
              </w:rPr>
              <w:t>There are plans already underway to develop emission reductions programs in selected landscapes</w:t>
            </w:r>
            <w:r w:rsidR="00064B50">
              <w:rPr>
                <w:color w:val="000000"/>
                <w:sz w:val="18"/>
                <w:szCs w:val="16"/>
              </w:rPr>
              <w:t xml:space="preserve">. </w:t>
            </w:r>
          </w:p>
        </w:tc>
      </w:tr>
      <w:tr w:rsidR="00353636" w:rsidRPr="00220E3F" w14:paraId="1B9E74DC" w14:textId="77777777" w:rsidTr="00472940">
        <w:tc>
          <w:tcPr>
            <w:tcW w:w="2361" w:type="dxa"/>
          </w:tcPr>
          <w:p w14:paraId="1C336397" w14:textId="77777777" w:rsidR="00353636" w:rsidRPr="00F35D5D" w:rsidRDefault="00353636" w:rsidP="00D02A14">
            <w:pPr>
              <w:spacing w:before="60" w:after="60"/>
              <w:jc w:val="left"/>
              <w:rPr>
                <w:color w:val="000000"/>
                <w:sz w:val="18"/>
                <w:szCs w:val="16"/>
              </w:rPr>
            </w:pPr>
            <w:r w:rsidRPr="00F35D5D">
              <w:rPr>
                <w:color w:val="000000"/>
                <w:sz w:val="18"/>
                <w:szCs w:val="16"/>
              </w:rPr>
              <w:t>Likelihood of Impact</w:t>
            </w:r>
          </w:p>
        </w:tc>
        <w:tc>
          <w:tcPr>
            <w:tcW w:w="1059" w:type="dxa"/>
            <w:tcBorders>
              <w:bottom w:val="single" w:sz="4" w:space="0" w:color="auto"/>
            </w:tcBorders>
            <w:shd w:val="clear" w:color="auto" w:fill="auto"/>
          </w:tcPr>
          <w:p w14:paraId="7A804928" w14:textId="77777777" w:rsidR="00353636" w:rsidRPr="00F35D5D" w:rsidRDefault="00764060" w:rsidP="00D02A14">
            <w:pPr>
              <w:spacing w:before="60" w:after="60"/>
              <w:rPr>
                <w:color w:val="000000"/>
                <w:sz w:val="18"/>
                <w:szCs w:val="18"/>
              </w:rPr>
            </w:pPr>
            <w:r>
              <w:rPr>
                <w:color w:val="000000"/>
                <w:sz w:val="18"/>
                <w:szCs w:val="18"/>
              </w:rPr>
              <w:t>S</w:t>
            </w:r>
          </w:p>
        </w:tc>
        <w:tc>
          <w:tcPr>
            <w:tcW w:w="7290" w:type="dxa"/>
            <w:tcBorders>
              <w:bottom w:val="single" w:sz="4" w:space="0" w:color="auto"/>
            </w:tcBorders>
          </w:tcPr>
          <w:p w14:paraId="2683714E" w14:textId="16CE4C8C" w:rsidR="00353636" w:rsidRPr="00D02A14" w:rsidRDefault="0021697D" w:rsidP="0021697D">
            <w:pPr>
              <w:spacing w:before="60" w:after="60"/>
              <w:rPr>
                <w:color w:val="000000"/>
                <w:sz w:val="18"/>
                <w:szCs w:val="16"/>
              </w:rPr>
            </w:pPr>
            <w:r>
              <w:rPr>
                <w:color w:val="000000"/>
                <w:sz w:val="18"/>
                <w:szCs w:val="16"/>
              </w:rPr>
              <w:t xml:space="preserve">The </w:t>
            </w:r>
            <w:r w:rsidR="00BE739D">
              <w:rPr>
                <w:color w:val="000000"/>
                <w:sz w:val="18"/>
                <w:szCs w:val="16"/>
              </w:rPr>
              <w:t xml:space="preserve">results of the </w:t>
            </w:r>
            <w:r w:rsidR="00896B1A">
              <w:rPr>
                <w:color w:val="000000"/>
                <w:sz w:val="18"/>
                <w:szCs w:val="16"/>
              </w:rPr>
              <w:t>UNP</w:t>
            </w:r>
            <w:r>
              <w:rPr>
                <w:color w:val="000000"/>
                <w:sz w:val="18"/>
                <w:szCs w:val="16"/>
              </w:rPr>
              <w:t xml:space="preserve"> </w:t>
            </w:r>
            <w:r w:rsidR="00BE739D">
              <w:rPr>
                <w:color w:val="000000"/>
                <w:sz w:val="18"/>
                <w:szCs w:val="16"/>
              </w:rPr>
              <w:t>will have a significant impact in the long-term but this will depend on the ability of the GoU to maintain the systems setup under both the FCPF</w:t>
            </w:r>
            <w:r w:rsidR="005158CE">
              <w:rPr>
                <w:color w:val="000000"/>
                <w:sz w:val="18"/>
                <w:szCs w:val="16"/>
              </w:rPr>
              <w:t>, ADC</w:t>
            </w:r>
            <w:r w:rsidR="00BE739D">
              <w:rPr>
                <w:color w:val="000000"/>
                <w:sz w:val="18"/>
                <w:szCs w:val="16"/>
              </w:rPr>
              <w:t xml:space="preserve"> and UNP. For instances, there is need for substantive capacity to maintain the NFMS, the necessary engagement with the </w:t>
            </w:r>
            <w:r w:rsidR="00CC7F48">
              <w:rPr>
                <w:color w:val="000000"/>
                <w:sz w:val="18"/>
                <w:szCs w:val="16"/>
              </w:rPr>
              <w:t>communities who will be involved in implementation of intervention</w:t>
            </w:r>
            <w:r w:rsidR="00064B50">
              <w:rPr>
                <w:color w:val="000000"/>
                <w:sz w:val="18"/>
                <w:szCs w:val="16"/>
              </w:rPr>
              <w:t xml:space="preserve">. </w:t>
            </w:r>
          </w:p>
        </w:tc>
      </w:tr>
      <w:tr w:rsidR="00353636" w:rsidRPr="00220E3F" w14:paraId="53FF8696" w14:textId="77777777" w:rsidTr="00472940">
        <w:trPr>
          <w:trHeight w:val="361"/>
        </w:trPr>
        <w:tc>
          <w:tcPr>
            <w:tcW w:w="2361" w:type="dxa"/>
          </w:tcPr>
          <w:p w14:paraId="28F5E641" w14:textId="77777777" w:rsidR="00353636" w:rsidRPr="00D02A14" w:rsidRDefault="00353636" w:rsidP="00D02A14">
            <w:pPr>
              <w:spacing w:before="60" w:after="60"/>
              <w:jc w:val="left"/>
              <w:rPr>
                <w:b/>
                <w:color w:val="000000"/>
                <w:sz w:val="18"/>
                <w:szCs w:val="16"/>
              </w:rPr>
            </w:pPr>
            <w:r w:rsidRPr="00D02A14">
              <w:rPr>
                <w:b/>
                <w:color w:val="000000"/>
                <w:sz w:val="18"/>
                <w:szCs w:val="16"/>
              </w:rPr>
              <w:t>Factors affecting performance</w:t>
            </w:r>
          </w:p>
        </w:tc>
        <w:tc>
          <w:tcPr>
            <w:tcW w:w="1059" w:type="dxa"/>
            <w:tcBorders>
              <w:tl2br w:val="single" w:sz="4" w:space="0" w:color="auto"/>
              <w:tr2bl w:val="single" w:sz="4" w:space="0" w:color="auto"/>
            </w:tcBorders>
          </w:tcPr>
          <w:p w14:paraId="7C8F0647" w14:textId="77777777" w:rsidR="00353636" w:rsidRPr="004008F0" w:rsidRDefault="00353636" w:rsidP="00D02A14">
            <w:pPr>
              <w:spacing w:before="60" w:after="60"/>
              <w:rPr>
                <w:i/>
                <w:color w:val="000000"/>
                <w:sz w:val="18"/>
                <w:szCs w:val="18"/>
              </w:rPr>
            </w:pPr>
          </w:p>
        </w:tc>
        <w:tc>
          <w:tcPr>
            <w:tcW w:w="7290" w:type="dxa"/>
            <w:tcBorders>
              <w:tl2br w:val="single" w:sz="4" w:space="0" w:color="auto"/>
              <w:tr2bl w:val="single" w:sz="4" w:space="0" w:color="auto"/>
            </w:tcBorders>
          </w:tcPr>
          <w:p w14:paraId="15F0DA9D" w14:textId="77777777" w:rsidR="00353636" w:rsidRPr="00D02A14" w:rsidRDefault="00353636" w:rsidP="00D02A14">
            <w:pPr>
              <w:spacing w:before="60" w:after="60"/>
              <w:rPr>
                <w:b/>
                <w:color w:val="000000"/>
                <w:sz w:val="18"/>
                <w:szCs w:val="16"/>
              </w:rPr>
            </w:pPr>
          </w:p>
        </w:tc>
      </w:tr>
      <w:tr w:rsidR="00353636" w:rsidRPr="00220E3F" w14:paraId="15095F0F" w14:textId="77777777" w:rsidTr="00472940">
        <w:tc>
          <w:tcPr>
            <w:tcW w:w="2361" w:type="dxa"/>
          </w:tcPr>
          <w:p w14:paraId="0CDB0242" w14:textId="77777777" w:rsidR="00353636" w:rsidRPr="00D02A14" w:rsidRDefault="00353636" w:rsidP="00D02A14">
            <w:pPr>
              <w:spacing w:before="60" w:after="60"/>
              <w:jc w:val="left"/>
              <w:rPr>
                <w:color w:val="000000"/>
                <w:sz w:val="18"/>
                <w:szCs w:val="16"/>
              </w:rPr>
            </w:pPr>
            <w:r w:rsidRPr="22C9AF62">
              <w:rPr>
                <w:color w:val="000000" w:themeColor="text1"/>
                <w:sz w:val="18"/>
                <w:szCs w:val="18"/>
              </w:rPr>
              <w:t xml:space="preserve">Programme </w:t>
            </w:r>
            <w:r w:rsidR="22C9AF62" w:rsidRPr="22C9AF62">
              <w:rPr>
                <w:color w:val="000000" w:themeColor="text1"/>
                <w:sz w:val="18"/>
                <w:szCs w:val="18"/>
              </w:rPr>
              <w:t>management</w:t>
            </w:r>
            <w:r w:rsidRPr="22C9AF62">
              <w:rPr>
                <w:color w:val="000000" w:themeColor="text1"/>
                <w:sz w:val="18"/>
                <w:szCs w:val="18"/>
              </w:rPr>
              <w:t xml:space="preserve"> and </w:t>
            </w:r>
            <w:r w:rsidR="22C9AF62" w:rsidRPr="22C9AF62">
              <w:rPr>
                <w:color w:val="000000" w:themeColor="text1"/>
                <w:sz w:val="18"/>
                <w:szCs w:val="18"/>
              </w:rPr>
              <w:t>coordination</w:t>
            </w:r>
            <w:r w:rsidRPr="22C9AF62">
              <w:rPr>
                <w:color w:val="000000" w:themeColor="text1"/>
                <w:sz w:val="18"/>
                <w:szCs w:val="18"/>
              </w:rPr>
              <w:t xml:space="preserve"> </w:t>
            </w:r>
          </w:p>
        </w:tc>
        <w:tc>
          <w:tcPr>
            <w:tcW w:w="1059" w:type="dxa"/>
          </w:tcPr>
          <w:p w14:paraId="48F268AE" w14:textId="4040AA71" w:rsidR="00353636" w:rsidRPr="004008F0" w:rsidRDefault="00E34ED9" w:rsidP="00D02A14">
            <w:pPr>
              <w:spacing w:before="60" w:after="60"/>
              <w:rPr>
                <w:color w:val="000000"/>
                <w:sz w:val="18"/>
                <w:szCs w:val="18"/>
              </w:rPr>
            </w:pPr>
            <w:r>
              <w:rPr>
                <w:color w:val="000000"/>
                <w:sz w:val="18"/>
                <w:szCs w:val="18"/>
              </w:rPr>
              <w:t>M</w:t>
            </w:r>
            <w:r w:rsidR="00764060">
              <w:rPr>
                <w:color w:val="000000"/>
                <w:sz w:val="18"/>
                <w:szCs w:val="18"/>
              </w:rPr>
              <w:t>S</w:t>
            </w:r>
          </w:p>
        </w:tc>
        <w:tc>
          <w:tcPr>
            <w:tcW w:w="7290" w:type="dxa"/>
          </w:tcPr>
          <w:p w14:paraId="16A6B8B9" w14:textId="77777777" w:rsidR="00353636" w:rsidRPr="00D02A14" w:rsidRDefault="0021697D" w:rsidP="00B027F2">
            <w:pPr>
              <w:spacing w:before="60" w:after="60"/>
              <w:rPr>
                <w:color w:val="000000"/>
                <w:sz w:val="18"/>
                <w:szCs w:val="16"/>
              </w:rPr>
            </w:pPr>
            <w:r>
              <w:rPr>
                <w:color w:val="000000"/>
                <w:sz w:val="18"/>
                <w:szCs w:val="16"/>
              </w:rPr>
              <w:t xml:space="preserve">Coordination of the program implementation was a joint effort between the government and the UN agencies and this seems to have worked satisfactorily. </w:t>
            </w:r>
          </w:p>
        </w:tc>
      </w:tr>
      <w:tr w:rsidR="00764060" w:rsidRPr="00220E3F" w14:paraId="7A0FEC74" w14:textId="77777777" w:rsidTr="00472940">
        <w:tc>
          <w:tcPr>
            <w:tcW w:w="2361" w:type="dxa"/>
          </w:tcPr>
          <w:p w14:paraId="239091BA" w14:textId="77777777" w:rsidR="00764060" w:rsidRPr="00D02A14" w:rsidRDefault="00764060" w:rsidP="00764060">
            <w:pPr>
              <w:spacing w:before="60" w:after="60"/>
              <w:jc w:val="left"/>
              <w:rPr>
                <w:color w:val="000000"/>
                <w:sz w:val="18"/>
                <w:szCs w:val="16"/>
              </w:rPr>
            </w:pPr>
            <w:r w:rsidRPr="22C9AF62">
              <w:rPr>
                <w:color w:val="000000" w:themeColor="text1"/>
                <w:sz w:val="18"/>
                <w:szCs w:val="18"/>
              </w:rPr>
              <w:t>Human and financial resources administration</w:t>
            </w:r>
          </w:p>
        </w:tc>
        <w:tc>
          <w:tcPr>
            <w:tcW w:w="1059" w:type="dxa"/>
          </w:tcPr>
          <w:p w14:paraId="7C3346C9" w14:textId="174DF510" w:rsidR="00764060" w:rsidRPr="004008F0" w:rsidRDefault="00F93E0C" w:rsidP="00764060">
            <w:pPr>
              <w:spacing w:before="60" w:after="60"/>
              <w:rPr>
                <w:color w:val="000000"/>
                <w:sz w:val="18"/>
                <w:szCs w:val="18"/>
              </w:rPr>
            </w:pPr>
            <w:r>
              <w:rPr>
                <w:color w:val="000000"/>
                <w:sz w:val="18"/>
                <w:szCs w:val="18"/>
              </w:rPr>
              <w:t>M</w:t>
            </w:r>
            <w:r w:rsidR="00764060">
              <w:rPr>
                <w:color w:val="000000"/>
                <w:sz w:val="18"/>
                <w:szCs w:val="18"/>
              </w:rPr>
              <w:t>S</w:t>
            </w:r>
          </w:p>
        </w:tc>
        <w:tc>
          <w:tcPr>
            <w:tcW w:w="7290" w:type="dxa"/>
          </w:tcPr>
          <w:p w14:paraId="562F9264" w14:textId="1CC17485" w:rsidR="00764060" w:rsidRPr="00D02A14" w:rsidRDefault="00D1360F" w:rsidP="004060EF">
            <w:pPr>
              <w:spacing w:before="60" w:after="60"/>
              <w:rPr>
                <w:color w:val="000000"/>
                <w:sz w:val="18"/>
                <w:szCs w:val="16"/>
              </w:rPr>
            </w:pPr>
            <w:r w:rsidRPr="00D1360F">
              <w:rPr>
                <w:color w:val="000000"/>
                <w:sz w:val="18"/>
                <w:szCs w:val="16"/>
              </w:rPr>
              <w:t xml:space="preserve">Staff resourcing with the UN agencies was adequate to support the delivery of the </w:t>
            </w:r>
            <w:r w:rsidR="00896B1A">
              <w:rPr>
                <w:color w:val="000000"/>
                <w:sz w:val="18"/>
                <w:szCs w:val="16"/>
              </w:rPr>
              <w:t>UNP</w:t>
            </w:r>
            <w:r w:rsidRPr="00D1360F">
              <w:rPr>
                <w:color w:val="000000"/>
                <w:sz w:val="18"/>
                <w:szCs w:val="16"/>
              </w:rPr>
              <w:t>. International advisors are imbedded in government agencies</w:t>
            </w:r>
            <w:r>
              <w:rPr>
                <w:color w:val="000000"/>
                <w:sz w:val="18"/>
                <w:szCs w:val="16"/>
              </w:rPr>
              <w:t xml:space="preserve"> such as F</w:t>
            </w:r>
            <w:r w:rsidR="004060EF">
              <w:rPr>
                <w:color w:val="000000"/>
                <w:sz w:val="18"/>
                <w:szCs w:val="16"/>
              </w:rPr>
              <w:t>D</w:t>
            </w:r>
            <w:r w:rsidRPr="00D1360F">
              <w:rPr>
                <w:color w:val="000000"/>
                <w:sz w:val="18"/>
                <w:szCs w:val="16"/>
              </w:rPr>
              <w:t xml:space="preserve">. </w:t>
            </w:r>
            <w:r>
              <w:rPr>
                <w:color w:val="000000"/>
                <w:sz w:val="18"/>
                <w:szCs w:val="16"/>
              </w:rPr>
              <w:t>There were some delays in bringing technical advisors at the beginning</w:t>
            </w:r>
            <w:r w:rsidR="00F54230">
              <w:rPr>
                <w:color w:val="000000"/>
                <w:sz w:val="18"/>
                <w:szCs w:val="16"/>
              </w:rPr>
              <w:t xml:space="preserve"> and this report proposes some options for preventing delays at the beginning.</w:t>
            </w:r>
            <w:r>
              <w:rPr>
                <w:color w:val="000000"/>
                <w:sz w:val="18"/>
                <w:szCs w:val="16"/>
              </w:rPr>
              <w:t xml:space="preserve"> </w:t>
            </w:r>
          </w:p>
        </w:tc>
      </w:tr>
      <w:tr w:rsidR="00764060" w:rsidRPr="00220E3F" w14:paraId="68F26B19" w14:textId="77777777" w:rsidTr="00472940">
        <w:tc>
          <w:tcPr>
            <w:tcW w:w="2361" w:type="dxa"/>
          </w:tcPr>
          <w:p w14:paraId="4FEF0E15" w14:textId="77777777" w:rsidR="00764060" w:rsidRPr="00D02A14" w:rsidRDefault="00764060" w:rsidP="00764060">
            <w:pPr>
              <w:spacing w:before="60" w:after="60"/>
              <w:jc w:val="left"/>
              <w:rPr>
                <w:color w:val="000000"/>
                <w:sz w:val="18"/>
                <w:szCs w:val="16"/>
              </w:rPr>
            </w:pPr>
            <w:r w:rsidRPr="22C9AF62">
              <w:rPr>
                <w:color w:val="000000" w:themeColor="text1"/>
                <w:sz w:val="18"/>
                <w:szCs w:val="18"/>
              </w:rPr>
              <w:t>Technical backstopping and supervision</w:t>
            </w:r>
          </w:p>
        </w:tc>
        <w:tc>
          <w:tcPr>
            <w:tcW w:w="1059" w:type="dxa"/>
          </w:tcPr>
          <w:p w14:paraId="20FC23DB" w14:textId="77777777" w:rsidR="00764060" w:rsidRPr="004008F0" w:rsidRDefault="00764060" w:rsidP="00764060">
            <w:pPr>
              <w:spacing w:before="60" w:after="60"/>
              <w:rPr>
                <w:color w:val="000000"/>
                <w:sz w:val="18"/>
                <w:szCs w:val="18"/>
              </w:rPr>
            </w:pPr>
            <w:r>
              <w:rPr>
                <w:color w:val="000000"/>
                <w:sz w:val="18"/>
                <w:szCs w:val="18"/>
              </w:rPr>
              <w:t>S</w:t>
            </w:r>
          </w:p>
        </w:tc>
        <w:tc>
          <w:tcPr>
            <w:tcW w:w="7290" w:type="dxa"/>
          </w:tcPr>
          <w:p w14:paraId="03F85570" w14:textId="20FFF3C3" w:rsidR="00764060" w:rsidRPr="00D02A14" w:rsidRDefault="00CF117F" w:rsidP="00C83F93">
            <w:pPr>
              <w:spacing w:before="60" w:after="60"/>
              <w:rPr>
                <w:color w:val="000000"/>
                <w:sz w:val="18"/>
                <w:szCs w:val="16"/>
              </w:rPr>
            </w:pPr>
            <w:r>
              <w:rPr>
                <w:color w:val="000000"/>
                <w:sz w:val="18"/>
                <w:szCs w:val="16"/>
              </w:rPr>
              <w:t>The technical backstopping was adequate and satisfactory</w:t>
            </w:r>
            <w:r w:rsidR="00041EB4">
              <w:rPr>
                <w:color w:val="000000"/>
                <w:sz w:val="18"/>
                <w:szCs w:val="16"/>
              </w:rPr>
              <w:t>.</w:t>
            </w:r>
            <w:r w:rsidR="00041EB4" w:rsidRPr="00041EB4">
              <w:rPr>
                <w:rFonts w:ascii="Calibri" w:eastAsia="Calibri" w:hAnsi="Calibri" w:cs="Calibri"/>
                <w:sz w:val="18"/>
                <w:szCs w:val="18"/>
                <w:lang w:eastAsia="en-US"/>
              </w:rPr>
              <w:t xml:space="preserve"> </w:t>
            </w:r>
            <w:r w:rsidR="00041EB4" w:rsidRPr="00041EB4">
              <w:rPr>
                <w:color w:val="000000"/>
                <w:sz w:val="18"/>
                <w:szCs w:val="16"/>
              </w:rPr>
              <w:t>Both UNDP</w:t>
            </w:r>
            <w:r w:rsidR="00C83F93">
              <w:rPr>
                <w:color w:val="000000"/>
                <w:sz w:val="18"/>
                <w:szCs w:val="16"/>
              </w:rPr>
              <w:t>,</w:t>
            </w:r>
            <w:r w:rsidR="00041EB4" w:rsidRPr="00041EB4">
              <w:rPr>
                <w:color w:val="000000"/>
                <w:sz w:val="18"/>
                <w:szCs w:val="16"/>
              </w:rPr>
              <w:t xml:space="preserve"> FAO</w:t>
            </w:r>
            <w:r w:rsidR="00C83F93">
              <w:rPr>
                <w:color w:val="000000"/>
                <w:sz w:val="18"/>
                <w:szCs w:val="16"/>
              </w:rPr>
              <w:t>, and UNEP</w:t>
            </w:r>
            <w:r w:rsidR="00041EB4" w:rsidRPr="00041EB4">
              <w:rPr>
                <w:color w:val="000000"/>
                <w:sz w:val="18"/>
                <w:szCs w:val="16"/>
              </w:rPr>
              <w:t xml:space="preserve"> provided technical backstopping through the regional offices</w:t>
            </w:r>
            <w:r w:rsidR="00F54230">
              <w:rPr>
                <w:color w:val="000000"/>
                <w:sz w:val="18"/>
                <w:szCs w:val="16"/>
              </w:rPr>
              <w:t xml:space="preserve"> and Head office</w:t>
            </w:r>
            <w:r w:rsidR="00C83F93">
              <w:rPr>
                <w:color w:val="000000"/>
                <w:sz w:val="18"/>
                <w:szCs w:val="16"/>
              </w:rPr>
              <w:t>s</w:t>
            </w:r>
            <w:r w:rsidR="007C3EF9">
              <w:rPr>
                <w:color w:val="000000"/>
                <w:sz w:val="18"/>
                <w:szCs w:val="16"/>
              </w:rPr>
              <w:t>.</w:t>
            </w:r>
          </w:p>
        </w:tc>
      </w:tr>
      <w:tr w:rsidR="00764060" w:rsidRPr="00220E3F" w14:paraId="4CCABE9F" w14:textId="77777777" w:rsidTr="00472940">
        <w:tc>
          <w:tcPr>
            <w:tcW w:w="2361" w:type="dxa"/>
          </w:tcPr>
          <w:p w14:paraId="37038DE0" w14:textId="77777777" w:rsidR="00764060" w:rsidRPr="00D02A14" w:rsidRDefault="00764060" w:rsidP="00764060">
            <w:pPr>
              <w:spacing w:before="60" w:after="60"/>
              <w:jc w:val="left"/>
              <w:rPr>
                <w:color w:val="000000"/>
                <w:sz w:val="18"/>
                <w:szCs w:val="16"/>
              </w:rPr>
            </w:pPr>
            <w:r w:rsidRPr="00D02A14">
              <w:rPr>
                <w:color w:val="000000"/>
                <w:sz w:val="18"/>
                <w:szCs w:val="16"/>
              </w:rPr>
              <w:t>Government participation and ownership</w:t>
            </w:r>
          </w:p>
        </w:tc>
        <w:tc>
          <w:tcPr>
            <w:tcW w:w="1059" w:type="dxa"/>
          </w:tcPr>
          <w:p w14:paraId="1E66A484" w14:textId="77777777" w:rsidR="00764060" w:rsidRPr="004008F0" w:rsidRDefault="00764060" w:rsidP="00764060">
            <w:pPr>
              <w:spacing w:before="60" w:after="60"/>
              <w:rPr>
                <w:color w:val="000000"/>
                <w:sz w:val="18"/>
                <w:szCs w:val="18"/>
              </w:rPr>
            </w:pPr>
            <w:r>
              <w:rPr>
                <w:color w:val="000000"/>
                <w:sz w:val="18"/>
                <w:szCs w:val="18"/>
              </w:rPr>
              <w:t>S</w:t>
            </w:r>
          </w:p>
        </w:tc>
        <w:tc>
          <w:tcPr>
            <w:tcW w:w="7290" w:type="dxa"/>
          </w:tcPr>
          <w:p w14:paraId="62C22322" w14:textId="2375C730" w:rsidR="00764060" w:rsidRPr="00D02A14" w:rsidRDefault="009556EE" w:rsidP="005D1559">
            <w:pPr>
              <w:spacing w:before="60" w:after="60"/>
              <w:rPr>
                <w:color w:val="000000"/>
                <w:sz w:val="18"/>
                <w:szCs w:val="16"/>
              </w:rPr>
            </w:pPr>
            <w:r>
              <w:rPr>
                <w:color w:val="000000"/>
                <w:sz w:val="18"/>
                <w:szCs w:val="16"/>
              </w:rPr>
              <w:t xml:space="preserve">The </w:t>
            </w:r>
            <w:r w:rsidR="00C5357C">
              <w:rPr>
                <w:color w:val="000000"/>
                <w:sz w:val="18"/>
                <w:szCs w:val="16"/>
              </w:rPr>
              <w:t>GOU</w:t>
            </w:r>
            <w:r w:rsidRPr="009556EE">
              <w:rPr>
                <w:color w:val="000000"/>
                <w:sz w:val="18"/>
                <w:szCs w:val="16"/>
              </w:rPr>
              <w:t xml:space="preserve"> show</w:t>
            </w:r>
            <w:r w:rsidR="005D1559">
              <w:rPr>
                <w:color w:val="000000"/>
                <w:sz w:val="18"/>
                <w:szCs w:val="16"/>
              </w:rPr>
              <w:t>ed its interest in taking</w:t>
            </w:r>
            <w:r w:rsidRPr="009556EE">
              <w:rPr>
                <w:color w:val="000000"/>
                <w:sz w:val="18"/>
                <w:szCs w:val="16"/>
              </w:rPr>
              <w:t xml:space="preserve"> ownershi</w:t>
            </w:r>
            <w:r w:rsidR="005D1559">
              <w:rPr>
                <w:color w:val="000000"/>
                <w:sz w:val="18"/>
                <w:szCs w:val="16"/>
              </w:rPr>
              <w:t xml:space="preserve">p of the implementation of the </w:t>
            </w:r>
            <w:r w:rsidR="00896B1A">
              <w:rPr>
                <w:color w:val="000000"/>
                <w:sz w:val="18"/>
                <w:szCs w:val="16"/>
              </w:rPr>
              <w:t>UNP</w:t>
            </w:r>
            <w:r w:rsidRPr="009556EE">
              <w:rPr>
                <w:color w:val="000000"/>
                <w:sz w:val="18"/>
                <w:szCs w:val="16"/>
              </w:rPr>
              <w:t xml:space="preserve"> </w:t>
            </w:r>
            <w:r w:rsidR="005D1559">
              <w:rPr>
                <w:color w:val="000000"/>
                <w:sz w:val="18"/>
                <w:szCs w:val="16"/>
              </w:rPr>
              <w:t xml:space="preserve">right from the beginning and continued with making incremental institutional adjustments necessary for the success of the </w:t>
            </w:r>
            <w:r w:rsidR="00896B1A">
              <w:rPr>
                <w:color w:val="000000"/>
                <w:sz w:val="18"/>
                <w:szCs w:val="16"/>
              </w:rPr>
              <w:t>UNP</w:t>
            </w:r>
            <w:r w:rsidRPr="009556EE">
              <w:rPr>
                <w:color w:val="000000"/>
                <w:sz w:val="18"/>
                <w:szCs w:val="16"/>
              </w:rPr>
              <w:t xml:space="preserve">. </w:t>
            </w:r>
          </w:p>
        </w:tc>
      </w:tr>
      <w:tr w:rsidR="00764060" w:rsidRPr="00220E3F" w14:paraId="1A2BC23D" w14:textId="77777777" w:rsidTr="00472940">
        <w:tc>
          <w:tcPr>
            <w:tcW w:w="2361" w:type="dxa"/>
          </w:tcPr>
          <w:p w14:paraId="18FFA97D" w14:textId="77777777" w:rsidR="00764060" w:rsidRPr="00D02A14" w:rsidRDefault="00764060" w:rsidP="00764060">
            <w:pPr>
              <w:spacing w:before="60" w:after="60"/>
              <w:jc w:val="left"/>
              <w:rPr>
                <w:color w:val="000000"/>
                <w:sz w:val="18"/>
                <w:szCs w:val="16"/>
              </w:rPr>
            </w:pPr>
            <w:r w:rsidRPr="00D02A14">
              <w:rPr>
                <w:color w:val="000000"/>
                <w:sz w:val="18"/>
                <w:szCs w:val="16"/>
              </w:rPr>
              <w:t>Monitoring, reporting and evaluation</w:t>
            </w:r>
          </w:p>
        </w:tc>
        <w:tc>
          <w:tcPr>
            <w:tcW w:w="1059" w:type="dxa"/>
          </w:tcPr>
          <w:p w14:paraId="2315DE14" w14:textId="77777777" w:rsidR="00764060" w:rsidRPr="004008F0" w:rsidRDefault="00764060" w:rsidP="00764060">
            <w:pPr>
              <w:spacing w:before="60" w:after="60"/>
              <w:rPr>
                <w:color w:val="000000"/>
                <w:sz w:val="18"/>
                <w:szCs w:val="18"/>
              </w:rPr>
            </w:pPr>
            <w:r>
              <w:rPr>
                <w:color w:val="000000"/>
                <w:sz w:val="18"/>
                <w:szCs w:val="18"/>
              </w:rPr>
              <w:t>S</w:t>
            </w:r>
          </w:p>
        </w:tc>
        <w:tc>
          <w:tcPr>
            <w:tcW w:w="7290" w:type="dxa"/>
          </w:tcPr>
          <w:p w14:paraId="18F56B8D" w14:textId="11432981" w:rsidR="00764060" w:rsidRPr="00D02A14" w:rsidRDefault="00D156D8" w:rsidP="00D01110">
            <w:pPr>
              <w:spacing w:before="60" w:after="60"/>
              <w:rPr>
                <w:color w:val="000000"/>
                <w:sz w:val="18"/>
                <w:szCs w:val="16"/>
              </w:rPr>
            </w:pPr>
            <w:r w:rsidRPr="00D156D8">
              <w:rPr>
                <w:color w:val="000000"/>
                <w:sz w:val="18"/>
                <w:szCs w:val="16"/>
              </w:rPr>
              <w:t xml:space="preserve">Effective reporting was performed through semi-annual and annual progress reports. The </w:t>
            </w:r>
            <w:r w:rsidR="00E34ED9">
              <w:rPr>
                <w:color w:val="000000"/>
                <w:sz w:val="18"/>
                <w:szCs w:val="16"/>
              </w:rPr>
              <w:t>mid-term</w:t>
            </w:r>
            <w:r w:rsidR="00D01110">
              <w:rPr>
                <w:color w:val="000000"/>
                <w:sz w:val="18"/>
                <w:szCs w:val="16"/>
              </w:rPr>
              <w:t xml:space="preserve"> review provided an opportunity for re-aligning the </w:t>
            </w:r>
            <w:r w:rsidR="00896B1A">
              <w:rPr>
                <w:color w:val="000000"/>
                <w:sz w:val="18"/>
                <w:szCs w:val="16"/>
              </w:rPr>
              <w:t>UNP</w:t>
            </w:r>
            <w:r w:rsidR="009556EE">
              <w:rPr>
                <w:color w:val="000000"/>
                <w:sz w:val="18"/>
                <w:szCs w:val="16"/>
              </w:rPr>
              <w:t xml:space="preserve">. </w:t>
            </w:r>
          </w:p>
        </w:tc>
      </w:tr>
      <w:tr w:rsidR="00764060" w:rsidRPr="00220E3F" w14:paraId="31123E6C" w14:textId="77777777" w:rsidTr="00472940">
        <w:tc>
          <w:tcPr>
            <w:tcW w:w="2361" w:type="dxa"/>
            <w:shd w:val="clear" w:color="auto" w:fill="D9D9D9" w:themeFill="background1" w:themeFillShade="D9"/>
          </w:tcPr>
          <w:p w14:paraId="1BC7529D" w14:textId="77777777" w:rsidR="00764060" w:rsidRPr="00D02A14" w:rsidRDefault="00764060" w:rsidP="00764060">
            <w:pPr>
              <w:spacing w:before="60" w:after="60"/>
              <w:jc w:val="left"/>
              <w:rPr>
                <w:b/>
                <w:color w:val="000000"/>
                <w:sz w:val="18"/>
                <w:szCs w:val="16"/>
              </w:rPr>
            </w:pPr>
            <w:r w:rsidRPr="00F35D5D">
              <w:rPr>
                <w:b/>
                <w:color w:val="000000"/>
                <w:sz w:val="18"/>
                <w:szCs w:val="16"/>
              </w:rPr>
              <w:t>Overall Programme Performance</w:t>
            </w:r>
          </w:p>
        </w:tc>
        <w:tc>
          <w:tcPr>
            <w:tcW w:w="1059" w:type="dxa"/>
            <w:shd w:val="clear" w:color="auto" w:fill="D9D9D9" w:themeFill="background1" w:themeFillShade="D9"/>
          </w:tcPr>
          <w:p w14:paraId="48B90A35" w14:textId="77777777" w:rsidR="00764060" w:rsidRPr="00D02A14" w:rsidRDefault="00764060" w:rsidP="00764060">
            <w:pPr>
              <w:spacing w:before="60" w:after="60"/>
              <w:rPr>
                <w:b/>
                <w:color w:val="000000"/>
                <w:sz w:val="18"/>
                <w:szCs w:val="16"/>
              </w:rPr>
            </w:pPr>
            <w:r>
              <w:rPr>
                <w:b/>
                <w:color w:val="000000"/>
                <w:sz w:val="18"/>
                <w:szCs w:val="16"/>
              </w:rPr>
              <w:t>S</w:t>
            </w:r>
          </w:p>
        </w:tc>
        <w:tc>
          <w:tcPr>
            <w:tcW w:w="7290" w:type="dxa"/>
          </w:tcPr>
          <w:p w14:paraId="7DC95D6E" w14:textId="2CD650F4" w:rsidR="00764060" w:rsidRPr="00D02A14" w:rsidRDefault="00B4012D" w:rsidP="00041EB4">
            <w:pPr>
              <w:spacing w:before="60" w:after="60"/>
              <w:rPr>
                <w:b/>
                <w:color w:val="000000"/>
                <w:sz w:val="18"/>
                <w:szCs w:val="16"/>
              </w:rPr>
            </w:pPr>
            <w:r>
              <w:rPr>
                <w:b/>
                <w:color w:val="000000"/>
                <w:sz w:val="18"/>
                <w:szCs w:val="16"/>
              </w:rPr>
              <w:t xml:space="preserve">The </w:t>
            </w:r>
            <w:r w:rsidR="00896B1A">
              <w:rPr>
                <w:b/>
                <w:color w:val="000000"/>
                <w:sz w:val="18"/>
                <w:szCs w:val="16"/>
              </w:rPr>
              <w:t>UNP</w:t>
            </w:r>
            <w:r>
              <w:rPr>
                <w:b/>
                <w:color w:val="000000"/>
                <w:sz w:val="18"/>
                <w:szCs w:val="16"/>
              </w:rPr>
              <w:t xml:space="preserve"> is satisfactory and both the </w:t>
            </w:r>
            <w:r w:rsidR="00C5357C">
              <w:rPr>
                <w:b/>
                <w:color w:val="000000"/>
                <w:sz w:val="18"/>
                <w:szCs w:val="16"/>
              </w:rPr>
              <w:t>GOU</w:t>
            </w:r>
            <w:r>
              <w:rPr>
                <w:b/>
                <w:color w:val="000000"/>
                <w:sz w:val="18"/>
                <w:szCs w:val="16"/>
              </w:rPr>
              <w:t xml:space="preserve"> and the UN agencies should be credited for </w:t>
            </w:r>
            <w:r w:rsidR="00041EB4">
              <w:rPr>
                <w:b/>
                <w:color w:val="000000"/>
                <w:sz w:val="18"/>
                <w:szCs w:val="16"/>
              </w:rPr>
              <w:t>a well implemented program that is likely to have a significant impact</w:t>
            </w:r>
            <w:r w:rsidR="007C3EF9">
              <w:rPr>
                <w:b/>
                <w:color w:val="000000"/>
                <w:sz w:val="18"/>
                <w:szCs w:val="16"/>
              </w:rPr>
              <w:t>.</w:t>
            </w:r>
          </w:p>
        </w:tc>
      </w:tr>
    </w:tbl>
    <w:p w14:paraId="23F179A5" w14:textId="77777777" w:rsidR="00981982" w:rsidRDefault="00981982" w:rsidP="3E7EACE1"/>
    <w:p w14:paraId="50A19D10" w14:textId="7A968128" w:rsidR="004008F0" w:rsidRDefault="004008F0">
      <w:pPr>
        <w:spacing w:before="0" w:after="0"/>
        <w:jc w:val="left"/>
        <w:rPr>
          <w:rFonts w:ascii="Candara Bold" w:eastAsia="ヒラギノ角ゴ Pro W3" w:hAnsi="Candara Bold" w:cs="Candara Bold"/>
          <w:b/>
          <w:bCs/>
          <w:iCs/>
          <w:smallCaps/>
          <w:color w:val="365F91"/>
          <w:sz w:val="36"/>
          <w:szCs w:val="36"/>
          <w:lang w:eastAsia="fr-FR"/>
        </w:rPr>
      </w:pPr>
    </w:p>
    <w:p w14:paraId="631344FB" w14:textId="77777777" w:rsidR="0081388C" w:rsidRPr="000D3ADE" w:rsidRDefault="3E7EACE1" w:rsidP="000D3ADE">
      <w:pPr>
        <w:pStyle w:val="Titlereport"/>
        <w:rPr>
          <w:b/>
          <w:bCs/>
          <w:i w:val="0"/>
          <w:smallCaps/>
        </w:rPr>
      </w:pPr>
      <w:bookmarkStart w:id="6" w:name="_Toc519614922"/>
      <w:r w:rsidRPr="000D3ADE">
        <w:rPr>
          <w:b/>
          <w:bCs/>
          <w:i w:val="0"/>
          <w:smallCaps/>
        </w:rPr>
        <w:t>R</w:t>
      </w:r>
      <w:r w:rsidR="000D3ADE" w:rsidRPr="000D3ADE">
        <w:rPr>
          <w:b/>
          <w:bCs/>
          <w:i w:val="0"/>
          <w:smallCaps/>
        </w:rPr>
        <w:t>ecommendations</w:t>
      </w:r>
      <w:bookmarkEnd w:id="6"/>
    </w:p>
    <w:p w14:paraId="754A3DAD" w14:textId="37EF7EF4" w:rsidR="61E3D109" w:rsidRDefault="61E3D109">
      <w:r w:rsidRPr="61E3D109">
        <w:rPr>
          <w:rFonts w:ascii="Calibri" w:eastAsia="Calibri" w:hAnsi="Calibri" w:cs="Calibri"/>
        </w:rPr>
        <w:t>The recommendations are formulated based on the E</w:t>
      </w:r>
      <w:r w:rsidR="00F93E0C">
        <w:rPr>
          <w:rFonts w:ascii="Calibri" w:eastAsia="Calibri" w:hAnsi="Calibri" w:cs="Calibri"/>
        </w:rPr>
        <w:t>valuator</w:t>
      </w:r>
      <w:r w:rsidRPr="61E3D109">
        <w:rPr>
          <w:rFonts w:ascii="Calibri" w:eastAsia="Calibri" w:hAnsi="Calibri" w:cs="Calibri"/>
        </w:rPr>
        <w:t>’s view on what could be done to enhance th</w:t>
      </w:r>
      <w:r w:rsidR="001A3D00">
        <w:rPr>
          <w:rFonts w:ascii="Calibri" w:eastAsia="Calibri" w:hAnsi="Calibri" w:cs="Calibri"/>
        </w:rPr>
        <w:t xml:space="preserve">e readiness process for </w:t>
      </w:r>
      <w:r w:rsidR="00896B1A">
        <w:rPr>
          <w:rFonts w:ascii="Calibri" w:eastAsia="Calibri" w:hAnsi="Calibri" w:cs="Calibri"/>
        </w:rPr>
        <w:t>Uganda</w:t>
      </w:r>
      <w:r w:rsidRPr="61E3D109">
        <w:rPr>
          <w:rFonts w:ascii="Calibri" w:eastAsia="Calibri" w:hAnsi="Calibri" w:cs="Calibri"/>
        </w:rPr>
        <w:t xml:space="preserve">. The first set of recommendations address the UN-REDD agencies with regards to programme design. The second set </w:t>
      </w:r>
      <w:r w:rsidR="001A3D00">
        <w:rPr>
          <w:rFonts w:ascii="Calibri" w:eastAsia="Calibri" w:hAnsi="Calibri" w:cs="Calibri"/>
        </w:rPr>
        <w:t xml:space="preserve">is for consideration by the </w:t>
      </w:r>
      <w:r w:rsidR="00C5357C">
        <w:rPr>
          <w:rFonts w:ascii="Calibri" w:eastAsia="Calibri" w:hAnsi="Calibri" w:cs="Calibri"/>
        </w:rPr>
        <w:t>GOU</w:t>
      </w:r>
      <w:r w:rsidR="00F93E0C">
        <w:rPr>
          <w:rFonts w:ascii="Calibri" w:eastAsia="Calibri" w:hAnsi="Calibri" w:cs="Calibri"/>
        </w:rPr>
        <w:t xml:space="preserve"> and World Bank FCPF program</w:t>
      </w:r>
      <w:r w:rsidRPr="61E3D109">
        <w:rPr>
          <w:rFonts w:ascii="Calibri" w:eastAsia="Calibri" w:hAnsi="Calibri" w:cs="Calibri"/>
        </w:rPr>
        <w:t xml:space="preserve">. </w:t>
      </w:r>
      <w:r w:rsidR="0088313F">
        <w:rPr>
          <w:rFonts w:ascii="Calibri" w:eastAsia="Calibri" w:hAnsi="Calibri" w:cs="Calibri"/>
        </w:rPr>
        <w:t>These recommendations summarise the broader discussions presented throughout the report.</w:t>
      </w:r>
    </w:p>
    <w:tbl>
      <w:tblPr>
        <w:tblStyle w:val="GridTable1Light-Accent11"/>
        <w:tblW w:w="10530" w:type="dxa"/>
        <w:tblInd w:w="-815" w:type="dxa"/>
        <w:tblLook w:val="04A0" w:firstRow="1" w:lastRow="0" w:firstColumn="1" w:lastColumn="0" w:noHBand="0" w:noVBand="1"/>
      </w:tblPr>
      <w:tblGrid>
        <w:gridCol w:w="10530"/>
      </w:tblGrid>
      <w:tr w:rsidR="00B04FC1" w14:paraId="28CAC170" w14:textId="77777777" w:rsidTr="00B04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3C2D16A6" w14:textId="77777777" w:rsidR="00B04FC1" w:rsidRDefault="00F312D7" w:rsidP="61E3D109">
            <w:r>
              <w:rPr>
                <w:rFonts w:ascii="Calibri" w:eastAsia="Calibri" w:hAnsi="Calibri" w:cs="Calibri"/>
              </w:rPr>
              <w:t xml:space="preserve">Summary </w:t>
            </w:r>
            <w:r w:rsidR="00B04FC1" w:rsidRPr="61E3D109">
              <w:rPr>
                <w:rFonts w:ascii="Calibri" w:eastAsia="Calibri" w:hAnsi="Calibri" w:cs="Calibri"/>
              </w:rPr>
              <w:t xml:space="preserve">Recommendations  </w:t>
            </w:r>
          </w:p>
        </w:tc>
      </w:tr>
      <w:tr w:rsidR="00B04FC1" w14:paraId="0DA8BD5F"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056BA515" w14:textId="77777777" w:rsidR="00B04FC1" w:rsidRDefault="00B04FC1" w:rsidP="002B5A51">
            <w:r w:rsidRPr="61E3D109">
              <w:rPr>
                <w:rFonts w:ascii="Calibri" w:eastAsia="Calibri" w:hAnsi="Calibri" w:cs="Calibri"/>
                <w:i/>
                <w:iCs/>
                <w:color w:val="4F81BD" w:themeColor="accent1"/>
              </w:rPr>
              <w:t xml:space="preserve">For the UN-REDD agencies with regards to programme design </w:t>
            </w:r>
          </w:p>
        </w:tc>
      </w:tr>
      <w:tr w:rsidR="00B04FC1" w14:paraId="080202C9"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4A6B0DEC" w14:textId="5F42A24B" w:rsidR="00B04FC1" w:rsidRDefault="00155E2F" w:rsidP="00420696">
            <w:r w:rsidRPr="00155E2F">
              <w:rPr>
                <w:rFonts w:ascii="Calibri" w:eastAsia="Calibri" w:hAnsi="Calibri" w:cs="Calibri"/>
              </w:rPr>
              <w:t>RECOMMENDATION 1</w:t>
            </w:r>
            <w:r w:rsidR="003F4E7F">
              <w:rPr>
                <w:rFonts w:ascii="Calibri" w:eastAsia="Calibri" w:hAnsi="Calibri" w:cs="Calibri"/>
              </w:rPr>
              <w:t xml:space="preserve"> – Staff </w:t>
            </w:r>
            <w:r w:rsidR="00F060D3">
              <w:rPr>
                <w:rFonts w:ascii="Calibri" w:eastAsia="Calibri" w:hAnsi="Calibri" w:cs="Calibri"/>
              </w:rPr>
              <w:t>Recruitment</w:t>
            </w:r>
            <w:r w:rsidRPr="00155E2F">
              <w:rPr>
                <w:rFonts w:ascii="Calibri" w:eastAsia="Calibri" w:hAnsi="Calibri" w:cs="Calibri"/>
                <w:b w:val="0"/>
              </w:rPr>
              <w:t xml:space="preserve">: </w:t>
            </w:r>
            <w:r w:rsidR="003F4E7F">
              <w:rPr>
                <w:rFonts w:ascii="Calibri" w:eastAsia="Calibri" w:hAnsi="Calibri" w:cs="Calibri"/>
                <w:b w:val="0"/>
              </w:rPr>
              <w:t>Staff recruitment needs to be expedited to avoid program delays. Understandably, UN agenc</w:t>
            </w:r>
            <w:r w:rsidR="00F060D3">
              <w:rPr>
                <w:rFonts w:ascii="Calibri" w:eastAsia="Calibri" w:hAnsi="Calibri" w:cs="Calibri"/>
                <w:b w:val="0"/>
              </w:rPr>
              <w:t>ies</w:t>
            </w:r>
            <w:r w:rsidR="003F4E7F">
              <w:rPr>
                <w:rFonts w:ascii="Calibri" w:eastAsia="Calibri" w:hAnsi="Calibri" w:cs="Calibri"/>
                <w:b w:val="0"/>
              </w:rPr>
              <w:t xml:space="preserve"> process</w:t>
            </w:r>
            <w:r w:rsidR="00F060D3">
              <w:rPr>
                <w:rFonts w:ascii="Calibri" w:eastAsia="Calibri" w:hAnsi="Calibri" w:cs="Calibri"/>
                <w:b w:val="0"/>
              </w:rPr>
              <w:t>es</w:t>
            </w:r>
            <w:r w:rsidR="003F4E7F">
              <w:rPr>
                <w:rFonts w:ascii="Calibri" w:eastAsia="Calibri" w:hAnsi="Calibri" w:cs="Calibri"/>
                <w:b w:val="0"/>
              </w:rPr>
              <w:t xml:space="preserve"> can be protracted but considerations </w:t>
            </w:r>
            <w:r w:rsidR="00DA1948">
              <w:rPr>
                <w:rFonts w:ascii="Calibri" w:eastAsia="Calibri" w:hAnsi="Calibri" w:cs="Calibri"/>
                <w:b w:val="0"/>
              </w:rPr>
              <w:t>could be made to</w:t>
            </w:r>
            <w:r w:rsidR="003F4E7F">
              <w:rPr>
                <w:rFonts w:ascii="Calibri" w:eastAsia="Calibri" w:hAnsi="Calibri" w:cs="Calibri"/>
                <w:b w:val="0"/>
              </w:rPr>
              <w:t xml:space="preserve"> initiate program staff </w:t>
            </w:r>
            <w:r w:rsidR="00F060D3">
              <w:rPr>
                <w:rFonts w:ascii="Calibri" w:eastAsia="Calibri" w:hAnsi="Calibri" w:cs="Calibri"/>
                <w:b w:val="0"/>
              </w:rPr>
              <w:t xml:space="preserve">recruitment </w:t>
            </w:r>
            <w:r w:rsidR="003F4E7F">
              <w:rPr>
                <w:rFonts w:ascii="Calibri" w:eastAsia="Calibri" w:hAnsi="Calibri" w:cs="Calibri"/>
                <w:b w:val="0"/>
              </w:rPr>
              <w:t>at the earliest possible time. This could potential</w:t>
            </w:r>
            <w:r w:rsidR="00DA1948">
              <w:rPr>
                <w:rFonts w:ascii="Calibri" w:eastAsia="Calibri" w:hAnsi="Calibri" w:cs="Calibri"/>
                <w:b w:val="0"/>
              </w:rPr>
              <w:t>ly</w:t>
            </w:r>
            <w:r w:rsidR="003F4E7F">
              <w:rPr>
                <w:rFonts w:ascii="Calibri" w:eastAsia="Calibri" w:hAnsi="Calibri" w:cs="Calibri"/>
                <w:b w:val="0"/>
              </w:rPr>
              <w:t xml:space="preserve"> reduce some of the implementation delays and failure to meet targets. For instance, considerations could be made to initiate the recruitment process once it is certain that a program will </w:t>
            </w:r>
            <w:r w:rsidR="000F5B0C">
              <w:rPr>
                <w:rFonts w:ascii="Calibri" w:eastAsia="Calibri" w:hAnsi="Calibri" w:cs="Calibri"/>
                <w:b w:val="0"/>
              </w:rPr>
              <w:t xml:space="preserve">go </w:t>
            </w:r>
            <w:r w:rsidR="00FA3B9E">
              <w:rPr>
                <w:rFonts w:ascii="Calibri" w:eastAsia="Calibri" w:hAnsi="Calibri" w:cs="Calibri"/>
                <w:b w:val="0"/>
              </w:rPr>
              <w:t>ahead</w:t>
            </w:r>
            <w:r w:rsidR="00DA1948">
              <w:rPr>
                <w:rFonts w:ascii="Calibri" w:eastAsia="Calibri" w:hAnsi="Calibri" w:cs="Calibri"/>
                <w:b w:val="0"/>
              </w:rPr>
              <w:t xml:space="preserve"> by </w:t>
            </w:r>
            <w:r w:rsidR="00FA3B9E">
              <w:rPr>
                <w:rFonts w:ascii="Calibri" w:eastAsia="Calibri" w:hAnsi="Calibri" w:cs="Calibri"/>
                <w:b w:val="0"/>
              </w:rPr>
              <w:t>solicit</w:t>
            </w:r>
            <w:r w:rsidR="00DA1948">
              <w:rPr>
                <w:rFonts w:ascii="Calibri" w:eastAsia="Calibri" w:hAnsi="Calibri" w:cs="Calibri"/>
                <w:b w:val="0"/>
              </w:rPr>
              <w:t>ing</w:t>
            </w:r>
            <w:r w:rsidR="003F4E7F">
              <w:rPr>
                <w:rFonts w:ascii="Calibri" w:eastAsia="Calibri" w:hAnsi="Calibri" w:cs="Calibri"/>
                <w:b w:val="0"/>
              </w:rPr>
              <w:t xml:space="preserve"> expression</w:t>
            </w:r>
            <w:r w:rsidR="00420696">
              <w:rPr>
                <w:rFonts w:ascii="Calibri" w:eastAsia="Calibri" w:hAnsi="Calibri" w:cs="Calibri"/>
                <w:b w:val="0"/>
              </w:rPr>
              <w:t>s</w:t>
            </w:r>
            <w:r w:rsidR="003F4E7F">
              <w:rPr>
                <w:rFonts w:ascii="Calibri" w:eastAsia="Calibri" w:hAnsi="Calibri" w:cs="Calibri"/>
                <w:b w:val="0"/>
              </w:rPr>
              <w:t xml:space="preserve"> of interest conditional</w:t>
            </w:r>
            <w:r w:rsidR="00FA3B9E">
              <w:rPr>
                <w:rFonts w:ascii="Calibri" w:eastAsia="Calibri" w:hAnsi="Calibri" w:cs="Calibri"/>
                <w:b w:val="0"/>
              </w:rPr>
              <w:t xml:space="preserve"> on </w:t>
            </w:r>
            <w:r w:rsidR="00DA1948">
              <w:rPr>
                <w:rFonts w:ascii="Calibri" w:eastAsia="Calibri" w:hAnsi="Calibri" w:cs="Calibri"/>
                <w:b w:val="0"/>
              </w:rPr>
              <w:t xml:space="preserve">final </w:t>
            </w:r>
            <w:r w:rsidR="00FA3B9E">
              <w:rPr>
                <w:rFonts w:ascii="Calibri" w:eastAsia="Calibri" w:hAnsi="Calibri" w:cs="Calibri"/>
                <w:b w:val="0"/>
              </w:rPr>
              <w:t>project funding approval</w:t>
            </w:r>
            <w:r w:rsidR="00064B50">
              <w:rPr>
                <w:rFonts w:ascii="Calibri" w:eastAsia="Calibri" w:hAnsi="Calibri" w:cs="Calibri"/>
                <w:b w:val="0"/>
              </w:rPr>
              <w:t xml:space="preserve">. </w:t>
            </w:r>
          </w:p>
        </w:tc>
      </w:tr>
      <w:tr w:rsidR="00420696" w14:paraId="2C61E55D"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5D554C6D" w14:textId="63AF4D6F" w:rsidR="00420696" w:rsidRPr="00155E2F" w:rsidRDefault="00420696" w:rsidP="00155E2F">
            <w:pPr>
              <w:rPr>
                <w:rFonts w:ascii="Calibri" w:eastAsia="Calibri" w:hAnsi="Calibri" w:cs="Calibri"/>
              </w:rPr>
            </w:pPr>
            <w:r w:rsidRPr="00155E2F">
              <w:rPr>
                <w:rFonts w:ascii="Calibri" w:eastAsia="Calibri" w:hAnsi="Calibri" w:cs="Calibri"/>
              </w:rPr>
              <w:t>RECOMMENDATION 2</w:t>
            </w:r>
            <w:r>
              <w:rPr>
                <w:rFonts w:ascii="Calibri" w:eastAsia="Calibri" w:hAnsi="Calibri" w:cs="Calibri"/>
              </w:rPr>
              <w:t xml:space="preserve"> – Activity Sequencing</w:t>
            </w:r>
            <w:r w:rsidRPr="00155E2F">
              <w:rPr>
                <w:rFonts w:ascii="Calibri" w:eastAsia="Calibri" w:hAnsi="Calibri" w:cs="Calibri"/>
              </w:rPr>
              <w:t xml:space="preserve">:  </w:t>
            </w:r>
            <w:r w:rsidRPr="003F4E7F">
              <w:rPr>
                <w:rFonts w:ascii="Calibri" w:eastAsia="Calibri" w:hAnsi="Calibri" w:cs="Calibri"/>
                <w:b w:val="0"/>
              </w:rPr>
              <w:t>During the formulation phase</w:t>
            </w:r>
            <w:r>
              <w:rPr>
                <w:rFonts w:ascii="Calibri" w:eastAsia="Calibri" w:hAnsi="Calibri" w:cs="Calibri"/>
                <w:b w:val="0"/>
              </w:rPr>
              <w:t xml:space="preserve">, it is important to consider sequencing activities in such a manner that they are useful for the key products. The forest accounts work proved to be a key output, but the sequence resulted in the loss of opportunity to inform the REDD+ process on data gaps that </w:t>
            </w:r>
            <w:r w:rsidR="00064B50">
              <w:rPr>
                <w:rFonts w:ascii="Calibri" w:eastAsia="Calibri" w:hAnsi="Calibri" w:cs="Calibri"/>
                <w:b w:val="0"/>
              </w:rPr>
              <w:t>could</w:t>
            </w:r>
            <w:r>
              <w:rPr>
                <w:rFonts w:ascii="Calibri" w:eastAsia="Calibri" w:hAnsi="Calibri" w:cs="Calibri"/>
                <w:b w:val="0"/>
              </w:rPr>
              <w:t xml:space="preserve"> have informed the formulation of the activities under the FCPF additional funding. As outlined in this report, Forest Accounts could be a highly valuable tool for informing policy and key decision makers on the critical value of the forest sector and justification for equitable fiscal support going forward. </w:t>
            </w:r>
          </w:p>
        </w:tc>
      </w:tr>
      <w:tr w:rsidR="00B04FC1" w14:paraId="177A7ABA"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503189A6" w14:textId="02DAD434" w:rsidR="00B04FC1" w:rsidRDefault="00B04FC1" w:rsidP="000B58E7">
            <w:r w:rsidRPr="61E3D109">
              <w:rPr>
                <w:rFonts w:ascii="Calibri" w:eastAsia="Calibri" w:hAnsi="Calibri" w:cs="Calibri"/>
                <w:i/>
                <w:iCs/>
                <w:color w:val="4F81BD" w:themeColor="accent1"/>
              </w:rPr>
              <w:t xml:space="preserve">For consideration by the </w:t>
            </w:r>
            <w:r w:rsidR="000B58E7">
              <w:rPr>
                <w:rFonts w:ascii="Calibri" w:eastAsia="Calibri" w:hAnsi="Calibri" w:cs="Calibri"/>
                <w:i/>
                <w:iCs/>
                <w:color w:val="4F81BD" w:themeColor="accent1"/>
              </w:rPr>
              <w:t xml:space="preserve">Government of </w:t>
            </w:r>
            <w:r w:rsidR="00896B1A">
              <w:rPr>
                <w:rFonts w:ascii="Calibri" w:eastAsia="Calibri" w:hAnsi="Calibri" w:cs="Calibri"/>
                <w:i/>
                <w:iCs/>
                <w:color w:val="4F81BD" w:themeColor="accent1"/>
              </w:rPr>
              <w:t>Uganda</w:t>
            </w:r>
          </w:p>
        </w:tc>
      </w:tr>
      <w:tr w:rsidR="00155E2F" w14:paraId="60414A60"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50C2E7BE" w14:textId="669F10D7" w:rsidR="00155E2F" w:rsidRPr="00155E2F" w:rsidRDefault="00155E2F" w:rsidP="00420696">
            <w:pPr>
              <w:rPr>
                <w:b w:val="0"/>
              </w:rPr>
            </w:pPr>
            <w:r w:rsidRPr="00155E2F">
              <w:t xml:space="preserve">RECOMMENDATION </w:t>
            </w:r>
            <w:r w:rsidR="001117B0">
              <w:t xml:space="preserve"> </w:t>
            </w:r>
            <w:r w:rsidR="0015648B">
              <w:t>3</w:t>
            </w:r>
            <w:r w:rsidRPr="00155E2F">
              <w:t>:</w:t>
            </w:r>
            <w:r w:rsidRPr="00155E2F">
              <w:rPr>
                <w:b w:val="0"/>
              </w:rPr>
              <w:t xml:space="preserve"> </w:t>
            </w:r>
            <w:r w:rsidR="00FA3B9E" w:rsidRPr="00FA3B9E">
              <w:t>National REDD+ Strategy:</w:t>
            </w:r>
            <w:r w:rsidR="00FA3B9E">
              <w:rPr>
                <w:b w:val="0"/>
              </w:rPr>
              <w:t xml:space="preserve"> Following the acknowledgment that additional work is necessary to improve that NRS, the Roadmap prepared under Outcome 3 by IUCN outlines important </w:t>
            </w:r>
            <w:r w:rsidR="00A61B8B">
              <w:rPr>
                <w:b w:val="0"/>
              </w:rPr>
              <w:t>aspects that are in the critical path for successful implementation of the REDD+ strategy options</w:t>
            </w:r>
            <w:r w:rsidR="00D37E7B">
              <w:rPr>
                <w:b w:val="0"/>
              </w:rPr>
              <w:t xml:space="preserve"> at sub-national level</w:t>
            </w:r>
            <w:r w:rsidR="00A61B8B">
              <w:rPr>
                <w:b w:val="0"/>
              </w:rPr>
              <w:t xml:space="preserve">. </w:t>
            </w:r>
            <w:r w:rsidR="00D37E7B">
              <w:rPr>
                <w:b w:val="0"/>
              </w:rPr>
              <w:t>It is highly recommended that considerations be made on how to respond to the proposals</w:t>
            </w:r>
            <w:r w:rsidR="0015648B">
              <w:rPr>
                <w:b w:val="0"/>
              </w:rPr>
              <w:t>. In doing</w:t>
            </w:r>
            <w:r w:rsidR="00DA1948">
              <w:rPr>
                <w:b w:val="0"/>
              </w:rPr>
              <w:t xml:space="preserve"> so</w:t>
            </w:r>
            <w:r w:rsidR="0015648B">
              <w:rPr>
                <w:b w:val="0"/>
              </w:rPr>
              <w:t xml:space="preserve">, further considerations could be made how REDD+ can add value towards strengthening forest sector governance </w:t>
            </w:r>
            <w:r w:rsidR="00764CB9">
              <w:rPr>
                <w:b w:val="0"/>
              </w:rPr>
              <w:t>in anticipation of the implementation of landscape emission reductions program</w:t>
            </w:r>
            <w:r w:rsidR="00DA1948">
              <w:rPr>
                <w:b w:val="0"/>
              </w:rPr>
              <w:t>s</w:t>
            </w:r>
            <w:r w:rsidR="00764CB9">
              <w:rPr>
                <w:b w:val="0"/>
              </w:rPr>
              <w:t xml:space="preserve"> that are being planned.</w:t>
            </w:r>
            <w:r w:rsidR="00D37E7B">
              <w:rPr>
                <w:b w:val="0"/>
              </w:rPr>
              <w:t xml:space="preserve"> </w:t>
            </w:r>
          </w:p>
        </w:tc>
      </w:tr>
      <w:tr w:rsidR="00155E2F" w14:paraId="7C8C5C21"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43CF235C" w14:textId="7326F62B" w:rsidR="00155E2F" w:rsidRPr="00155E2F" w:rsidRDefault="00155E2F" w:rsidP="001117B0">
            <w:pPr>
              <w:rPr>
                <w:b w:val="0"/>
              </w:rPr>
            </w:pPr>
            <w:r w:rsidRPr="00155E2F">
              <w:t>RECOMMENDATION</w:t>
            </w:r>
            <w:r w:rsidR="001117B0">
              <w:t xml:space="preserve"> </w:t>
            </w:r>
            <w:r w:rsidR="0015648B">
              <w:t>4</w:t>
            </w:r>
            <w:r w:rsidRPr="00155E2F">
              <w:t>:</w:t>
            </w:r>
            <w:r w:rsidRPr="00155E2F">
              <w:rPr>
                <w:b w:val="0"/>
              </w:rPr>
              <w:t xml:space="preserve"> </w:t>
            </w:r>
            <w:r w:rsidR="0015648B" w:rsidRPr="00933B6D">
              <w:t>Institutional Capacity:</w:t>
            </w:r>
            <w:r w:rsidR="0015648B">
              <w:rPr>
                <w:b w:val="0"/>
              </w:rPr>
              <w:t xml:space="preserve"> Noting the </w:t>
            </w:r>
            <w:r w:rsidR="00064B50">
              <w:rPr>
                <w:b w:val="0"/>
              </w:rPr>
              <w:t>future</w:t>
            </w:r>
            <w:r w:rsidR="00A238EA">
              <w:rPr>
                <w:b w:val="0"/>
              </w:rPr>
              <w:t xml:space="preserve"> role of NFA</w:t>
            </w:r>
            <w:r w:rsidR="00933B6D">
              <w:rPr>
                <w:b w:val="0"/>
              </w:rPr>
              <w:t xml:space="preserve"> GIS Unit</w:t>
            </w:r>
            <w:r w:rsidR="00A238EA">
              <w:rPr>
                <w:b w:val="0"/>
              </w:rPr>
              <w:t>, the current level of staff complement is inadequate</w:t>
            </w:r>
            <w:r w:rsidR="00933B6D">
              <w:rPr>
                <w:b w:val="0"/>
              </w:rPr>
              <w:t xml:space="preserve"> considering the high demand for services, </w:t>
            </w:r>
            <w:r w:rsidR="00064B50">
              <w:rPr>
                <w:b w:val="0"/>
              </w:rPr>
              <w:t>data,</w:t>
            </w:r>
            <w:r w:rsidR="00933B6D">
              <w:rPr>
                <w:b w:val="0"/>
              </w:rPr>
              <w:t xml:space="preserve"> and analytical support in future as the implementation of the NRS begins</w:t>
            </w:r>
            <w:r w:rsidR="00A238EA">
              <w:rPr>
                <w:b w:val="0"/>
              </w:rPr>
              <w:t xml:space="preserve">. </w:t>
            </w:r>
            <w:r w:rsidR="0035666F">
              <w:rPr>
                <w:b w:val="0"/>
              </w:rPr>
              <w:t>Technical units can benefit from closer collaboration with tertiary institutions by having defined internship programs for instance.</w:t>
            </w:r>
          </w:p>
        </w:tc>
      </w:tr>
      <w:tr w:rsidR="00155E2F" w14:paraId="2A8839D3"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5A8EBCAD" w14:textId="1BD1571A" w:rsidR="00155E2F" w:rsidRDefault="00155E2F" w:rsidP="001117B0">
            <w:pPr>
              <w:rPr>
                <w:bCs w:val="0"/>
              </w:rPr>
            </w:pPr>
            <w:r w:rsidRPr="00155E2F">
              <w:t>RECOMMENDATION</w:t>
            </w:r>
            <w:r w:rsidR="001117B0">
              <w:t xml:space="preserve"> </w:t>
            </w:r>
            <w:r w:rsidR="00933B6D">
              <w:t>5:</w:t>
            </w:r>
            <w:r w:rsidRPr="00155E2F">
              <w:rPr>
                <w:b w:val="0"/>
              </w:rPr>
              <w:t xml:space="preserve"> </w:t>
            </w:r>
            <w:r w:rsidR="00515911" w:rsidRPr="000E74A4">
              <w:t>Upscaling and fund</w:t>
            </w:r>
            <w:r w:rsidR="000E74A4">
              <w:t>/resource</w:t>
            </w:r>
            <w:r w:rsidR="00515911" w:rsidRPr="000E74A4">
              <w:t xml:space="preserve"> mobilization</w:t>
            </w:r>
            <w:r w:rsidR="00515911">
              <w:rPr>
                <w:b w:val="0"/>
              </w:rPr>
              <w:t>: As the country transition from REDD+ Readiness to implementation, there are significant efforts across institutions</w:t>
            </w:r>
            <w:r w:rsidR="000E74A4">
              <w:rPr>
                <w:b w:val="0"/>
              </w:rPr>
              <w:t xml:space="preserve">, development partners, CSOs and private sector to develop program proposals to mobilize funding resources. This is a positive sign but also one that needs careful coordination and collaboration to reduce the risk of duplication, </w:t>
            </w:r>
            <w:r w:rsidR="00064B50">
              <w:rPr>
                <w:b w:val="0"/>
              </w:rPr>
              <w:t>inconsistencies,</w:t>
            </w:r>
            <w:r w:rsidR="000E74A4">
              <w:rPr>
                <w:b w:val="0"/>
              </w:rPr>
              <w:t xml:space="preserve"> and potential conflicts between program proposals in different institutions. </w:t>
            </w:r>
            <w:r w:rsidR="00EE253E">
              <w:rPr>
                <w:b w:val="0"/>
              </w:rPr>
              <w:t>The coordination capacity of FSSD will need to be strengthened</w:t>
            </w:r>
            <w:r w:rsidR="009D1EFE">
              <w:rPr>
                <w:b w:val="0"/>
              </w:rPr>
              <w:t xml:space="preserve"> to</w:t>
            </w:r>
            <w:r w:rsidR="00EE253E">
              <w:rPr>
                <w:b w:val="0"/>
              </w:rPr>
              <w:t xml:space="preserve"> </w:t>
            </w:r>
            <w:r w:rsidR="00A1073F">
              <w:rPr>
                <w:b w:val="0"/>
              </w:rPr>
              <w:t>ensure proposal to international climate funds are complementary and not competing.</w:t>
            </w:r>
          </w:p>
          <w:p w14:paraId="2FB76AC8" w14:textId="3ED05D0E" w:rsidR="00536A31" w:rsidRPr="00155E2F" w:rsidRDefault="00536A31" w:rsidP="001117B0">
            <w:pPr>
              <w:rPr>
                <w:b w:val="0"/>
              </w:rPr>
            </w:pPr>
            <w:bookmarkStart w:id="7" w:name="_GoBack"/>
            <w:bookmarkEnd w:id="7"/>
          </w:p>
        </w:tc>
      </w:tr>
    </w:tbl>
    <w:p w14:paraId="471F0BD9" w14:textId="77777777" w:rsidR="00A0253C" w:rsidRDefault="00A0253C" w:rsidP="008D5B2C">
      <w:pPr>
        <w:pStyle w:val="IntenseQuote"/>
      </w:pPr>
    </w:p>
    <w:sectPr w:rsidR="00A0253C" w:rsidSect="00017B0A">
      <w:footerReference w:type="default" r:id="rId18"/>
      <w:pgSz w:w="11906" w:h="16838" w:code="9"/>
      <w:pgMar w:top="1440" w:right="1440" w:bottom="1440" w:left="1440" w:header="62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8067" w14:textId="77777777" w:rsidR="007E600A" w:rsidRDefault="007E600A" w:rsidP="007A6ED7">
      <w:r>
        <w:separator/>
      </w:r>
    </w:p>
  </w:endnote>
  <w:endnote w:type="continuationSeparator" w:id="0">
    <w:p w14:paraId="217CC73C" w14:textId="77777777" w:rsidR="007E600A" w:rsidRDefault="007E600A" w:rsidP="007A6ED7">
      <w:r>
        <w:continuationSeparator/>
      </w:r>
    </w:p>
  </w:endnote>
  <w:endnote w:type="continuationNotice" w:id="1">
    <w:p w14:paraId="1129CCAD" w14:textId="77777777" w:rsidR="007E600A" w:rsidRDefault="007E60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rebuchet MS Bold">
    <w:altName w:val="Trebuchet MS"/>
    <w:panose1 w:val="020B07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Bold">
    <w:altName w:val="Candara"/>
    <w:panose1 w:val="020E0702030303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Unit-LightL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637247"/>
      <w:docPartObj>
        <w:docPartGallery w:val="Page Numbers (Bottom of Page)"/>
        <w:docPartUnique/>
      </w:docPartObj>
    </w:sdtPr>
    <w:sdtEndPr>
      <w:rPr>
        <w:noProof/>
      </w:rPr>
    </w:sdtEndPr>
    <w:sdtContent>
      <w:p w14:paraId="0FD0F1CE" w14:textId="0993EF73" w:rsidR="003E6D2E" w:rsidRDefault="003E6D2E">
        <w:pPr>
          <w:pStyle w:val="Footer"/>
          <w:jc w:val="right"/>
        </w:pPr>
        <w:r>
          <w:fldChar w:fldCharType="begin"/>
        </w:r>
        <w:r>
          <w:instrText xml:space="preserve"> PAGE   \* MERGEFORMAT </w:instrText>
        </w:r>
        <w:r>
          <w:fldChar w:fldCharType="separate"/>
        </w:r>
        <w:r w:rsidR="00545A74">
          <w:rPr>
            <w:noProof/>
          </w:rPr>
          <w:t>1</w:t>
        </w:r>
        <w:r>
          <w:rPr>
            <w:noProof/>
          </w:rPr>
          <w:fldChar w:fldCharType="end"/>
        </w:r>
      </w:p>
    </w:sdtContent>
  </w:sdt>
  <w:p w14:paraId="5DD9206F" w14:textId="77777777" w:rsidR="003E6D2E" w:rsidRDefault="003E6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BBA6A" w14:textId="77777777" w:rsidR="007E600A" w:rsidRDefault="007E600A" w:rsidP="007A6ED7">
      <w:r>
        <w:separator/>
      </w:r>
    </w:p>
  </w:footnote>
  <w:footnote w:type="continuationSeparator" w:id="0">
    <w:p w14:paraId="6BAED812" w14:textId="77777777" w:rsidR="007E600A" w:rsidRPr="000A7D8A" w:rsidRDefault="007E600A" w:rsidP="00426ABB">
      <w:pPr>
        <w:pStyle w:val="Footer"/>
        <w:jc w:val="both"/>
      </w:pPr>
      <w:r>
        <w:t>__________________________</w:t>
      </w:r>
    </w:p>
  </w:footnote>
  <w:footnote w:type="continuationNotice" w:id="1">
    <w:p w14:paraId="098DA04D" w14:textId="77777777" w:rsidR="007E600A" w:rsidRDefault="007E600A"/>
  </w:footnote>
  <w:footnote w:id="2">
    <w:p w14:paraId="6B5490D0" w14:textId="77777777" w:rsidR="003E6D2E" w:rsidRPr="006A379E" w:rsidRDefault="003E6D2E" w:rsidP="00350EA2">
      <w:pPr>
        <w:pStyle w:val="FootnoteText"/>
        <w:rPr>
          <w:sz w:val="18"/>
          <w:szCs w:val="18"/>
        </w:rPr>
      </w:pPr>
      <w:r>
        <w:rPr>
          <w:rStyle w:val="FootnoteReference"/>
        </w:rPr>
        <w:footnoteRef/>
      </w:r>
      <w:r>
        <w:t xml:space="preserve"> </w:t>
      </w:r>
      <w:r w:rsidRPr="006A379E">
        <w:rPr>
          <w:b/>
          <w:bCs/>
          <w:sz w:val="18"/>
          <w:szCs w:val="18"/>
        </w:rPr>
        <w:t xml:space="preserve">Agency coordination and implementation; outcomes; overall programme results: </w:t>
      </w:r>
      <w:r w:rsidRPr="006A379E">
        <w:rPr>
          <w:sz w:val="18"/>
          <w:szCs w:val="18"/>
        </w:rPr>
        <w:t xml:space="preserve">Highly Satisfactory (HS), Satisfactory (S) Moderately Satisfactory (MS), Moderately Unsatisfactory (MU), Unsatisfactory (U), Highly Unsatisfactory (HU). </w:t>
      </w:r>
    </w:p>
    <w:p w14:paraId="26446CC8" w14:textId="77777777" w:rsidR="003E6D2E" w:rsidRPr="006A379E" w:rsidRDefault="003E6D2E" w:rsidP="00350EA2">
      <w:pPr>
        <w:pStyle w:val="FootnoteText"/>
        <w:rPr>
          <w:sz w:val="18"/>
          <w:szCs w:val="18"/>
        </w:rPr>
      </w:pPr>
      <w:r w:rsidRPr="006A379E">
        <w:rPr>
          <w:b/>
          <w:bCs/>
          <w:sz w:val="18"/>
          <w:szCs w:val="18"/>
        </w:rPr>
        <w:t xml:space="preserve">Sustainability: </w:t>
      </w:r>
      <w:r w:rsidRPr="006A379E">
        <w:rPr>
          <w:sz w:val="18"/>
          <w:szCs w:val="18"/>
        </w:rPr>
        <w:t xml:space="preserve">Likely (L); Moderately Likely (ML); Moderately Unlikely (MU); Unlikely (U). </w:t>
      </w:r>
    </w:p>
    <w:p w14:paraId="2A0DF9D1" w14:textId="77777777" w:rsidR="003E6D2E" w:rsidRPr="006A379E" w:rsidRDefault="003E6D2E" w:rsidP="00350EA2">
      <w:pPr>
        <w:pStyle w:val="FootnoteText"/>
        <w:rPr>
          <w:sz w:val="18"/>
          <w:szCs w:val="18"/>
        </w:rPr>
      </w:pPr>
      <w:r w:rsidRPr="006A379E">
        <w:rPr>
          <w:b/>
          <w:bCs/>
          <w:sz w:val="18"/>
          <w:szCs w:val="18"/>
        </w:rPr>
        <w:t xml:space="preserve">Relevance: </w:t>
      </w:r>
      <w:r w:rsidRPr="006A379E">
        <w:rPr>
          <w:sz w:val="18"/>
          <w:szCs w:val="18"/>
        </w:rPr>
        <w:t xml:space="preserve">relevant (R) or not relevant (NR). </w:t>
      </w:r>
    </w:p>
    <w:p w14:paraId="75359380" w14:textId="77777777" w:rsidR="003E6D2E" w:rsidRPr="006A379E" w:rsidRDefault="003E6D2E" w:rsidP="00350EA2">
      <w:pPr>
        <w:pStyle w:val="FootnoteText"/>
        <w:rPr>
          <w:sz w:val="18"/>
          <w:szCs w:val="18"/>
        </w:rPr>
      </w:pPr>
      <w:r w:rsidRPr="006A379E">
        <w:rPr>
          <w:b/>
          <w:bCs/>
          <w:sz w:val="18"/>
          <w:szCs w:val="18"/>
        </w:rPr>
        <w:t xml:space="preserve">Impact: </w:t>
      </w:r>
      <w:r>
        <w:rPr>
          <w:sz w:val="18"/>
          <w:szCs w:val="18"/>
        </w:rPr>
        <w:t xml:space="preserve">Significant (S), Minimal (M), </w:t>
      </w:r>
      <w:r w:rsidRPr="006A379E">
        <w:rPr>
          <w:sz w:val="18"/>
          <w:szCs w:val="18"/>
        </w:rPr>
        <w:t xml:space="preserve">Negligible (N).  </w:t>
      </w:r>
    </w:p>
    <w:p w14:paraId="236887C5" w14:textId="77777777" w:rsidR="003E6D2E" w:rsidRPr="006A379E" w:rsidRDefault="003E6D2E">
      <w:pPr>
        <w:pStyle w:val="FootnoteText"/>
        <w:rPr>
          <w:lang w:val="en-N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CDB"/>
    <w:multiLevelType w:val="hybridMultilevel"/>
    <w:tmpl w:val="9C9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2CE4"/>
    <w:multiLevelType w:val="hybridMultilevel"/>
    <w:tmpl w:val="D45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6171"/>
    <w:multiLevelType w:val="hybridMultilevel"/>
    <w:tmpl w:val="CEDC6D42"/>
    <w:lvl w:ilvl="0" w:tplc="D4E889FE">
      <w:start w:val="1"/>
      <w:numFmt w:val="lowerRoman"/>
      <w:pStyle w:val="Bulletlevel1"/>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04BE6"/>
    <w:multiLevelType w:val="hybridMultilevel"/>
    <w:tmpl w:val="B4DCE8C8"/>
    <w:lvl w:ilvl="0" w:tplc="F09E78A6">
      <w:start w:val="1"/>
      <w:numFmt w:val="decimal"/>
      <w:pStyle w:val="ParaNumbered"/>
      <w:lvlText w:val="%1."/>
      <w:lvlJc w:val="left"/>
      <w:pPr>
        <w:ind w:left="630" w:hanging="360"/>
      </w:pPr>
      <w:rPr>
        <w:rFonts w:asciiTheme="minorHAnsi" w:hAnsiTheme="minorHAnsi" w:hint="default"/>
        <w:b w:val="0"/>
        <w:color w:val="A6A6A6" w:themeColor="background1" w:themeShade="A6"/>
        <w:sz w:val="1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8E69A8"/>
    <w:multiLevelType w:val="hybridMultilevel"/>
    <w:tmpl w:val="B6508848"/>
    <w:lvl w:ilvl="0" w:tplc="9B6E7918">
      <w:start w:val="1"/>
      <w:numFmt w:val="lowerRoman"/>
      <w:pStyle w:val="Quote"/>
      <w:lvlText w:val="%1."/>
      <w:lvlJc w:val="right"/>
      <w:pPr>
        <w:ind w:left="720" w:hanging="360"/>
      </w:pPr>
      <w:rPr>
        <w:color w:val="A6A6A6" w:themeColor="background1" w:themeShade="A6"/>
      </w:rPr>
    </w:lvl>
    <w:lvl w:ilvl="1" w:tplc="00308C8C">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70056F"/>
    <w:multiLevelType w:val="hybridMultilevel"/>
    <w:tmpl w:val="C0726E4C"/>
    <w:lvl w:ilvl="0" w:tplc="B0C858FE">
      <w:start w:val="1"/>
      <w:numFmt w:val="decimal"/>
      <w:pStyle w:val="RecommendationExecSumm"/>
      <w:lvlText w:val="Recommendation %1:"/>
      <w:lvlJc w:val="left"/>
      <w:pPr>
        <w:ind w:left="360" w:hanging="360"/>
      </w:pPr>
      <w:rPr>
        <w:rFonts w:ascii="Times New Roman Bold" w:hAnsi="Times New Roman Bold" w:cs="Times New Roman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F41F0"/>
    <w:multiLevelType w:val="hybridMultilevel"/>
    <w:tmpl w:val="C494FC30"/>
    <w:lvl w:ilvl="0" w:tplc="8CF06DD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5042C"/>
    <w:multiLevelType w:val="hybridMultilevel"/>
    <w:tmpl w:val="58A06636"/>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0E308A4"/>
    <w:multiLevelType w:val="hybridMultilevel"/>
    <w:tmpl w:val="F618BCC6"/>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C1D3F"/>
    <w:multiLevelType w:val="hybridMultilevel"/>
    <w:tmpl w:val="AEB4AEA0"/>
    <w:lvl w:ilvl="0" w:tplc="9E78E8A8">
      <w:start w:val="1"/>
      <w:numFmt w:val="bullet"/>
      <w:pStyle w:val="Table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5B3AA5"/>
    <w:multiLevelType w:val="hybridMultilevel"/>
    <w:tmpl w:val="DF266BEC"/>
    <w:lvl w:ilvl="0" w:tplc="6A20D86A">
      <w:start w:val="1"/>
      <w:numFmt w:val="lowerLetter"/>
      <w:pStyle w:val="Indentletter"/>
      <w:lvlText w:val="%1."/>
      <w:lvlJc w:val="right"/>
      <w:pPr>
        <w:ind w:left="1004" w:hanging="360"/>
      </w:pPr>
      <w:rPr>
        <w:rFonts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6FD217B"/>
    <w:multiLevelType w:val="hybridMultilevel"/>
    <w:tmpl w:val="C3A666F6"/>
    <w:lvl w:ilvl="0" w:tplc="0E4AA9AE">
      <w:start w:val="1"/>
      <w:numFmt w:val="bullet"/>
      <w:lvlText w:val="-"/>
      <w:lvlJc w:val="left"/>
      <w:pPr>
        <w:ind w:left="720" w:hanging="360"/>
      </w:pPr>
      <w:rPr>
        <w:rFonts w:ascii="Calibri" w:eastAsia="Times New Roman" w:hAnsi="Calibri" w:hint="default"/>
      </w:rPr>
    </w:lvl>
    <w:lvl w:ilvl="1" w:tplc="21CE53C4" w:tentative="1">
      <w:start w:val="1"/>
      <w:numFmt w:val="bullet"/>
      <w:lvlText w:val="o"/>
      <w:lvlJc w:val="left"/>
      <w:pPr>
        <w:ind w:left="1440" w:hanging="360"/>
      </w:pPr>
      <w:rPr>
        <w:rFonts w:ascii="Courier New" w:hAnsi="Courier New" w:hint="default"/>
      </w:rPr>
    </w:lvl>
    <w:lvl w:ilvl="2" w:tplc="1BAE339C" w:tentative="1">
      <w:start w:val="1"/>
      <w:numFmt w:val="bullet"/>
      <w:lvlText w:val=""/>
      <w:lvlJc w:val="left"/>
      <w:pPr>
        <w:ind w:left="2160" w:hanging="360"/>
      </w:pPr>
      <w:rPr>
        <w:rFonts w:ascii="Wingdings" w:hAnsi="Wingdings" w:hint="default"/>
      </w:rPr>
    </w:lvl>
    <w:lvl w:ilvl="3" w:tplc="34A27B7E" w:tentative="1">
      <w:start w:val="1"/>
      <w:numFmt w:val="bullet"/>
      <w:lvlText w:val=""/>
      <w:lvlJc w:val="left"/>
      <w:pPr>
        <w:ind w:left="2880" w:hanging="360"/>
      </w:pPr>
      <w:rPr>
        <w:rFonts w:ascii="Symbol" w:hAnsi="Symbol" w:hint="default"/>
      </w:rPr>
    </w:lvl>
    <w:lvl w:ilvl="4" w:tplc="00AE816A" w:tentative="1">
      <w:start w:val="1"/>
      <w:numFmt w:val="bullet"/>
      <w:lvlText w:val="o"/>
      <w:lvlJc w:val="left"/>
      <w:pPr>
        <w:ind w:left="3600" w:hanging="360"/>
      </w:pPr>
      <w:rPr>
        <w:rFonts w:ascii="Courier New" w:hAnsi="Courier New" w:hint="default"/>
      </w:rPr>
    </w:lvl>
    <w:lvl w:ilvl="5" w:tplc="65B8CDD4" w:tentative="1">
      <w:start w:val="1"/>
      <w:numFmt w:val="bullet"/>
      <w:lvlText w:val=""/>
      <w:lvlJc w:val="left"/>
      <w:pPr>
        <w:ind w:left="4320" w:hanging="360"/>
      </w:pPr>
      <w:rPr>
        <w:rFonts w:ascii="Wingdings" w:hAnsi="Wingdings" w:hint="default"/>
      </w:rPr>
    </w:lvl>
    <w:lvl w:ilvl="6" w:tplc="D3F2997C" w:tentative="1">
      <w:start w:val="1"/>
      <w:numFmt w:val="bullet"/>
      <w:lvlText w:val=""/>
      <w:lvlJc w:val="left"/>
      <w:pPr>
        <w:ind w:left="5040" w:hanging="360"/>
      </w:pPr>
      <w:rPr>
        <w:rFonts w:ascii="Symbol" w:hAnsi="Symbol" w:hint="default"/>
      </w:rPr>
    </w:lvl>
    <w:lvl w:ilvl="7" w:tplc="B4186C7C" w:tentative="1">
      <w:start w:val="1"/>
      <w:numFmt w:val="bullet"/>
      <w:lvlText w:val="o"/>
      <w:lvlJc w:val="left"/>
      <w:pPr>
        <w:ind w:left="5760" w:hanging="360"/>
      </w:pPr>
      <w:rPr>
        <w:rFonts w:ascii="Courier New" w:hAnsi="Courier New" w:hint="default"/>
      </w:rPr>
    </w:lvl>
    <w:lvl w:ilvl="8" w:tplc="2D324B72" w:tentative="1">
      <w:start w:val="1"/>
      <w:numFmt w:val="bullet"/>
      <w:lvlText w:val=""/>
      <w:lvlJc w:val="left"/>
      <w:pPr>
        <w:ind w:left="6480" w:hanging="360"/>
      </w:pPr>
      <w:rPr>
        <w:rFonts w:ascii="Wingdings" w:hAnsi="Wingdings" w:hint="default"/>
      </w:rPr>
    </w:lvl>
  </w:abstractNum>
  <w:abstractNum w:abstractNumId="13"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15:restartNumberingAfterBreak="0">
    <w:nsid w:val="1CE52D19"/>
    <w:multiLevelType w:val="hybridMultilevel"/>
    <w:tmpl w:val="6C7C5E14"/>
    <w:lvl w:ilvl="0" w:tplc="A740F576">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396473"/>
    <w:multiLevelType w:val="hybridMultilevel"/>
    <w:tmpl w:val="7DCC9490"/>
    <w:lvl w:ilvl="0" w:tplc="D9DC70F8">
      <w:start w:val="1"/>
      <w:numFmt w:val="decimal"/>
      <w:pStyle w:val="TitleAnnextablecontents"/>
      <w:lvlText w:val="Annex %1."/>
      <w:lvlJc w:val="left"/>
      <w:pPr>
        <w:ind w:left="1800" w:hanging="360"/>
      </w:pPr>
      <w:rPr>
        <w:rFonts w:asciiTheme="minorHAnsi" w:hAnsiTheme="minorHAnsi" w:cs="Times New Roman Bold" w:hint="default"/>
        <w:b/>
        <w:bCs/>
        <w:i w:val="0"/>
        <w:iCs w:val="0"/>
        <w:sz w:val="22"/>
        <w:szCs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15:restartNumberingAfterBreak="0">
    <w:nsid w:val="22C10FB8"/>
    <w:multiLevelType w:val="hybridMultilevel"/>
    <w:tmpl w:val="6D6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51737"/>
    <w:multiLevelType w:val="hybridMultilevel"/>
    <w:tmpl w:val="C00ABA50"/>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8DB1C05"/>
    <w:multiLevelType w:val="hybridMultilevel"/>
    <w:tmpl w:val="2DB49A74"/>
    <w:lvl w:ilvl="0" w:tplc="100C000F">
      <w:start w:val="1"/>
      <w:numFmt w:val="bullet"/>
      <w:lvlText w:val=""/>
      <w:lvlJc w:val="left"/>
      <w:pPr>
        <w:ind w:left="1080" w:hanging="360"/>
      </w:pPr>
      <w:rPr>
        <w:rFonts w:ascii="Symbol" w:eastAsia="Times New Roman" w:hAnsi="Symbol" w:hint="default"/>
        <w:color w:val="auto"/>
      </w:rPr>
    </w:lvl>
    <w:lvl w:ilvl="1" w:tplc="100C0019">
      <w:start w:val="1"/>
      <w:numFmt w:val="bullet"/>
      <w:lvlText w:val="o"/>
      <w:lvlJc w:val="left"/>
      <w:pPr>
        <w:ind w:left="1800" w:hanging="360"/>
      </w:pPr>
      <w:rPr>
        <w:rFonts w:ascii="Courier New" w:hAnsi="Courier New" w:hint="default"/>
      </w:rPr>
    </w:lvl>
    <w:lvl w:ilvl="2" w:tplc="100C001B" w:tentative="1">
      <w:start w:val="1"/>
      <w:numFmt w:val="bullet"/>
      <w:lvlText w:val=""/>
      <w:lvlJc w:val="left"/>
      <w:pPr>
        <w:ind w:left="2520" w:hanging="360"/>
      </w:pPr>
      <w:rPr>
        <w:rFonts w:ascii="Wingdings" w:hAnsi="Wingdings" w:hint="default"/>
      </w:rPr>
    </w:lvl>
    <w:lvl w:ilvl="3" w:tplc="100C000F" w:tentative="1">
      <w:start w:val="1"/>
      <w:numFmt w:val="bullet"/>
      <w:lvlText w:val=""/>
      <w:lvlJc w:val="left"/>
      <w:pPr>
        <w:ind w:left="3240" w:hanging="360"/>
      </w:pPr>
      <w:rPr>
        <w:rFonts w:ascii="Symbol" w:hAnsi="Symbol" w:hint="default"/>
      </w:rPr>
    </w:lvl>
    <w:lvl w:ilvl="4" w:tplc="100C0019" w:tentative="1">
      <w:start w:val="1"/>
      <w:numFmt w:val="bullet"/>
      <w:lvlText w:val="o"/>
      <w:lvlJc w:val="left"/>
      <w:pPr>
        <w:ind w:left="3960" w:hanging="360"/>
      </w:pPr>
      <w:rPr>
        <w:rFonts w:ascii="Courier New" w:hAnsi="Courier New" w:hint="default"/>
      </w:rPr>
    </w:lvl>
    <w:lvl w:ilvl="5" w:tplc="100C001B" w:tentative="1">
      <w:start w:val="1"/>
      <w:numFmt w:val="bullet"/>
      <w:lvlText w:val=""/>
      <w:lvlJc w:val="left"/>
      <w:pPr>
        <w:ind w:left="4680" w:hanging="360"/>
      </w:pPr>
      <w:rPr>
        <w:rFonts w:ascii="Wingdings" w:hAnsi="Wingdings" w:hint="default"/>
      </w:rPr>
    </w:lvl>
    <w:lvl w:ilvl="6" w:tplc="100C000F" w:tentative="1">
      <w:start w:val="1"/>
      <w:numFmt w:val="bullet"/>
      <w:lvlText w:val=""/>
      <w:lvlJc w:val="left"/>
      <w:pPr>
        <w:ind w:left="5400" w:hanging="360"/>
      </w:pPr>
      <w:rPr>
        <w:rFonts w:ascii="Symbol" w:hAnsi="Symbol" w:hint="default"/>
      </w:rPr>
    </w:lvl>
    <w:lvl w:ilvl="7" w:tplc="100C0019" w:tentative="1">
      <w:start w:val="1"/>
      <w:numFmt w:val="bullet"/>
      <w:lvlText w:val="o"/>
      <w:lvlJc w:val="left"/>
      <w:pPr>
        <w:ind w:left="6120" w:hanging="360"/>
      </w:pPr>
      <w:rPr>
        <w:rFonts w:ascii="Courier New" w:hAnsi="Courier New" w:hint="default"/>
      </w:rPr>
    </w:lvl>
    <w:lvl w:ilvl="8" w:tplc="100C001B" w:tentative="1">
      <w:start w:val="1"/>
      <w:numFmt w:val="bullet"/>
      <w:lvlText w:val=""/>
      <w:lvlJc w:val="left"/>
      <w:pPr>
        <w:ind w:left="6840" w:hanging="360"/>
      </w:pPr>
      <w:rPr>
        <w:rFonts w:ascii="Wingdings" w:hAnsi="Wingdings" w:hint="default"/>
      </w:rPr>
    </w:lvl>
  </w:abstractNum>
  <w:abstractNum w:abstractNumId="19" w15:restartNumberingAfterBreak="0">
    <w:nsid w:val="2A48483D"/>
    <w:multiLevelType w:val="hybridMultilevel"/>
    <w:tmpl w:val="1D6C2D30"/>
    <w:lvl w:ilvl="0" w:tplc="E6784D9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BB45C41"/>
    <w:multiLevelType w:val="hybridMultilevel"/>
    <w:tmpl w:val="C50A8F44"/>
    <w:lvl w:ilvl="0" w:tplc="0809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15:restartNumberingAfterBreak="0">
    <w:nsid w:val="302B18A7"/>
    <w:multiLevelType w:val="multilevel"/>
    <w:tmpl w:val="D63C73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3517A75"/>
    <w:multiLevelType w:val="hybridMultilevel"/>
    <w:tmpl w:val="68EE0726"/>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341A1266"/>
    <w:multiLevelType w:val="hybridMultilevel"/>
    <w:tmpl w:val="10FAB686"/>
    <w:lvl w:ilvl="0" w:tplc="CAB07660">
      <w:start w:val="1"/>
      <w:numFmt w:val="bullet"/>
      <w:pStyle w:val="TOCBullets"/>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5763497"/>
    <w:multiLevelType w:val="hybridMultilevel"/>
    <w:tmpl w:val="6178D152"/>
    <w:lvl w:ilvl="0" w:tplc="D4CEA3D0">
      <w:start w:val="1"/>
      <w:numFmt w:val="bullet"/>
      <w:pStyle w:val="Indentbullet"/>
      <w:lvlText w:val=""/>
      <w:lvlJc w:val="left"/>
      <w:pPr>
        <w:ind w:left="644"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26" w15:restartNumberingAfterBreak="0">
    <w:nsid w:val="38002087"/>
    <w:multiLevelType w:val="hybridMultilevel"/>
    <w:tmpl w:val="F55446E6"/>
    <w:lvl w:ilvl="0" w:tplc="0DFCF9AE">
      <w:start w:val="1"/>
      <w:numFmt w:val="bullet"/>
      <w:lvlText w:val=""/>
      <w:lvlJc w:val="left"/>
      <w:pPr>
        <w:ind w:left="720" w:hanging="360"/>
      </w:pPr>
      <w:rPr>
        <w:rFonts w:ascii="Symbol" w:eastAsia="Times New Roman"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393E3B51"/>
    <w:multiLevelType w:val="hybridMultilevel"/>
    <w:tmpl w:val="DE7A94D6"/>
    <w:lvl w:ilvl="0" w:tplc="39E2EE16">
      <w:start w:val="1"/>
      <w:numFmt w:val="lowerRoman"/>
      <w:pStyle w:val="Indentromannumber"/>
      <w:lvlText w:val="%1."/>
      <w:lvlJc w:val="right"/>
      <w:pPr>
        <w:ind w:left="1287"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3A866176"/>
    <w:multiLevelType w:val="hybridMultilevel"/>
    <w:tmpl w:val="51D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77D07"/>
    <w:multiLevelType w:val="hybridMultilevel"/>
    <w:tmpl w:val="B20E4608"/>
    <w:lvl w:ilvl="0" w:tplc="33C44386">
      <w:start w:val="1"/>
      <w:numFmt w:val="decimal"/>
      <w:pStyle w:val="Figurenumber"/>
      <w:lvlText w:val="Figure %1."/>
      <w:lvlJc w:val="left"/>
      <w:pPr>
        <w:ind w:left="720" w:hanging="360"/>
      </w:pPr>
      <w:rPr>
        <w:rFonts w:ascii="Times New Roman Bold" w:hAnsi="Times New Roman Bold" w:cs="Times New Roman Bold"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AF1102"/>
    <w:multiLevelType w:val="hybridMultilevel"/>
    <w:tmpl w:val="70FAA90C"/>
    <w:lvl w:ilvl="0" w:tplc="319A4CA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C010A2"/>
    <w:multiLevelType w:val="hybridMultilevel"/>
    <w:tmpl w:val="7474E6C6"/>
    <w:lvl w:ilvl="0" w:tplc="08090001">
      <w:start w:val="1"/>
      <w:numFmt w:val="bullet"/>
      <w:lvlText w:val=""/>
      <w:lvlJc w:val="left"/>
      <w:pPr>
        <w:ind w:left="720" w:hanging="360"/>
      </w:pPr>
      <w:rPr>
        <w:rFonts w:ascii="Symbol" w:hAnsi="Symbol" w:hint="default"/>
      </w:rPr>
    </w:lvl>
    <w:lvl w:ilvl="1" w:tplc="100C0019" w:tentative="1">
      <w:start w:val="1"/>
      <w:numFmt w:val="bullet"/>
      <w:lvlText w:val="o"/>
      <w:lvlJc w:val="left"/>
      <w:pPr>
        <w:ind w:left="1440" w:hanging="360"/>
      </w:pPr>
      <w:rPr>
        <w:rFonts w:ascii="Courier New" w:hAnsi="Courier New" w:cs="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cs="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cs="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32" w15:restartNumberingAfterBreak="0">
    <w:nsid w:val="40BC294E"/>
    <w:multiLevelType w:val="hybridMultilevel"/>
    <w:tmpl w:val="C0005766"/>
    <w:lvl w:ilvl="0" w:tplc="319A4CA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2951D9F"/>
    <w:multiLevelType w:val="hybridMultilevel"/>
    <w:tmpl w:val="D4BCBD52"/>
    <w:lvl w:ilvl="0" w:tplc="9092BC08">
      <w:start w:val="1"/>
      <w:numFmt w:val="bullet"/>
      <w:pStyle w:val="00Bulletlevel1"/>
      <w:lvlText w:val=""/>
      <w:lvlJc w:val="left"/>
      <w:pPr>
        <w:ind w:left="1135" w:hanging="360"/>
      </w:pPr>
      <w:rPr>
        <w:rFonts w:ascii="Symbol" w:hAnsi="Symbol" w:hint="default"/>
      </w:rPr>
    </w:lvl>
    <w:lvl w:ilvl="1" w:tplc="E4BA4EE4">
      <w:start w:val="1"/>
      <w:numFmt w:val="bullet"/>
      <w:pStyle w:val="00Bulletlevel1"/>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4" w15:restartNumberingAfterBreak="0">
    <w:nsid w:val="45C5644D"/>
    <w:multiLevelType w:val="hybridMultilevel"/>
    <w:tmpl w:val="F27E87D6"/>
    <w:lvl w:ilvl="0" w:tplc="EDBA7EF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48301824"/>
    <w:multiLevelType w:val="hybridMultilevel"/>
    <w:tmpl w:val="71342FFA"/>
    <w:lvl w:ilvl="0" w:tplc="14090019">
      <w:start w:val="1"/>
      <w:numFmt w:val="lowerLetter"/>
      <w:pStyle w:val="Bullet1"/>
      <w:lvlText w:val="%1."/>
      <w:lvlJc w:val="left"/>
      <w:pPr>
        <w:tabs>
          <w:tab w:val="num" w:pos="927"/>
        </w:tabs>
        <w:ind w:left="927" w:hanging="360"/>
      </w:pPr>
      <w:rPr>
        <w:rFonts w:hint="default"/>
      </w:rPr>
    </w:lvl>
    <w:lvl w:ilvl="1" w:tplc="04090019">
      <w:start w:val="1"/>
      <w:numFmt w:val="bullet"/>
      <w:lvlText w:val="o"/>
      <w:lvlJc w:val="left"/>
      <w:pPr>
        <w:tabs>
          <w:tab w:val="num" w:pos="1647"/>
        </w:tabs>
        <w:ind w:left="1647" w:hanging="360"/>
      </w:pPr>
      <w:rPr>
        <w:rFonts w:ascii="Courier New" w:hAnsi="Courier New" w:cs="Courier New" w:hint="default"/>
      </w:rPr>
    </w:lvl>
    <w:lvl w:ilvl="2" w:tplc="0409001B">
      <w:start w:val="1"/>
      <w:numFmt w:val="bullet"/>
      <w:lvlText w:val=""/>
      <w:lvlJc w:val="left"/>
      <w:pPr>
        <w:tabs>
          <w:tab w:val="num" w:pos="2367"/>
        </w:tabs>
        <w:ind w:left="2367" w:hanging="360"/>
      </w:pPr>
      <w:rPr>
        <w:rFonts w:ascii="Wingdings" w:hAnsi="Wingdings" w:hint="default"/>
      </w:rPr>
    </w:lvl>
    <w:lvl w:ilvl="3" w:tplc="0409000F">
      <w:numFmt w:val="bullet"/>
      <w:lvlText w:val="–"/>
      <w:lvlJc w:val="left"/>
      <w:pPr>
        <w:tabs>
          <w:tab w:val="num" w:pos="3282"/>
        </w:tabs>
        <w:ind w:left="3282" w:hanging="555"/>
      </w:pPr>
      <w:rPr>
        <w:rFonts w:ascii="Times New Roman" w:eastAsia="Times New Roman" w:hAnsi="Times New Roman" w:cs="Times New Roman" w:hint="default"/>
      </w:rPr>
    </w:lvl>
    <w:lvl w:ilvl="4" w:tplc="04090019" w:tentative="1">
      <w:start w:val="1"/>
      <w:numFmt w:val="bullet"/>
      <w:lvlText w:val="o"/>
      <w:lvlJc w:val="left"/>
      <w:pPr>
        <w:tabs>
          <w:tab w:val="num" w:pos="3807"/>
        </w:tabs>
        <w:ind w:left="3807" w:hanging="360"/>
      </w:pPr>
      <w:rPr>
        <w:rFonts w:ascii="Courier New" w:hAnsi="Courier New" w:cs="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cs="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E822637"/>
    <w:multiLevelType w:val="multilevel"/>
    <w:tmpl w:val="748EDDDC"/>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D2218C"/>
    <w:multiLevelType w:val="hybridMultilevel"/>
    <w:tmpl w:val="47A6134E"/>
    <w:lvl w:ilvl="0" w:tplc="100C0003">
      <w:start w:val="1"/>
      <w:numFmt w:val="bullet"/>
      <w:lvlText w:val="o"/>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8" w15:restartNumberingAfterBreak="0">
    <w:nsid w:val="5AEF463C"/>
    <w:multiLevelType w:val="hybridMultilevel"/>
    <w:tmpl w:val="FDF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6A4283"/>
    <w:multiLevelType w:val="hybridMultilevel"/>
    <w:tmpl w:val="DBA29A6C"/>
    <w:lvl w:ilvl="0" w:tplc="04090019">
      <w:start w:val="1"/>
      <w:numFmt w:val="bullet"/>
      <w:lvlText w:val="o"/>
      <w:lvlJc w:val="left"/>
      <w:pPr>
        <w:tabs>
          <w:tab w:val="num" w:pos="2410"/>
        </w:tabs>
        <w:ind w:left="2410" w:hanging="360"/>
      </w:pPr>
      <w:rPr>
        <w:rFonts w:ascii="Courier New" w:hAnsi="Courier New" w:cs="Courier New" w:hint="default"/>
      </w:rPr>
    </w:lvl>
    <w:lvl w:ilvl="1" w:tplc="B51A3314">
      <w:numFmt w:val="bullet"/>
      <w:pStyle w:val="Bullet3dash"/>
      <w:lvlText w:val="-"/>
      <w:lvlJc w:val="left"/>
      <w:pPr>
        <w:tabs>
          <w:tab w:val="num" w:pos="3130"/>
        </w:tabs>
        <w:ind w:left="3130" w:hanging="360"/>
      </w:pPr>
      <w:rPr>
        <w:rFonts w:ascii="Arial" w:eastAsiaTheme="minorHAnsi" w:hAnsi="Arial" w:cs="Arial" w:hint="default"/>
      </w:rPr>
    </w:lvl>
    <w:lvl w:ilvl="2" w:tplc="0409001B">
      <w:start w:val="1"/>
      <w:numFmt w:val="bullet"/>
      <w:lvlText w:val=""/>
      <w:lvlJc w:val="left"/>
      <w:pPr>
        <w:tabs>
          <w:tab w:val="num" w:pos="3850"/>
        </w:tabs>
        <w:ind w:left="3850" w:hanging="360"/>
      </w:pPr>
      <w:rPr>
        <w:rFonts w:ascii="Wingdings" w:hAnsi="Wingdings" w:hint="default"/>
      </w:rPr>
    </w:lvl>
    <w:lvl w:ilvl="3" w:tplc="0409000F">
      <w:numFmt w:val="bullet"/>
      <w:lvlText w:val="–"/>
      <w:lvlJc w:val="left"/>
      <w:pPr>
        <w:tabs>
          <w:tab w:val="num" w:pos="4765"/>
        </w:tabs>
        <w:ind w:left="4765" w:hanging="555"/>
      </w:pPr>
      <w:rPr>
        <w:rFonts w:ascii="Times New Roman" w:eastAsia="Times New Roman" w:hAnsi="Times New Roman" w:cs="Times New Roman" w:hint="default"/>
      </w:rPr>
    </w:lvl>
    <w:lvl w:ilvl="4" w:tplc="04090019" w:tentative="1">
      <w:start w:val="1"/>
      <w:numFmt w:val="bullet"/>
      <w:lvlText w:val="o"/>
      <w:lvlJc w:val="left"/>
      <w:pPr>
        <w:tabs>
          <w:tab w:val="num" w:pos="5290"/>
        </w:tabs>
        <w:ind w:left="5290" w:hanging="360"/>
      </w:pPr>
      <w:rPr>
        <w:rFonts w:ascii="Courier New" w:hAnsi="Courier New" w:cs="Courier New" w:hint="default"/>
      </w:rPr>
    </w:lvl>
    <w:lvl w:ilvl="5" w:tplc="0409001B" w:tentative="1">
      <w:start w:val="1"/>
      <w:numFmt w:val="bullet"/>
      <w:lvlText w:val=""/>
      <w:lvlJc w:val="left"/>
      <w:pPr>
        <w:tabs>
          <w:tab w:val="num" w:pos="6010"/>
        </w:tabs>
        <w:ind w:left="6010" w:hanging="360"/>
      </w:pPr>
      <w:rPr>
        <w:rFonts w:ascii="Wingdings" w:hAnsi="Wingdings" w:hint="default"/>
      </w:rPr>
    </w:lvl>
    <w:lvl w:ilvl="6" w:tplc="0409000F" w:tentative="1">
      <w:start w:val="1"/>
      <w:numFmt w:val="bullet"/>
      <w:lvlText w:val=""/>
      <w:lvlJc w:val="left"/>
      <w:pPr>
        <w:tabs>
          <w:tab w:val="num" w:pos="6730"/>
        </w:tabs>
        <w:ind w:left="6730" w:hanging="360"/>
      </w:pPr>
      <w:rPr>
        <w:rFonts w:ascii="Symbol" w:hAnsi="Symbol" w:hint="default"/>
      </w:rPr>
    </w:lvl>
    <w:lvl w:ilvl="7" w:tplc="04090019" w:tentative="1">
      <w:start w:val="1"/>
      <w:numFmt w:val="bullet"/>
      <w:lvlText w:val="o"/>
      <w:lvlJc w:val="left"/>
      <w:pPr>
        <w:tabs>
          <w:tab w:val="num" w:pos="7450"/>
        </w:tabs>
        <w:ind w:left="7450" w:hanging="360"/>
      </w:pPr>
      <w:rPr>
        <w:rFonts w:ascii="Courier New" w:hAnsi="Courier New" w:cs="Courier New" w:hint="default"/>
      </w:rPr>
    </w:lvl>
    <w:lvl w:ilvl="8" w:tplc="0409001B" w:tentative="1">
      <w:start w:val="1"/>
      <w:numFmt w:val="bullet"/>
      <w:lvlText w:val=""/>
      <w:lvlJc w:val="left"/>
      <w:pPr>
        <w:tabs>
          <w:tab w:val="num" w:pos="8170"/>
        </w:tabs>
        <w:ind w:left="8170" w:hanging="360"/>
      </w:pPr>
      <w:rPr>
        <w:rFonts w:ascii="Wingdings" w:hAnsi="Wingdings" w:hint="default"/>
      </w:rPr>
    </w:lvl>
  </w:abstractNum>
  <w:abstractNum w:abstractNumId="40" w15:restartNumberingAfterBreak="0">
    <w:nsid w:val="6055797A"/>
    <w:multiLevelType w:val="hybridMultilevel"/>
    <w:tmpl w:val="2D300C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20525"/>
    <w:multiLevelType w:val="hybridMultilevel"/>
    <w:tmpl w:val="BB842AE4"/>
    <w:lvl w:ilvl="0" w:tplc="3C6C7CB6">
      <w:start w:val="1"/>
      <w:numFmt w:val="lowerRoman"/>
      <w:lvlText w:val="%1)"/>
      <w:lvlJc w:val="left"/>
      <w:pPr>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3" w15:restartNumberingAfterBreak="0">
    <w:nsid w:val="60FD140D"/>
    <w:multiLevelType w:val="hybridMultilevel"/>
    <w:tmpl w:val="CE4E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0E0810"/>
    <w:multiLevelType w:val="hybridMultilevel"/>
    <w:tmpl w:val="DAFA628C"/>
    <w:lvl w:ilvl="0" w:tplc="041C104E">
      <w:start w:val="1"/>
      <w:numFmt w:val="decimal"/>
      <w:pStyle w:val="Recommendationnumberedtitle"/>
      <w:lvlText w:val="Recommendation %1:"/>
      <w:lvlJc w:val="left"/>
      <w:pPr>
        <w:ind w:left="720" w:hanging="360"/>
      </w:pPr>
      <w:rPr>
        <w:rFonts w:ascii="Times New Roman Bold" w:hAnsi="Times New Roman Bold" w:cs="Times New Roman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E6204D"/>
    <w:multiLevelType w:val="hybridMultilevel"/>
    <w:tmpl w:val="BBE23B8A"/>
    <w:lvl w:ilvl="0" w:tplc="18EA21E4">
      <w:start w:val="1"/>
      <w:numFmt w:val="lowerLetter"/>
      <w:lvlText w:val="%1)"/>
      <w:lvlJc w:val="left"/>
      <w:pPr>
        <w:ind w:left="720" w:hanging="360"/>
      </w:pPr>
      <w:rPr>
        <w:rFonts w:hint="default"/>
      </w:rPr>
    </w:lvl>
    <w:lvl w:ilvl="1" w:tplc="100C0003" w:tentative="1">
      <w:start w:val="1"/>
      <w:numFmt w:val="lowerLetter"/>
      <w:lvlText w:val="%2."/>
      <w:lvlJc w:val="left"/>
      <w:pPr>
        <w:ind w:left="1440" w:hanging="360"/>
      </w:pPr>
    </w:lvl>
    <w:lvl w:ilvl="2" w:tplc="100C0005" w:tentative="1">
      <w:start w:val="1"/>
      <w:numFmt w:val="lowerRoman"/>
      <w:lvlText w:val="%3."/>
      <w:lvlJc w:val="right"/>
      <w:pPr>
        <w:ind w:left="2160" w:hanging="180"/>
      </w:pPr>
    </w:lvl>
    <w:lvl w:ilvl="3" w:tplc="100C0001" w:tentative="1">
      <w:start w:val="1"/>
      <w:numFmt w:val="decimal"/>
      <w:lvlText w:val="%4."/>
      <w:lvlJc w:val="left"/>
      <w:pPr>
        <w:ind w:left="2880" w:hanging="360"/>
      </w:pPr>
    </w:lvl>
    <w:lvl w:ilvl="4" w:tplc="100C0003" w:tentative="1">
      <w:start w:val="1"/>
      <w:numFmt w:val="lowerLetter"/>
      <w:lvlText w:val="%5."/>
      <w:lvlJc w:val="left"/>
      <w:pPr>
        <w:ind w:left="3600" w:hanging="360"/>
      </w:pPr>
    </w:lvl>
    <w:lvl w:ilvl="5" w:tplc="100C0005" w:tentative="1">
      <w:start w:val="1"/>
      <w:numFmt w:val="lowerRoman"/>
      <w:lvlText w:val="%6."/>
      <w:lvlJc w:val="right"/>
      <w:pPr>
        <w:ind w:left="4320" w:hanging="180"/>
      </w:pPr>
    </w:lvl>
    <w:lvl w:ilvl="6" w:tplc="100C0001" w:tentative="1">
      <w:start w:val="1"/>
      <w:numFmt w:val="decimal"/>
      <w:lvlText w:val="%7."/>
      <w:lvlJc w:val="left"/>
      <w:pPr>
        <w:ind w:left="5040" w:hanging="360"/>
      </w:pPr>
    </w:lvl>
    <w:lvl w:ilvl="7" w:tplc="100C0003" w:tentative="1">
      <w:start w:val="1"/>
      <w:numFmt w:val="lowerLetter"/>
      <w:lvlText w:val="%8."/>
      <w:lvlJc w:val="left"/>
      <w:pPr>
        <w:ind w:left="5760" w:hanging="360"/>
      </w:pPr>
    </w:lvl>
    <w:lvl w:ilvl="8" w:tplc="100C0005" w:tentative="1">
      <w:start w:val="1"/>
      <w:numFmt w:val="lowerRoman"/>
      <w:lvlText w:val="%9."/>
      <w:lvlJc w:val="right"/>
      <w:pPr>
        <w:ind w:left="6480" w:hanging="180"/>
      </w:pPr>
    </w:lvl>
  </w:abstractNum>
  <w:abstractNum w:abstractNumId="46" w15:restartNumberingAfterBreak="0">
    <w:nsid w:val="6A050AB3"/>
    <w:multiLevelType w:val="hybridMultilevel"/>
    <w:tmpl w:val="712C06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6A7252C9"/>
    <w:multiLevelType w:val="hybridMultilevel"/>
    <w:tmpl w:val="6A4E9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C344A04"/>
    <w:multiLevelType w:val="hybridMultilevel"/>
    <w:tmpl w:val="68E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1D5084"/>
    <w:multiLevelType w:val="hybridMultilevel"/>
    <w:tmpl w:val="2C32DE5C"/>
    <w:lvl w:ilvl="0" w:tplc="08090001">
      <w:start w:val="1"/>
      <w:numFmt w:val="bullet"/>
      <w:lvlText w:val=""/>
      <w:lvlJc w:val="left"/>
      <w:pPr>
        <w:ind w:left="720" w:hanging="360"/>
      </w:pPr>
      <w:rPr>
        <w:rFonts w:ascii="Symbol" w:hAnsi="Symbol" w:hint="default"/>
      </w:rPr>
    </w:lvl>
    <w:lvl w:ilvl="1" w:tplc="100C0019" w:tentative="1">
      <w:start w:val="1"/>
      <w:numFmt w:val="bullet"/>
      <w:lvlText w:val="o"/>
      <w:lvlJc w:val="left"/>
      <w:pPr>
        <w:ind w:left="1440" w:hanging="360"/>
      </w:pPr>
      <w:rPr>
        <w:rFonts w:ascii="Courier New" w:hAnsi="Courier New" w:cs="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cs="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cs="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50"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1" w15:restartNumberingAfterBreak="0">
    <w:nsid w:val="734905B7"/>
    <w:multiLevelType w:val="hybridMultilevel"/>
    <w:tmpl w:val="C5283EC6"/>
    <w:lvl w:ilvl="0" w:tplc="79FC5434">
      <w:start w:val="1"/>
      <w:numFmt w:val="bullet"/>
      <w:pStyle w:val="Indentitalic"/>
      <w:lvlText w:val=""/>
      <w:lvlJc w:val="left"/>
      <w:pPr>
        <w:tabs>
          <w:tab w:val="num" w:pos="851"/>
        </w:tabs>
        <w:ind w:left="851" w:hanging="284"/>
      </w:pPr>
      <w:rPr>
        <w:rFonts w:ascii="Wingdings" w:hAnsi="Wingdings" w:cs="Wingdings" w:hint="default"/>
        <w:b w:val="0"/>
        <w:bCs w:val="0"/>
        <w:i/>
        <w:iCs/>
        <w:sz w:val="22"/>
        <w:szCs w:val="22"/>
      </w:rPr>
    </w:lvl>
    <w:lvl w:ilvl="1" w:tplc="F2322FDA" w:tentative="1">
      <w:start w:val="1"/>
      <w:numFmt w:val="bullet"/>
      <w:lvlText w:val="o"/>
      <w:lvlJc w:val="left"/>
      <w:pPr>
        <w:tabs>
          <w:tab w:val="num" w:pos="1440"/>
        </w:tabs>
        <w:ind w:left="1440" w:hanging="360"/>
      </w:pPr>
      <w:rPr>
        <w:rFonts w:ascii="Courier New" w:hAnsi="Courier New" w:cs="Courier New" w:hint="default"/>
      </w:rPr>
    </w:lvl>
    <w:lvl w:ilvl="2" w:tplc="48728A54" w:tentative="1">
      <w:start w:val="1"/>
      <w:numFmt w:val="bullet"/>
      <w:lvlText w:val=""/>
      <w:lvlJc w:val="left"/>
      <w:pPr>
        <w:tabs>
          <w:tab w:val="num" w:pos="2160"/>
        </w:tabs>
        <w:ind w:left="2160" w:hanging="360"/>
      </w:pPr>
      <w:rPr>
        <w:rFonts w:ascii="Wingdings" w:hAnsi="Wingdings" w:cs="Wingdings" w:hint="default"/>
      </w:rPr>
    </w:lvl>
    <w:lvl w:ilvl="3" w:tplc="5A54C44E" w:tentative="1">
      <w:start w:val="1"/>
      <w:numFmt w:val="bullet"/>
      <w:lvlText w:val=""/>
      <w:lvlJc w:val="left"/>
      <w:pPr>
        <w:tabs>
          <w:tab w:val="num" w:pos="2880"/>
        </w:tabs>
        <w:ind w:left="2880" w:hanging="360"/>
      </w:pPr>
      <w:rPr>
        <w:rFonts w:ascii="Symbol" w:hAnsi="Symbol" w:cs="Symbol" w:hint="default"/>
      </w:rPr>
    </w:lvl>
    <w:lvl w:ilvl="4" w:tplc="8D547A9C" w:tentative="1">
      <w:start w:val="1"/>
      <w:numFmt w:val="bullet"/>
      <w:lvlText w:val="o"/>
      <w:lvlJc w:val="left"/>
      <w:pPr>
        <w:tabs>
          <w:tab w:val="num" w:pos="3600"/>
        </w:tabs>
        <w:ind w:left="3600" w:hanging="360"/>
      </w:pPr>
      <w:rPr>
        <w:rFonts w:ascii="Courier New" w:hAnsi="Courier New" w:cs="Courier New" w:hint="default"/>
      </w:rPr>
    </w:lvl>
    <w:lvl w:ilvl="5" w:tplc="35066FE6" w:tentative="1">
      <w:start w:val="1"/>
      <w:numFmt w:val="bullet"/>
      <w:lvlText w:val=""/>
      <w:lvlJc w:val="left"/>
      <w:pPr>
        <w:tabs>
          <w:tab w:val="num" w:pos="4320"/>
        </w:tabs>
        <w:ind w:left="4320" w:hanging="360"/>
      </w:pPr>
      <w:rPr>
        <w:rFonts w:ascii="Wingdings" w:hAnsi="Wingdings" w:cs="Wingdings" w:hint="default"/>
      </w:rPr>
    </w:lvl>
    <w:lvl w:ilvl="6" w:tplc="38A22F9C" w:tentative="1">
      <w:start w:val="1"/>
      <w:numFmt w:val="bullet"/>
      <w:lvlText w:val=""/>
      <w:lvlJc w:val="left"/>
      <w:pPr>
        <w:tabs>
          <w:tab w:val="num" w:pos="5040"/>
        </w:tabs>
        <w:ind w:left="5040" w:hanging="360"/>
      </w:pPr>
      <w:rPr>
        <w:rFonts w:ascii="Symbol" w:hAnsi="Symbol" w:cs="Symbol" w:hint="default"/>
      </w:rPr>
    </w:lvl>
    <w:lvl w:ilvl="7" w:tplc="E872FD40" w:tentative="1">
      <w:start w:val="1"/>
      <w:numFmt w:val="bullet"/>
      <w:lvlText w:val="o"/>
      <w:lvlJc w:val="left"/>
      <w:pPr>
        <w:tabs>
          <w:tab w:val="num" w:pos="5760"/>
        </w:tabs>
        <w:ind w:left="5760" w:hanging="360"/>
      </w:pPr>
      <w:rPr>
        <w:rFonts w:ascii="Courier New" w:hAnsi="Courier New" w:cs="Courier New" w:hint="default"/>
      </w:rPr>
    </w:lvl>
    <w:lvl w:ilvl="8" w:tplc="06E4B98A"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5FA536B"/>
    <w:multiLevelType w:val="hybridMultilevel"/>
    <w:tmpl w:val="8974C9A0"/>
    <w:lvl w:ilvl="0" w:tplc="A198ED3C">
      <w:start w:val="1"/>
      <w:numFmt w:val="bullet"/>
      <w:pStyle w:val="Indentsubitalic"/>
      <w:lvlText w:val=""/>
      <w:lvlJc w:val="left"/>
      <w:pPr>
        <w:ind w:left="851" w:hanging="284"/>
      </w:pPr>
      <w:rPr>
        <w:rFonts w:ascii="Symbol" w:hAnsi="Symbol" w:cs="Symbol" w:hint="default"/>
        <w:color w:val="auto"/>
        <w:sz w:val="22"/>
        <w:szCs w:val="22"/>
      </w:rPr>
    </w:lvl>
    <w:lvl w:ilvl="1" w:tplc="9BF2FC5E" w:tentative="1">
      <w:start w:val="1"/>
      <w:numFmt w:val="bullet"/>
      <w:lvlText w:val="o"/>
      <w:lvlJc w:val="left"/>
      <w:pPr>
        <w:tabs>
          <w:tab w:val="num" w:pos="1440"/>
        </w:tabs>
        <w:ind w:left="1440" w:hanging="360"/>
      </w:pPr>
      <w:rPr>
        <w:rFonts w:ascii="Courier New" w:hAnsi="Courier New" w:cs="Courier New" w:hint="default"/>
      </w:rPr>
    </w:lvl>
    <w:lvl w:ilvl="2" w:tplc="6ECE6B80" w:tentative="1">
      <w:start w:val="1"/>
      <w:numFmt w:val="bullet"/>
      <w:lvlText w:val=""/>
      <w:lvlJc w:val="left"/>
      <w:pPr>
        <w:tabs>
          <w:tab w:val="num" w:pos="2160"/>
        </w:tabs>
        <w:ind w:left="2160" w:hanging="360"/>
      </w:pPr>
      <w:rPr>
        <w:rFonts w:ascii="Wingdings" w:hAnsi="Wingdings" w:cs="Wingdings" w:hint="default"/>
      </w:rPr>
    </w:lvl>
    <w:lvl w:ilvl="3" w:tplc="AFCCC4D4" w:tentative="1">
      <w:start w:val="1"/>
      <w:numFmt w:val="bullet"/>
      <w:lvlText w:val=""/>
      <w:lvlJc w:val="left"/>
      <w:pPr>
        <w:tabs>
          <w:tab w:val="num" w:pos="2880"/>
        </w:tabs>
        <w:ind w:left="2880" w:hanging="360"/>
      </w:pPr>
      <w:rPr>
        <w:rFonts w:ascii="Symbol" w:hAnsi="Symbol" w:cs="Symbol" w:hint="default"/>
      </w:rPr>
    </w:lvl>
    <w:lvl w:ilvl="4" w:tplc="7FE04F64" w:tentative="1">
      <w:start w:val="1"/>
      <w:numFmt w:val="bullet"/>
      <w:lvlText w:val="o"/>
      <w:lvlJc w:val="left"/>
      <w:pPr>
        <w:tabs>
          <w:tab w:val="num" w:pos="3600"/>
        </w:tabs>
        <w:ind w:left="3600" w:hanging="360"/>
      </w:pPr>
      <w:rPr>
        <w:rFonts w:ascii="Courier New" w:hAnsi="Courier New" w:cs="Courier New" w:hint="default"/>
      </w:rPr>
    </w:lvl>
    <w:lvl w:ilvl="5" w:tplc="13C60D38" w:tentative="1">
      <w:start w:val="1"/>
      <w:numFmt w:val="bullet"/>
      <w:lvlText w:val=""/>
      <w:lvlJc w:val="left"/>
      <w:pPr>
        <w:tabs>
          <w:tab w:val="num" w:pos="4320"/>
        </w:tabs>
        <w:ind w:left="4320" w:hanging="360"/>
      </w:pPr>
      <w:rPr>
        <w:rFonts w:ascii="Wingdings" w:hAnsi="Wingdings" w:cs="Wingdings" w:hint="default"/>
      </w:rPr>
    </w:lvl>
    <w:lvl w:ilvl="6" w:tplc="5B1813CC" w:tentative="1">
      <w:start w:val="1"/>
      <w:numFmt w:val="bullet"/>
      <w:lvlText w:val=""/>
      <w:lvlJc w:val="left"/>
      <w:pPr>
        <w:tabs>
          <w:tab w:val="num" w:pos="5040"/>
        </w:tabs>
        <w:ind w:left="5040" w:hanging="360"/>
      </w:pPr>
      <w:rPr>
        <w:rFonts w:ascii="Symbol" w:hAnsi="Symbol" w:cs="Symbol" w:hint="default"/>
      </w:rPr>
    </w:lvl>
    <w:lvl w:ilvl="7" w:tplc="FDC639CC" w:tentative="1">
      <w:start w:val="1"/>
      <w:numFmt w:val="bullet"/>
      <w:lvlText w:val="o"/>
      <w:lvlJc w:val="left"/>
      <w:pPr>
        <w:tabs>
          <w:tab w:val="num" w:pos="5760"/>
        </w:tabs>
        <w:ind w:left="5760" w:hanging="360"/>
      </w:pPr>
      <w:rPr>
        <w:rFonts w:ascii="Courier New" w:hAnsi="Courier New" w:cs="Courier New" w:hint="default"/>
      </w:rPr>
    </w:lvl>
    <w:lvl w:ilvl="8" w:tplc="AE1632FE" w:tentative="1">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62B2916"/>
    <w:multiLevelType w:val="hybridMultilevel"/>
    <w:tmpl w:val="06068320"/>
    <w:lvl w:ilvl="0" w:tplc="C58E5C5C">
      <w:start w:val="1"/>
      <w:numFmt w:val="upperLetter"/>
      <w:pStyle w:val="ListParagraph"/>
      <w:lvlText w:val="%1."/>
      <w:lvlJc w:val="left"/>
      <w:pPr>
        <w:ind w:left="360" w:hanging="360"/>
      </w:pPr>
      <w:rPr>
        <w:b w:val="0"/>
        <w:color w:val="17365D" w:themeColor="text2" w:themeShade="B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765C7F2D"/>
    <w:multiLevelType w:val="hybridMultilevel"/>
    <w:tmpl w:val="F202BF50"/>
    <w:lvl w:ilvl="0" w:tplc="E16EFDDA">
      <w:start w:val="1"/>
      <w:numFmt w:val="decimal"/>
      <w:pStyle w:val="Tablenumber"/>
      <w:lvlText w:val="Table %1."/>
      <w:lvlJc w:val="left"/>
      <w:pPr>
        <w:ind w:left="720" w:hanging="360"/>
      </w:pPr>
      <w:rPr>
        <w:rFonts w:ascii="Times New Roman Bold" w:hAnsi="Times New Roman Bold" w:cs="Times New Roman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740569"/>
    <w:multiLevelType w:val="hybridMultilevel"/>
    <w:tmpl w:val="89727BBA"/>
    <w:lvl w:ilvl="0" w:tplc="08090001">
      <w:start w:val="1"/>
      <w:numFmt w:val="bullet"/>
      <w:lvlText w:val=""/>
      <w:lvlJc w:val="left"/>
      <w:pPr>
        <w:ind w:left="720" w:hanging="360"/>
      </w:pPr>
      <w:rPr>
        <w:rFonts w:ascii="Symbol" w:hAnsi="Symbol" w:hint="default"/>
      </w:rPr>
    </w:lvl>
    <w:lvl w:ilvl="1" w:tplc="100C0019" w:tentative="1">
      <w:start w:val="1"/>
      <w:numFmt w:val="bullet"/>
      <w:lvlText w:val="o"/>
      <w:lvlJc w:val="left"/>
      <w:pPr>
        <w:ind w:left="1440" w:hanging="360"/>
      </w:pPr>
      <w:rPr>
        <w:rFonts w:ascii="Courier New" w:hAnsi="Courier New" w:cs="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cs="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cs="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56" w15:restartNumberingAfterBreak="0">
    <w:nsid w:val="77787977"/>
    <w:multiLevelType w:val="multilevel"/>
    <w:tmpl w:val="748EDDDC"/>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A4D37C8"/>
    <w:multiLevelType w:val="hybridMultilevel"/>
    <w:tmpl w:val="0B949562"/>
    <w:lvl w:ilvl="0" w:tplc="512EE028">
      <w:start w:val="1"/>
      <w:numFmt w:val="upperRoman"/>
      <w:pStyle w:val="Annextitleinreport"/>
      <w:lvlText w:val="%1."/>
      <w:lvlJc w:val="left"/>
      <w:pPr>
        <w:ind w:left="360" w:hanging="360"/>
      </w:pPr>
      <w:rPr>
        <w:rFonts w:ascii="Times New Roman" w:hAnsi="Times New Roman" w:cs="Times New Roman" w:hint="default"/>
        <w:b w:val="0"/>
        <w:bCs w:val="0"/>
        <w:i w:val="0"/>
        <w:iCs w:val="0"/>
        <w:color w:val="auto"/>
        <w:sz w:val="22"/>
        <w:szCs w:val="22"/>
      </w:rPr>
    </w:lvl>
    <w:lvl w:ilvl="1" w:tplc="A31C033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D87053"/>
    <w:multiLevelType w:val="hybridMultilevel"/>
    <w:tmpl w:val="CE064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60" w15:restartNumberingAfterBreak="0">
    <w:nsid w:val="7F757D09"/>
    <w:multiLevelType w:val="hybridMultilevel"/>
    <w:tmpl w:val="F5E4F1C0"/>
    <w:lvl w:ilvl="0" w:tplc="E6700288">
      <w:start w:val="1"/>
      <w:numFmt w:val="decimal"/>
      <w:pStyle w:val="Boxnumber"/>
      <w:lvlText w:val="Box %1."/>
      <w:lvlJc w:val="left"/>
      <w:pPr>
        <w:ind w:left="1854" w:hanging="360"/>
      </w:pPr>
      <w:rPr>
        <w:rFonts w:ascii="Times New Roman Bold" w:hAnsi="Times New Roman Bold" w:cs="Times New Roman Bold" w:hint="default"/>
        <w:b/>
        <w:bCs/>
        <w:i w:val="0"/>
        <w:iCs w:val="0"/>
        <w:color w:val="auto"/>
        <w:sz w:val="22"/>
        <w:szCs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1"/>
  </w:num>
  <w:num w:numId="2">
    <w:abstractNumId w:val="24"/>
  </w:num>
  <w:num w:numId="3">
    <w:abstractNumId w:val="11"/>
  </w:num>
  <w:num w:numId="4">
    <w:abstractNumId w:val="27"/>
  </w:num>
  <w:num w:numId="5">
    <w:abstractNumId w:val="5"/>
  </w:num>
  <w:num w:numId="6">
    <w:abstractNumId w:val="44"/>
  </w:num>
  <w:num w:numId="7">
    <w:abstractNumId w:val="54"/>
  </w:num>
  <w:num w:numId="8">
    <w:abstractNumId w:val="60"/>
  </w:num>
  <w:num w:numId="9">
    <w:abstractNumId w:val="29"/>
  </w:num>
  <w:num w:numId="10">
    <w:abstractNumId w:val="51"/>
  </w:num>
  <w:num w:numId="11">
    <w:abstractNumId w:val="52"/>
  </w:num>
  <w:num w:numId="12">
    <w:abstractNumId w:val="57"/>
  </w:num>
  <w:num w:numId="13">
    <w:abstractNumId w:val="15"/>
  </w:num>
  <w:num w:numId="14">
    <w:abstractNumId w:val="33"/>
  </w:num>
  <w:num w:numId="15">
    <w:abstractNumId w:val="3"/>
  </w:num>
  <w:num w:numId="16">
    <w:abstractNumId w:val="35"/>
  </w:num>
  <w:num w:numId="17">
    <w:abstractNumId w:val="23"/>
  </w:num>
  <w:num w:numId="18">
    <w:abstractNumId w:val="53"/>
  </w:num>
  <w:num w:numId="19">
    <w:abstractNumId w:val="21"/>
  </w:num>
  <w:num w:numId="20">
    <w:abstractNumId w:val="3"/>
    <w:lvlOverride w:ilvl="0">
      <w:startOverride w:val="1"/>
    </w:lvlOverride>
  </w:num>
  <w:num w:numId="21">
    <w:abstractNumId w:val="4"/>
  </w:num>
  <w:num w:numId="22">
    <w:abstractNumId w:val="12"/>
  </w:num>
  <w:num w:numId="23">
    <w:abstractNumId w:val="26"/>
  </w:num>
  <w:num w:numId="24">
    <w:abstractNumId w:val="8"/>
  </w:num>
  <w:num w:numId="25">
    <w:abstractNumId w:val="18"/>
  </w:num>
  <w:num w:numId="26">
    <w:abstractNumId w:val="38"/>
  </w:num>
  <w:num w:numId="27">
    <w:abstractNumId w:val="28"/>
  </w:num>
  <w:num w:numId="28">
    <w:abstractNumId w:val="37"/>
  </w:num>
  <w:num w:numId="29">
    <w:abstractNumId w:val="46"/>
  </w:num>
  <w:num w:numId="30">
    <w:abstractNumId w:val="10"/>
  </w:num>
  <w:num w:numId="31">
    <w:abstractNumId w:val="39"/>
  </w:num>
  <w:num w:numId="32">
    <w:abstractNumId w:val="45"/>
  </w:num>
  <w:num w:numId="33">
    <w:abstractNumId w:val="19"/>
  </w:num>
  <w:num w:numId="34">
    <w:abstractNumId w:val="34"/>
  </w:num>
  <w:num w:numId="35">
    <w:abstractNumId w:val="42"/>
  </w:num>
  <w:num w:numId="36">
    <w:abstractNumId w:val="43"/>
  </w:num>
  <w:num w:numId="37">
    <w:abstractNumId w:val="14"/>
  </w:num>
  <w:num w:numId="38">
    <w:abstractNumId w:val="2"/>
  </w:num>
  <w:num w:numId="39">
    <w:abstractNumId w:val="2"/>
    <w:lvlOverride w:ilvl="0">
      <w:startOverride w:val="1"/>
    </w:lvlOverride>
  </w:num>
  <w:num w:numId="40">
    <w:abstractNumId w:val="2"/>
    <w:lvlOverride w:ilvl="0">
      <w:startOverride w:val="1"/>
    </w:lvlOverride>
  </w:num>
  <w:num w:numId="41">
    <w:abstractNumId w:val="16"/>
  </w:num>
  <w:num w:numId="42">
    <w:abstractNumId w:val="6"/>
  </w:num>
  <w:num w:numId="43">
    <w:abstractNumId w:val="9"/>
  </w:num>
  <w:num w:numId="44">
    <w:abstractNumId w:val="22"/>
  </w:num>
  <w:num w:numId="45">
    <w:abstractNumId w:val="55"/>
  </w:num>
  <w:num w:numId="46">
    <w:abstractNumId w:val="7"/>
  </w:num>
  <w:num w:numId="47">
    <w:abstractNumId w:val="17"/>
  </w:num>
  <w:num w:numId="48">
    <w:abstractNumId w:val="20"/>
  </w:num>
  <w:num w:numId="49">
    <w:abstractNumId w:val="49"/>
  </w:num>
  <w:num w:numId="50">
    <w:abstractNumId w:val="58"/>
  </w:num>
  <w:num w:numId="51">
    <w:abstractNumId w:val="31"/>
  </w:num>
  <w:num w:numId="52">
    <w:abstractNumId w:val="36"/>
  </w:num>
  <w:num w:numId="53">
    <w:abstractNumId w:val="56"/>
  </w:num>
  <w:num w:numId="54">
    <w:abstractNumId w:val="50"/>
  </w:num>
  <w:num w:numId="55">
    <w:abstractNumId w:val="13"/>
  </w:num>
  <w:num w:numId="56">
    <w:abstractNumId w:val="25"/>
  </w:num>
  <w:num w:numId="57">
    <w:abstractNumId w:val="59"/>
  </w:num>
  <w:num w:numId="58">
    <w:abstractNumId w:val="1"/>
  </w:num>
  <w:num w:numId="59">
    <w:abstractNumId w:val="48"/>
  </w:num>
  <w:num w:numId="60">
    <w:abstractNumId w:val="32"/>
  </w:num>
  <w:num w:numId="61">
    <w:abstractNumId w:val="30"/>
  </w:num>
  <w:num w:numId="62">
    <w:abstractNumId w:val="47"/>
  </w:num>
  <w:num w:numId="63">
    <w:abstractNumId w:val="3"/>
  </w:num>
  <w:num w:numId="64">
    <w:abstractNumId w:val="0"/>
  </w:num>
  <w:num w:numId="65">
    <w:abstractNumId w:val="3"/>
    <w:lvlOverride w:ilvl="0">
      <w:startOverride w:val="1"/>
    </w:lvlOverride>
  </w:num>
  <w:num w:numId="66">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NZ"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1"/>
  <w:activeWritingStyle w:appName="MSWord" w:lang="en-AU" w:vendorID="64" w:dllVersion="6" w:nlCheck="1" w:checkStyle="0"/>
  <w:activeWritingStyle w:appName="MSWord" w:lang="fr-FR"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n-CA" w:vendorID="64" w:dllVersion="6" w:nlCheck="1" w:checkStyle="0"/>
  <w:activeWritingStyle w:appName="MSWord" w:lang="de-CH" w:vendorID="64" w:dllVersion="6" w:nlCheck="1" w:checkStyle="1"/>
  <w:activeWritingStyle w:appName="MSWord" w:lang="en-ZW"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ZW" w:vendorID="64" w:dllVersion="0" w:nlCheck="1" w:checkStyle="0"/>
  <w:activeWritingStyle w:appName="MSWord" w:lang="en-NZ" w:vendorID="64" w:dllVersion="0" w:nlCheck="1" w:checkStyle="0"/>
  <w:activeWritingStyle w:appName="MSWord" w:lang="en-AU"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NZ" w:vendorID="64" w:dllVersion="131078" w:nlCheck="1" w:checkStyle="1"/>
  <w:activeWritingStyle w:appName="MSWord" w:lang="en-ZW" w:vendorID="64" w:dllVersion="131078" w:nlCheck="1" w:checkStyle="1"/>
  <w:activeWritingStyle w:appName="MSWord" w:lang="fr-FR"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89"/>
    <w:rsid w:val="000001BB"/>
    <w:rsid w:val="000003C2"/>
    <w:rsid w:val="0000080F"/>
    <w:rsid w:val="000009EE"/>
    <w:rsid w:val="00000B22"/>
    <w:rsid w:val="00001679"/>
    <w:rsid w:val="000017B1"/>
    <w:rsid w:val="000017D2"/>
    <w:rsid w:val="00001AA3"/>
    <w:rsid w:val="00001DC6"/>
    <w:rsid w:val="00002370"/>
    <w:rsid w:val="00002EEB"/>
    <w:rsid w:val="000035D7"/>
    <w:rsid w:val="00003B90"/>
    <w:rsid w:val="00003F27"/>
    <w:rsid w:val="00004F5D"/>
    <w:rsid w:val="00005081"/>
    <w:rsid w:val="0000541A"/>
    <w:rsid w:val="000054A5"/>
    <w:rsid w:val="00005791"/>
    <w:rsid w:val="0000623C"/>
    <w:rsid w:val="00006AD3"/>
    <w:rsid w:val="00006D63"/>
    <w:rsid w:val="00006E16"/>
    <w:rsid w:val="0000731D"/>
    <w:rsid w:val="0000761E"/>
    <w:rsid w:val="000103A0"/>
    <w:rsid w:val="0001057F"/>
    <w:rsid w:val="00010611"/>
    <w:rsid w:val="00010953"/>
    <w:rsid w:val="00010EFF"/>
    <w:rsid w:val="00012D2C"/>
    <w:rsid w:val="0001381C"/>
    <w:rsid w:val="00013F22"/>
    <w:rsid w:val="000141B2"/>
    <w:rsid w:val="00015742"/>
    <w:rsid w:val="00015928"/>
    <w:rsid w:val="00015D48"/>
    <w:rsid w:val="00015F0C"/>
    <w:rsid w:val="00016912"/>
    <w:rsid w:val="0001784A"/>
    <w:rsid w:val="00017B0A"/>
    <w:rsid w:val="00017DF1"/>
    <w:rsid w:val="0002110D"/>
    <w:rsid w:val="00021AC5"/>
    <w:rsid w:val="00021D4B"/>
    <w:rsid w:val="0002327A"/>
    <w:rsid w:val="000238AA"/>
    <w:rsid w:val="00023D5A"/>
    <w:rsid w:val="00024435"/>
    <w:rsid w:val="00024D5B"/>
    <w:rsid w:val="00024DA4"/>
    <w:rsid w:val="000256D4"/>
    <w:rsid w:val="000259AB"/>
    <w:rsid w:val="000262E2"/>
    <w:rsid w:val="000263BD"/>
    <w:rsid w:val="0002713F"/>
    <w:rsid w:val="00027211"/>
    <w:rsid w:val="00027333"/>
    <w:rsid w:val="0002754B"/>
    <w:rsid w:val="000301A9"/>
    <w:rsid w:val="00030915"/>
    <w:rsid w:val="00030CA6"/>
    <w:rsid w:val="0003130A"/>
    <w:rsid w:val="00031402"/>
    <w:rsid w:val="000314EF"/>
    <w:rsid w:val="00031971"/>
    <w:rsid w:val="00031DA4"/>
    <w:rsid w:val="00031FE8"/>
    <w:rsid w:val="00032579"/>
    <w:rsid w:val="00032BA5"/>
    <w:rsid w:val="00032DD3"/>
    <w:rsid w:val="0003316F"/>
    <w:rsid w:val="00033528"/>
    <w:rsid w:val="0003409B"/>
    <w:rsid w:val="0003528C"/>
    <w:rsid w:val="0003533B"/>
    <w:rsid w:val="000358A7"/>
    <w:rsid w:val="00036384"/>
    <w:rsid w:val="0003732F"/>
    <w:rsid w:val="00037B98"/>
    <w:rsid w:val="00037CC9"/>
    <w:rsid w:val="00040B4E"/>
    <w:rsid w:val="00040BEC"/>
    <w:rsid w:val="00040ED0"/>
    <w:rsid w:val="000416C5"/>
    <w:rsid w:val="00041EB4"/>
    <w:rsid w:val="000424A6"/>
    <w:rsid w:val="0004290B"/>
    <w:rsid w:val="00042A2A"/>
    <w:rsid w:val="00042E91"/>
    <w:rsid w:val="000431DE"/>
    <w:rsid w:val="00043219"/>
    <w:rsid w:val="00043437"/>
    <w:rsid w:val="000436C4"/>
    <w:rsid w:val="00043F83"/>
    <w:rsid w:val="00044C30"/>
    <w:rsid w:val="000459C7"/>
    <w:rsid w:val="0004733C"/>
    <w:rsid w:val="0005155B"/>
    <w:rsid w:val="000518C6"/>
    <w:rsid w:val="00052247"/>
    <w:rsid w:val="00052529"/>
    <w:rsid w:val="0005385F"/>
    <w:rsid w:val="00054100"/>
    <w:rsid w:val="000545D7"/>
    <w:rsid w:val="00055CE0"/>
    <w:rsid w:val="00056182"/>
    <w:rsid w:val="00056B54"/>
    <w:rsid w:val="00056F55"/>
    <w:rsid w:val="00057241"/>
    <w:rsid w:val="00057A77"/>
    <w:rsid w:val="00057AE5"/>
    <w:rsid w:val="0006009F"/>
    <w:rsid w:val="0006127B"/>
    <w:rsid w:val="0006164D"/>
    <w:rsid w:val="0006165A"/>
    <w:rsid w:val="00061AA2"/>
    <w:rsid w:val="0006288D"/>
    <w:rsid w:val="0006295E"/>
    <w:rsid w:val="00062F2F"/>
    <w:rsid w:val="00062FDA"/>
    <w:rsid w:val="000630E3"/>
    <w:rsid w:val="00063F6E"/>
    <w:rsid w:val="00064B50"/>
    <w:rsid w:val="000651AA"/>
    <w:rsid w:val="00065247"/>
    <w:rsid w:val="0006525B"/>
    <w:rsid w:val="000654D5"/>
    <w:rsid w:val="000656FA"/>
    <w:rsid w:val="00065A44"/>
    <w:rsid w:val="000662B0"/>
    <w:rsid w:val="00066C9B"/>
    <w:rsid w:val="00066CB3"/>
    <w:rsid w:val="000671CD"/>
    <w:rsid w:val="000677AF"/>
    <w:rsid w:val="00067B7C"/>
    <w:rsid w:val="0007152F"/>
    <w:rsid w:val="00071E68"/>
    <w:rsid w:val="00072484"/>
    <w:rsid w:val="000725C1"/>
    <w:rsid w:val="000731F0"/>
    <w:rsid w:val="00073D39"/>
    <w:rsid w:val="00073FFB"/>
    <w:rsid w:val="00074FE2"/>
    <w:rsid w:val="00075592"/>
    <w:rsid w:val="00075B95"/>
    <w:rsid w:val="00076044"/>
    <w:rsid w:val="00076E37"/>
    <w:rsid w:val="0008016B"/>
    <w:rsid w:val="00080C0F"/>
    <w:rsid w:val="00080DD3"/>
    <w:rsid w:val="00081690"/>
    <w:rsid w:val="00081C5F"/>
    <w:rsid w:val="00081CA2"/>
    <w:rsid w:val="000820E1"/>
    <w:rsid w:val="000821E7"/>
    <w:rsid w:val="00082C5E"/>
    <w:rsid w:val="00082D3F"/>
    <w:rsid w:val="0008320A"/>
    <w:rsid w:val="0008449C"/>
    <w:rsid w:val="0008456E"/>
    <w:rsid w:val="00085598"/>
    <w:rsid w:val="00085B0A"/>
    <w:rsid w:val="00086095"/>
    <w:rsid w:val="00086249"/>
    <w:rsid w:val="00086566"/>
    <w:rsid w:val="0009004F"/>
    <w:rsid w:val="000906BA"/>
    <w:rsid w:val="00090832"/>
    <w:rsid w:val="00090877"/>
    <w:rsid w:val="000908EC"/>
    <w:rsid w:val="00090EA3"/>
    <w:rsid w:val="00090F50"/>
    <w:rsid w:val="000911BE"/>
    <w:rsid w:val="0009126D"/>
    <w:rsid w:val="00092365"/>
    <w:rsid w:val="000923A1"/>
    <w:rsid w:val="0009300B"/>
    <w:rsid w:val="00093521"/>
    <w:rsid w:val="000945C6"/>
    <w:rsid w:val="0009486B"/>
    <w:rsid w:val="00094A7C"/>
    <w:rsid w:val="00094AAD"/>
    <w:rsid w:val="00094FB8"/>
    <w:rsid w:val="000956D2"/>
    <w:rsid w:val="00095700"/>
    <w:rsid w:val="000958FA"/>
    <w:rsid w:val="00095C0A"/>
    <w:rsid w:val="00095D5D"/>
    <w:rsid w:val="0009633C"/>
    <w:rsid w:val="000964D5"/>
    <w:rsid w:val="000966AD"/>
    <w:rsid w:val="000969CA"/>
    <w:rsid w:val="00096C81"/>
    <w:rsid w:val="00097098"/>
    <w:rsid w:val="000975CF"/>
    <w:rsid w:val="00097700"/>
    <w:rsid w:val="000977A5"/>
    <w:rsid w:val="000A004C"/>
    <w:rsid w:val="000A0AA5"/>
    <w:rsid w:val="000A1715"/>
    <w:rsid w:val="000A1A01"/>
    <w:rsid w:val="000A1AE0"/>
    <w:rsid w:val="000A2CC6"/>
    <w:rsid w:val="000A381C"/>
    <w:rsid w:val="000A4CD6"/>
    <w:rsid w:val="000A5CF8"/>
    <w:rsid w:val="000A5D63"/>
    <w:rsid w:val="000A6065"/>
    <w:rsid w:val="000A698A"/>
    <w:rsid w:val="000A6AF7"/>
    <w:rsid w:val="000A6F3A"/>
    <w:rsid w:val="000A76DB"/>
    <w:rsid w:val="000A7D8A"/>
    <w:rsid w:val="000B133C"/>
    <w:rsid w:val="000B1591"/>
    <w:rsid w:val="000B2780"/>
    <w:rsid w:val="000B2B14"/>
    <w:rsid w:val="000B2D56"/>
    <w:rsid w:val="000B2FE6"/>
    <w:rsid w:val="000B316B"/>
    <w:rsid w:val="000B3650"/>
    <w:rsid w:val="000B3B9A"/>
    <w:rsid w:val="000B515D"/>
    <w:rsid w:val="000B5386"/>
    <w:rsid w:val="000B5877"/>
    <w:rsid w:val="000B58E7"/>
    <w:rsid w:val="000B5C6E"/>
    <w:rsid w:val="000B6018"/>
    <w:rsid w:val="000B66B1"/>
    <w:rsid w:val="000B6EB4"/>
    <w:rsid w:val="000B7AA6"/>
    <w:rsid w:val="000C1C8D"/>
    <w:rsid w:val="000C1EF1"/>
    <w:rsid w:val="000C2298"/>
    <w:rsid w:val="000C22BD"/>
    <w:rsid w:val="000C4712"/>
    <w:rsid w:val="000C4EB9"/>
    <w:rsid w:val="000C5741"/>
    <w:rsid w:val="000C58A9"/>
    <w:rsid w:val="000C5B9C"/>
    <w:rsid w:val="000C5D4B"/>
    <w:rsid w:val="000C7DF7"/>
    <w:rsid w:val="000D002C"/>
    <w:rsid w:val="000D0373"/>
    <w:rsid w:val="000D091D"/>
    <w:rsid w:val="000D0A12"/>
    <w:rsid w:val="000D0A1C"/>
    <w:rsid w:val="000D15D2"/>
    <w:rsid w:val="000D1B2F"/>
    <w:rsid w:val="000D1F48"/>
    <w:rsid w:val="000D21A5"/>
    <w:rsid w:val="000D2B2F"/>
    <w:rsid w:val="000D2EB9"/>
    <w:rsid w:val="000D3124"/>
    <w:rsid w:val="000D39A8"/>
    <w:rsid w:val="000D3A00"/>
    <w:rsid w:val="000D3ADE"/>
    <w:rsid w:val="000D4F6E"/>
    <w:rsid w:val="000D516A"/>
    <w:rsid w:val="000D5951"/>
    <w:rsid w:val="000D5EE1"/>
    <w:rsid w:val="000D61F9"/>
    <w:rsid w:val="000D6997"/>
    <w:rsid w:val="000D6B41"/>
    <w:rsid w:val="000D7709"/>
    <w:rsid w:val="000D7A54"/>
    <w:rsid w:val="000D7DED"/>
    <w:rsid w:val="000E003E"/>
    <w:rsid w:val="000E1197"/>
    <w:rsid w:val="000E1491"/>
    <w:rsid w:val="000E14B2"/>
    <w:rsid w:val="000E179E"/>
    <w:rsid w:val="000E28D5"/>
    <w:rsid w:val="000E2CCF"/>
    <w:rsid w:val="000E311C"/>
    <w:rsid w:val="000E3935"/>
    <w:rsid w:val="000E462F"/>
    <w:rsid w:val="000E4958"/>
    <w:rsid w:val="000E4FEC"/>
    <w:rsid w:val="000E5266"/>
    <w:rsid w:val="000E5E94"/>
    <w:rsid w:val="000E685D"/>
    <w:rsid w:val="000E7065"/>
    <w:rsid w:val="000E71FB"/>
    <w:rsid w:val="000E72EF"/>
    <w:rsid w:val="000E74A4"/>
    <w:rsid w:val="000F052A"/>
    <w:rsid w:val="000F0863"/>
    <w:rsid w:val="000F1157"/>
    <w:rsid w:val="000F18CA"/>
    <w:rsid w:val="000F1DAD"/>
    <w:rsid w:val="000F1DEE"/>
    <w:rsid w:val="000F1EE1"/>
    <w:rsid w:val="000F2236"/>
    <w:rsid w:val="000F246E"/>
    <w:rsid w:val="000F2B2E"/>
    <w:rsid w:val="000F3BC5"/>
    <w:rsid w:val="000F3E51"/>
    <w:rsid w:val="000F406E"/>
    <w:rsid w:val="000F41DE"/>
    <w:rsid w:val="000F459D"/>
    <w:rsid w:val="000F5726"/>
    <w:rsid w:val="000F5B0C"/>
    <w:rsid w:val="000F5C00"/>
    <w:rsid w:val="000F5CB1"/>
    <w:rsid w:val="000F613D"/>
    <w:rsid w:val="000F696C"/>
    <w:rsid w:val="000F6E94"/>
    <w:rsid w:val="000F7D0C"/>
    <w:rsid w:val="001010A4"/>
    <w:rsid w:val="0010198E"/>
    <w:rsid w:val="00101F8A"/>
    <w:rsid w:val="00102355"/>
    <w:rsid w:val="00102A0F"/>
    <w:rsid w:val="00102B9C"/>
    <w:rsid w:val="00102BA6"/>
    <w:rsid w:val="001034A7"/>
    <w:rsid w:val="0010395F"/>
    <w:rsid w:val="00103DE9"/>
    <w:rsid w:val="00104220"/>
    <w:rsid w:val="0010448E"/>
    <w:rsid w:val="001045F6"/>
    <w:rsid w:val="001048F8"/>
    <w:rsid w:val="00105178"/>
    <w:rsid w:val="001061F3"/>
    <w:rsid w:val="00106652"/>
    <w:rsid w:val="00106EC2"/>
    <w:rsid w:val="00107711"/>
    <w:rsid w:val="00107999"/>
    <w:rsid w:val="00110658"/>
    <w:rsid w:val="00110EDF"/>
    <w:rsid w:val="00111005"/>
    <w:rsid w:val="001117B0"/>
    <w:rsid w:val="00112A11"/>
    <w:rsid w:val="00113853"/>
    <w:rsid w:val="00114919"/>
    <w:rsid w:val="00114D2B"/>
    <w:rsid w:val="00114ED3"/>
    <w:rsid w:val="001150CA"/>
    <w:rsid w:val="001151F2"/>
    <w:rsid w:val="001155C7"/>
    <w:rsid w:val="00115704"/>
    <w:rsid w:val="00115746"/>
    <w:rsid w:val="001157D7"/>
    <w:rsid w:val="001158A5"/>
    <w:rsid w:val="00115D12"/>
    <w:rsid w:val="001161EF"/>
    <w:rsid w:val="0011626E"/>
    <w:rsid w:val="001172A3"/>
    <w:rsid w:val="001174FD"/>
    <w:rsid w:val="00117ADB"/>
    <w:rsid w:val="00117BCC"/>
    <w:rsid w:val="00117F27"/>
    <w:rsid w:val="00117FC8"/>
    <w:rsid w:val="00120241"/>
    <w:rsid w:val="00120C22"/>
    <w:rsid w:val="00121371"/>
    <w:rsid w:val="001228F3"/>
    <w:rsid w:val="00122B5C"/>
    <w:rsid w:val="00122CB3"/>
    <w:rsid w:val="00122FDE"/>
    <w:rsid w:val="0012338C"/>
    <w:rsid w:val="001242B9"/>
    <w:rsid w:val="00124C1C"/>
    <w:rsid w:val="0012502F"/>
    <w:rsid w:val="00125322"/>
    <w:rsid w:val="001257CA"/>
    <w:rsid w:val="00125F83"/>
    <w:rsid w:val="00126296"/>
    <w:rsid w:val="001269A3"/>
    <w:rsid w:val="0012717A"/>
    <w:rsid w:val="0013006F"/>
    <w:rsid w:val="001303C1"/>
    <w:rsid w:val="001305D3"/>
    <w:rsid w:val="00130D65"/>
    <w:rsid w:val="00130E4D"/>
    <w:rsid w:val="00131167"/>
    <w:rsid w:val="0013176A"/>
    <w:rsid w:val="00131B01"/>
    <w:rsid w:val="00131EFD"/>
    <w:rsid w:val="001325E6"/>
    <w:rsid w:val="00132A1C"/>
    <w:rsid w:val="00132B04"/>
    <w:rsid w:val="001334E3"/>
    <w:rsid w:val="001338E8"/>
    <w:rsid w:val="00134A08"/>
    <w:rsid w:val="00134A26"/>
    <w:rsid w:val="00134B5F"/>
    <w:rsid w:val="00134BBA"/>
    <w:rsid w:val="00134D98"/>
    <w:rsid w:val="0013682F"/>
    <w:rsid w:val="00136EB8"/>
    <w:rsid w:val="00137204"/>
    <w:rsid w:val="00137645"/>
    <w:rsid w:val="00137A16"/>
    <w:rsid w:val="00140597"/>
    <w:rsid w:val="00140B7D"/>
    <w:rsid w:val="00141C92"/>
    <w:rsid w:val="00142950"/>
    <w:rsid w:val="00142E70"/>
    <w:rsid w:val="00142ED4"/>
    <w:rsid w:val="00143C16"/>
    <w:rsid w:val="001443C3"/>
    <w:rsid w:val="00144907"/>
    <w:rsid w:val="00144B02"/>
    <w:rsid w:val="00145426"/>
    <w:rsid w:val="001454FA"/>
    <w:rsid w:val="00145AB7"/>
    <w:rsid w:val="001471D2"/>
    <w:rsid w:val="001475B6"/>
    <w:rsid w:val="0014766F"/>
    <w:rsid w:val="00147911"/>
    <w:rsid w:val="001479FD"/>
    <w:rsid w:val="00150C0B"/>
    <w:rsid w:val="0015106E"/>
    <w:rsid w:val="00151654"/>
    <w:rsid w:val="00151C90"/>
    <w:rsid w:val="001523C3"/>
    <w:rsid w:val="001526F3"/>
    <w:rsid w:val="00152933"/>
    <w:rsid w:val="001529BD"/>
    <w:rsid w:val="00152FDA"/>
    <w:rsid w:val="00152FDD"/>
    <w:rsid w:val="00153F26"/>
    <w:rsid w:val="0015597C"/>
    <w:rsid w:val="00155E0A"/>
    <w:rsid w:val="00155E2F"/>
    <w:rsid w:val="00155F1D"/>
    <w:rsid w:val="0015648B"/>
    <w:rsid w:val="001569A0"/>
    <w:rsid w:val="001570AD"/>
    <w:rsid w:val="00157149"/>
    <w:rsid w:val="001608EB"/>
    <w:rsid w:val="001609CF"/>
    <w:rsid w:val="001610C4"/>
    <w:rsid w:val="00161152"/>
    <w:rsid w:val="00161E1D"/>
    <w:rsid w:val="001626AA"/>
    <w:rsid w:val="00162CB6"/>
    <w:rsid w:val="001637C8"/>
    <w:rsid w:val="00164AE9"/>
    <w:rsid w:val="0016577B"/>
    <w:rsid w:val="001662C9"/>
    <w:rsid w:val="00166686"/>
    <w:rsid w:val="00166BFB"/>
    <w:rsid w:val="00167896"/>
    <w:rsid w:val="00167D4C"/>
    <w:rsid w:val="0017006E"/>
    <w:rsid w:val="001700BE"/>
    <w:rsid w:val="001707D2"/>
    <w:rsid w:val="00170C8F"/>
    <w:rsid w:val="00170D06"/>
    <w:rsid w:val="00171803"/>
    <w:rsid w:val="00171EAA"/>
    <w:rsid w:val="00172070"/>
    <w:rsid w:val="001721A9"/>
    <w:rsid w:val="00172888"/>
    <w:rsid w:val="00172A38"/>
    <w:rsid w:val="00172D84"/>
    <w:rsid w:val="0017314F"/>
    <w:rsid w:val="001740FA"/>
    <w:rsid w:val="00174D73"/>
    <w:rsid w:val="0017519D"/>
    <w:rsid w:val="00175FE5"/>
    <w:rsid w:val="00176AD6"/>
    <w:rsid w:val="00176FC7"/>
    <w:rsid w:val="00177B88"/>
    <w:rsid w:val="00177C66"/>
    <w:rsid w:val="00177F8D"/>
    <w:rsid w:val="001800E0"/>
    <w:rsid w:val="001815CA"/>
    <w:rsid w:val="00181ABF"/>
    <w:rsid w:val="00181B50"/>
    <w:rsid w:val="00181F9A"/>
    <w:rsid w:val="00182F3B"/>
    <w:rsid w:val="00183603"/>
    <w:rsid w:val="0018361C"/>
    <w:rsid w:val="001836ED"/>
    <w:rsid w:val="0018372C"/>
    <w:rsid w:val="00183BD1"/>
    <w:rsid w:val="00183C71"/>
    <w:rsid w:val="00183F65"/>
    <w:rsid w:val="001845C1"/>
    <w:rsid w:val="00184F9E"/>
    <w:rsid w:val="001854AF"/>
    <w:rsid w:val="00185903"/>
    <w:rsid w:val="00186AC2"/>
    <w:rsid w:val="00187C3F"/>
    <w:rsid w:val="001903BD"/>
    <w:rsid w:val="001908F3"/>
    <w:rsid w:val="001908F8"/>
    <w:rsid w:val="00191CEB"/>
    <w:rsid w:val="001927BE"/>
    <w:rsid w:val="00193566"/>
    <w:rsid w:val="00193A70"/>
    <w:rsid w:val="001942E0"/>
    <w:rsid w:val="00194F8B"/>
    <w:rsid w:val="00194FCA"/>
    <w:rsid w:val="001959BC"/>
    <w:rsid w:val="001974F7"/>
    <w:rsid w:val="00197556"/>
    <w:rsid w:val="0019796D"/>
    <w:rsid w:val="001A1758"/>
    <w:rsid w:val="001A255F"/>
    <w:rsid w:val="001A27E0"/>
    <w:rsid w:val="001A2D6D"/>
    <w:rsid w:val="001A3552"/>
    <w:rsid w:val="001A3977"/>
    <w:rsid w:val="001A3D00"/>
    <w:rsid w:val="001A4C1E"/>
    <w:rsid w:val="001A6D88"/>
    <w:rsid w:val="001A6E19"/>
    <w:rsid w:val="001A70B8"/>
    <w:rsid w:val="001A735F"/>
    <w:rsid w:val="001A7634"/>
    <w:rsid w:val="001B05E6"/>
    <w:rsid w:val="001B0A0D"/>
    <w:rsid w:val="001B1199"/>
    <w:rsid w:val="001B158B"/>
    <w:rsid w:val="001B15FB"/>
    <w:rsid w:val="001B1D50"/>
    <w:rsid w:val="001B2A28"/>
    <w:rsid w:val="001B2E5B"/>
    <w:rsid w:val="001B3664"/>
    <w:rsid w:val="001B3B94"/>
    <w:rsid w:val="001B4A77"/>
    <w:rsid w:val="001B4A8A"/>
    <w:rsid w:val="001B52C3"/>
    <w:rsid w:val="001B54EB"/>
    <w:rsid w:val="001B5521"/>
    <w:rsid w:val="001B5639"/>
    <w:rsid w:val="001B6A5B"/>
    <w:rsid w:val="001B6C8F"/>
    <w:rsid w:val="001B6FDF"/>
    <w:rsid w:val="001B7263"/>
    <w:rsid w:val="001C0924"/>
    <w:rsid w:val="001C0BA3"/>
    <w:rsid w:val="001C1E55"/>
    <w:rsid w:val="001C22A9"/>
    <w:rsid w:val="001C282C"/>
    <w:rsid w:val="001C28C6"/>
    <w:rsid w:val="001C2DDB"/>
    <w:rsid w:val="001C357B"/>
    <w:rsid w:val="001C4140"/>
    <w:rsid w:val="001C43A6"/>
    <w:rsid w:val="001C4D2D"/>
    <w:rsid w:val="001C574F"/>
    <w:rsid w:val="001C5DC2"/>
    <w:rsid w:val="001C6816"/>
    <w:rsid w:val="001C70B6"/>
    <w:rsid w:val="001D01D1"/>
    <w:rsid w:val="001D0800"/>
    <w:rsid w:val="001D0844"/>
    <w:rsid w:val="001D1E95"/>
    <w:rsid w:val="001D204F"/>
    <w:rsid w:val="001D2206"/>
    <w:rsid w:val="001D25C1"/>
    <w:rsid w:val="001D25E3"/>
    <w:rsid w:val="001D32C4"/>
    <w:rsid w:val="001D348F"/>
    <w:rsid w:val="001D3704"/>
    <w:rsid w:val="001D3855"/>
    <w:rsid w:val="001D3F24"/>
    <w:rsid w:val="001D418D"/>
    <w:rsid w:val="001D4ACD"/>
    <w:rsid w:val="001D4D4C"/>
    <w:rsid w:val="001D554F"/>
    <w:rsid w:val="001D6397"/>
    <w:rsid w:val="001D6628"/>
    <w:rsid w:val="001D681C"/>
    <w:rsid w:val="001D78D1"/>
    <w:rsid w:val="001E081C"/>
    <w:rsid w:val="001E0DC9"/>
    <w:rsid w:val="001E10A9"/>
    <w:rsid w:val="001E1440"/>
    <w:rsid w:val="001E163D"/>
    <w:rsid w:val="001E18D0"/>
    <w:rsid w:val="001E1B1A"/>
    <w:rsid w:val="001E1DEF"/>
    <w:rsid w:val="001E1E1B"/>
    <w:rsid w:val="001E1FF4"/>
    <w:rsid w:val="001E21C9"/>
    <w:rsid w:val="001E29CE"/>
    <w:rsid w:val="001E2CA2"/>
    <w:rsid w:val="001E2ED0"/>
    <w:rsid w:val="001E34D5"/>
    <w:rsid w:val="001E3953"/>
    <w:rsid w:val="001E4633"/>
    <w:rsid w:val="001E479B"/>
    <w:rsid w:val="001E4D00"/>
    <w:rsid w:val="001E4E1A"/>
    <w:rsid w:val="001E5DC6"/>
    <w:rsid w:val="001E6217"/>
    <w:rsid w:val="001E6659"/>
    <w:rsid w:val="001E6FF6"/>
    <w:rsid w:val="001E732D"/>
    <w:rsid w:val="001F0082"/>
    <w:rsid w:val="001F05D6"/>
    <w:rsid w:val="001F09CD"/>
    <w:rsid w:val="001F0B0E"/>
    <w:rsid w:val="001F0D05"/>
    <w:rsid w:val="001F11D5"/>
    <w:rsid w:val="001F1406"/>
    <w:rsid w:val="001F16AD"/>
    <w:rsid w:val="001F19A1"/>
    <w:rsid w:val="001F1B51"/>
    <w:rsid w:val="001F234B"/>
    <w:rsid w:val="001F24E0"/>
    <w:rsid w:val="001F3914"/>
    <w:rsid w:val="001F3A46"/>
    <w:rsid w:val="001F4554"/>
    <w:rsid w:val="001F48A4"/>
    <w:rsid w:val="001F5A7A"/>
    <w:rsid w:val="001F64DE"/>
    <w:rsid w:val="001F6F16"/>
    <w:rsid w:val="001F754D"/>
    <w:rsid w:val="001F7A1B"/>
    <w:rsid w:val="001F7F22"/>
    <w:rsid w:val="001F7F54"/>
    <w:rsid w:val="00200AA7"/>
    <w:rsid w:val="00200C0E"/>
    <w:rsid w:val="00201D93"/>
    <w:rsid w:val="00202355"/>
    <w:rsid w:val="00203D02"/>
    <w:rsid w:val="0020412B"/>
    <w:rsid w:val="002049B3"/>
    <w:rsid w:val="002049E5"/>
    <w:rsid w:val="00204C3B"/>
    <w:rsid w:val="00204DEF"/>
    <w:rsid w:val="002058C1"/>
    <w:rsid w:val="00205B3A"/>
    <w:rsid w:val="00210BCA"/>
    <w:rsid w:val="0021192E"/>
    <w:rsid w:val="00212309"/>
    <w:rsid w:val="002125E5"/>
    <w:rsid w:val="002127EA"/>
    <w:rsid w:val="00212D69"/>
    <w:rsid w:val="00213679"/>
    <w:rsid w:val="002136A3"/>
    <w:rsid w:val="00213993"/>
    <w:rsid w:val="00213EB5"/>
    <w:rsid w:val="00214AA1"/>
    <w:rsid w:val="00215164"/>
    <w:rsid w:val="00216208"/>
    <w:rsid w:val="0021631F"/>
    <w:rsid w:val="0021697D"/>
    <w:rsid w:val="002178FE"/>
    <w:rsid w:val="00217ADD"/>
    <w:rsid w:val="00217FD9"/>
    <w:rsid w:val="00220C09"/>
    <w:rsid w:val="00220E3F"/>
    <w:rsid w:val="00221453"/>
    <w:rsid w:val="00221F6E"/>
    <w:rsid w:val="002223F8"/>
    <w:rsid w:val="00222D0B"/>
    <w:rsid w:val="00222FD5"/>
    <w:rsid w:val="0022398E"/>
    <w:rsid w:val="00223DBD"/>
    <w:rsid w:val="002243E8"/>
    <w:rsid w:val="002246BF"/>
    <w:rsid w:val="00224865"/>
    <w:rsid w:val="00224EC6"/>
    <w:rsid w:val="00224F84"/>
    <w:rsid w:val="002255FF"/>
    <w:rsid w:val="002264C7"/>
    <w:rsid w:val="002266B6"/>
    <w:rsid w:val="002267D2"/>
    <w:rsid w:val="00226B6E"/>
    <w:rsid w:val="00226C29"/>
    <w:rsid w:val="002304C9"/>
    <w:rsid w:val="0023090F"/>
    <w:rsid w:val="00230968"/>
    <w:rsid w:val="00230C39"/>
    <w:rsid w:val="00230CA3"/>
    <w:rsid w:val="002315C7"/>
    <w:rsid w:val="00231959"/>
    <w:rsid w:val="00231D5F"/>
    <w:rsid w:val="002321A3"/>
    <w:rsid w:val="00232473"/>
    <w:rsid w:val="00232708"/>
    <w:rsid w:val="00232C62"/>
    <w:rsid w:val="0023331B"/>
    <w:rsid w:val="002335DC"/>
    <w:rsid w:val="0023362E"/>
    <w:rsid w:val="00234144"/>
    <w:rsid w:val="00235533"/>
    <w:rsid w:val="00235A1C"/>
    <w:rsid w:val="00235A66"/>
    <w:rsid w:val="0023617B"/>
    <w:rsid w:val="002365C0"/>
    <w:rsid w:val="00236AF3"/>
    <w:rsid w:val="00236E8C"/>
    <w:rsid w:val="00237C4F"/>
    <w:rsid w:val="0024067E"/>
    <w:rsid w:val="002408A3"/>
    <w:rsid w:val="00240E7C"/>
    <w:rsid w:val="00240F82"/>
    <w:rsid w:val="00242576"/>
    <w:rsid w:val="00242854"/>
    <w:rsid w:val="00242C34"/>
    <w:rsid w:val="00243278"/>
    <w:rsid w:val="002437F5"/>
    <w:rsid w:val="00243829"/>
    <w:rsid w:val="0024389B"/>
    <w:rsid w:val="00243A63"/>
    <w:rsid w:val="00243B1A"/>
    <w:rsid w:val="00243D7E"/>
    <w:rsid w:val="0024435A"/>
    <w:rsid w:val="00244A4B"/>
    <w:rsid w:val="002450FA"/>
    <w:rsid w:val="0024582A"/>
    <w:rsid w:val="00245832"/>
    <w:rsid w:val="002458D7"/>
    <w:rsid w:val="00246F50"/>
    <w:rsid w:val="00247025"/>
    <w:rsid w:val="00247DC3"/>
    <w:rsid w:val="0025071D"/>
    <w:rsid w:val="00250958"/>
    <w:rsid w:val="00250C48"/>
    <w:rsid w:val="00251B7B"/>
    <w:rsid w:val="00251D21"/>
    <w:rsid w:val="00252143"/>
    <w:rsid w:val="00252ABE"/>
    <w:rsid w:val="00254422"/>
    <w:rsid w:val="00254E58"/>
    <w:rsid w:val="00255134"/>
    <w:rsid w:val="002551FD"/>
    <w:rsid w:val="002559CF"/>
    <w:rsid w:val="00256DB0"/>
    <w:rsid w:val="00257221"/>
    <w:rsid w:val="0025773E"/>
    <w:rsid w:val="00257A73"/>
    <w:rsid w:val="00260C88"/>
    <w:rsid w:val="00261C83"/>
    <w:rsid w:val="00262060"/>
    <w:rsid w:val="00262A5C"/>
    <w:rsid w:val="0026375D"/>
    <w:rsid w:val="00263A44"/>
    <w:rsid w:val="00264066"/>
    <w:rsid w:val="0026491E"/>
    <w:rsid w:val="00264A34"/>
    <w:rsid w:val="0026576B"/>
    <w:rsid w:val="00265A15"/>
    <w:rsid w:val="00266468"/>
    <w:rsid w:val="00266847"/>
    <w:rsid w:val="00267065"/>
    <w:rsid w:val="002672C0"/>
    <w:rsid w:val="00270119"/>
    <w:rsid w:val="002701E4"/>
    <w:rsid w:val="00270FAC"/>
    <w:rsid w:val="00271BAB"/>
    <w:rsid w:val="0027321D"/>
    <w:rsid w:val="00274066"/>
    <w:rsid w:val="002741AD"/>
    <w:rsid w:val="00274536"/>
    <w:rsid w:val="00275903"/>
    <w:rsid w:val="002759F0"/>
    <w:rsid w:val="00275C7F"/>
    <w:rsid w:val="002764FA"/>
    <w:rsid w:val="00276789"/>
    <w:rsid w:val="0027682E"/>
    <w:rsid w:val="0027696A"/>
    <w:rsid w:val="00276CE1"/>
    <w:rsid w:val="00276DC4"/>
    <w:rsid w:val="00276EA4"/>
    <w:rsid w:val="0027746E"/>
    <w:rsid w:val="00280E59"/>
    <w:rsid w:val="0028126B"/>
    <w:rsid w:val="002814D6"/>
    <w:rsid w:val="00281667"/>
    <w:rsid w:val="00282D52"/>
    <w:rsid w:val="002836CA"/>
    <w:rsid w:val="002844C0"/>
    <w:rsid w:val="00285217"/>
    <w:rsid w:val="002856BA"/>
    <w:rsid w:val="00285C40"/>
    <w:rsid w:val="002869E0"/>
    <w:rsid w:val="00286AFD"/>
    <w:rsid w:val="00286F54"/>
    <w:rsid w:val="00287990"/>
    <w:rsid w:val="00287C19"/>
    <w:rsid w:val="002900DD"/>
    <w:rsid w:val="00290220"/>
    <w:rsid w:val="00290506"/>
    <w:rsid w:val="002916D3"/>
    <w:rsid w:val="00291860"/>
    <w:rsid w:val="00292322"/>
    <w:rsid w:val="0029243E"/>
    <w:rsid w:val="0029249E"/>
    <w:rsid w:val="002927F7"/>
    <w:rsid w:val="00292B89"/>
    <w:rsid w:val="00292CC4"/>
    <w:rsid w:val="002930C1"/>
    <w:rsid w:val="002931B8"/>
    <w:rsid w:val="00293367"/>
    <w:rsid w:val="0029541E"/>
    <w:rsid w:val="00295769"/>
    <w:rsid w:val="002958A4"/>
    <w:rsid w:val="002974C6"/>
    <w:rsid w:val="00297CDD"/>
    <w:rsid w:val="002A0C4D"/>
    <w:rsid w:val="002A0E60"/>
    <w:rsid w:val="002A1304"/>
    <w:rsid w:val="002A1FF5"/>
    <w:rsid w:val="002A2082"/>
    <w:rsid w:val="002A3BE4"/>
    <w:rsid w:val="002A438D"/>
    <w:rsid w:val="002A4CCF"/>
    <w:rsid w:val="002A5EA1"/>
    <w:rsid w:val="002A6B0E"/>
    <w:rsid w:val="002A6CFB"/>
    <w:rsid w:val="002A7C9D"/>
    <w:rsid w:val="002A7F9F"/>
    <w:rsid w:val="002B045B"/>
    <w:rsid w:val="002B1153"/>
    <w:rsid w:val="002B193B"/>
    <w:rsid w:val="002B212B"/>
    <w:rsid w:val="002B287E"/>
    <w:rsid w:val="002B29F5"/>
    <w:rsid w:val="002B3583"/>
    <w:rsid w:val="002B3AA7"/>
    <w:rsid w:val="002B45E8"/>
    <w:rsid w:val="002B4638"/>
    <w:rsid w:val="002B47F8"/>
    <w:rsid w:val="002B4D9A"/>
    <w:rsid w:val="002B4E1E"/>
    <w:rsid w:val="002B5426"/>
    <w:rsid w:val="002B5A51"/>
    <w:rsid w:val="002B5AFE"/>
    <w:rsid w:val="002B60AB"/>
    <w:rsid w:val="002B6CD3"/>
    <w:rsid w:val="002B7A8B"/>
    <w:rsid w:val="002B7B2C"/>
    <w:rsid w:val="002B7DC0"/>
    <w:rsid w:val="002B7E8E"/>
    <w:rsid w:val="002C0D82"/>
    <w:rsid w:val="002C1551"/>
    <w:rsid w:val="002C15C7"/>
    <w:rsid w:val="002C25B4"/>
    <w:rsid w:val="002C2675"/>
    <w:rsid w:val="002C2AAC"/>
    <w:rsid w:val="002C31E8"/>
    <w:rsid w:val="002C3549"/>
    <w:rsid w:val="002C4B36"/>
    <w:rsid w:val="002C5101"/>
    <w:rsid w:val="002C540A"/>
    <w:rsid w:val="002C5546"/>
    <w:rsid w:val="002C5A1E"/>
    <w:rsid w:val="002C6690"/>
    <w:rsid w:val="002C66E9"/>
    <w:rsid w:val="002C681A"/>
    <w:rsid w:val="002C6968"/>
    <w:rsid w:val="002C6C8D"/>
    <w:rsid w:val="002C6D31"/>
    <w:rsid w:val="002C702C"/>
    <w:rsid w:val="002C7818"/>
    <w:rsid w:val="002C7EC2"/>
    <w:rsid w:val="002D0315"/>
    <w:rsid w:val="002D05C7"/>
    <w:rsid w:val="002D063A"/>
    <w:rsid w:val="002D0BD3"/>
    <w:rsid w:val="002D0F8F"/>
    <w:rsid w:val="002D1705"/>
    <w:rsid w:val="002D176E"/>
    <w:rsid w:val="002D23A3"/>
    <w:rsid w:val="002D268B"/>
    <w:rsid w:val="002D2FD4"/>
    <w:rsid w:val="002D2FF7"/>
    <w:rsid w:val="002D3128"/>
    <w:rsid w:val="002D32BE"/>
    <w:rsid w:val="002D3C6B"/>
    <w:rsid w:val="002D3EEF"/>
    <w:rsid w:val="002D3FA8"/>
    <w:rsid w:val="002D45B5"/>
    <w:rsid w:val="002D4B6D"/>
    <w:rsid w:val="002D51E6"/>
    <w:rsid w:val="002D5241"/>
    <w:rsid w:val="002D573A"/>
    <w:rsid w:val="002D723A"/>
    <w:rsid w:val="002D77DA"/>
    <w:rsid w:val="002D78CD"/>
    <w:rsid w:val="002D7A80"/>
    <w:rsid w:val="002D7FA0"/>
    <w:rsid w:val="002E0938"/>
    <w:rsid w:val="002E0A69"/>
    <w:rsid w:val="002E0C2F"/>
    <w:rsid w:val="002E10E1"/>
    <w:rsid w:val="002E1BD3"/>
    <w:rsid w:val="002E252F"/>
    <w:rsid w:val="002E29AF"/>
    <w:rsid w:val="002E2A0C"/>
    <w:rsid w:val="002E2A34"/>
    <w:rsid w:val="002E2CC5"/>
    <w:rsid w:val="002E2EEB"/>
    <w:rsid w:val="002E2FAE"/>
    <w:rsid w:val="002E3137"/>
    <w:rsid w:val="002E349A"/>
    <w:rsid w:val="002E3B57"/>
    <w:rsid w:val="002E3D38"/>
    <w:rsid w:val="002E44E9"/>
    <w:rsid w:val="002E4597"/>
    <w:rsid w:val="002E48AB"/>
    <w:rsid w:val="002E4F49"/>
    <w:rsid w:val="002E4F69"/>
    <w:rsid w:val="002E599E"/>
    <w:rsid w:val="002E5A42"/>
    <w:rsid w:val="002E5BBB"/>
    <w:rsid w:val="002E69C2"/>
    <w:rsid w:val="002E6A7E"/>
    <w:rsid w:val="002E6C8C"/>
    <w:rsid w:val="002E7406"/>
    <w:rsid w:val="002E7B94"/>
    <w:rsid w:val="002F0CDA"/>
    <w:rsid w:val="002F1368"/>
    <w:rsid w:val="002F15DA"/>
    <w:rsid w:val="002F3070"/>
    <w:rsid w:val="002F339C"/>
    <w:rsid w:val="002F344E"/>
    <w:rsid w:val="002F3556"/>
    <w:rsid w:val="002F3689"/>
    <w:rsid w:val="002F3FEC"/>
    <w:rsid w:val="002F4386"/>
    <w:rsid w:val="002F446D"/>
    <w:rsid w:val="002F4D03"/>
    <w:rsid w:val="002F4E6E"/>
    <w:rsid w:val="002F4EB6"/>
    <w:rsid w:val="002F4ED7"/>
    <w:rsid w:val="002F557C"/>
    <w:rsid w:val="002F576B"/>
    <w:rsid w:val="002F6754"/>
    <w:rsid w:val="002F6C86"/>
    <w:rsid w:val="002F7102"/>
    <w:rsid w:val="002F796B"/>
    <w:rsid w:val="002F7EAF"/>
    <w:rsid w:val="00300468"/>
    <w:rsid w:val="00301342"/>
    <w:rsid w:val="003015D3"/>
    <w:rsid w:val="00301896"/>
    <w:rsid w:val="00301F51"/>
    <w:rsid w:val="00302D3F"/>
    <w:rsid w:val="00303268"/>
    <w:rsid w:val="00303588"/>
    <w:rsid w:val="003041EF"/>
    <w:rsid w:val="003050EE"/>
    <w:rsid w:val="003050EF"/>
    <w:rsid w:val="00305842"/>
    <w:rsid w:val="00305F92"/>
    <w:rsid w:val="003062D2"/>
    <w:rsid w:val="0030644E"/>
    <w:rsid w:val="00306551"/>
    <w:rsid w:val="003067FF"/>
    <w:rsid w:val="00306A38"/>
    <w:rsid w:val="00307738"/>
    <w:rsid w:val="00307C69"/>
    <w:rsid w:val="003106F4"/>
    <w:rsid w:val="00310BF1"/>
    <w:rsid w:val="003110C1"/>
    <w:rsid w:val="00311406"/>
    <w:rsid w:val="00311A98"/>
    <w:rsid w:val="00311FCD"/>
    <w:rsid w:val="00312AA2"/>
    <w:rsid w:val="00314714"/>
    <w:rsid w:val="00314AFE"/>
    <w:rsid w:val="003152A3"/>
    <w:rsid w:val="003156F9"/>
    <w:rsid w:val="003164AD"/>
    <w:rsid w:val="003165DA"/>
    <w:rsid w:val="00317DD4"/>
    <w:rsid w:val="003205CD"/>
    <w:rsid w:val="00320AE8"/>
    <w:rsid w:val="00321079"/>
    <w:rsid w:val="00321502"/>
    <w:rsid w:val="0032165F"/>
    <w:rsid w:val="003217B3"/>
    <w:rsid w:val="00321C84"/>
    <w:rsid w:val="003221B0"/>
    <w:rsid w:val="003224F0"/>
    <w:rsid w:val="00322899"/>
    <w:rsid w:val="00322A91"/>
    <w:rsid w:val="00322CD6"/>
    <w:rsid w:val="00323202"/>
    <w:rsid w:val="003238B8"/>
    <w:rsid w:val="0032480A"/>
    <w:rsid w:val="0032526E"/>
    <w:rsid w:val="00325635"/>
    <w:rsid w:val="003257EA"/>
    <w:rsid w:val="00325B56"/>
    <w:rsid w:val="00325CCC"/>
    <w:rsid w:val="003267A0"/>
    <w:rsid w:val="00326885"/>
    <w:rsid w:val="00327546"/>
    <w:rsid w:val="00330494"/>
    <w:rsid w:val="003306C3"/>
    <w:rsid w:val="003307A4"/>
    <w:rsid w:val="00330BF1"/>
    <w:rsid w:val="00331500"/>
    <w:rsid w:val="00331536"/>
    <w:rsid w:val="0033260C"/>
    <w:rsid w:val="00332CF2"/>
    <w:rsid w:val="00333237"/>
    <w:rsid w:val="00333433"/>
    <w:rsid w:val="00333FDC"/>
    <w:rsid w:val="00334638"/>
    <w:rsid w:val="00334A36"/>
    <w:rsid w:val="00334A59"/>
    <w:rsid w:val="00334C52"/>
    <w:rsid w:val="00334F40"/>
    <w:rsid w:val="00334FD4"/>
    <w:rsid w:val="00336454"/>
    <w:rsid w:val="003368B8"/>
    <w:rsid w:val="00337C8A"/>
    <w:rsid w:val="00337FB1"/>
    <w:rsid w:val="0034146C"/>
    <w:rsid w:val="00342DDE"/>
    <w:rsid w:val="00343027"/>
    <w:rsid w:val="00343A27"/>
    <w:rsid w:val="003443FC"/>
    <w:rsid w:val="003458DA"/>
    <w:rsid w:val="00345F3B"/>
    <w:rsid w:val="00345FA0"/>
    <w:rsid w:val="00346492"/>
    <w:rsid w:val="00347569"/>
    <w:rsid w:val="00347A0D"/>
    <w:rsid w:val="00350B0B"/>
    <w:rsid w:val="00350EA2"/>
    <w:rsid w:val="0035127D"/>
    <w:rsid w:val="0035130E"/>
    <w:rsid w:val="003513D4"/>
    <w:rsid w:val="00351EED"/>
    <w:rsid w:val="00351FF0"/>
    <w:rsid w:val="00352A01"/>
    <w:rsid w:val="00353636"/>
    <w:rsid w:val="003536D9"/>
    <w:rsid w:val="00353719"/>
    <w:rsid w:val="00353E07"/>
    <w:rsid w:val="003542F8"/>
    <w:rsid w:val="0035454F"/>
    <w:rsid w:val="00354575"/>
    <w:rsid w:val="003547CD"/>
    <w:rsid w:val="0035578D"/>
    <w:rsid w:val="00355F9E"/>
    <w:rsid w:val="003560A9"/>
    <w:rsid w:val="00356150"/>
    <w:rsid w:val="0035666F"/>
    <w:rsid w:val="00356FE3"/>
    <w:rsid w:val="00357112"/>
    <w:rsid w:val="00357420"/>
    <w:rsid w:val="00357796"/>
    <w:rsid w:val="00360405"/>
    <w:rsid w:val="00360CB5"/>
    <w:rsid w:val="003615B8"/>
    <w:rsid w:val="0036180E"/>
    <w:rsid w:val="00361BD9"/>
    <w:rsid w:val="00362B64"/>
    <w:rsid w:val="00364767"/>
    <w:rsid w:val="00364D0A"/>
    <w:rsid w:val="00364DFA"/>
    <w:rsid w:val="00364E5E"/>
    <w:rsid w:val="00364FD3"/>
    <w:rsid w:val="003652DD"/>
    <w:rsid w:val="003655E7"/>
    <w:rsid w:val="00365F80"/>
    <w:rsid w:val="0036698E"/>
    <w:rsid w:val="00367398"/>
    <w:rsid w:val="00367463"/>
    <w:rsid w:val="003678F3"/>
    <w:rsid w:val="00370AFA"/>
    <w:rsid w:val="00370E90"/>
    <w:rsid w:val="00371641"/>
    <w:rsid w:val="003719AC"/>
    <w:rsid w:val="00371DAB"/>
    <w:rsid w:val="00372519"/>
    <w:rsid w:val="0037459D"/>
    <w:rsid w:val="003745EF"/>
    <w:rsid w:val="00375043"/>
    <w:rsid w:val="003750B5"/>
    <w:rsid w:val="003754D2"/>
    <w:rsid w:val="003758CE"/>
    <w:rsid w:val="00375A47"/>
    <w:rsid w:val="00375D8B"/>
    <w:rsid w:val="00376442"/>
    <w:rsid w:val="00376C59"/>
    <w:rsid w:val="003805EC"/>
    <w:rsid w:val="003814C4"/>
    <w:rsid w:val="00381955"/>
    <w:rsid w:val="00381C49"/>
    <w:rsid w:val="00381E47"/>
    <w:rsid w:val="00382790"/>
    <w:rsid w:val="00382DDE"/>
    <w:rsid w:val="00383621"/>
    <w:rsid w:val="00383958"/>
    <w:rsid w:val="00383ACF"/>
    <w:rsid w:val="00384674"/>
    <w:rsid w:val="003847A0"/>
    <w:rsid w:val="003848B0"/>
    <w:rsid w:val="00384D7B"/>
    <w:rsid w:val="00384E7D"/>
    <w:rsid w:val="0038670E"/>
    <w:rsid w:val="00387202"/>
    <w:rsid w:val="0038763B"/>
    <w:rsid w:val="00387E83"/>
    <w:rsid w:val="0039044B"/>
    <w:rsid w:val="003906FF"/>
    <w:rsid w:val="003908DD"/>
    <w:rsid w:val="00391A69"/>
    <w:rsid w:val="00391AA3"/>
    <w:rsid w:val="0039295E"/>
    <w:rsid w:val="00392B52"/>
    <w:rsid w:val="003933FF"/>
    <w:rsid w:val="0039458E"/>
    <w:rsid w:val="0039477A"/>
    <w:rsid w:val="00394B52"/>
    <w:rsid w:val="003950E8"/>
    <w:rsid w:val="003970EA"/>
    <w:rsid w:val="00397384"/>
    <w:rsid w:val="00397649"/>
    <w:rsid w:val="00397654"/>
    <w:rsid w:val="00397945"/>
    <w:rsid w:val="00397DA3"/>
    <w:rsid w:val="003A117B"/>
    <w:rsid w:val="003A1752"/>
    <w:rsid w:val="003A1BAB"/>
    <w:rsid w:val="003A22AC"/>
    <w:rsid w:val="003A23B9"/>
    <w:rsid w:val="003A288D"/>
    <w:rsid w:val="003A374E"/>
    <w:rsid w:val="003A46BB"/>
    <w:rsid w:val="003A4C0F"/>
    <w:rsid w:val="003A5246"/>
    <w:rsid w:val="003A5686"/>
    <w:rsid w:val="003A60A1"/>
    <w:rsid w:val="003A66FD"/>
    <w:rsid w:val="003A68B7"/>
    <w:rsid w:val="003A6CDC"/>
    <w:rsid w:val="003A6E6A"/>
    <w:rsid w:val="003A72CA"/>
    <w:rsid w:val="003A7F38"/>
    <w:rsid w:val="003A7FA8"/>
    <w:rsid w:val="003B0A2F"/>
    <w:rsid w:val="003B1186"/>
    <w:rsid w:val="003B1463"/>
    <w:rsid w:val="003B1D84"/>
    <w:rsid w:val="003B272B"/>
    <w:rsid w:val="003B2765"/>
    <w:rsid w:val="003B2B1E"/>
    <w:rsid w:val="003B2CCA"/>
    <w:rsid w:val="003B2E45"/>
    <w:rsid w:val="003B45A2"/>
    <w:rsid w:val="003B494E"/>
    <w:rsid w:val="003B543C"/>
    <w:rsid w:val="003B5D86"/>
    <w:rsid w:val="003B6053"/>
    <w:rsid w:val="003B6238"/>
    <w:rsid w:val="003B6395"/>
    <w:rsid w:val="003B656B"/>
    <w:rsid w:val="003B6A99"/>
    <w:rsid w:val="003B716E"/>
    <w:rsid w:val="003B7EDA"/>
    <w:rsid w:val="003C007B"/>
    <w:rsid w:val="003C0AFC"/>
    <w:rsid w:val="003C14A6"/>
    <w:rsid w:val="003C2364"/>
    <w:rsid w:val="003C24D7"/>
    <w:rsid w:val="003C27E0"/>
    <w:rsid w:val="003C3D43"/>
    <w:rsid w:val="003C3F0B"/>
    <w:rsid w:val="003C41BF"/>
    <w:rsid w:val="003C5E25"/>
    <w:rsid w:val="003C62E0"/>
    <w:rsid w:val="003C6499"/>
    <w:rsid w:val="003C6E0A"/>
    <w:rsid w:val="003C789B"/>
    <w:rsid w:val="003C7D3E"/>
    <w:rsid w:val="003C7E1C"/>
    <w:rsid w:val="003D030F"/>
    <w:rsid w:val="003D067B"/>
    <w:rsid w:val="003D0906"/>
    <w:rsid w:val="003D0C1C"/>
    <w:rsid w:val="003D1451"/>
    <w:rsid w:val="003D1779"/>
    <w:rsid w:val="003D1978"/>
    <w:rsid w:val="003D1A6A"/>
    <w:rsid w:val="003D1AEF"/>
    <w:rsid w:val="003D2A4B"/>
    <w:rsid w:val="003D2E10"/>
    <w:rsid w:val="003D34D5"/>
    <w:rsid w:val="003D37D3"/>
    <w:rsid w:val="003D3F2E"/>
    <w:rsid w:val="003D40AD"/>
    <w:rsid w:val="003D4111"/>
    <w:rsid w:val="003D46E3"/>
    <w:rsid w:val="003D4DD2"/>
    <w:rsid w:val="003D626C"/>
    <w:rsid w:val="003D6CA7"/>
    <w:rsid w:val="003D717D"/>
    <w:rsid w:val="003D7851"/>
    <w:rsid w:val="003E0705"/>
    <w:rsid w:val="003E0745"/>
    <w:rsid w:val="003E0752"/>
    <w:rsid w:val="003E08EA"/>
    <w:rsid w:val="003E28DB"/>
    <w:rsid w:val="003E2F28"/>
    <w:rsid w:val="003E4016"/>
    <w:rsid w:val="003E419E"/>
    <w:rsid w:val="003E48F6"/>
    <w:rsid w:val="003E5829"/>
    <w:rsid w:val="003E5A23"/>
    <w:rsid w:val="003E5C84"/>
    <w:rsid w:val="003E63F0"/>
    <w:rsid w:val="003E6D2E"/>
    <w:rsid w:val="003E7842"/>
    <w:rsid w:val="003F05E4"/>
    <w:rsid w:val="003F07CD"/>
    <w:rsid w:val="003F117E"/>
    <w:rsid w:val="003F13C2"/>
    <w:rsid w:val="003F204A"/>
    <w:rsid w:val="003F24E9"/>
    <w:rsid w:val="003F2AF6"/>
    <w:rsid w:val="003F4033"/>
    <w:rsid w:val="003F41DF"/>
    <w:rsid w:val="003F42B4"/>
    <w:rsid w:val="003F4302"/>
    <w:rsid w:val="003F448B"/>
    <w:rsid w:val="003F4886"/>
    <w:rsid w:val="003F4E7F"/>
    <w:rsid w:val="003F5D63"/>
    <w:rsid w:val="003F601F"/>
    <w:rsid w:val="003F6787"/>
    <w:rsid w:val="003F71BF"/>
    <w:rsid w:val="003F7F04"/>
    <w:rsid w:val="004008F0"/>
    <w:rsid w:val="00400B66"/>
    <w:rsid w:val="00400CC4"/>
    <w:rsid w:val="00400D30"/>
    <w:rsid w:val="00401879"/>
    <w:rsid w:val="00401ACF"/>
    <w:rsid w:val="00402AC9"/>
    <w:rsid w:val="00402F4B"/>
    <w:rsid w:val="00403086"/>
    <w:rsid w:val="004037F9"/>
    <w:rsid w:val="004038EE"/>
    <w:rsid w:val="0040445B"/>
    <w:rsid w:val="00404835"/>
    <w:rsid w:val="00405029"/>
    <w:rsid w:val="004050B1"/>
    <w:rsid w:val="00405147"/>
    <w:rsid w:val="00405B3F"/>
    <w:rsid w:val="00405CA3"/>
    <w:rsid w:val="00405D45"/>
    <w:rsid w:val="004060EF"/>
    <w:rsid w:val="004063F1"/>
    <w:rsid w:val="004064DA"/>
    <w:rsid w:val="004066EE"/>
    <w:rsid w:val="00406AC0"/>
    <w:rsid w:val="004074D6"/>
    <w:rsid w:val="00407F5D"/>
    <w:rsid w:val="004102B6"/>
    <w:rsid w:val="00410952"/>
    <w:rsid w:val="0041144C"/>
    <w:rsid w:val="00411ABB"/>
    <w:rsid w:val="00411BB7"/>
    <w:rsid w:val="00412003"/>
    <w:rsid w:val="0041216E"/>
    <w:rsid w:val="004124B2"/>
    <w:rsid w:val="00412C68"/>
    <w:rsid w:val="0041336B"/>
    <w:rsid w:val="00413741"/>
    <w:rsid w:val="004138B6"/>
    <w:rsid w:val="00413FF8"/>
    <w:rsid w:val="00414226"/>
    <w:rsid w:val="00414B2B"/>
    <w:rsid w:val="00414D76"/>
    <w:rsid w:val="00414E00"/>
    <w:rsid w:val="00415117"/>
    <w:rsid w:val="00415198"/>
    <w:rsid w:val="00415290"/>
    <w:rsid w:val="0041538F"/>
    <w:rsid w:val="0041605D"/>
    <w:rsid w:val="0041664F"/>
    <w:rsid w:val="00417F7E"/>
    <w:rsid w:val="00420696"/>
    <w:rsid w:val="00421010"/>
    <w:rsid w:val="00421365"/>
    <w:rsid w:val="004224B6"/>
    <w:rsid w:val="004232B0"/>
    <w:rsid w:val="004236A1"/>
    <w:rsid w:val="0042374B"/>
    <w:rsid w:val="00423FAB"/>
    <w:rsid w:val="00423FD5"/>
    <w:rsid w:val="00424151"/>
    <w:rsid w:val="004254E8"/>
    <w:rsid w:val="0042585C"/>
    <w:rsid w:val="00425BE5"/>
    <w:rsid w:val="00425C54"/>
    <w:rsid w:val="0042656E"/>
    <w:rsid w:val="00426A72"/>
    <w:rsid w:val="00426ABB"/>
    <w:rsid w:val="00426CA9"/>
    <w:rsid w:val="004271B7"/>
    <w:rsid w:val="00427475"/>
    <w:rsid w:val="004300DF"/>
    <w:rsid w:val="004301A4"/>
    <w:rsid w:val="0043085E"/>
    <w:rsid w:val="004309F7"/>
    <w:rsid w:val="00430A8D"/>
    <w:rsid w:val="00430EC1"/>
    <w:rsid w:val="004316FE"/>
    <w:rsid w:val="00431F03"/>
    <w:rsid w:val="00433096"/>
    <w:rsid w:val="00433B05"/>
    <w:rsid w:val="004341BB"/>
    <w:rsid w:val="00434CF0"/>
    <w:rsid w:val="004359CD"/>
    <w:rsid w:val="00436586"/>
    <w:rsid w:val="0043665A"/>
    <w:rsid w:val="00436763"/>
    <w:rsid w:val="00437E07"/>
    <w:rsid w:val="00440565"/>
    <w:rsid w:val="00440CEE"/>
    <w:rsid w:val="00441912"/>
    <w:rsid w:val="004419F5"/>
    <w:rsid w:val="00441BAC"/>
    <w:rsid w:val="00441DA8"/>
    <w:rsid w:val="00442601"/>
    <w:rsid w:val="00442FC6"/>
    <w:rsid w:val="00443A2E"/>
    <w:rsid w:val="00443E6E"/>
    <w:rsid w:val="00445616"/>
    <w:rsid w:val="00445F86"/>
    <w:rsid w:val="004460BB"/>
    <w:rsid w:val="004469D4"/>
    <w:rsid w:val="00446B01"/>
    <w:rsid w:val="00446B5C"/>
    <w:rsid w:val="00446ED6"/>
    <w:rsid w:val="00446FF9"/>
    <w:rsid w:val="0044709A"/>
    <w:rsid w:val="004471C8"/>
    <w:rsid w:val="004474F9"/>
    <w:rsid w:val="004476CD"/>
    <w:rsid w:val="004504CB"/>
    <w:rsid w:val="004513F6"/>
    <w:rsid w:val="00451813"/>
    <w:rsid w:val="00452D9C"/>
    <w:rsid w:val="004530C7"/>
    <w:rsid w:val="00453E00"/>
    <w:rsid w:val="00454424"/>
    <w:rsid w:val="00454C8A"/>
    <w:rsid w:val="00454DB4"/>
    <w:rsid w:val="0045502F"/>
    <w:rsid w:val="0045547C"/>
    <w:rsid w:val="00455672"/>
    <w:rsid w:val="004559C9"/>
    <w:rsid w:val="00455CFC"/>
    <w:rsid w:val="00455F8F"/>
    <w:rsid w:val="00456965"/>
    <w:rsid w:val="00456E60"/>
    <w:rsid w:val="004577E8"/>
    <w:rsid w:val="00457BE5"/>
    <w:rsid w:val="00457E62"/>
    <w:rsid w:val="00457F49"/>
    <w:rsid w:val="00457FBC"/>
    <w:rsid w:val="0046052F"/>
    <w:rsid w:val="00460598"/>
    <w:rsid w:val="004609E3"/>
    <w:rsid w:val="00460E48"/>
    <w:rsid w:val="00460F7E"/>
    <w:rsid w:val="00460F96"/>
    <w:rsid w:val="00461791"/>
    <w:rsid w:val="00461D0E"/>
    <w:rsid w:val="00462083"/>
    <w:rsid w:val="0046220B"/>
    <w:rsid w:val="00462769"/>
    <w:rsid w:val="00462AF1"/>
    <w:rsid w:val="004639C7"/>
    <w:rsid w:val="00464716"/>
    <w:rsid w:val="00464ACD"/>
    <w:rsid w:val="00464EC0"/>
    <w:rsid w:val="004657D0"/>
    <w:rsid w:val="004657D6"/>
    <w:rsid w:val="0046588B"/>
    <w:rsid w:val="004658CB"/>
    <w:rsid w:val="00465A11"/>
    <w:rsid w:val="00465C3E"/>
    <w:rsid w:val="0046699B"/>
    <w:rsid w:val="0046797C"/>
    <w:rsid w:val="00470541"/>
    <w:rsid w:val="004705F4"/>
    <w:rsid w:val="004707CD"/>
    <w:rsid w:val="0047111A"/>
    <w:rsid w:val="00472940"/>
    <w:rsid w:val="00472CCC"/>
    <w:rsid w:val="004738C0"/>
    <w:rsid w:val="004744DD"/>
    <w:rsid w:val="0047523C"/>
    <w:rsid w:val="00475795"/>
    <w:rsid w:val="00476494"/>
    <w:rsid w:val="0047664F"/>
    <w:rsid w:val="0047678B"/>
    <w:rsid w:val="00476A20"/>
    <w:rsid w:val="0047720E"/>
    <w:rsid w:val="00477B4F"/>
    <w:rsid w:val="004806A9"/>
    <w:rsid w:val="00480F59"/>
    <w:rsid w:val="0048180A"/>
    <w:rsid w:val="00482DEA"/>
    <w:rsid w:val="00483182"/>
    <w:rsid w:val="00483D66"/>
    <w:rsid w:val="00484119"/>
    <w:rsid w:val="004848DA"/>
    <w:rsid w:val="004849D0"/>
    <w:rsid w:val="0048536B"/>
    <w:rsid w:val="00485392"/>
    <w:rsid w:val="00485527"/>
    <w:rsid w:val="0048789D"/>
    <w:rsid w:val="00487B4D"/>
    <w:rsid w:val="00490117"/>
    <w:rsid w:val="00490309"/>
    <w:rsid w:val="00490937"/>
    <w:rsid w:val="00490D13"/>
    <w:rsid w:val="00490D4E"/>
    <w:rsid w:val="004914D8"/>
    <w:rsid w:val="00492437"/>
    <w:rsid w:val="0049254A"/>
    <w:rsid w:val="00493B55"/>
    <w:rsid w:val="00493E2A"/>
    <w:rsid w:val="00494539"/>
    <w:rsid w:val="004946F6"/>
    <w:rsid w:val="00494A11"/>
    <w:rsid w:val="00494D51"/>
    <w:rsid w:val="00495A9A"/>
    <w:rsid w:val="00495C52"/>
    <w:rsid w:val="00495F88"/>
    <w:rsid w:val="00496063"/>
    <w:rsid w:val="004964CB"/>
    <w:rsid w:val="00496CCE"/>
    <w:rsid w:val="00497D74"/>
    <w:rsid w:val="004A0764"/>
    <w:rsid w:val="004A0789"/>
    <w:rsid w:val="004A085F"/>
    <w:rsid w:val="004A09C0"/>
    <w:rsid w:val="004A0E93"/>
    <w:rsid w:val="004A111F"/>
    <w:rsid w:val="004A1164"/>
    <w:rsid w:val="004A163A"/>
    <w:rsid w:val="004A17B7"/>
    <w:rsid w:val="004A2384"/>
    <w:rsid w:val="004A28C7"/>
    <w:rsid w:val="004A2E81"/>
    <w:rsid w:val="004A331F"/>
    <w:rsid w:val="004A3458"/>
    <w:rsid w:val="004A35C2"/>
    <w:rsid w:val="004A3AC0"/>
    <w:rsid w:val="004A3F8A"/>
    <w:rsid w:val="004A3FD4"/>
    <w:rsid w:val="004A4186"/>
    <w:rsid w:val="004A43E1"/>
    <w:rsid w:val="004A44BF"/>
    <w:rsid w:val="004A4DC8"/>
    <w:rsid w:val="004A525E"/>
    <w:rsid w:val="004A6B6F"/>
    <w:rsid w:val="004A758E"/>
    <w:rsid w:val="004A7772"/>
    <w:rsid w:val="004A7785"/>
    <w:rsid w:val="004A7BB2"/>
    <w:rsid w:val="004B01C9"/>
    <w:rsid w:val="004B061E"/>
    <w:rsid w:val="004B0842"/>
    <w:rsid w:val="004B0994"/>
    <w:rsid w:val="004B0D73"/>
    <w:rsid w:val="004B0DEB"/>
    <w:rsid w:val="004B11EB"/>
    <w:rsid w:val="004B12F8"/>
    <w:rsid w:val="004B19A7"/>
    <w:rsid w:val="004B1BED"/>
    <w:rsid w:val="004B1CDD"/>
    <w:rsid w:val="004B20B3"/>
    <w:rsid w:val="004B27EF"/>
    <w:rsid w:val="004B31C7"/>
    <w:rsid w:val="004B32B2"/>
    <w:rsid w:val="004B3BDA"/>
    <w:rsid w:val="004B3E51"/>
    <w:rsid w:val="004B4559"/>
    <w:rsid w:val="004B45B4"/>
    <w:rsid w:val="004B49B9"/>
    <w:rsid w:val="004B5A16"/>
    <w:rsid w:val="004B619E"/>
    <w:rsid w:val="004B6275"/>
    <w:rsid w:val="004B6495"/>
    <w:rsid w:val="004B6E50"/>
    <w:rsid w:val="004B6E55"/>
    <w:rsid w:val="004B7370"/>
    <w:rsid w:val="004B7785"/>
    <w:rsid w:val="004B7F00"/>
    <w:rsid w:val="004C06FD"/>
    <w:rsid w:val="004C1932"/>
    <w:rsid w:val="004C2045"/>
    <w:rsid w:val="004C3555"/>
    <w:rsid w:val="004C4073"/>
    <w:rsid w:val="004C4104"/>
    <w:rsid w:val="004C427C"/>
    <w:rsid w:val="004C512A"/>
    <w:rsid w:val="004C54E1"/>
    <w:rsid w:val="004C59E5"/>
    <w:rsid w:val="004C5A59"/>
    <w:rsid w:val="004C6F4C"/>
    <w:rsid w:val="004C7045"/>
    <w:rsid w:val="004C7C81"/>
    <w:rsid w:val="004C7F57"/>
    <w:rsid w:val="004D05A0"/>
    <w:rsid w:val="004D11D2"/>
    <w:rsid w:val="004D1ED8"/>
    <w:rsid w:val="004D1F87"/>
    <w:rsid w:val="004D2307"/>
    <w:rsid w:val="004D23A3"/>
    <w:rsid w:val="004D401A"/>
    <w:rsid w:val="004D45EB"/>
    <w:rsid w:val="004D5978"/>
    <w:rsid w:val="004D5B14"/>
    <w:rsid w:val="004D6297"/>
    <w:rsid w:val="004D717C"/>
    <w:rsid w:val="004D73B2"/>
    <w:rsid w:val="004E0DFC"/>
    <w:rsid w:val="004E11BB"/>
    <w:rsid w:val="004E1D41"/>
    <w:rsid w:val="004E2006"/>
    <w:rsid w:val="004E27D2"/>
    <w:rsid w:val="004E2AD5"/>
    <w:rsid w:val="004E3A90"/>
    <w:rsid w:val="004E3FF4"/>
    <w:rsid w:val="004E4222"/>
    <w:rsid w:val="004E43B2"/>
    <w:rsid w:val="004E4CC7"/>
    <w:rsid w:val="004E4D1F"/>
    <w:rsid w:val="004E4D8E"/>
    <w:rsid w:val="004E594B"/>
    <w:rsid w:val="004E5D9A"/>
    <w:rsid w:val="004E5E3A"/>
    <w:rsid w:val="004E626E"/>
    <w:rsid w:val="004E6BD9"/>
    <w:rsid w:val="004E6F97"/>
    <w:rsid w:val="004E7149"/>
    <w:rsid w:val="004E77BA"/>
    <w:rsid w:val="004E7D23"/>
    <w:rsid w:val="004F084D"/>
    <w:rsid w:val="004F08BD"/>
    <w:rsid w:val="004F0C27"/>
    <w:rsid w:val="004F1330"/>
    <w:rsid w:val="004F1CA0"/>
    <w:rsid w:val="004F219B"/>
    <w:rsid w:val="004F234E"/>
    <w:rsid w:val="004F276C"/>
    <w:rsid w:val="004F2C27"/>
    <w:rsid w:val="004F2CA7"/>
    <w:rsid w:val="004F2E19"/>
    <w:rsid w:val="004F3816"/>
    <w:rsid w:val="004F3A89"/>
    <w:rsid w:val="004F42C7"/>
    <w:rsid w:val="004F4628"/>
    <w:rsid w:val="004F4CC4"/>
    <w:rsid w:val="004F5368"/>
    <w:rsid w:val="004F6566"/>
    <w:rsid w:val="004F6612"/>
    <w:rsid w:val="004F6DCC"/>
    <w:rsid w:val="004F7037"/>
    <w:rsid w:val="004F7BC3"/>
    <w:rsid w:val="00500401"/>
    <w:rsid w:val="00500984"/>
    <w:rsid w:val="00500CAA"/>
    <w:rsid w:val="00501140"/>
    <w:rsid w:val="00501C6F"/>
    <w:rsid w:val="005021EF"/>
    <w:rsid w:val="0050263B"/>
    <w:rsid w:val="005028D1"/>
    <w:rsid w:val="005034CF"/>
    <w:rsid w:val="0050350A"/>
    <w:rsid w:val="00503DBC"/>
    <w:rsid w:val="0050403C"/>
    <w:rsid w:val="00504ADD"/>
    <w:rsid w:val="00504C1A"/>
    <w:rsid w:val="00504EBE"/>
    <w:rsid w:val="0050513A"/>
    <w:rsid w:val="00505653"/>
    <w:rsid w:val="0050597D"/>
    <w:rsid w:val="00505D95"/>
    <w:rsid w:val="00505E5C"/>
    <w:rsid w:val="005074A8"/>
    <w:rsid w:val="0050778A"/>
    <w:rsid w:val="00507D28"/>
    <w:rsid w:val="0051050C"/>
    <w:rsid w:val="005106FD"/>
    <w:rsid w:val="0051104F"/>
    <w:rsid w:val="005110B0"/>
    <w:rsid w:val="00511FFD"/>
    <w:rsid w:val="00512339"/>
    <w:rsid w:val="00512C7F"/>
    <w:rsid w:val="00512CC9"/>
    <w:rsid w:val="00513C3A"/>
    <w:rsid w:val="00514253"/>
    <w:rsid w:val="00514835"/>
    <w:rsid w:val="00514D08"/>
    <w:rsid w:val="00514E87"/>
    <w:rsid w:val="0051507E"/>
    <w:rsid w:val="005150D2"/>
    <w:rsid w:val="0051511B"/>
    <w:rsid w:val="005154EA"/>
    <w:rsid w:val="005158CE"/>
    <w:rsid w:val="00515911"/>
    <w:rsid w:val="00515A7B"/>
    <w:rsid w:val="0051638E"/>
    <w:rsid w:val="005163E8"/>
    <w:rsid w:val="00516567"/>
    <w:rsid w:val="00516834"/>
    <w:rsid w:val="00516A59"/>
    <w:rsid w:val="005176AD"/>
    <w:rsid w:val="00517B0A"/>
    <w:rsid w:val="00517CEB"/>
    <w:rsid w:val="00520FF4"/>
    <w:rsid w:val="00521187"/>
    <w:rsid w:val="00521532"/>
    <w:rsid w:val="005223B8"/>
    <w:rsid w:val="00522532"/>
    <w:rsid w:val="00522571"/>
    <w:rsid w:val="0052273B"/>
    <w:rsid w:val="00522AAC"/>
    <w:rsid w:val="00522CB2"/>
    <w:rsid w:val="00522CD4"/>
    <w:rsid w:val="005231B0"/>
    <w:rsid w:val="00523696"/>
    <w:rsid w:val="00524148"/>
    <w:rsid w:val="00524304"/>
    <w:rsid w:val="00525816"/>
    <w:rsid w:val="00526036"/>
    <w:rsid w:val="00526191"/>
    <w:rsid w:val="00526204"/>
    <w:rsid w:val="00526410"/>
    <w:rsid w:val="0052709F"/>
    <w:rsid w:val="005277E2"/>
    <w:rsid w:val="005278EF"/>
    <w:rsid w:val="0053095D"/>
    <w:rsid w:val="00530999"/>
    <w:rsid w:val="00530E30"/>
    <w:rsid w:val="00532197"/>
    <w:rsid w:val="005332DE"/>
    <w:rsid w:val="005336F0"/>
    <w:rsid w:val="00533E17"/>
    <w:rsid w:val="005343EB"/>
    <w:rsid w:val="0053469B"/>
    <w:rsid w:val="005349D1"/>
    <w:rsid w:val="00534EDB"/>
    <w:rsid w:val="0053562A"/>
    <w:rsid w:val="00535F45"/>
    <w:rsid w:val="005361C7"/>
    <w:rsid w:val="0053699C"/>
    <w:rsid w:val="00536A31"/>
    <w:rsid w:val="005402E9"/>
    <w:rsid w:val="0054062B"/>
    <w:rsid w:val="00540D00"/>
    <w:rsid w:val="00541660"/>
    <w:rsid w:val="005419CF"/>
    <w:rsid w:val="00541B7C"/>
    <w:rsid w:val="00541BA9"/>
    <w:rsid w:val="0054320F"/>
    <w:rsid w:val="005438CF"/>
    <w:rsid w:val="00543C35"/>
    <w:rsid w:val="005441A7"/>
    <w:rsid w:val="00544682"/>
    <w:rsid w:val="005446F2"/>
    <w:rsid w:val="00545208"/>
    <w:rsid w:val="00545629"/>
    <w:rsid w:val="00545A74"/>
    <w:rsid w:val="00545A9A"/>
    <w:rsid w:val="005464A0"/>
    <w:rsid w:val="00546867"/>
    <w:rsid w:val="00546CED"/>
    <w:rsid w:val="0054759C"/>
    <w:rsid w:val="005476A8"/>
    <w:rsid w:val="00547D04"/>
    <w:rsid w:val="0055179A"/>
    <w:rsid w:val="005518B8"/>
    <w:rsid w:val="00552685"/>
    <w:rsid w:val="00552EDD"/>
    <w:rsid w:val="00553461"/>
    <w:rsid w:val="005535E4"/>
    <w:rsid w:val="00553BD6"/>
    <w:rsid w:val="00554A41"/>
    <w:rsid w:val="0055563F"/>
    <w:rsid w:val="0055593B"/>
    <w:rsid w:val="0055598A"/>
    <w:rsid w:val="00555A90"/>
    <w:rsid w:val="00556180"/>
    <w:rsid w:val="0055681C"/>
    <w:rsid w:val="0055698D"/>
    <w:rsid w:val="0055705A"/>
    <w:rsid w:val="005578DD"/>
    <w:rsid w:val="00560B19"/>
    <w:rsid w:val="005617FF"/>
    <w:rsid w:val="005622A4"/>
    <w:rsid w:val="005628B8"/>
    <w:rsid w:val="0056295A"/>
    <w:rsid w:val="00562A60"/>
    <w:rsid w:val="00562EC0"/>
    <w:rsid w:val="0056384E"/>
    <w:rsid w:val="00564497"/>
    <w:rsid w:val="00564B89"/>
    <w:rsid w:val="00565224"/>
    <w:rsid w:val="00566DDD"/>
    <w:rsid w:val="00566E3A"/>
    <w:rsid w:val="00567252"/>
    <w:rsid w:val="00567CC5"/>
    <w:rsid w:val="00567F80"/>
    <w:rsid w:val="00570675"/>
    <w:rsid w:val="0057159D"/>
    <w:rsid w:val="0057178A"/>
    <w:rsid w:val="005719E9"/>
    <w:rsid w:val="00571BF6"/>
    <w:rsid w:val="00571E43"/>
    <w:rsid w:val="0057260B"/>
    <w:rsid w:val="0057285F"/>
    <w:rsid w:val="0057337B"/>
    <w:rsid w:val="00573A46"/>
    <w:rsid w:val="00573B94"/>
    <w:rsid w:val="00573C83"/>
    <w:rsid w:val="00573FD6"/>
    <w:rsid w:val="005743E0"/>
    <w:rsid w:val="005761AF"/>
    <w:rsid w:val="0057633B"/>
    <w:rsid w:val="005763CA"/>
    <w:rsid w:val="00576DF3"/>
    <w:rsid w:val="00576FE3"/>
    <w:rsid w:val="0057749B"/>
    <w:rsid w:val="00577707"/>
    <w:rsid w:val="00577A55"/>
    <w:rsid w:val="00577C85"/>
    <w:rsid w:val="00577C88"/>
    <w:rsid w:val="0058001E"/>
    <w:rsid w:val="00580A19"/>
    <w:rsid w:val="00580D43"/>
    <w:rsid w:val="00581161"/>
    <w:rsid w:val="005812CF"/>
    <w:rsid w:val="00581451"/>
    <w:rsid w:val="00581B3A"/>
    <w:rsid w:val="0058255D"/>
    <w:rsid w:val="0058278A"/>
    <w:rsid w:val="005827A9"/>
    <w:rsid w:val="00582E7E"/>
    <w:rsid w:val="005836F3"/>
    <w:rsid w:val="00583B7F"/>
    <w:rsid w:val="00584214"/>
    <w:rsid w:val="005843BD"/>
    <w:rsid w:val="00584A22"/>
    <w:rsid w:val="0058602B"/>
    <w:rsid w:val="005862A4"/>
    <w:rsid w:val="005868C1"/>
    <w:rsid w:val="00586D84"/>
    <w:rsid w:val="00586F3F"/>
    <w:rsid w:val="005876D0"/>
    <w:rsid w:val="00587EE0"/>
    <w:rsid w:val="00590067"/>
    <w:rsid w:val="00590919"/>
    <w:rsid w:val="0059140B"/>
    <w:rsid w:val="00591545"/>
    <w:rsid w:val="00591E5B"/>
    <w:rsid w:val="00592232"/>
    <w:rsid w:val="00592738"/>
    <w:rsid w:val="0059308E"/>
    <w:rsid w:val="0059363B"/>
    <w:rsid w:val="00593E81"/>
    <w:rsid w:val="00594AC6"/>
    <w:rsid w:val="00595470"/>
    <w:rsid w:val="005956FD"/>
    <w:rsid w:val="005959A6"/>
    <w:rsid w:val="00595D15"/>
    <w:rsid w:val="00595F8A"/>
    <w:rsid w:val="00596F49"/>
    <w:rsid w:val="00597121"/>
    <w:rsid w:val="005972C3"/>
    <w:rsid w:val="0059730E"/>
    <w:rsid w:val="0059791A"/>
    <w:rsid w:val="00597A5C"/>
    <w:rsid w:val="00597B08"/>
    <w:rsid w:val="00597D68"/>
    <w:rsid w:val="00597E74"/>
    <w:rsid w:val="00597E7D"/>
    <w:rsid w:val="00597F37"/>
    <w:rsid w:val="005A0281"/>
    <w:rsid w:val="005A04AF"/>
    <w:rsid w:val="005A0BCB"/>
    <w:rsid w:val="005A1872"/>
    <w:rsid w:val="005A1FE6"/>
    <w:rsid w:val="005A2781"/>
    <w:rsid w:val="005A28AD"/>
    <w:rsid w:val="005A2FB6"/>
    <w:rsid w:val="005A3019"/>
    <w:rsid w:val="005A3B99"/>
    <w:rsid w:val="005A4327"/>
    <w:rsid w:val="005A4466"/>
    <w:rsid w:val="005A47D4"/>
    <w:rsid w:val="005A494B"/>
    <w:rsid w:val="005A557B"/>
    <w:rsid w:val="005A5BB4"/>
    <w:rsid w:val="005A6E84"/>
    <w:rsid w:val="005A7599"/>
    <w:rsid w:val="005A7634"/>
    <w:rsid w:val="005A7891"/>
    <w:rsid w:val="005A79C5"/>
    <w:rsid w:val="005A7DDE"/>
    <w:rsid w:val="005B02C3"/>
    <w:rsid w:val="005B226C"/>
    <w:rsid w:val="005B265C"/>
    <w:rsid w:val="005B2816"/>
    <w:rsid w:val="005B2B37"/>
    <w:rsid w:val="005B3764"/>
    <w:rsid w:val="005B3F72"/>
    <w:rsid w:val="005B4470"/>
    <w:rsid w:val="005B4F32"/>
    <w:rsid w:val="005B58F4"/>
    <w:rsid w:val="005B6A3C"/>
    <w:rsid w:val="005B6E3E"/>
    <w:rsid w:val="005B7650"/>
    <w:rsid w:val="005B7FCC"/>
    <w:rsid w:val="005C0529"/>
    <w:rsid w:val="005C0E4E"/>
    <w:rsid w:val="005C0EE1"/>
    <w:rsid w:val="005C18CC"/>
    <w:rsid w:val="005C1FA7"/>
    <w:rsid w:val="005C2C60"/>
    <w:rsid w:val="005C2CC2"/>
    <w:rsid w:val="005C2F2F"/>
    <w:rsid w:val="005C343F"/>
    <w:rsid w:val="005C367A"/>
    <w:rsid w:val="005C3743"/>
    <w:rsid w:val="005C4AF5"/>
    <w:rsid w:val="005C4E85"/>
    <w:rsid w:val="005C5546"/>
    <w:rsid w:val="005C5F29"/>
    <w:rsid w:val="005C62E2"/>
    <w:rsid w:val="005C6415"/>
    <w:rsid w:val="005C6516"/>
    <w:rsid w:val="005C692D"/>
    <w:rsid w:val="005C6955"/>
    <w:rsid w:val="005C697B"/>
    <w:rsid w:val="005C7DB0"/>
    <w:rsid w:val="005C7E69"/>
    <w:rsid w:val="005C7FD9"/>
    <w:rsid w:val="005D0AF0"/>
    <w:rsid w:val="005D1072"/>
    <w:rsid w:val="005D1077"/>
    <w:rsid w:val="005D1559"/>
    <w:rsid w:val="005D231F"/>
    <w:rsid w:val="005D2494"/>
    <w:rsid w:val="005D25D6"/>
    <w:rsid w:val="005D2D21"/>
    <w:rsid w:val="005D2FC2"/>
    <w:rsid w:val="005D3D87"/>
    <w:rsid w:val="005D416B"/>
    <w:rsid w:val="005D4808"/>
    <w:rsid w:val="005D493B"/>
    <w:rsid w:val="005D4B74"/>
    <w:rsid w:val="005D4BA3"/>
    <w:rsid w:val="005D5450"/>
    <w:rsid w:val="005D5D84"/>
    <w:rsid w:val="005D69AE"/>
    <w:rsid w:val="005D6C4F"/>
    <w:rsid w:val="005D6EEE"/>
    <w:rsid w:val="005D6FC2"/>
    <w:rsid w:val="005E039D"/>
    <w:rsid w:val="005E0713"/>
    <w:rsid w:val="005E0E1D"/>
    <w:rsid w:val="005E1004"/>
    <w:rsid w:val="005E128D"/>
    <w:rsid w:val="005E179F"/>
    <w:rsid w:val="005E1925"/>
    <w:rsid w:val="005E2E0A"/>
    <w:rsid w:val="005E32BE"/>
    <w:rsid w:val="005E3AE5"/>
    <w:rsid w:val="005E3AEB"/>
    <w:rsid w:val="005E3BA5"/>
    <w:rsid w:val="005E3C02"/>
    <w:rsid w:val="005E4839"/>
    <w:rsid w:val="005E4B92"/>
    <w:rsid w:val="005E549B"/>
    <w:rsid w:val="005E5516"/>
    <w:rsid w:val="005E577C"/>
    <w:rsid w:val="005E5B92"/>
    <w:rsid w:val="005E5D87"/>
    <w:rsid w:val="005E5E82"/>
    <w:rsid w:val="005E5EC4"/>
    <w:rsid w:val="005E5F77"/>
    <w:rsid w:val="005E64AC"/>
    <w:rsid w:val="005E682C"/>
    <w:rsid w:val="005E6BFD"/>
    <w:rsid w:val="005E6D40"/>
    <w:rsid w:val="005E7133"/>
    <w:rsid w:val="005E74B6"/>
    <w:rsid w:val="005F2108"/>
    <w:rsid w:val="005F37C3"/>
    <w:rsid w:val="005F3AD1"/>
    <w:rsid w:val="005F3B66"/>
    <w:rsid w:val="005F3CA5"/>
    <w:rsid w:val="005F415D"/>
    <w:rsid w:val="005F41DB"/>
    <w:rsid w:val="005F4467"/>
    <w:rsid w:val="005F477F"/>
    <w:rsid w:val="005F4AC6"/>
    <w:rsid w:val="005F5D66"/>
    <w:rsid w:val="005F63AB"/>
    <w:rsid w:val="005F6684"/>
    <w:rsid w:val="005F669B"/>
    <w:rsid w:val="005F67C3"/>
    <w:rsid w:val="005F6966"/>
    <w:rsid w:val="005F6BE0"/>
    <w:rsid w:val="005F6EB7"/>
    <w:rsid w:val="005F6F79"/>
    <w:rsid w:val="005F6FEB"/>
    <w:rsid w:val="005F721A"/>
    <w:rsid w:val="005F7526"/>
    <w:rsid w:val="005F7862"/>
    <w:rsid w:val="005F799C"/>
    <w:rsid w:val="005F7E14"/>
    <w:rsid w:val="00601677"/>
    <w:rsid w:val="006017B5"/>
    <w:rsid w:val="00601F10"/>
    <w:rsid w:val="00602721"/>
    <w:rsid w:val="006031D7"/>
    <w:rsid w:val="00603B2E"/>
    <w:rsid w:val="00604212"/>
    <w:rsid w:val="006042CF"/>
    <w:rsid w:val="00604446"/>
    <w:rsid w:val="006053D6"/>
    <w:rsid w:val="00605828"/>
    <w:rsid w:val="00605D61"/>
    <w:rsid w:val="0060657B"/>
    <w:rsid w:val="00606995"/>
    <w:rsid w:val="0060754C"/>
    <w:rsid w:val="00607D3C"/>
    <w:rsid w:val="00607E0D"/>
    <w:rsid w:val="006104D1"/>
    <w:rsid w:val="00610AC4"/>
    <w:rsid w:val="006114C5"/>
    <w:rsid w:val="006119F6"/>
    <w:rsid w:val="00611E53"/>
    <w:rsid w:val="0061269C"/>
    <w:rsid w:val="0061334B"/>
    <w:rsid w:val="006134CF"/>
    <w:rsid w:val="00613A4B"/>
    <w:rsid w:val="00614BAC"/>
    <w:rsid w:val="00614C74"/>
    <w:rsid w:val="00614C9F"/>
    <w:rsid w:val="006155D9"/>
    <w:rsid w:val="00616156"/>
    <w:rsid w:val="006163F4"/>
    <w:rsid w:val="00616647"/>
    <w:rsid w:val="00616984"/>
    <w:rsid w:val="0061743F"/>
    <w:rsid w:val="00617DD7"/>
    <w:rsid w:val="006204B3"/>
    <w:rsid w:val="0062145D"/>
    <w:rsid w:val="00621931"/>
    <w:rsid w:val="006219D3"/>
    <w:rsid w:val="00621C17"/>
    <w:rsid w:val="00622040"/>
    <w:rsid w:val="00622B72"/>
    <w:rsid w:val="00622BA8"/>
    <w:rsid w:val="0062326E"/>
    <w:rsid w:val="006238B1"/>
    <w:rsid w:val="00625650"/>
    <w:rsid w:val="006256C6"/>
    <w:rsid w:val="00625741"/>
    <w:rsid w:val="006258BE"/>
    <w:rsid w:val="00625A8B"/>
    <w:rsid w:val="00625EF8"/>
    <w:rsid w:val="00625F36"/>
    <w:rsid w:val="00625FE6"/>
    <w:rsid w:val="00626422"/>
    <w:rsid w:val="00626C79"/>
    <w:rsid w:val="00626F28"/>
    <w:rsid w:val="00626FC6"/>
    <w:rsid w:val="00627255"/>
    <w:rsid w:val="006300EA"/>
    <w:rsid w:val="0063011B"/>
    <w:rsid w:val="00631271"/>
    <w:rsid w:val="00631FF8"/>
    <w:rsid w:val="0063218A"/>
    <w:rsid w:val="00632486"/>
    <w:rsid w:val="00632B7F"/>
    <w:rsid w:val="00633591"/>
    <w:rsid w:val="00633AA9"/>
    <w:rsid w:val="00633BC7"/>
    <w:rsid w:val="00634566"/>
    <w:rsid w:val="00635151"/>
    <w:rsid w:val="006365C9"/>
    <w:rsid w:val="0063676E"/>
    <w:rsid w:val="0063742E"/>
    <w:rsid w:val="00637B42"/>
    <w:rsid w:val="00637FB1"/>
    <w:rsid w:val="00640859"/>
    <w:rsid w:val="006422C5"/>
    <w:rsid w:val="006422E3"/>
    <w:rsid w:val="00642963"/>
    <w:rsid w:val="00642A6C"/>
    <w:rsid w:val="00642FC1"/>
    <w:rsid w:val="00643444"/>
    <w:rsid w:val="0064370A"/>
    <w:rsid w:val="0064386C"/>
    <w:rsid w:val="006440C0"/>
    <w:rsid w:val="006444D5"/>
    <w:rsid w:val="006444D8"/>
    <w:rsid w:val="006448BA"/>
    <w:rsid w:val="00645143"/>
    <w:rsid w:val="006453C1"/>
    <w:rsid w:val="006455CD"/>
    <w:rsid w:val="006458D0"/>
    <w:rsid w:val="00645F68"/>
    <w:rsid w:val="006465DF"/>
    <w:rsid w:val="00646A1B"/>
    <w:rsid w:val="00647758"/>
    <w:rsid w:val="006507D0"/>
    <w:rsid w:val="00650DD4"/>
    <w:rsid w:val="00651027"/>
    <w:rsid w:val="00651203"/>
    <w:rsid w:val="00651ABC"/>
    <w:rsid w:val="00651DE3"/>
    <w:rsid w:val="00651E4A"/>
    <w:rsid w:val="0065294F"/>
    <w:rsid w:val="006533DB"/>
    <w:rsid w:val="00653986"/>
    <w:rsid w:val="00653B6A"/>
    <w:rsid w:val="0065414C"/>
    <w:rsid w:val="006546B9"/>
    <w:rsid w:val="006553E6"/>
    <w:rsid w:val="00655892"/>
    <w:rsid w:val="006559D5"/>
    <w:rsid w:val="00655B70"/>
    <w:rsid w:val="00655B7A"/>
    <w:rsid w:val="00655C97"/>
    <w:rsid w:val="00657074"/>
    <w:rsid w:val="0065733E"/>
    <w:rsid w:val="00657487"/>
    <w:rsid w:val="006607BF"/>
    <w:rsid w:val="00660C44"/>
    <w:rsid w:val="00661B1B"/>
    <w:rsid w:val="00662599"/>
    <w:rsid w:val="00662F42"/>
    <w:rsid w:val="006633DB"/>
    <w:rsid w:val="00663E6E"/>
    <w:rsid w:val="00663EF8"/>
    <w:rsid w:val="00664B1D"/>
    <w:rsid w:val="00664BEF"/>
    <w:rsid w:val="00664F0E"/>
    <w:rsid w:val="0066527D"/>
    <w:rsid w:val="00665A34"/>
    <w:rsid w:val="00665BD2"/>
    <w:rsid w:val="00665EED"/>
    <w:rsid w:val="006666BF"/>
    <w:rsid w:val="006668D5"/>
    <w:rsid w:val="006668D8"/>
    <w:rsid w:val="00666B81"/>
    <w:rsid w:val="00666C7C"/>
    <w:rsid w:val="00666DE5"/>
    <w:rsid w:val="006672D1"/>
    <w:rsid w:val="0066758C"/>
    <w:rsid w:val="0067025A"/>
    <w:rsid w:val="0067041A"/>
    <w:rsid w:val="006705DA"/>
    <w:rsid w:val="00670676"/>
    <w:rsid w:val="00670D4D"/>
    <w:rsid w:val="0067111C"/>
    <w:rsid w:val="0067166E"/>
    <w:rsid w:val="00671975"/>
    <w:rsid w:val="006721EC"/>
    <w:rsid w:val="00674910"/>
    <w:rsid w:val="00674B19"/>
    <w:rsid w:val="00674B90"/>
    <w:rsid w:val="00675AB5"/>
    <w:rsid w:val="00675B57"/>
    <w:rsid w:val="00676195"/>
    <w:rsid w:val="00676858"/>
    <w:rsid w:val="006768F9"/>
    <w:rsid w:val="00677410"/>
    <w:rsid w:val="0067750B"/>
    <w:rsid w:val="006777C9"/>
    <w:rsid w:val="00677DEA"/>
    <w:rsid w:val="00677E92"/>
    <w:rsid w:val="00677F0B"/>
    <w:rsid w:val="006802EC"/>
    <w:rsid w:val="00680FF1"/>
    <w:rsid w:val="0068137D"/>
    <w:rsid w:val="0068176E"/>
    <w:rsid w:val="00682026"/>
    <w:rsid w:val="0068265E"/>
    <w:rsid w:val="00683A12"/>
    <w:rsid w:val="00683E36"/>
    <w:rsid w:val="00684E37"/>
    <w:rsid w:val="006854A0"/>
    <w:rsid w:val="0068589D"/>
    <w:rsid w:val="00685FD0"/>
    <w:rsid w:val="0068600F"/>
    <w:rsid w:val="00687CBC"/>
    <w:rsid w:val="00690F04"/>
    <w:rsid w:val="006912A9"/>
    <w:rsid w:val="006914C1"/>
    <w:rsid w:val="006916A2"/>
    <w:rsid w:val="00691E39"/>
    <w:rsid w:val="006921D5"/>
    <w:rsid w:val="00692C12"/>
    <w:rsid w:val="00692DE6"/>
    <w:rsid w:val="00693324"/>
    <w:rsid w:val="00693341"/>
    <w:rsid w:val="006934A1"/>
    <w:rsid w:val="00693974"/>
    <w:rsid w:val="00693AEC"/>
    <w:rsid w:val="006947F7"/>
    <w:rsid w:val="00694B16"/>
    <w:rsid w:val="00694F7D"/>
    <w:rsid w:val="00695C04"/>
    <w:rsid w:val="00695CF3"/>
    <w:rsid w:val="006964E5"/>
    <w:rsid w:val="00696F0F"/>
    <w:rsid w:val="00697140"/>
    <w:rsid w:val="0069723A"/>
    <w:rsid w:val="0069728A"/>
    <w:rsid w:val="006977E6"/>
    <w:rsid w:val="006A0F83"/>
    <w:rsid w:val="006A1329"/>
    <w:rsid w:val="006A178E"/>
    <w:rsid w:val="006A18ED"/>
    <w:rsid w:val="006A28FB"/>
    <w:rsid w:val="006A2B15"/>
    <w:rsid w:val="006A379E"/>
    <w:rsid w:val="006A3F33"/>
    <w:rsid w:val="006A47C9"/>
    <w:rsid w:val="006A4CA8"/>
    <w:rsid w:val="006A4F11"/>
    <w:rsid w:val="006A545C"/>
    <w:rsid w:val="006A54BA"/>
    <w:rsid w:val="006A5991"/>
    <w:rsid w:val="006A6302"/>
    <w:rsid w:val="006A645A"/>
    <w:rsid w:val="006A66D1"/>
    <w:rsid w:val="006A67E5"/>
    <w:rsid w:val="006A6A92"/>
    <w:rsid w:val="006A7140"/>
    <w:rsid w:val="006A72AE"/>
    <w:rsid w:val="006A7E0E"/>
    <w:rsid w:val="006B0CBD"/>
    <w:rsid w:val="006B1A52"/>
    <w:rsid w:val="006B25EE"/>
    <w:rsid w:val="006B3108"/>
    <w:rsid w:val="006B32E8"/>
    <w:rsid w:val="006B4F2B"/>
    <w:rsid w:val="006B5684"/>
    <w:rsid w:val="006B56CD"/>
    <w:rsid w:val="006B5B7D"/>
    <w:rsid w:val="006B5FE7"/>
    <w:rsid w:val="006B6478"/>
    <w:rsid w:val="006B6EB8"/>
    <w:rsid w:val="006B714A"/>
    <w:rsid w:val="006B7C50"/>
    <w:rsid w:val="006C078E"/>
    <w:rsid w:val="006C0ABD"/>
    <w:rsid w:val="006C0B24"/>
    <w:rsid w:val="006C0B5A"/>
    <w:rsid w:val="006C1695"/>
    <w:rsid w:val="006C227A"/>
    <w:rsid w:val="006C3521"/>
    <w:rsid w:val="006C39FF"/>
    <w:rsid w:val="006C3C0C"/>
    <w:rsid w:val="006C3DB8"/>
    <w:rsid w:val="006C4B90"/>
    <w:rsid w:val="006C4CDA"/>
    <w:rsid w:val="006C5434"/>
    <w:rsid w:val="006C6499"/>
    <w:rsid w:val="006C66DC"/>
    <w:rsid w:val="006C67E5"/>
    <w:rsid w:val="006C69FA"/>
    <w:rsid w:val="006C6B48"/>
    <w:rsid w:val="006C6D17"/>
    <w:rsid w:val="006C71B6"/>
    <w:rsid w:val="006C71DD"/>
    <w:rsid w:val="006D06B0"/>
    <w:rsid w:val="006D088E"/>
    <w:rsid w:val="006D0992"/>
    <w:rsid w:val="006D0B7A"/>
    <w:rsid w:val="006D1389"/>
    <w:rsid w:val="006D14D0"/>
    <w:rsid w:val="006D171A"/>
    <w:rsid w:val="006D1B12"/>
    <w:rsid w:val="006D20BA"/>
    <w:rsid w:val="006D3335"/>
    <w:rsid w:val="006D38C6"/>
    <w:rsid w:val="006D42F3"/>
    <w:rsid w:val="006D4425"/>
    <w:rsid w:val="006D4C5F"/>
    <w:rsid w:val="006D6059"/>
    <w:rsid w:val="006D755B"/>
    <w:rsid w:val="006E006E"/>
    <w:rsid w:val="006E02AB"/>
    <w:rsid w:val="006E0325"/>
    <w:rsid w:val="006E1E4E"/>
    <w:rsid w:val="006E257A"/>
    <w:rsid w:val="006E3130"/>
    <w:rsid w:val="006E3A44"/>
    <w:rsid w:val="006E3E21"/>
    <w:rsid w:val="006E4613"/>
    <w:rsid w:val="006E4B9B"/>
    <w:rsid w:val="006E4F03"/>
    <w:rsid w:val="006E5D66"/>
    <w:rsid w:val="006E5D97"/>
    <w:rsid w:val="006E782F"/>
    <w:rsid w:val="006E7A17"/>
    <w:rsid w:val="006E7D58"/>
    <w:rsid w:val="006E7DE8"/>
    <w:rsid w:val="006F0802"/>
    <w:rsid w:val="006F0846"/>
    <w:rsid w:val="006F27B7"/>
    <w:rsid w:val="006F29AE"/>
    <w:rsid w:val="006F2A59"/>
    <w:rsid w:val="006F2B3C"/>
    <w:rsid w:val="006F2CC4"/>
    <w:rsid w:val="006F3780"/>
    <w:rsid w:val="006F3B5D"/>
    <w:rsid w:val="006F441F"/>
    <w:rsid w:val="006F4EAA"/>
    <w:rsid w:val="006F59AF"/>
    <w:rsid w:val="006F6EF6"/>
    <w:rsid w:val="006F7479"/>
    <w:rsid w:val="006F7BD7"/>
    <w:rsid w:val="00700059"/>
    <w:rsid w:val="007005E4"/>
    <w:rsid w:val="007010C9"/>
    <w:rsid w:val="00701E46"/>
    <w:rsid w:val="00702AE7"/>
    <w:rsid w:val="00702D20"/>
    <w:rsid w:val="007048A0"/>
    <w:rsid w:val="00704BEF"/>
    <w:rsid w:val="00705531"/>
    <w:rsid w:val="00705DC3"/>
    <w:rsid w:val="007061C7"/>
    <w:rsid w:val="0070622C"/>
    <w:rsid w:val="007070FC"/>
    <w:rsid w:val="00707DFD"/>
    <w:rsid w:val="00710599"/>
    <w:rsid w:val="00710FD0"/>
    <w:rsid w:val="00711053"/>
    <w:rsid w:val="00711281"/>
    <w:rsid w:val="007116B1"/>
    <w:rsid w:val="007117B0"/>
    <w:rsid w:val="007118B3"/>
    <w:rsid w:val="00712061"/>
    <w:rsid w:val="007120C0"/>
    <w:rsid w:val="00715812"/>
    <w:rsid w:val="007158C4"/>
    <w:rsid w:val="00715B57"/>
    <w:rsid w:val="00715E29"/>
    <w:rsid w:val="00715F32"/>
    <w:rsid w:val="007160A9"/>
    <w:rsid w:val="007163A5"/>
    <w:rsid w:val="0071682E"/>
    <w:rsid w:val="00716A63"/>
    <w:rsid w:val="00716F38"/>
    <w:rsid w:val="00717573"/>
    <w:rsid w:val="00717E85"/>
    <w:rsid w:val="0072082A"/>
    <w:rsid w:val="00720C61"/>
    <w:rsid w:val="00721D45"/>
    <w:rsid w:val="00721D6E"/>
    <w:rsid w:val="00721D6F"/>
    <w:rsid w:val="00721FA1"/>
    <w:rsid w:val="00722121"/>
    <w:rsid w:val="00722518"/>
    <w:rsid w:val="00722C01"/>
    <w:rsid w:val="00722CF9"/>
    <w:rsid w:val="0072305F"/>
    <w:rsid w:val="007233AD"/>
    <w:rsid w:val="00723421"/>
    <w:rsid w:val="00723AC0"/>
    <w:rsid w:val="00723BFE"/>
    <w:rsid w:val="00723ED1"/>
    <w:rsid w:val="00723EEB"/>
    <w:rsid w:val="00724689"/>
    <w:rsid w:val="007253CF"/>
    <w:rsid w:val="0072540B"/>
    <w:rsid w:val="00725713"/>
    <w:rsid w:val="00725C82"/>
    <w:rsid w:val="00725CF1"/>
    <w:rsid w:val="00725E53"/>
    <w:rsid w:val="0072770F"/>
    <w:rsid w:val="00731CC6"/>
    <w:rsid w:val="00731EC1"/>
    <w:rsid w:val="00732211"/>
    <w:rsid w:val="0073251B"/>
    <w:rsid w:val="00733255"/>
    <w:rsid w:val="00735627"/>
    <w:rsid w:val="007368D8"/>
    <w:rsid w:val="00736FB0"/>
    <w:rsid w:val="0073731C"/>
    <w:rsid w:val="00737771"/>
    <w:rsid w:val="00737AE5"/>
    <w:rsid w:val="00737D4D"/>
    <w:rsid w:val="00740536"/>
    <w:rsid w:val="00740BFE"/>
    <w:rsid w:val="00740D12"/>
    <w:rsid w:val="00741194"/>
    <w:rsid w:val="00741466"/>
    <w:rsid w:val="007416B8"/>
    <w:rsid w:val="00741B3E"/>
    <w:rsid w:val="00742032"/>
    <w:rsid w:val="00742A1D"/>
    <w:rsid w:val="00742BDE"/>
    <w:rsid w:val="00742C19"/>
    <w:rsid w:val="00743209"/>
    <w:rsid w:val="00743AE7"/>
    <w:rsid w:val="00743BA1"/>
    <w:rsid w:val="00743C36"/>
    <w:rsid w:val="00743F05"/>
    <w:rsid w:val="00744719"/>
    <w:rsid w:val="0074493A"/>
    <w:rsid w:val="00744C39"/>
    <w:rsid w:val="00744D69"/>
    <w:rsid w:val="007459ED"/>
    <w:rsid w:val="00745F2D"/>
    <w:rsid w:val="00746047"/>
    <w:rsid w:val="00746978"/>
    <w:rsid w:val="00746AC5"/>
    <w:rsid w:val="007508DE"/>
    <w:rsid w:val="00750D29"/>
    <w:rsid w:val="007512C9"/>
    <w:rsid w:val="007518B3"/>
    <w:rsid w:val="00751B43"/>
    <w:rsid w:val="007530AA"/>
    <w:rsid w:val="00753459"/>
    <w:rsid w:val="007535FF"/>
    <w:rsid w:val="00753817"/>
    <w:rsid w:val="00753D9F"/>
    <w:rsid w:val="00753FE7"/>
    <w:rsid w:val="00754296"/>
    <w:rsid w:val="0075491D"/>
    <w:rsid w:val="0075612A"/>
    <w:rsid w:val="00757891"/>
    <w:rsid w:val="007578AA"/>
    <w:rsid w:val="007606B7"/>
    <w:rsid w:val="007606BA"/>
    <w:rsid w:val="00760DFE"/>
    <w:rsid w:val="00761282"/>
    <w:rsid w:val="007624F3"/>
    <w:rsid w:val="00762521"/>
    <w:rsid w:val="00762896"/>
    <w:rsid w:val="007632C7"/>
    <w:rsid w:val="0076379E"/>
    <w:rsid w:val="00764060"/>
    <w:rsid w:val="0076490C"/>
    <w:rsid w:val="00764CB9"/>
    <w:rsid w:val="00765220"/>
    <w:rsid w:val="00765E81"/>
    <w:rsid w:val="007661E6"/>
    <w:rsid w:val="00766901"/>
    <w:rsid w:val="00766B47"/>
    <w:rsid w:val="00766D91"/>
    <w:rsid w:val="00767335"/>
    <w:rsid w:val="007703AA"/>
    <w:rsid w:val="007708BE"/>
    <w:rsid w:val="00770F92"/>
    <w:rsid w:val="007711F6"/>
    <w:rsid w:val="00771343"/>
    <w:rsid w:val="007713DE"/>
    <w:rsid w:val="00771D59"/>
    <w:rsid w:val="00771FF3"/>
    <w:rsid w:val="007723FB"/>
    <w:rsid w:val="00772A78"/>
    <w:rsid w:val="007732B8"/>
    <w:rsid w:val="00773BE1"/>
    <w:rsid w:val="0077409A"/>
    <w:rsid w:val="00774334"/>
    <w:rsid w:val="007745E0"/>
    <w:rsid w:val="00774793"/>
    <w:rsid w:val="00774833"/>
    <w:rsid w:val="00774C67"/>
    <w:rsid w:val="0077558A"/>
    <w:rsid w:val="00775672"/>
    <w:rsid w:val="00775A9F"/>
    <w:rsid w:val="00775DB9"/>
    <w:rsid w:val="00775FB4"/>
    <w:rsid w:val="00776680"/>
    <w:rsid w:val="00777073"/>
    <w:rsid w:val="007770A7"/>
    <w:rsid w:val="007771F1"/>
    <w:rsid w:val="00777A55"/>
    <w:rsid w:val="00777D82"/>
    <w:rsid w:val="00781426"/>
    <w:rsid w:val="00781F79"/>
    <w:rsid w:val="00781FBE"/>
    <w:rsid w:val="0078266F"/>
    <w:rsid w:val="007828BC"/>
    <w:rsid w:val="007837C6"/>
    <w:rsid w:val="007844CC"/>
    <w:rsid w:val="00784517"/>
    <w:rsid w:val="007847D8"/>
    <w:rsid w:val="00784AD6"/>
    <w:rsid w:val="00784D7A"/>
    <w:rsid w:val="007850F0"/>
    <w:rsid w:val="00785F1E"/>
    <w:rsid w:val="007862B1"/>
    <w:rsid w:val="0078648C"/>
    <w:rsid w:val="00790704"/>
    <w:rsid w:val="00790AC0"/>
    <w:rsid w:val="00790C35"/>
    <w:rsid w:val="007915E5"/>
    <w:rsid w:val="00791A2B"/>
    <w:rsid w:val="00792006"/>
    <w:rsid w:val="00792715"/>
    <w:rsid w:val="00792AF1"/>
    <w:rsid w:val="0079337B"/>
    <w:rsid w:val="00793EEA"/>
    <w:rsid w:val="00794F16"/>
    <w:rsid w:val="00795969"/>
    <w:rsid w:val="00796567"/>
    <w:rsid w:val="00796BC3"/>
    <w:rsid w:val="00797BAF"/>
    <w:rsid w:val="00797ECF"/>
    <w:rsid w:val="007A01D8"/>
    <w:rsid w:val="007A0430"/>
    <w:rsid w:val="007A1FC3"/>
    <w:rsid w:val="007A22C4"/>
    <w:rsid w:val="007A24D3"/>
    <w:rsid w:val="007A2637"/>
    <w:rsid w:val="007A2B46"/>
    <w:rsid w:val="007A3BB4"/>
    <w:rsid w:val="007A4DE6"/>
    <w:rsid w:val="007A50A8"/>
    <w:rsid w:val="007A5771"/>
    <w:rsid w:val="007A6656"/>
    <w:rsid w:val="007A6ED7"/>
    <w:rsid w:val="007A7231"/>
    <w:rsid w:val="007B0A29"/>
    <w:rsid w:val="007B0ECF"/>
    <w:rsid w:val="007B14E4"/>
    <w:rsid w:val="007B17AA"/>
    <w:rsid w:val="007B1BFC"/>
    <w:rsid w:val="007B26EA"/>
    <w:rsid w:val="007B3980"/>
    <w:rsid w:val="007B44B0"/>
    <w:rsid w:val="007B5260"/>
    <w:rsid w:val="007B55BC"/>
    <w:rsid w:val="007B6082"/>
    <w:rsid w:val="007B67B0"/>
    <w:rsid w:val="007B695A"/>
    <w:rsid w:val="007B7036"/>
    <w:rsid w:val="007C0142"/>
    <w:rsid w:val="007C09CB"/>
    <w:rsid w:val="007C0A59"/>
    <w:rsid w:val="007C0D59"/>
    <w:rsid w:val="007C0E36"/>
    <w:rsid w:val="007C107F"/>
    <w:rsid w:val="007C12C8"/>
    <w:rsid w:val="007C1E81"/>
    <w:rsid w:val="007C1F63"/>
    <w:rsid w:val="007C2354"/>
    <w:rsid w:val="007C29C4"/>
    <w:rsid w:val="007C36CD"/>
    <w:rsid w:val="007C3EF9"/>
    <w:rsid w:val="007C4019"/>
    <w:rsid w:val="007C451D"/>
    <w:rsid w:val="007C4B25"/>
    <w:rsid w:val="007C4DEA"/>
    <w:rsid w:val="007C4FC8"/>
    <w:rsid w:val="007C56F5"/>
    <w:rsid w:val="007C5A73"/>
    <w:rsid w:val="007C61C7"/>
    <w:rsid w:val="007C6443"/>
    <w:rsid w:val="007C68DD"/>
    <w:rsid w:val="007C7404"/>
    <w:rsid w:val="007C7E09"/>
    <w:rsid w:val="007C7EC7"/>
    <w:rsid w:val="007D0114"/>
    <w:rsid w:val="007D07CD"/>
    <w:rsid w:val="007D0C98"/>
    <w:rsid w:val="007D0CAD"/>
    <w:rsid w:val="007D1048"/>
    <w:rsid w:val="007D1239"/>
    <w:rsid w:val="007D129F"/>
    <w:rsid w:val="007D12BB"/>
    <w:rsid w:val="007D275B"/>
    <w:rsid w:val="007D2B72"/>
    <w:rsid w:val="007D2E6F"/>
    <w:rsid w:val="007D2FDC"/>
    <w:rsid w:val="007D3996"/>
    <w:rsid w:val="007D3AFD"/>
    <w:rsid w:val="007D3C44"/>
    <w:rsid w:val="007D40F2"/>
    <w:rsid w:val="007D467B"/>
    <w:rsid w:val="007D4704"/>
    <w:rsid w:val="007D47FC"/>
    <w:rsid w:val="007D4AFB"/>
    <w:rsid w:val="007D4BA5"/>
    <w:rsid w:val="007D518C"/>
    <w:rsid w:val="007D523C"/>
    <w:rsid w:val="007D5896"/>
    <w:rsid w:val="007D5A09"/>
    <w:rsid w:val="007D5CFC"/>
    <w:rsid w:val="007D5EC7"/>
    <w:rsid w:val="007D64EB"/>
    <w:rsid w:val="007D6598"/>
    <w:rsid w:val="007D65EB"/>
    <w:rsid w:val="007D7C94"/>
    <w:rsid w:val="007D7DFD"/>
    <w:rsid w:val="007E01F2"/>
    <w:rsid w:val="007E0872"/>
    <w:rsid w:val="007E0B26"/>
    <w:rsid w:val="007E0B5F"/>
    <w:rsid w:val="007E2BF7"/>
    <w:rsid w:val="007E2F8C"/>
    <w:rsid w:val="007E35B4"/>
    <w:rsid w:val="007E3A6D"/>
    <w:rsid w:val="007E4053"/>
    <w:rsid w:val="007E45D8"/>
    <w:rsid w:val="007E4A66"/>
    <w:rsid w:val="007E4C6A"/>
    <w:rsid w:val="007E51CD"/>
    <w:rsid w:val="007E548C"/>
    <w:rsid w:val="007E55D5"/>
    <w:rsid w:val="007E600A"/>
    <w:rsid w:val="007E6A66"/>
    <w:rsid w:val="007E73D7"/>
    <w:rsid w:val="007E7A10"/>
    <w:rsid w:val="007E7BB4"/>
    <w:rsid w:val="007F0EAF"/>
    <w:rsid w:val="007F19B9"/>
    <w:rsid w:val="007F210E"/>
    <w:rsid w:val="007F235F"/>
    <w:rsid w:val="007F2955"/>
    <w:rsid w:val="007F3AE6"/>
    <w:rsid w:val="007F3E62"/>
    <w:rsid w:val="007F4380"/>
    <w:rsid w:val="007F4513"/>
    <w:rsid w:val="007F5144"/>
    <w:rsid w:val="007F697A"/>
    <w:rsid w:val="007F6DF1"/>
    <w:rsid w:val="007F7016"/>
    <w:rsid w:val="007F7606"/>
    <w:rsid w:val="007F7957"/>
    <w:rsid w:val="007F7C28"/>
    <w:rsid w:val="007F7DA9"/>
    <w:rsid w:val="00800824"/>
    <w:rsid w:val="0080152F"/>
    <w:rsid w:val="00801884"/>
    <w:rsid w:val="00801973"/>
    <w:rsid w:val="0080201D"/>
    <w:rsid w:val="00802175"/>
    <w:rsid w:val="008021BE"/>
    <w:rsid w:val="00802401"/>
    <w:rsid w:val="008025DF"/>
    <w:rsid w:val="00803024"/>
    <w:rsid w:val="0080332E"/>
    <w:rsid w:val="008033A3"/>
    <w:rsid w:val="00803661"/>
    <w:rsid w:val="00803AA6"/>
    <w:rsid w:val="00803AB5"/>
    <w:rsid w:val="00803F76"/>
    <w:rsid w:val="00804932"/>
    <w:rsid w:val="00804CCC"/>
    <w:rsid w:val="00804D52"/>
    <w:rsid w:val="00805454"/>
    <w:rsid w:val="00805D4E"/>
    <w:rsid w:val="008071D1"/>
    <w:rsid w:val="00807280"/>
    <w:rsid w:val="008100A9"/>
    <w:rsid w:val="00810CB9"/>
    <w:rsid w:val="00810E02"/>
    <w:rsid w:val="00811F9D"/>
    <w:rsid w:val="008130DA"/>
    <w:rsid w:val="0081317D"/>
    <w:rsid w:val="0081319A"/>
    <w:rsid w:val="008132F6"/>
    <w:rsid w:val="0081377B"/>
    <w:rsid w:val="0081382A"/>
    <w:rsid w:val="0081388C"/>
    <w:rsid w:val="00813CF7"/>
    <w:rsid w:val="00814AE0"/>
    <w:rsid w:val="00814D69"/>
    <w:rsid w:val="0081547B"/>
    <w:rsid w:val="008156FD"/>
    <w:rsid w:val="00815945"/>
    <w:rsid w:val="00816581"/>
    <w:rsid w:val="008169F3"/>
    <w:rsid w:val="00816AA2"/>
    <w:rsid w:val="0081713C"/>
    <w:rsid w:val="0081729A"/>
    <w:rsid w:val="00817512"/>
    <w:rsid w:val="008175C1"/>
    <w:rsid w:val="008206EA"/>
    <w:rsid w:val="00820BC3"/>
    <w:rsid w:val="00820BD8"/>
    <w:rsid w:val="0082156D"/>
    <w:rsid w:val="0082164A"/>
    <w:rsid w:val="00822314"/>
    <w:rsid w:val="00822845"/>
    <w:rsid w:val="0082299C"/>
    <w:rsid w:val="00822F65"/>
    <w:rsid w:val="00822FB8"/>
    <w:rsid w:val="00823E89"/>
    <w:rsid w:val="008248A8"/>
    <w:rsid w:val="00824CF5"/>
    <w:rsid w:val="00825D08"/>
    <w:rsid w:val="00825F5A"/>
    <w:rsid w:val="008261D2"/>
    <w:rsid w:val="008265E9"/>
    <w:rsid w:val="008268FC"/>
    <w:rsid w:val="00826B2D"/>
    <w:rsid w:val="00827BAD"/>
    <w:rsid w:val="008300CF"/>
    <w:rsid w:val="0083045E"/>
    <w:rsid w:val="008308BE"/>
    <w:rsid w:val="00830CAB"/>
    <w:rsid w:val="00830D9B"/>
    <w:rsid w:val="00831032"/>
    <w:rsid w:val="008311AE"/>
    <w:rsid w:val="00831520"/>
    <w:rsid w:val="00832D71"/>
    <w:rsid w:val="00833152"/>
    <w:rsid w:val="0083332D"/>
    <w:rsid w:val="00833A81"/>
    <w:rsid w:val="00833B42"/>
    <w:rsid w:val="00834771"/>
    <w:rsid w:val="00834870"/>
    <w:rsid w:val="008354AC"/>
    <w:rsid w:val="00835738"/>
    <w:rsid w:val="00835C2F"/>
    <w:rsid w:val="00835D3D"/>
    <w:rsid w:val="00836A99"/>
    <w:rsid w:val="00837466"/>
    <w:rsid w:val="00837C4F"/>
    <w:rsid w:val="0084037E"/>
    <w:rsid w:val="00840421"/>
    <w:rsid w:val="00841B9F"/>
    <w:rsid w:val="00841D42"/>
    <w:rsid w:val="00842724"/>
    <w:rsid w:val="00842760"/>
    <w:rsid w:val="0084282C"/>
    <w:rsid w:val="00842B69"/>
    <w:rsid w:val="00842C53"/>
    <w:rsid w:val="00843593"/>
    <w:rsid w:val="00843B6B"/>
    <w:rsid w:val="00843C23"/>
    <w:rsid w:val="008445FC"/>
    <w:rsid w:val="00844B12"/>
    <w:rsid w:val="008453AA"/>
    <w:rsid w:val="0084570C"/>
    <w:rsid w:val="00845886"/>
    <w:rsid w:val="008459C0"/>
    <w:rsid w:val="00845BC2"/>
    <w:rsid w:val="00845F8B"/>
    <w:rsid w:val="00846184"/>
    <w:rsid w:val="008463A9"/>
    <w:rsid w:val="00846860"/>
    <w:rsid w:val="00847D03"/>
    <w:rsid w:val="008507AB"/>
    <w:rsid w:val="0085120C"/>
    <w:rsid w:val="008513B7"/>
    <w:rsid w:val="0085174C"/>
    <w:rsid w:val="00851989"/>
    <w:rsid w:val="00851C8B"/>
    <w:rsid w:val="00851DD1"/>
    <w:rsid w:val="008544A7"/>
    <w:rsid w:val="00854724"/>
    <w:rsid w:val="008547C9"/>
    <w:rsid w:val="00854A6C"/>
    <w:rsid w:val="00854B88"/>
    <w:rsid w:val="008556A6"/>
    <w:rsid w:val="00855E89"/>
    <w:rsid w:val="00855EE1"/>
    <w:rsid w:val="008569F5"/>
    <w:rsid w:val="00856ABE"/>
    <w:rsid w:val="0085714F"/>
    <w:rsid w:val="00857809"/>
    <w:rsid w:val="00857DB4"/>
    <w:rsid w:val="00857DFB"/>
    <w:rsid w:val="00860302"/>
    <w:rsid w:val="008607E3"/>
    <w:rsid w:val="00861695"/>
    <w:rsid w:val="0086171F"/>
    <w:rsid w:val="008617B2"/>
    <w:rsid w:val="00861E82"/>
    <w:rsid w:val="008621D5"/>
    <w:rsid w:val="00862C21"/>
    <w:rsid w:val="00862F28"/>
    <w:rsid w:val="0086358F"/>
    <w:rsid w:val="00864145"/>
    <w:rsid w:val="00864BDB"/>
    <w:rsid w:val="00864D27"/>
    <w:rsid w:val="00865711"/>
    <w:rsid w:val="008659E1"/>
    <w:rsid w:val="00865D20"/>
    <w:rsid w:val="0086661B"/>
    <w:rsid w:val="0086685E"/>
    <w:rsid w:val="00867156"/>
    <w:rsid w:val="008672B7"/>
    <w:rsid w:val="00867378"/>
    <w:rsid w:val="0086750F"/>
    <w:rsid w:val="00867CB8"/>
    <w:rsid w:val="00870830"/>
    <w:rsid w:val="00870B01"/>
    <w:rsid w:val="0087148F"/>
    <w:rsid w:val="008716B4"/>
    <w:rsid w:val="00873757"/>
    <w:rsid w:val="0087379C"/>
    <w:rsid w:val="00873EB2"/>
    <w:rsid w:val="008740C9"/>
    <w:rsid w:val="008743D4"/>
    <w:rsid w:val="008748E1"/>
    <w:rsid w:val="00874924"/>
    <w:rsid w:val="00874EA0"/>
    <w:rsid w:val="008753EF"/>
    <w:rsid w:val="00875568"/>
    <w:rsid w:val="00875F48"/>
    <w:rsid w:val="00876471"/>
    <w:rsid w:val="00877131"/>
    <w:rsid w:val="00877BC1"/>
    <w:rsid w:val="0088079D"/>
    <w:rsid w:val="00881181"/>
    <w:rsid w:val="00881206"/>
    <w:rsid w:val="008813C8"/>
    <w:rsid w:val="008817E7"/>
    <w:rsid w:val="0088225F"/>
    <w:rsid w:val="008826A0"/>
    <w:rsid w:val="00882C28"/>
    <w:rsid w:val="0088313F"/>
    <w:rsid w:val="00883D9E"/>
    <w:rsid w:val="0088451A"/>
    <w:rsid w:val="00884F13"/>
    <w:rsid w:val="00885C64"/>
    <w:rsid w:val="00886294"/>
    <w:rsid w:val="008864EE"/>
    <w:rsid w:val="00887677"/>
    <w:rsid w:val="00887A22"/>
    <w:rsid w:val="008900D2"/>
    <w:rsid w:val="008905A5"/>
    <w:rsid w:val="008905AE"/>
    <w:rsid w:val="0089063E"/>
    <w:rsid w:val="00891B82"/>
    <w:rsid w:val="008921FB"/>
    <w:rsid w:val="00892D26"/>
    <w:rsid w:val="00893CF2"/>
    <w:rsid w:val="0089418B"/>
    <w:rsid w:val="0089454C"/>
    <w:rsid w:val="0089468B"/>
    <w:rsid w:val="0089616A"/>
    <w:rsid w:val="0089625C"/>
    <w:rsid w:val="00896B1A"/>
    <w:rsid w:val="0089788C"/>
    <w:rsid w:val="00897BEC"/>
    <w:rsid w:val="00897FB0"/>
    <w:rsid w:val="008A0C9D"/>
    <w:rsid w:val="008A0D86"/>
    <w:rsid w:val="008A0FDE"/>
    <w:rsid w:val="008A13D6"/>
    <w:rsid w:val="008A1A31"/>
    <w:rsid w:val="008A1ACC"/>
    <w:rsid w:val="008A21E1"/>
    <w:rsid w:val="008A23E6"/>
    <w:rsid w:val="008A2B27"/>
    <w:rsid w:val="008A2BAA"/>
    <w:rsid w:val="008A3B4F"/>
    <w:rsid w:val="008A3C4A"/>
    <w:rsid w:val="008A44AF"/>
    <w:rsid w:val="008A4A04"/>
    <w:rsid w:val="008A4D70"/>
    <w:rsid w:val="008A535D"/>
    <w:rsid w:val="008A56FD"/>
    <w:rsid w:val="008A57E8"/>
    <w:rsid w:val="008A58AA"/>
    <w:rsid w:val="008A5FFA"/>
    <w:rsid w:val="008A6044"/>
    <w:rsid w:val="008A61D5"/>
    <w:rsid w:val="008A6257"/>
    <w:rsid w:val="008A785A"/>
    <w:rsid w:val="008A79AD"/>
    <w:rsid w:val="008B0015"/>
    <w:rsid w:val="008B0341"/>
    <w:rsid w:val="008B04EA"/>
    <w:rsid w:val="008B0592"/>
    <w:rsid w:val="008B05A8"/>
    <w:rsid w:val="008B1432"/>
    <w:rsid w:val="008B1544"/>
    <w:rsid w:val="008B155C"/>
    <w:rsid w:val="008B1750"/>
    <w:rsid w:val="008B18AF"/>
    <w:rsid w:val="008B1E88"/>
    <w:rsid w:val="008B2170"/>
    <w:rsid w:val="008B3334"/>
    <w:rsid w:val="008B3E2D"/>
    <w:rsid w:val="008B3F4D"/>
    <w:rsid w:val="008B43BC"/>
    <w:rsid w:val="008B46C4"/>
    <w:rsid w:val="008B482D"/>
    <w:rsid w:val="008B4C11"/>
    <w:rsid w:val="008B541D"/>
    <w:rsid w:val="008B55FD"/>
    <w:rsid w:val="008B5E82"/>
    <w:rsid w:val="008B604B"/>
    <w:rsid w:val="008B61A2"/>
    <w:rsid w:val="008B6AD9"/>
    <w:rsid w:val="008B741E"/>
    <w:rsid w:val="008B7832"/>
    <w:rsid w:val="008C0E3B"/>
    <w:rsid w:val="008C1709"/>
    <w:rsid w:val="008C1BD1"/>
    <w:rsid w:val="008C21E8"/>
    <w:rsid w:val="008C2273"/>
    <w:rsid w:val="008C26B8"/>
    <w:rsid w:val="008C3391"/>
    <w:rsid w:val="008C36C8"/>
    <w:rsid w:val="008C41F8"/>
    <w:rsid w:val="008C463F"/>
    <w:rsid w:val="008C46D4"/>
    <w:rsid w:val="008C487F"/>
    <w:rsid w:val="008C4D60"/>
    <w:rsid w:val="008C516A"/>
    <w:rsid w:val="008C5357"/>
    <w:rsid w:val="008C681C"/>
    <w:rsid w:val="008C6E61"/>
    <w:rsid w:val="008C7220"/>
    <w:rsid w:val="008C7D4C"/>
    <w:rsid w:val="008C7EE7"/>
    <w:rsid w:val="008D0062"/>
    <w:rsid w:val="008D0B37"/>
    <w:rsid w:val="008D1D33"/>
    <w:rsid w:val="008D20E0"/>
    <w:rsid w:val="008D22BD"/>
    <w:rsid w:val="008D2990"/>
    <w:rsid w:val="008D2FBC"/>
    <w:rsid w:val="008D34A2"/>
    <w:rsid w:val="008D35BC"/>
    <w:rsid w:val="008D3988"/>
    <w:rsid w:val="008D3AEB"/>
    <w:rsid w:val="008D468D"/>
    <w:rsid w:val="008D47E3"/>
    <w:rsid w:val="008D5215"/>
    <w:rsid w:val="008D5230"/>
    <w:rsid w:val="008D5AAC"/>
    <w:rsid w:val="008D5B25"/>
    <w:rsid w:val="008D5B2C"/>
    <w:rsid w:val="008D655B"/>
    <w:rsid w:val="008D6979"/>
    <w:rsid w:val="008D6ABE"/>
    <w:rsid w:val="008D72E7"/>
    <w:rsid w:val="008D7BBE"/>
    <w:rsid w:val="008D7ED5"/>
    <w:rsid w:val="008E0E49"/>
    <w:rsid w:val="008E1285"/>
    <w:rsid w:val="008E195E"/>
    <w:rsid w:val="008E2EE2"/>
    <w:rsid w:val="008E3E57"/>
    <w:rsid w:val="008E5092"/>
    <w:rsid w:val="008E5973"/>
    <w:rsid w:val="008E5DDD"/>
    <w:rsid w:val="008E6FE3"/>
    <w:rsid w:val="008E7629"/>
    <w:rsid w:val="008E76B6"/>
    <w:rsid w:val="008E7825"/>
    <w:rsid w:val="008E7934"/>
    <w:rsid w:val="008E7DDA"/>
    <w:rsid w:val="008F006C"/>
    <w:rsid w:val="008F061A"/>
    <w:rsid w:val="008F0B6A"/>
    <w:rsid w:val="008F0B94"/>
    <w:rsid w:val="008F0C78"/>
    <w:rsid w:val="008F1D08"/>
    <w:rsid w:val="008F2684"/>
    <w:rsid w:val="008F2CF1"/>
    <w:rsid w:val="008F4052"/>
    <w:rsid w:val="008F5565"/>
    <w:rsid w:val="008F58BE"/>
    <w:rsid w:val="008F5BD3"/>
    <w:rsid w:val="008F6227"/>
    <w:rsid w:val="008F64CB"/>
    <w:rsid w:val="008F698E"/>
    <w:rsid w:val="008F731C"/>
    <w:rsid w:val="008F733C"/>
    <w:rsid w:val="008F7D68"/>
    <w:rsid w:val="00900868"/>
    <w:rsid w:val="00901E8C"/>
    <w:rsid w:val="00902468"/>
    <w:rsid w:val="0090249B"/>
    <w:rsid w:val="00903421"/>
    <w:rsid w:val="0090399C"/>
    <w:rsid w:val="0090425B"/>
    <w:rsid w:val="009061ED"/>
    <w:rsid w:val="00906432"/>
    <w:rsid w:val="0090664D"/>
    <w:rsid w:val="0090695C"/>
    <w:rsid w:val="00906991"/>
    <w:rsid w:val="00906FA7"/>
    <w:rsid w:val="00907223"/>
    <w:rsid w:val="009075A5"/>
    <w:rsid w:val="00910632"/>
    <w:rsid w:val="00910A32"/>
    <w:rsid w:val="00911ADE"/>
    <w:rsid w:val="00912A85"/>
    <w:rsid w:val="00912F98"/>
    <w:rsid w:val="009133AF"/>
    <w:rsid w:val="009138AE"/>
    <w:rsid w:val="00913A41"/>
    <w:rsid w:val="00913C36"/>
    <w:rsid w:val="00913C94"/>
    <w:rsid w:val="009143B0"/>
    <w:rsid w:val="00914CF8"/>
    <w:rsid w:val="0091579F"/>
    <w:rsid w:val="009167A3"/>
    <w:rsid w:val="00916808"/>
    <w:rsid w:val="009170C4"/>
    <w:rsid w:val="00917D6A"/>
    <w:rsid w:val="00917E04"/>
    <w:rsid w:val="009203C9"/>
    <w:rsid w:val="00921DAB"/>
    <w:rsid w:val="00921F69"/>
    <w:rsid w:val="00922E5F"/>
    <w:rsid w:val="00923967"/>
    <w:rsid w:val="00923ABD"/>
    <w:rsid w:val="0092407E"/>
    <w:rsid w:val="00924877"/>
    <w:rsid w:val="00924F84"/>
    <w:rsid w:val="00926B56"/>
    <w:rsid w:val="0092727E"/>
    <w:rsid w:val="009273C8"/>
    <w:rsid w:val="009275C9"/>
    <w:rsid w:val="009278D7"/>
    <w:rsid w:val="00927DE9"/>
    <w:rsid w:val="009307D9"/>
    <w:rsid w:val="009308A9"/>
    <w:rsid w:val="00930B5C"/>
    <w:rsid w:val="009316D0"/>
    <w:rsid w:val="0093176E"/>
    <w:rsid w:val="009317BD"/>
    <w:rsid w:val="009323AE"/>
    <w:rsid w:val="009327F1"/>
    <w:rsid w:val="00932898"/>
    <w:rsid w:val="00932F41"/>
    <w:rsid w:val="009333C6"/>
    <w:rsid w:val="00933B6D"/>
    <w:rsid w:val="00933CCD"/>
    <w:rsid w:val="00933F2D"/>
    <w:rsid w:val="00934031"/>
    <w:rsid w:val="00934107"/>
    <w:rsid w:val="0093451E"/>
    <w:rsid w:val="00934FFA"/>
    <w:rsid w:val="009350AD"/>
    <w:rsid w:val="00935C48"/>
    <w:rsid w:val="00935C6D"/>
    <w:rsid w:val="009367A4"/>
    <w:rsid w:val="00936C21"/>
    <w:rsid w:val="00936D1A"/>
    <w:rsid w:val="009371F6"/>
    <w:rsid w:val="00937478"/>
    <w:rsid w:val="00937A89"/>
    <w:rsid w:val="00937B44"/>
    <w:rsid w:val="00940722"/>
    <w:rsid w:val="009407DF"/>
    <w:rsid w:val="00940AB3"/>
    <w:rsid w:val="00941A90"/>
    <w:rsid w:val="00942266"/>
    <w:rsid w:val="00942B90"/>
    <w:rsid w:val="00942BB7"/>
    <w:rsid w:val="00944B57"/>
    <w:rsid w:val="00944E43"/>
    <w:rsid w:val="00945113"/>
    <w:rsid w:val="00945286"/>
    <w:rsid w:val="0094554E"/>
    <w:rsid w:val="00945932"/>
    <w:rsid w:val="00945FA4"/>
    <w:rsid w:val="0094639A"/>
    <w:rsid w:val="00946541"/>
    <w:rsid w:val="0094663C"/>
    <w:rsid w:val="009475CE"/>
    <w:rsid w:val="00947947"/>
    <w:rsid w:val="00950CC1"/>
    <w:rsid w:val="00951684"/>
    <w:rsid w:val="0095263B"/>
    <w:rsid w:val="009526F4"/>
    <w:rsid w:val="00954A5D"/>
    <w:rsid w:val="00954E7B"/>
    <w:rsid w:val="009551D7"/>
    <w:rsid w:val="00955370"/>
    <w:rsid w:val="009556EE"/>
    <w:rsid w:val="009559BF"/>
    <w:rsid w:val="009568BF"/>
    <w:rsid w:val="00956900"/>
    <w:rsid w:val="00956B19"/>
    <w:rsid w:val="00956F76"/>
    <w:rsid w:val="0095779F"/>
    <w:rsid w:val="009578DC"/>
    <w:rsid w:val="00957FA3"/>
    <w:rsid w:val="00960510"/>
    <w:rsid w:val="00960583"/>
    <w:rsid w:val="0096079C"/>
    <w:rsid w:val="00960E4A"/>
    <w:rsid w:val="00961DA8"/>
    <w:rsid w:val="0096218C"/>
    <w:rsid w:val="0096237C"/>
    <w:rsid w:val="009627F7"/>
    <w:rsid w:val="0096392C"/>
    <w:rsid w:val="00963B69"/>
    <w:rsid w:val="00963E3B"/>
    <w:rsid w:val="0096408A"/>
    <w:rsid w:val="009644D7"/>
    <w:rsid w:val="009645DB"/>
    <w:rsid w:val="00964CCE"/>
    <w:rsid w:val="00964F3D"/>
    <w:rsid w:val="00965081"/>
    <w:rsid w:val="009651B4"/>
    <w:rsid w:val="00965CE9"/>
    <w:rsid w:val="009666BE"/>
    <w:rsid w:val="00966ECC"/>
    <w:rsid w:val="00967126"/>
    <w:rsid w:val="009676A6"/>
    <w:rsid w:val="0096781F"/>
    <w:rsid w:val="00967A98"/>
    <w:rsid w:val="00967B8E"/>
    <w:rsid w:val="00970078"/>
    <w:rsid w:val="00970299"/>
    <w:rsid w:val="009704F9"/>
    <w:rsid w:val="00970632"/>
    <w:rsid w:val="00970CFE"/>
    <w:rsid w:val="00971B0B"/>
    <w:rsid w:val="00971E66"/>
    <w:rsid w:val="00972325"/>
    <w:rsid w:val="009723BA"/>
    <w:rsid w:val="0097394A"/>
    <w:rsid w:val="009740A6"/>
    <w:rsid w:val="009751B0"/>
    <w:rsid w:val="00975771"/>
    <w:rsid w:val="00975ABA"/>
    <w:rsid w:val="009760B6"/>
    <w:rsid w:val="009768B3"/>
    <w:rsid w:val="00976D5F"/>
    <w:rsid w:val="00976F70"/>
    <w:rsid w:val="00977BF6"/>
    <w:rsid w:val="0098017F"/>
    <w:rsid w:val="0098034D"/>
    <w:rsid w:val="0098037F"/>
    <w:rsid w:val="00981982"/>
    <w:rsid w:val="00981EAF"/>
    <w:rsid w:val="0098228B"/>
    <w:rsid w:val="009828EC"/>
    <w:rsid w:val="00983CB6"/>
    <w:rsid w:val="00983D04"/>
    <w:rsid w:val="0098451F"/>
    <w:rsid w:val="009846E2"/>
    <w:rsid w:val="00985AAB"/>
    <w:rsid w:val="009860F9"/>
    <w:rsid w:val="009869C8"/>
    <w:rsid w:val="0098720D"/>
    <w:rsid w:val="00987BBF"/>
    <w:rsid w:val="00990021"/>
    <w:rsid w:val="009905DB"/>
    <w:rsid w:val="009906F9"/>
    <w:rsid w:val="00990A80"/>
    <w:rsid w:val="00990D10"/>
    <w:rsid w:val="00991810"/>
    <w:rsid w:val="00991C76"/>
    <w:rsid w:val="00992356"/>
    <w:rsid w:val="00992651"/>
    <w:rsid w:val="009929E1"/>
    <w:rsid w:val="00992D83"/>
    <w:rsid w:val="00993A6A"/>
    <w:rsid w:val="00994028"/>
    <w:rsid w:val="0099406A"/>
    <w:rsid w:val="00994989"/>
    <w:rsid w:val="00994A49"/>
    <w:rsid w:val="0099537D"/>
    <w:rsid w:val="009957A7"/>
    <w:rsid w:val="009962B0"/>
    <w:rsid w:val="00996A28"/>
    <w:rsid w:val="00996AB5"/>
    <w:rsid w:val="00996F8E"/>
    <w:rsid w:val="0099711A"/>
    <w:rsid w:val="00997335"/>
    <w:rsid w:val="00997815"/>
    <w:rsid w:val="00997B49"/>
    <w:rsid w:val="00997F27"/>
    <w:rsid w:val="009A0150"/>
    <w:rsid w:val="009A0EA8"/>
    <w:rsid w:val="009A131B"/>
    <w:rsid w:val="009A1FA7"/>
    <w:rsid w:val="009A2AC1"/>
    <w:rsid w:val="009A368E"/>
    <w:rsid w:val="009A3B59"/>
    <w:rsid w:val="009A3B63"/>
    <w:rsid w:val="009A400E"/>
    <w:rsid w:val="009A5265"/>
    <w:rsid w:val="009A6A05"/>
    <w:rsid w:val="009A6EDB"/>
    <w:rsid w:val="009A7863"/>
    <w:rsid w:val="009A7DB8"/>
    <w:rsid w:val="009A7FC8"/>
    <w:rsid w:val="009B01EB"/>
    <w:rsid w:val="009B02AD"/>
    <w:rsid w:val="009B1C5C"/>
    <w:rsid w:val="009B1D5A"/>
    <w:rsid w:val="009B1F1A"/>
    <w:rsid w:val="009B2653"/>
    <w:rsid w:val="009B2D32"/>
    <w:rsid w:val="009B2F13"/>
    <w:rsid w:val="009B3159"/>
    <w:rsid w:val="009B3433"/>
    <w:rsid w:val="009B3FC7"/>
    <w:rsid w:val="009B46E8"/>
    <w:rsid w:val="009B511A"/>
    <w:rsid w:val="009B5261"/>
    <w:rsid w:val="009B52D9"/>
    <w:rsid w:val="009B5548"/>
    <w:rsid w:val="009B5972"/>
    <w:rsid w:val="009B65EE"/>
    <w:rsid w:val="009B68D4"/>
    <w:rsid w:val="009B73D6"/>
    <w:rsid w:val="009C0148"/>
    <w:rsid w:val="009C02C3"/>
    <w:rsid w:val="009C06B5"/>
    <w:rsid w:val="009C07D9"/>
    <w:rsid w:val="009C0F90"/>
    <w:rsid w:val="009C1FAE"/>
    <w:rsid w:val="009C20CE"/>
    <w:rsid w:val="009C2559"/>
    <w:rsid w:val="009C3048"/>
    <w:rsid w:val="009C3328"/>
    <w:rsid w:val="009C37FF"/>
    <w:rsid w:val="009C3896"/>
    <w:rsid w:val="009C3A0D"/>
    <w:rsid w:val="009C4CF4"/>
    <w:rsid w:val="009C55D0"/>
    <w:rsid w:val="009C5A75"/>
    <w:rsid w:val="009C5D37"/>
    <w:rsid w:val="009C619D"/>
    <w:rsid w:val="009C6F3E"/>
    <w:rsid w:val="009C70C4"/>
    <w:rsid w:val="009C70DB"/>
    <w:rsid w:val="009C73BC"/>
    <w:rsid w:val="009C7B22"/>
    <w:rsid w:val="009C7B9F"/>
    <w:rsid w:val="009D024E"/>
    <w:rsid w:val="009D06D5"/>
    <w:rsid w:val="009D0E62"/>
    <w:rsid w:val="009D0F82"/>
    <w:rsid w:val="009D1542"/>
    <w:rsid w:val="009D1EFE"/>
    <w:rsid w:val="009D2405"/>
    <w:rsid w:val="009D28CC"/>
    <w:rsid w:val="009D37E9"/>
    <w:rsid w:val="009D3E91"/>
    <w:rsid w:val="009D4054"/>
    <w:rsid w:val="009D47BE"/>
    <w:rsid w:val="009D49A7"/>
    <w:rsid w:val="009D4CE7"/>
    <w:rsid w:val="009D51A8"/>
    <w:rsid w:val="009D5A0E"/>
    <w:rsid w:val="009D5D57"/>
    <w:rsid w:val="009D5FF8"/>
    <w:rsid w:val="009D622B"/>
    <w:rsid w:val="009D69B4"/>
    <w:rsid w:val="009D7071"/>
    <w:rsid w:val="009D72CD"/>
    <w:rsid w:val="009D7868"/>
    <w:rsid w:val="009D79A2"/>
    <w:rsid w:val="009D7CFB"/>
    <w:rsid w:val="009E0236"/>
    <w:rsid w:val="009E0F13"/>
    <w:rsid w:val="009E15A1"/>
    <w:rsid w:val="009E19D1"/>
    <w:rsid w:val="009E1DB7"/>
    <w:rsid w:val="009E2123"/>
    <w:rsid w:val="009E289F"/>
    <w:rsid w:val="009E30E8"/>
    <w:rsid w:val="009E3DCF"/>
    <w:rsid w:val="009E3E16"/>
    <w:rsid w:val="009E3E57"/>
    <w:rsid w:val="009E4047"/>
    <w:rsid w:val="009E4114"/>
    <w:rsid w:val="009E41C0"/>
    <w:rsid w:val="009E51D1"/>
    <w:rsid w:val="009E523F"/>
    <w:rsid w:val="009E586F"/>
    <w:rsid w:val="009E5ADC"/>
    <w:rsid w:val="009E5B09"/>
    <w:rsid w:val="009E7BE2"/>
    <w:rsid w:val="009F0276"/>
    <w:rsid w:val="009F04CE"/>
    <w:rsid w:val="009F1178"/>
    <w:rsid w:val="009F124C"/>
    <w:rsid w:val="009F3747"/>
    <w:rsid w:val="009F4006"/>
    <w:rsid w:val="009F4B9D"/>
    <w:rsid w:val="009F4DBA"/>
    <w:rsid w:val="009F4F39"/>
    <w:rsid w:val="009F5276"/>
    <w:rsid w:val="009F5AA9"/>
    <w:rsid w:val="009F5ADD"/>
    <w:rsid w:val="009F6CD2"/>
    <w:rsid w:val="009F6CFD"/>
    <w:rsid w:val="009F71FB"/>
    <w:rsid w:val="009F73D4"/>
    <w:rsid w:val="009F7530"/>
    <w:rsid w:val="00A004EE"/>
    <w:rsid w:val="00A005B4"/>
    <w:rsid w:val="00A012FA"/>
    <w:rsid w:val="00A0162B"/>
    <w:rsid w:val="00A01717"/>
    <w:rsid w:val="00A01993"/>
    <w:rsid w:val="00A02102"/>
    <w:rsid w:val="00A0253C"/>
    <w:rsid w:val="00A02D77"/>
    <w:rsid w:val="00A03A0C"/>
    <w:rsid w:val="00A03EE9"/>
    <w:rsid w:val="00A040FA"/>
    <w:rsid w:val="00A0443E"/>
    <w:rsid w:val="00A04677"/>
    <w:rsid w:val="00A04C55"/>
    <w:rsid w:val="00A04CCB"/>
    <w:rsid w:val="00A04D63"/>
    <w:rsid w:val="00A0506D"/>
    <w:rsid w:val="00A051C8"/>
    <w:rsid w:val="00A055B7"/>
    <w:rsid w:val="00A058C3"/>
    <w:rsid w:val="00A0591C"/>
    <w:rsid w:val="00A05EB0"/>
    <w:rsid w:val="00A06D5A"/>
    <w:rsid w:val="00A0764F"/>
    <w:rsid w:val="00A07D39"/>
    <w:rsid w:val="00A1073F"/>
    <w:rsid w:val="00A10D67"/>
    <w:rsid w:val="00A10ECE"/>
    <w:rsid w:val="00A10FC1"/>
    <w:rsid w:val="00A11F37"/>
    <w:rsid w:val="00A11FFD"/>
    <w:rsid w:val="00A12799"/>
    <w:rsid w:val="00A12EA4"/>
    <w:rsid w:val="00A12F26"/>
    <w:rsid w:val="00A13C98"/>
    <w:rsid w:val="00A13DFE"/>
    <w:rsid w:val="00A14160"/>
    <w:rsid w:val="00A14D5E"/>
    <w:rsid w:val="00A1569F"/>
    <w:rsid w:val="00A15C94"/>
    <w:rsid w:val="00A1697E"/>
    <w:rsid w:val="00A16D0D"/>
    <w:rsid w:val="00A171AA"/>
    <w:rsid w:val="00A17201"/>
    <w:rsid w:val="00A1745E"/>
    <w:rsid w:val="00A17D0D"/>
    <w:rsid w:val="00A205AC"/>
    <w:rsid w:val="00A2092D"/>
    <w:rsid w:val="00A2103F"/>
    <w:rsid w:val="00A211A6"/>
    <w:rsid w:val="00A213A6"/>
    <w:rsid w:val="00A21769"/>
    <w:rsid w:val="00A21867"/>
    <w:rsid w:val="00A21D10"/>
    <w:rsid w:val="00A21E90"/>
    <w:rsid w:val="00A221D0"/>
    <w:rsid w:val="00A2254D"/>
    <w:rsid w:val="00A22E31"/>
    <w:rsid w:val="00A22EA9"/>
    <w:rsid w:val="00A22F39"/>
    <w:rsid w:val="00A234FE"/>
    <w:rsid w:val="00A238EA"/>
    <w:rsid w:val="00A24331"/>
    <w:rsid w:val="00A254F3"/>
    <w:rsid w:val="00A25556"/>
    <w:rsid w:val="00A260A0"/>
    <w:rsid w:val="00A26A95"/>
    <w:rsid w:val="00A27717"/>
    <w:rsid w:val="00A30099"/>
    <w:rsid w:val="00A30FA8"/>
    <w:rsid w:val="00A3266F"/>
    <w:rsid w:val="00A32970"/>
    <w:rsid w:val="00A32A39"/>
    <w:rsid w:val="00A32A5D"/>
    <w:rsid w:val="00A32F48"/>
    <w:rsid w:val="00A33917"/>
    <w:rsid w:val="00A33E9E"/>
    <w:rsid w:val="00A340C0"/>
    <w:rsid w:val="00A34693"/>
    <w:rsid w:val="00A34C96"/>
    <w:rsid w:val="00A358F2"/>
    <w:rsid w:val="00A364C8"/>
    <w:rsid w:val="00A364FE"/>
    <w:rsid w:val="00A36BC5"/>
    <w:rsid w:val="00A36EED"/>
    <w:rsid w:val="00A37303"/>
    <w:rsid w:val="00A37456"/>
    <w:rsid w:val="00A37621"/>
    <w:rsid w:val="00A3773F"/>
    <w:rsid w:val="00A40298"/>
    <w:rsid w:val="00A40B1B"/>
    <w:rsid w:val="00A40B76"/>
    <w:rsid w:val="00A40C49"/>
    <w:rsid w:val="00A41896"/>
    <w:rsid w:val="00A41E2A"/>
    <w:rsid w:val="00A429B1"/>
    <w:rsid w:val="00A43158"/>
    <w:rsid w:val="00A443FA"/>
    <w:rsid w:val="00A4481F"/>
    <w:rsid w:val="00A4518D"/>
    <w:rsid w:val="00A452F5"/>
    <w:rsid w:val="00A458DB"/>
    <w:rsid w:val="00A4625C"/>
    <w:rsid w:val="00A46666"/>
    <w:rsid w:val="00A469CD"/>
    <w:rsid w:val="00A47AF7"/>
    <w:rsid w:val="00A504E0"/>
    <w:rsid w:val="00A50A52"/>
    <w:rsid w:val="00A50D94"/>
    <w:rsid w:val="00A51422"/>
    <w:rsid w:val="00A51B92"/>
    <w:rsid w:val="00A51DF7"/>
    <w:rsid w:val="00A5262F"/>
    <w:rsid w:val="00A52F37"/>
    <w:rsid w:val="00A52F68"/>
    <w:rsid w:val="00A53B8A"/>
    <w:rsid w:val="00A53C8D"/>
    <w:rsid w:val="00A551A3"/>
    <w:rsid w:val="00A55756"/>
    <w:rsid w:val="00A57279"/>
    <w:rsid w:val="00A5775A"/>
    <w:rsid w:val="00A578E8"/>
    <w:rsid w:val="00A57906"/>
    <w:rsid w:val="00A60071"/>
    <w:rsid w:val="00A609DA"/>
    <w:rsid w:val="00A60A1E"/>
    <w:rsid w:val="00A618DA"/>
    <w:rsid w:val="00A61B79"/>
    <w:rsid w:val="00A61B8B"/>
    <w:rsid w:val="00A61CE8"/>
    <w:rsid w:val="00A61D51"/>
    <w:rsid w:val="00A61DF4"/>
    <w:rsid w:val="00A61EE2"/>
    <w:rsid w:val="00A61FF0"/>
    <w:rsid w:val="00A62CAE"/>
    <w:rsid w:val="00A63183"/>
    <w:rsid w:val="00A6334E"/>
    <w:rsid w:val="00A63920"/>
    <w:rsid w:val="00A64539"/>
    <w:rsid w:val="00A65A28"/>
    <w:rsid w:val="00A65BE3"/>
    <w:rsid w:val="00A66083"/>
    <w:rsid w:val="00A662AD"/>
    <w:rsid w:val="00A662B3"/>
    <w:rsid w:val="00A67A5C"/>
    <w:rsid w:val="00A67EE9"/>
    <w:rsid w:val="00A70832"/>
    <w:rsid w:val="00A70AEA"/>
    <w:rsid w:val="00A70B8F"/>
    <w:rsid w:val="00A719D1"/>
    <w:rsid w:val="00A71CC2"/>
    <w:rsid w:val="00A72499"/>
    <w:rsid w:val="00A729F5"/>
    <w:rsid w:val="00A72A1A"/>
    <w:rsid w:val="00A72CC2"/>
    <w:rsid w:val="00A74DB0"/>
    <w:rsid w:val="00A7511D"/>
    <w:rsid w:val="00A756E7"/>
    <w:rsid w:val="00A760C9"/>
    <w:rsid w:val="00A7628E"/>
    <w:rsid w:val="00A7676B"/>
    <w:rsid w:val="00A7681E"/>
    <w:rsid w:val="00A76E13"/>
    <w:rsid w:val="00A805EE"/>
    <w:rsid w:val="00A807D7"/>
    <w:rsid w:val="00A80C1D"/>
    <w:rsid w:val="00A80C32"/>
    <w:rsid w:val="00A8111C"/>
    <w:rsid w:val="00A811A3"/>
    <w:rsid w:val="00A81BC0"/>
    <w:rsid w:val="00A81D7F"/>
    <w:rsid w:val="00A81DD8"/>
    <w:rsid w:val="00A8224D"/>
    <w:rsid w:val="00A8250C"/>
    <w:rsid w:val="00A827CA"/>
    <w:rsid w:val="00A8315B"/>
    <w:rsid w:val="00A83F55"/>
    <w:rsid w:val="00A846A7"/>
    <w:rsid w:val="00A84A8F"/>
    <w:rsid w:val="00A84EDC"/>
    <w:rsid w:val="00A858D2"/>
    <w:rsid w:val="00A85C48"/>
    <w:rsid w:val="00A85CCB"/>
    <w:rsid w:val="00A85D33"/>
    <w:rsid w:val="00A900E4"/>
    <w:rsid w:val="00A90D10"/>
    <w:rsid w:val="00A91050"/>
    <w:rsid w:val="00A91056"/>
    <w:rsid w:val="00A91C22"/>
    <w:rsid w:val="00A92205"/>
    <w:rsid w:val="00A933EC"/>
    <w:rsid w:val="00A9389C"/>
    <w:rsid w:val="00A93DD9"/>
    <w:rsid w:val="00A94299"/>
    <w:rsid w:val="00A94C03"/>
    <w:rsid w:val="00A94E12"/>
    <w:rsid w:val="00A94F41"/>
    <w:rsid w:val="00A94F6B"/>
    <w:rsid w:val="00A9591B"/>
    <w:rsid w:val="00A95B02"/>
    <w:rsid w:val="00A96342"/>
    <w:rsid w:val="00A966CE"/>
    <w:rsid w:val="00A966EB"/>
    <w:rsid w:val="00A96B69"/>
    <w:rsid w:val="00A96C47"/>
    <w:rsid w:val="00A96E02"/>
    <w:rsid w:val="00A97FD5"/>
    <w:rsid w:val="00AA05B7"/>
    <w:rsid w:val="00AA119A"/>
    <w:rsid w:val="00AA1409"/>
    <w:rsid w:val="00AA14EB"/>
    <w:rsid w:val="00AA15D8"/>
    <w:rsid w:val="00AA1D00"/>
    <w:rsid w:val="00AA1E59"/>
    <w:rsid w:val="00AA23A3"/>
    <w:rsid w:val="00AA2619"/>
    <w:rsid w:val="00AA2AFA"/>
    <w:rsid w:val="00AA2D03"/>
    <w:rsid w:val="00AA2F07"/>
    <w:rsid w:val="00AA324A"/>
    <w:rsid w:val="00AA3669"/>
    <w:rsid w:val="00AA3A77"/>
    <w:rsid w:val="00AA3ACA"/>
    <w:rsid w:val="00AA3B5D"/>
    <w:rsid w:val="00AA3BBD"/>
    <w:rsid w:val="00AA3CFC"/>
    <w:rsid w:val="00AA4890"/>
    <w:rsid w:val="00AA5CE7"/>
    <w:rsid w:val="00AA6FBE"/>
    <w:rsid w:val="00AA7BEB"/>
    <w:rsid w:val="00AB03C3"/>
    <w:rsid w:val="00AB03FD"/>
    <w:rsid w:val="00AB04ED"/>
    <w:rsid w:val="00AB0A2E"/>
    <w:rsid w:val="00AB0F8E"/>
    <w:rsid w:val="00AB148D"/>
    <w:rsid w:val="00AB1655"/>
    <w:rsid w:val="00AB1B90"/>
    <w:rsid w:val="00AB2946"/>
    <w:rsid w:val="00AB2B52"/>
    <w:rsid w:val="00AB2BF3"/>
    <w:rsid w:val="00AB3598"/>
    <w:rsid w:val="00AB35FA"/>
    <w:rsid w:val="00AB382D"/>
    <w:rsid w:val="00AB3876"/>
    <w:rsid w:val="00AB3B8E"/>
    <w:rsid w:val="00AB3E11"/>
    <w:rsid w:val="00AB3EEA"/>
    <w:rsid w:val="00AB42E2"/>
    <w:rsid w:val="00AB4C7C"/>
    <w:rsid w:val="00AB50F9"/>
    <w:rsid w:val="00AB58F6"/>
    <w:rsid w:val="00AB5CCF"/>
    <w:rsid w:val="00AB6832"/>
    <w:rsid w:val="00AB7280"/>
    <w:rsid w:val="00AC051A"/>
    <w:rsid w:val="00AC154A"/>
    <w:rsid w:val="00AC21F1"/>
    <w:rsid w:val="00AC2229"/>
    <w:rsid w:val="00AC2681"/>
    <w:rsid w:val="00AC3BD0"/>
    <w:rsid w:val="00AC4308"/>
    <w:rsid w:val="00AC4C6B"/>
    <w:rsid w:val="00AC5315"/>
    <w:rsid w:val="00AC5641"/>
    <w:rsid w:val="00AC5A73"/>
    <w:rsid w:val="00AC61C8"/>
    <w:rsid w:val="00AC6D4B"/>
    <w:rsid w:val="00AC7276"/>
    <w:rsid w:val="00AC72E4"/>
    <w:rsid w:val="00AC7F79"/>
    <w:rsid w:val="00AD033B"/>
    <w:rsid w:val="00AD0431"/>
    <w:rsid w:val="00AD0D9D"/>
    <w:rsid w:val="00AD284C"/>
    <w:rsid w:val="00AD327D"/>
    <w:rsid w:val="00AD3774"/>
    <w:rsid w:val="00AD391D"/>
    <w:rsid w:val="00AD48B5"/>
    <w:rsid w:val="00AD4EB0"/>
    <w:rsid w:val="00AD6855"/>
    <w:rsid w:val="00AD6DAF"/>
    <w:rsid w:val="00AD7245"/>
    <w:rsid w:val="00AD7269"/>
    <w:rsid w:val="00AD7A89"/>
    <w:rsid w:val="00AE01E1"/>
    <w:rsid w:val="00AE0547"/>
    <w:rsid w:val="00AE0A56"/>
    <w:rsid w:val="00AE0AC3"/>
    <w:rsid w:val="00AE0CFF"/>
    <w:rsid w:val="00AE12B4"/>
    <w:rsid w:val="00AE14E4"/>
    <w:rsid w:val="00AE1CC4"/>
    <w:rsid w:val="00AE1D69"/>
    <w:rsid w:val="00AE2B28"/>
    <w:rsid w:val="00AE2CEC"/>
    <w:rsid w:val="00AE2CF0"/>
    <w:rsid w:val="00AE3508"/>
    <w:rsid w:val="00AE3E00"/>
    <w:rsid w:val="00AE4425"/>
    <w:rsid w:val="00AE4BA6"/>
    <w:rsid w:val="00AE59C5"/>
    <w:rsid w:val="00AE6534"/>
    <w:rsid w:val="00AE6A99"/>
    <w:rsid w:val="00AE7370"/>
    <w:rsid w:val="00AE7E4A"/>
    <w:rsid w:val="00AF09B6"/>
    <w:rsid w:val="00AF14CB"/>
    <w:rsid w:val="00AF1B87"/>
    <w:rsid w:val="00AF1B98"/>
    <w:rsid w:val="00AF1DD8"/>
    <w:rsid w:val="00AF1F04"/>
    <w:rsid w:val="00AF2340"/>
    <w:rsid w:val="00AF30E4"/>
    <w:rsid w:val="00AF330B"/>
    <w:rsid w:val="00AF4386"/>
    <w:rsid w:val="00AF47CE"/>
    <w:rsid w:val="00AF4F37"/>
    <w:rsid w:val="00AF520E"/>
    <w:rsid w:val="00AF5A34"/>
    <w:rsid w:val="00AF6454"/>
    <w:rsid w:val="00AF6E39"/>
    <w:rsid w:val="00B00CE2"/>
    <w:rsid w:val="00B00D5D"/>
    <w:rsid w:val="00B010DA"/>
    <w:rsid w:val="00B0114E"/>
    <w:rsid w:val="00B01528"/>
    <w:rsid w:val="00B01B1D"/>
    <w:rsid w:val="00B021FF"/>
    <w:rsid w:val="00B027F2"/>
    <w:rsid w:val="00B02F71"/>
    <w:rsid w:val="00B039A5"/>
    <w:rsid w:val="00B03D96"/>
    <w:rsid w:val="00B040AB"/>
    <w:rsid w:val="00B04974"/>
    <w:rsid w:val="00B04AA3"/>
    <w:rsid w:val="00B04D8B"/>
    <w:rsid w:val="00B04FC1"/>
    <w:rsid w:val="00B0512A"/>
    <w:rsid w:val="00B057DF"/>
    <w:rsid w:val="00B05FA4"/>
    <w:rsid w:val="00B065DE"/>
    <w:rsid w:val="00B06FCD"/>
    <w:rsid w:val="00B070BB"/>
    <w:rsid w:val="00B075AF"/>
    <w:rsid w:val="00B07828"/>
    <w:rsid w:val="00B07F25"/>
    <w:rsid w:val="00B11001"/>
    <w:rsid w:val="00B11658"/>
    <w:rsid w:val="00B118C8"/>
    <w:rsid w:val="00B118D0"/>
    <w:rsid w:val="00B11BE9"/>
    <w:rsid w:val="00B12114"/>
    <w:rsid w:val="00B12B6C"/>
    <w:rsid w:val="00B12B6F"/>
    <w:rsid w:val="00B12FB4"/>
    <w:rsid w:val="00B13556"/>
    <w:rsid w:val="00B14703"/>
    <w:rsid w:val="00B1470D"/>
    <w:rsid w:val="00B14848"/>
    <w:rsid w:val="00B1486D"/>
    <w:rsid w:val="00B150C1"/>
    <w:rsid w:val="00B1557F"/>
    <w:rsid w:val="00B16630"/>
    <w:rsid w:val="00B16D03"/>
    <w:rsid w:val="00B172DB"/>
    <w:rsid w:val="00B17960"/>
    <w:rsid w:val="00B20296"/>
    <w:rsid w:val="00B2064E"/>
    <w:rsid w:val="00B206EA"/>
    <w:rsid w:val="00B209F3"/>
    <w:rsid w:val="00B211D5"/>
    <w:rsid w:val="00B2179D"/>
    <w:rsid w:val="00B217B7"/>
    <w:rsid w:val="00B21865"/>
    <w:rsid w:val="00B21AFF"/>
    <w:rsid w:val="00B2200C"/>
    <w:rsid w:val="00B22E07"/>
    <w:rsid w:val="00B23243"/>
    <w:rsid w:val="00B235CF"/>
    <w:rsid w:val="00B240D2"/>
    <w:rsid w:val="00B24258"/>
    <w:rsid w:val="00B2474C"/>
    <w:rsid w:val="00B24910"/>
    <w:rsid w:val="00B24B3E"/>
    <w:rsid w:val="00B25470"/>
    <w:rsid w:val="00B2589C"/>
    <w:rsid w:val="00B25A06"/>
    <w:rsid w:val="00B268BA"/>
    <w:rsid w:val="00B26B8E"/>
    <w:rsid w:val="00B26CFE"/>
    <w:rsid w:val="00B2702A"/>
    <w:rsid w:val="00B3090F"/>
    <w:rsid w:val="00B30A1E"/>
    <w:rsid w:val="00B30C0A"/>
    <w:rsid w:val="00B318E5"/>
    <w:rsid w:val="00B332D9"/>
    <w:rsid w:val="00B344BD"/>
    <w:rsid w:val="00B35017"/>
    <w:rsid w:val="00B35BC1"/>
    <w:rsid w:val="00B35F76"/>
    <w:rsid w:val="00B374F5"/>
    <w:rsid w:val="00B37CF2"/>
    <w:rsid w:val="00B4012D"/>
    <w:rsid w:val="00B4231A"/>
    <w:rsid w:val="00B4253C"/>
    <w:rsid w:val="00B42783"/>
    <w:rsid w:val="00B42FA0"/>
    <w:rsid w:val="00B4330B"/>
    <w:rsid w:val="00B43C2D"/>
    <w:rsid w:val="00B43FE0"/>
    <w:rsid w:val="00B445AD"/>
    <w:rsid w:val="00B4530C"/>
    <w:rsid w:val="00B453C5"/>
    <w:rsid w:val="00B45C08"/>
    <w:rsid w:val="00B45C73"/>
    <w:rsid w:val="00B45CC4"/>
    <w:rsid w:val="00B45FA6"/>
    <w:rsid w:val="00B471CF"/>
    <w:rsid w:val="00B47BB1"/>
    <w:rsid w:val="00B47EBD"/>
    <w:rsid w:val="00B50004"/>
    <w:rsid w:val="00B50AAA"/>
    <w:rsid w:val="00B51AE6"/>
    <w:rsid w:val="00B51F05"/>
    <w:rsid w:val="00B522F7"/>
    <w:rsid w:val="00B52585"/>
    <w:rsid w:val="00B52B70"/>
    <w:rsid w:val="00B53162"/>
    <w:rsid w:val="00B53606"/>
    <w:rsid w:val="00B539DE"/>
    <w:rsid w:val="00B53AE1"/>
    <w:rsid w:val="00B53C91"/>
    <w:rsid w:val="00B54567"/>
    <w:rsid w:val="00B548BA"/>
    <w:rsid w:val="00B54A98"/>
    <w:rsid w:val="00B564DC"/>
    <w:rsid w:val="00B568CE"/>
    <w:rsid w:val="00B56DFF"/>
    <w:rsid w:val="00B57ED7"/>
    <w:rsid w:val="00B60466"/>
    <w:rsid w:val="00B60592"/>
    <w:rsid w:val="00B61149"/>
    <w:rsid w:val="00B61EB7"/>
    <w:rsid w:val="00B62489"/>
    <w:rsid w:val="00B62895"/>
    <w:rsid w:val="00B629C2"/>
    <w:rsid w:val="00B62DCA"/>
    <w:rsid w:val="00B63EB9"/>
    <w:rsid w:val="00B64416"/>
    <w:rsid w:val="00B6478D"/>
    <w:rsid w:val="00B64B09"/>
    <w:rsid w:val="00B64B1A"/>
    <w:rsid w:val="00B65499"/>
    <w:rsid w:val="00B65982"/>
    <w:rsid w:val="00B662C8"/>
    <w:rsid w:val="00B67090"/>
    <w:rsid w:val="00B67425"/>
    <w:rsid w:val="00B67792"/>
    <w:rsid w:val="00B70482"/>
    <w:rsid w:val="00B70730"/>
    <w:rsid w:val="00B70BCF"/>
    <w:rsid w:val="00B70D17"/>
    <w:rsid w:val="00B70FDE"/>
    <w:rsid w:val="00B716FC"/>
    <w:rsid w:val="00B71E2D"/>
    <w:rsid w:val="00B7213C"/>
    <w:rsid w:val="00B7241B"/>
    <w:rsid w:val="00B72A22"/>
    <w:rsid w:val="00B72B37"/>
    <w:rsid w:val="00B7369D"/>
    <w:rsid w:val="00B742A5"/>
    <w:rsid w:val="00B753C0"/>
    <w:rsid w:val="00B757F3"/>
    <w:rsid w:val="00B76433"/>
    <w:rsid w:val="00B7663D"/>
    <w:rsid w:val="00B76F25"/>
    <w:rsid w:val="00B77915"/>
    <w:rsid w:val="00B80462"/>
    <w:rsid w:val="00B80498"/>
    <w:rsid w:val="00B809DE"/>
    <w:rsid w:val="00B80C7A"/>
    <w:rsid w:val="00B81408"/>
    <w:rsid w:val="00B81749"/>
    <w:rsid w:val="00B8239F"/>
    <w:rsid w:val="00B8280B"/>
    <w:rsid w:val="00B835DC"/>
    <w:rsid w:val="00B83C20"/>
    <w:rsid w:val="00B84D6A"/>
    <w:rsid w:val="00B850AD"/>
    <w:rsid w:val="00B85B74"/>
    <w:rsid w:val="00B85CED"/>
    <w:rsid w:val="00B86580"/>
    <w:rsid w:val="00B86B3B"/>
    <w:rsid w:val="00B86C0A"/>
    <w:rsid w:val="00B86CBC"/>
    <w:rsid w:val="00B86E24"/>
    <w:rsid w:val="00B8713E"/>
    <w:rsid w:val="00B87894"/>
    <w:rsid w:val="00B90164"/>
    <w:rsid w:val="00B90190"/>
    <w:rsid w:val="00B909B8"/>
    <w:rsid w:val="00B90B04"/>
    <w:rsid w:val="00B90FC1"/>
    <w:rsid w:val="00B9102F"/>
    <w:rsid w:val="00B9106B"/>
    <w:rsid w:val="00B91F32"/>
    <w:rsid w:val="00B920E1"/>
    <w:rsid w:val="00B9334D"/>
    <w:rsid w:val="00B9358D"/>
    <w:rsid w:val="00B93A68"/>
    <w:rsid w:val="00B94077"/>
    <w:rsid w:val="00B942C6"/>
    <w:rsid w:val="00B947BF"/>
    <w:rsid w:val="00B94BB6"/>
    <w:rsid w:val="00B95149"/>
    <w:rsid w:val="00B9527A"/>
    <w:rsid w:val="00B953AD"/>
    <w:rsid w:val="00B95D0E"/>
    <w:rsid w:val="00B95E66"/>
    <w:rsid w:val="00B966F7"/>
    <w:rsid w:val="00B9739C"/>
    <w:rsid w:val="00B97642"/>
    <w:rsid w:val="00BA0747"/>
    <w:rsid w:val="00BA184A"/>
    <w:rsid w:val="00BA18AB"/>
    <w:rsid w:val="00BA19D5"/>
    <w:rsid w:val="00BA1BFE"/>
    <w:rsid w:val="00BA29A6"/>
    <w:rsid w:val="00BA2DCC"/>
    <w:rsid w:val="00BA3168"/>
    <w:rsid w:val="00BA3B74"/>
    <w:rsid w:val="00BA402E"/>
    <w:rsid w:val="00BA4357"/>
    <w:rsid w:val="00BA50AA"/>
    <w:rsid w:val="00BA54AD"/>
    <w:rsid w:val="00BA5548"/>
    <w:rsid w:val="00BA5A5F"/>
    <w:rsid w:val="00BA5D9B"/>
    <w:rsid w:val="00BA6830"/>
    <w:rsid w:val="00BA737E"/>
    <w:rsid w:val="00BA78CE"/>
    <w:rsid w:val="00BA7ADC"/>
    <w:rsid w:val="00BB0695"/>
    <w:rsid w:val="00BB08F3"/>
    <w:rsid w:val="00BB0AFA"/>
    <w:rsid w:val="00BB0D99"/>
    <w:rsid w:val="00BB187E"/>
    <w:rsid w:val="00BB1E29"/>
    <w:rsid w:val="00BB1FB5"/>
    <w:rsid w:val="00BB21AA"/>
    <w:rsid w:val="00BB2A21"/>
    <w:rsid w:val="00BB362E"/>
    <w:rsid w:val="00BB37E5"/>
    <w:rsid w:val="00BB41F5"/>
    <w:rsid w:val="00BB5850"/>
    <w:rsid w:val="00BB5D75"/>
    <w:rsid w:val="00BB60B5"/>
    <w:rsid w:val="00BB7805"/>
    <w:rsid w:val="00BC0BED"/>
    <w:rsid w:val="00BC1547"/>
    <w:rsid w:val="00BC18AD"/>
    <w:rsid w:val="00BC2341"/>
    <w:rsid w:val="00BC260B"/>
    <w:rsid w:val="00BC2755"/>
    <w:rsid w:val="00BC2A42"/>
    <w:rsid w:val="00BC2B40"/>
    <w:rsid w:val="00BC2CF3"/>
    <w:rsid w:val="00BC31A9"/>
    <w:rsid w:val="00BC37DE"/>
    <w:rsid w:val="00BC4D96"/>
    <w:rsid w:val="00BC5399"/>
    <w:rsid w:val="00BC5406"/>
    <w:rsid w:val="00BC5442"/>
    <w:rsid w:val="00BC573C"/>
    <w:rsid w:val="00BC5B85"/>
    <w:rsid w:val="00BC62F5"/>
    <w:rsid w:val="00BC68A4"/>
    <w:rsid w:val="00BC6E41"/>
    <w:rsid w:val="00BC73E4"/>
    <w:rsid w:val="00BC78F4"/>
    <w:rsid w:val="00BC7A2C"/>
    <w:rsid w:val="00BD0329"/>
    <w:rsid w:val="00BD0334"/>
    <w:rsid w:val="00BD0F99"/>
    <w:rsid w:val="00BD2BE2"/>
    <w:rsid w:val="00BD31BE"/>
    <w:rsid w:val="00BD3356"/>
    <w:rsid w:val="00BD3476"/>
    <w:rsid w:val="00BD3BEC"/>
    <w:rsid w:val="00BD3D9A"/>
    <w:rsid w:val="00BD4588"/>
    <w:rsid w:val="00BD4B9A"/>
    <w:rsid w:val="00BD4E76"/>
    <w:rsid w:val="00BD5A29"/>
    <w:rsid w:val="00BD5BA8"/>
    <w:rsid w:val="00BD5D5A"/>
    <w:rsid w:val="00BD6153"/>
    <w:rsid w:val="00BD64DB"/>
    <w:rsid w:val="00BD7A8F"/>
    <w:rsid w:val="00BE009B"/>
    <w:rsid w:val="00BE066A"/>
    <w:rsid w:val="00BE08B6"/>
    <w:rsid w:val="00BE0936"/>
    <w:rsid w:val="00BE0C0A"/>
    <w:rsid w:val="00BE0D23"/>
    <w:rsid w:val="00BE1934"/>
    <w:rsid w:val="00BE1D7B"/>
    <w:rsid w:val="00BE1FB0"/>
    <w:rsid w:val="00BE3410"/>
    <w:rsid w:val="00BE3675"/>
    <w:rsid w:val="00BE3E69"/>
    <w:rsid w:val="00BE485D"/>
    <w:rsid w:val="00BE4B7F"/>
    <w:rsid w:val="00BE56B4"/>
    <w:rsid w:val="00BE66B6"/>
    <w:rsid w:val="00BE7399"/>
    <w:rsid w:val="00BE739D"/>
    <w:rsid w:val="00BE76A5"/>
    <w:rsid w:val="00BF1AFC"/>
    <w:rsid w:val="00BF2014"/>
    <w:rsid w:val="00BF2B5C"/>
    <w:rsid w:val="00BF3438"/>
    <w:rsid w:val="00BF4D41"/>
    <w:rsid w:val="00BF5416"/>
    <w:rsid w:val="00BF5720"/>
    <w:rsid w:val="00BF5E1E"/>
    <w:rsid w:val="00BF6365"/>
    <w:rsid w:val="00BF65CC"/>
    <w:rsid w:val="00BF6A59"/>
    <w:rsid w:val="00BF6B22"/>
    <w:rsid w:val="00BF6E8A"/>
    <w:rsid w:val="00BF751C"/>
    <w:rsid w:val="00BF7743"/>
    <w:rsid w:val="00BF7EC0"/>
    <w:rsid w:val="00C00642"/>
    <w:rsid w:val="00C00779"/>
    <w:rsid w:val="00C008DD"/>
    <w:rsid w:val="00C00CA4"/>
    <w:rsid w:val="00C00E46"/>
    <w:rsid w:val="00C00FE1"/>
    <w:rsid w:val="00C018B8"/>
    <w:rsid w:val="00C02A11"/>
    <w:rsid w:val="00C02BB4"/>
    <w:rsid w:val="00C02FBE"/>
    <w:rsid w:val="00C032B8"/>
    <w:rsid w:val="00C0358B"/>
    <w:rsid w:val="00C0386A"/>
    <w:rsid w:val="00C040B0"/>
    <w:rsid w:val="00C04F66"/>
    <w:rsid w:val="00C05305"/>
    <w:rsid w:val="00C0536F"/>
    <w:rsid w:val="00C05A9D"/>
    <w:rsid w:val="00C0799F"/>
    <w:rsid w:val="00C07B92"/>
    <w:rsid w:val="00C101F3"/>
    <w:rsid w:val="00C106D9"/>
    <w:rsid w:val="00C10C4F"/>
    <w:rsid w:val="00C11205"/>
    <w:rsid w:val="00C1135D"/>
    <w:rsid w:val="00C11801"/>
    <w:rsid w:val="00C11BFF"/>
    <w:rsid w:val="00C12EC0"/>
    <w:rsid w:val="00C131F0"/>
    <w:rsid w:val="00C138ED"/>
    <w:rsid w:val="00C13F56"/>
    <w:rsid w:val="00C14879"/>
    <w:rsid w:val="00C14F82"/>
    <w:rsid w:val="00C1520B"/>
    <w:rsid w:val="00C15B6E"/>
    <w:rsid w:val="00C15C1A"/>
    <w:rsid w:val="00C16431"/>
    <w:rsid w:val="00C16897"/>
    <w:rsid w:val="00C168C1"/>
    <w:rsid w:val="00C16B3D"/>
    <w:rsid w:val="00C16D68"/>
    <w:rsid w:val="00C17A66"/>
    <w:rsid w:val="00C17D86"/>
    <w:rsid w:val="00C20CB2"/>
    <w:rsid w:val="00C20F0A"/>
    <w:rsid w:val="00C212AA"/>
    <w:rsid w:val="00C212EA"/>
    <w:rsid w:val="00C21829"/>
    <w:rsid w:val="00C21BEC"/>
    <w:rsid w:val="00C22319"/>
    <w:rsid w:val="00C22BE6"/>
    <w:rsid w:val="00C22C70"/>
    <w:rsid w:val="00C23409"/>
    <w:rsid w:val="00C23A3C"/>
    <w:rsid w:val="00C23B4C"/>
    <w:rsid w:val="00C24D36"/>
    <w:rsid w:val="00C24F81"/>
    <w:rsid w:val="00C255B0"/>
    <w:rsid w:val="00C25B3E"/>
    <w:rsid w:val="00C261B8"/>
    <w:rsid w:val="00C26369"/>
    <w:rsid w:val="00C263ED"/>
    <w:rsid w:val="00C276D2"/>
    <w:rsid w:val="00C27744"/>
    <w:rsid w:val="00C279D1"/>
    <w:rsid w:val="00C27AC6"/>
    <w:rsid w:val="00C3100D"/>
    <w:rsid w:val="00C31897"/>
    <w:rsid w:val="00C31F94"/>
    <w:rsid w:val="00C326E0"/>
    <w:rsid w:val="00C32727"/>
    <w:rsid w:val="00C32A5B"/>
    <w:rsid w:val="00C33039"/>
    <w:rsid w:val="00C33D6F"/>
    <w:rsid w:val="00C3405E"/>
    <w:rsid w:val="00C341D3"/>
    <w:rsid w:val="00C3445F"/>
    <w:rsid w:val="00C345C4"/>
    <w:rsid w:val="00C35726"/>
    <w:rsid w:val="00C3649C"/>
    <w:rsid w:val="00C3659D"/>
    <w:rsid w:val="00C36B14"/>
    <w:rsid w:val="00C3715F"/>
    <w:rsid w:val="00C379EC"/>
    <w:rsid w:val="00C40AC7"/>
    <w:rsid w:val="00C40B7E"/>
    <w:rsid w:val="00C40D75"/>
    <w:rsid w:val="00C40DE9"/>
    <w:rsid w:val="00C43276"/>
    <w:rsid w:val="00C43478"/>
    <w:rsid w:val="00C441AE"/>
    <w:rsid w:val="00C443B3"/>
    <w:rsid w:val="00C443CC"/>
    <w:rsid w:val="00C4466C"/>
    <w:rsid w:val="00C4484C"/>
    <w:rsid w:val="00C450D6"/>
    <w:rsid w:val="00C46155"/>
    <w:rsid w:val="00C464D9"/>
    <w:rsid w:val="00C46E74"/>
    <w:rsid w:val="00C475E9"/>
    <w:rsid w:val="00C47B71"/>
    <w:rsid w:val="00C50427"/>
    <w:rsid w:val="00C50686"/>
    <w:rsid w:val="00C5096A"/>
    <w:rsid w:val="00C50DC8"/>
    <w:rsid w:val="00C50DE4"/>
    <w:rsid w:val="00C51A90"/>
    <w:rsid w:val="00C51CE6"/>
    <w:rsid w:val="00C520B8"/>
    <w:rsid w:val="00C52389"/>
    <w:rsid w:val="00C5249C"/>
    <w:rsid w:val="00C5357C"/>
    <w:rsid w:val="00C539DF"/>
    <w:rsid w:val="00C5571C"/>
    <w:rsid w:val="00C55D3D"/>
    <w:rsid w:val="00C56AE3"/>
    <w:rsid w:val="00C56B1E"/>
    <w:rsid w:val="00C570DD"/>
    <w:rsid w:val="00C574F9"/>
    <w:rsid w:val="00C57F37"/>
    <w:rsid w:val="00C60E38"/>
    <w:rsid w:val="00C610CC"/>
    <w:rsid w:val="00C619DB"/>
    <w:rsid w:val="00C61B9C"/>
    <w:rsid w:val="00C62631"/>
    <w:rsid w:val="00C63134"/>
    <w:rsid w:val="00C63896"/>
    <w:rsid w:val="00C63E74"/>
    <w:rsid w:val="00C647A0"/>
    <w:rsid w:val="00C64ED7"/>
    <w:rsid w:val="00C65C03"/>
    <w:rsid w:val="00C65F9E"/>
    <w:rsid w:val="00C6641D"/>
    <w:rsid w:val="00C6684E"/>
    <w:rsid w:val="00C66F7A"/>
    <w:rsid w:val="00C679F5"/>
    <w:rsid w:val="00C7003A"/>
    <w:rsid w:val="00C70565"/>
    <w:rsid w:val="00C70C96"/>
    <w:rsid w:val="00C70F00"/>
    <w:rsid w:val="00C723CB"/>
    <w:rsid w:val="00C72571"/>
    <w:rsid w:val="00C732F7"/>
    <w:rsid w:val="00C7558D"/>
    <w:rsid w:val="00C75B3C"/>
    <w:rsid w:val="00C762F4"/>
    <w:rsid w:val="00C7655B"/>
    <w:rsid w:val="00C76A25"/>
    <w:rsid w:val="00C770BC"/>
    <w:rsid w:val="00C77395"/>
    <w:rsid w:val="00C779F3"/>
    <w:rsid w:val="00C8009B"/>
    <w:rsid w:val="00C8053F"/>
    <w:rsid w:val="00C809EB"/>
    <w:rsid w:val="00C8141D"/>
    <w:rsid w:val="00C81962"/>
    <w:rsid w:val="00C819D8"/>
    <w:rsid w:val="00C82AA1"/>
    <w:rsid w:val="00C82E5B"/>
    <w:rsid w:val="00C834E2"/>
    <w:rsid w:val="00C839BD"/>
    <w:rsid w:val="00C83CDE"/>
    <w:rsid w:val="00C83F93"/>
    <w:rsid w:val="00C84F0F"/>
    <w:rsid w:val="00C85D73"/>
    <w:rsid w:val="00C86194"/>
    <w:rsid w:val="00C861C1"/>
    <w:rsid w:val="00C87A47"/>
    <w:rsid w:val="00C87A81"/>
    <w:rsid w:val="00C87EF6"/>
    <w:rsid w:val="00C90C44"/>
    <w:rsid w:val="00C90CFE"/>
    <w:rsid w:val="00C91329"/>
    <w:rsid w:val="00C91545"/>
    <w:rsid w:val="00C918FB"/>
    <w:rsid w:val="00C91BED"/>
    <w:rsid w:val="00C9305F"/>
    <w:rsid w:val="00C93A6D"/>
    <w:rsid w:val="00C93CB7"/>
    <w:rsid w:val="00C9405E"/>
    <w:rsid w:val="00C94A53"/>
    <w:rsid w:val="00C95DB4"/>
    <w:rsid w:val="00C96118"/>
    <w:rsid w:val="00C96E5D"/>
    <w:rsid w:val="00C973A1"/>
    <w:rsid w:val="00C97559"/>
    <w:rsid w:val="00C97825"/>
    <w:rsid w:val="00C97966"/>
    <w:rsid w:val="00CA02D1"/>
    <w:rsid w:val="00CA038D"/>
    <w:rsid w:val="00CA1423"/>
    <w:rsid w:val="00CA195C"/>
    <w:rsid w:val="00CA293D"/>
    <w:rsid w:val="00CA294E"/>
    <w:rsid w:val="00CA3467"/>
    <w:rsid w:val="00CA34AE"/>
    <w:rsid w:val="00CA39CB"/>
    <w:rsid w:val="00CA59D6"/>
    <w:rsid w:val="00CA6C61"/>
    <w:rsid w:val="00CA7D57"/>
    <w:rsid w:val="00CB0AE8"/>
    <w:rsid w:val="00CB0B73"/>
    <w:rsid w:val="00CB0C8A"/>
    <w:rsid w:val="00CB0FA3"/>
    <w:rsid w:val="00CB1863"/>
    <w:rsid w:val="00CB1B6E"/>
    <w:rsid w:val="00CB1B74"/>
    <w:rsid w:val="00CB1E6C"/>
    <w:rsid w:val="00CB213F"/>
    <w:rsid w:val="00CB2155"/>
    <w:rsid w:val="00CB22AE"/>
    <w:rsid w:val="00CB2CDB"/>
    <w:rsid w:val="00CB3759"/>
    <w:rsid w:val="00CB39E3"/>
    <w:rsid w:val="00CB3C42"/>
    <w:rsid w:val="00CB3CF1"/>
    <w:rsid w:val="00CB4267"/>
    <w:rsid w:val="00CB4D63"/>
    <w:rsid w:val="00CB51BD"/>
    <w:rsid w:val="00CB55ED"/>
    <w:rsid w:val="00CB5BC1"/>
    <w:rsid w:val="00CB5C30"/>
    <w:rsid w:val="00CB601E"/>
    <w:rsid w:val="00CB6249"/>
    <w:rsid w:val="00CB65AC"/>
    <w:rsid w:val="00CB6C90"/>
    <w:rsid w:val="00CB7F6D"/>
    <w:rsid w:val="00CC29C4"/>
    <w:rsid w:val="00CC2DA2"/>
    <w:rsid w:val="00CC2FC8"/>
    <w:rsid w:val="00CC3045"/>
    <w:rsid w:val="00CC31CD"/>
    <w:rsid w:val="00CC36C5"/>
    <w:rsid w:val="00CC3B0A"/>
    <w:rsid w:val="00CC3B85"/>
    <w:rsid w:val="00CC3EB6"/>
    <w:rsid w:val="00CC3FFB"/>
    <w:rsid w:val="00CC44E0"/>
    <w:rsid w:val="00CC47AB"/>
    <w:rsid w:val="00CC4855"/>
    <w:rsid w:val="00CC510F"/>
    <w:rsid w:val="00CC5788"/>
    <w:rsid w:val="00CC5C1D"/>
    <w:rsid w:val="00CC6165"/>
    <w:rsid w:val="00CC6B8C"/>
    <w:rsid w:val="00CC747B"/>
    <w:rsid w:val="00CC7E7A"/>
    <w:rsid w:val="00CC7F48"/>
    <w:rsid w:val="00CD080C"/>
    <w:rsid w:val="00CD13B8"/>
    <w:rsid w:val="00CD2096"/>
    <w:rsid w:val="00CD256C"/>
    <w:rsid w:val="00CD37A0"/>
    <w:rsid w:val="00CD3F9A"/>
    <w:rsid w:val="00CD4453"/>
    <w:rsid w:val="00CD4962"/>
    <w:rsid w:val="00CD5374"/>
    <w:rsid w:val="00CD5795"/>
    <w:rsid w:val="00CD607C"/>
    <w:rsid w:val="00CE01A6"/>
    <w:rsid w:val="00CE056F"/>
    <w:rsid w:val="00CE0AAC"/>
    <w:rsid w:val="00CE125E"/>
    <w:rsid w:val="00CE1300"/>
    <w:rsid w:val="00CE222A"/>
    <w:rsid w:val="00CE22B6"/>
    <w:rsid w:val="00CE2607"/>
    <w:rsid w:val="00CE2670"/>
    <w:rsid w:val="00CE2DB1"/>
    <w:rsid w:val="00CE2DD6"/>
    <w:rsid w:val="00CE37AA"/>
    <w:rsid w:val="00CE3A3E"/>
    <w:rsid w:val="00CE47A4"/>
    <w:rsid w:val="00CE483B"/>
    <w:rsid w:val="00CE5232"/>
    <w:rsid w:val="00CE57C2"/>
    <w:rsid w:val="00CE59EE"/>
    <w:rsid w:val="00CE68D3"/>
    <w:rsid w:val="00CE6CCE"/>
    <w:rsid w:val="00CE6F42"/>
    <w:rsid w:val="00CE77EF"/>
    <w:rsid w:val="00CF06E6"/>
    <w:rsid w:val="00CF0D9C"/>
    <w:rsid w:val="00CF0F73"/>
    <w:rsid w:val="00CF117F"/>
    <w:rsid w:val="00CF16B6"/>
    <w:rsid w:val="00CF2D2C"/>
    <w:rsid w:val="00CF327B"/>
    <w:rsid w:val="00CF413A"/>
    <w:rsid w:val="00CF4F6E"/>
    <w:rsid w:val="00CF5C37"/>
    <w:rsid w:val="00CF5F2E"/>
    <w:rsid w:val="00CF60DA"/>
    <w:rsid w:val="00CF692C"/>
    <w:rsid w:val="00CF73B5"/>
    <w:rsid w:val="00D003B3"/>
    <w:rsid w:val="00D010C0"/>
    <w:rsid w:val="00D01110"/>
    <w:rsid w:val="00D01706"/>
    <w:rsid w:val="00D01958"/>
    <w:rsid w:val="00D02A14"/>
    <w:rsid w:val="00D02BBE"/>
    <w:rsid w:val="00D0358D"/>
    <w:rsid w:val="00D04876"/>
    <w:rsid w:val="00D05416"/>
    <w:rsid w:val="00D05A0E"/>
    <w:rsid w:val="00D065FD"/>
    <w:rsid w:val="00D0688E"/>
    <w:rsid w:val="00D071E7"/>
    <w:rsid w:val="00D10100"/>
    <w:rsid w:val="00D10D09"/>
    <w:rsid w:val="00D10DDE"/>
    <w:rsid w:val="00D10E19"/>
    <w:rsid w:val="00D11C0B"/>
    <w:rsid w:val="00D12362"/>
    <w:rsid w:val="00D12E9D"/>
    <w:rsid w:val="00D134FF"/>
    <w:rsid w:val="00D1360F"/>
    <w:rsid w:val="00D14142"/>
    <w:rsid w:val="00D143CF"/>
    <w:rsid w:val="00D14B22"/>
    <w:rsid w:val="00D15400"/>
    <w:rsid w:val="00D154BF"/>
    <w:rsid w:val="00D156D8"/>
    <w:rsid w:val="00D1588E"/>
    <w:rsid w:val="00D15C89"/>
    <w:rsid w:val="00D179F6"/>
    <w:rsid w:val="00D17A25"/>
    <w:rsid w:val="00D17A69"/>
    <w:rsid w:val="00D17DD0"/>
    <w:rsid w:val="00D2060D"/>
    <w:rsid w:val="00D20811"/>
    <w:rsid w:val="00D20A51"/>
    <w:rsid w:val="00D21C11"/>
    <w:rsid w:val="00D2227F"/>
    <w:rsid w:val="00D22A36"/>
    <w:rsid w:val="00D22B19"/>
    <w:rsid w:val="00D238D1"/>
    <w:rsid w:val="00D241E1"/>
    <w:rsid w:val="00D2435E"/>
    <w:rsid w:val="00D24565"/>
    <w:rsid w:val="00D251A2"/>
    <w:rsid w:val="00D25378"/>
    <w:rsid w:val="00D2557A"/>
    <w:rsid w:val="00D25DE9"/>
    <w:rsid w:val="00D2623C"/>
    <w:rsid w:val="00D27074"/>
    <w:rsid w:val="00D27A71"/>
    <w:rsid w:val="00D27CCF"/>
    <w:rsid w:val="00D30DF2"/>
    <w:rsid w:val="00D3220B"/>
    <w:rsid w:val="00D32DAE"/>
    <w:rsid w:val="00D33543"/>
    <w:rsid w:val="00D340F4"/>
    <w:rsid w:val="00D34B98"/>
    <w:rsid w:val="00D34C76"/>
    <w:rsid w:val="00D34DFF"/>
    <w:rsid w:val="00D360FA"/>
    <w:rsid w:val="00D377D0"/>
    <w:rsid w:val="00D37E00"/>
    <w:rsid w:val="00D37E7B"/>
    <w:rsid w:val="00D37F94"/>
    <w:rsid w:val="00D40000"/>
    <w:rsid w:val="00D4010E"/>
    <w:rsid w:val="00D405D1"/>
    <w:rsid w:val="00D40D51"/>
    <w:rsid w:val="00D4121A"/>
    <w:rsid w:val="00D41502"/>
    <w:rsid w:val="00D41A89"/>
    <w:rsid w:val="00D41E54"/>
    <w:rsid w:val="00D41EE6"/>
    <w:rsid w:val="00D42607"/>
    <w:rsid w:val="00D426E5"/>
    <w:rsid w:val="00D42792"/>
    <w:rsid w:val="00D42B55"/>
    <w:rsid w:val="00D42DDD"/>
    <w:rsid w:val="00D4339E"/>
    <w:rsid w:val="00D4341A"/>
    <w:rsid w:val="00D435D8"/>
    <w:rsid w:val="00D43770"/>
    <w:rsid w:val="00D43C40"/>
    <w:rsid w:val="00D43E53"/>
    <w:rsid w:val="00D441B3"/>
    <w:rsid w:val="00D442C3"/>
    <w:rsid w:val="00D4587E"/>
    <w:rsid w:val="00D45A70"/>
    <w:rsid w:val="00D46191"/>
    <w:rsid w:val="00D46260"/>
    <w:rsid w:val="00D46C92"/>
    <w:rsid w:val="00D46E94"/>
    <w:rsid w:val="00D470E8"/>
    <w:rsid w:val="00D4729B"/>
    <w:rsid w:val="00D47DC9"/>
    <w:rsid w:val="00D5132F"/>
    <w:rsid w:val="00D51889"/>
    <w:rsid w:val="00D525EA"/>
    <w:rsid w:val="00D527F1"/>
    <w:rsid w:val="00D52D42"/>
    <w:rsid w:val="00D5424F"/>
    <w:rsid w:val="00D54FDD"/>
    <w:rsid w:val="00D55316"/>
    <w:rsid w:val="00D55CE1"/>
    <w:rsid w:val="00D55DF6"/>
    <w:rsid w:val="00D56440"/>
    <w:rsid w:val="00D56FD8"/>
    <w:rsid w:val="00D57BE3"/>
    <w:rsid w:val="00D57E24"/>
    <w:rsid w:val="00D6011D"/>
    <w:rsid w:val="00D604DB"/>
    <w:rsid w:val="00D605F1"/>
    <w:rsid w:val="00D60D96"/>
    <w:rsid w:val="00D61C15"/>
    <w:rsid w:val="00D622E3"/>
    <w:rsid w:val="00D6259B"/>
    <w:rsid w:val="00D63320"/>
    <w:rsid w:val="00D63533"/>
    <w:rsid w:val="00D6354A"/>
    <w:rsid w:val="00D6388A"/>
    <w:rsid w:val="00D63CED"/>
    <w:rsid w:val="00D67E1C"/>
    <w:rsid w:val="00D67E3D"/>
    <w:rsid w:val="00D70460"/>
    <w:rsid w:val="00D70BCE"/>
    <w:rsid w:val="00D712C4"/>
    <w:rsid w:val="00D71742"/>
    <w:rsid w:val="00D7284B"/>
    <w:rsid w:val="00D73153"/>
    <w:rsid w:val="00D73C50"/>
    <w:rsid w:val="00D73DA0"/>
    <w:rsid w:val="00D74173"/>
    <w:rsid w:val="00D749C5"/>
    <w:rsid w:val="00D74B8D"/>
    <w:rsid w:val="00D74C86"/>
    <w:rsid w:val="00D74F7A"/>
    <w:rsid w:val="00D754A4"/>
    <w:rsid w:val="00D754CA"/>
    <w:rsid w:val="00D75527"/>
    <w:rsid w:val="00D75922"/>
    <w:rsid w:val="00D76598"/>
    <w:rsid w:val="00D76AE9"/>
    <w:rsid w:val="00D779DB"/>
    <w:rsid w:val="00D77AF6"/>
    <w:rsid w:val="00D80881"/>
    <w:rsid w:val="00D80D5C"/>
    <w:rsid w:val="00D81881"/>
    <w:rsid w:val="00D83E8E"/>
    <w:rsid w:val="00D84936"/>
    <w:rsid w:val="00D8507B"/>
    <w:rsid w:val="00D854C6"/>
    <w:rsid w:val="00D855AF"/>
    <w:rsid w:val="00D85805"/>
    <w:rsid w:val="00D85E05"/>
    <w:rsid w:val="00D8667A"/>
    <w:rsid w:val="00D86863"/>
    <w:rsid w:val="00D87B4F"/>
    <w:rsid w:val="00D9058A"/>
    <w:rsid w:val="00D90688"/>
    <w:rsid w:val="00D91418"/>
    <w:rsid w:val="00D91C83"/>
    <w:rsid w:val="00D923EB"/>
    <w:rsid w:val="00D9273D"/>
    <w:rsid w:val="00D9277D"/>
    <w:rsid w:val="00D92987"/>
    <w:rsid w:val="00D92F55"/>
    <w:rsid w:val="00D937DD"/>
    <w:rsid w:val="00D93A32"/>
    <w:rsid w:val="00D93A36"/>
    <w:rsid w:val="00D93AAC"/>
    <w:rsid w:val="00D9410E"/>
    <w:rsid w:val="00D941F2"/>
    <w:rsid w:val="00D944AA"/>
    <w:rsid w:val="00D959B2"/>
    <w:rsid w:val="00D9620F"/>
    <w:rsid w:val="00D96837"/>
    <w:rsid w:val="00D96D22"/>
    <w:rsid w:val="00DA0219"/>
    <w:rsid w:val="00DA0530"/>
    <w:rsid w:val="00DA0B0F"/>
    <w:rsid w:val="00DA1578"/>
    <w:rsid w:val="00DA1948"/>
    <w:rsid w:val="00DA21EA"/>
    <w:rsid w:val="00DA2F1C"/>
    <w:rsid w:val="00DA428C"/>
    <w:rsid w:val="00DA4BF3"/>
    <w:rsid w:val="00DA5FC6"/>
    <w:rsid w:val="00DA62DC"/>
    <w:rsid w:val="00DA69F8"/>
    <w:rsid w:val="00DA72C9"/>
    <w:rsid w:val="00DA7445"/>
    <w:rsid w:val="00DA7B9E"/>
    <w:rsid w:val="00DB01C6"/>
    <w:rsid w:val="00DB01FC"/>
    <w:rsid w:val="00DB07E9"/>
    <w:rsid w:val="00DB1289"/>
    <w:rsid w:val="00DB1311"/>
    <w:rsid w:val="00DB16EE"/>
    <w:rsid w:val="00DB2DD7"/>
    <w:rsid w:val="00DB3C5E"/>
    <w:rsid w:val="00DB41C3"/>
    <w:rsid w:val="00DB43D2"/>
    <w:rsid w:val="00DB49FB"/>
    <w:rsid w:val="00DB4F48"/>
    <w:rsid w:val="00DB5140"/>
    <w:rsid w:val="00DB5213"/>
    <w:rsid w:val="00DB608A"/>
    <w:rsid w:val="00DB63CC"/>
    <w:rsid w:val="00DB6752"/>
    <w:rsid w:val="00DB68F3"/>
    <w:rsid w:val="00DB6DC1"/>
    <w:rsid w:val="00DB7023"/>
    <w:rsid w:val="00DB73C8"/>
    <w:rsid w:val="00DB7582"/>
    <w:rsid w:val="00DB77E4"/>
    <w:rsid w:val="00DB7DFE"/>
    <w:rsid w:val="00DC00C1"/>
    <w:rsid w:val="00DC0419"/>
    <w:rsid w:val="00DC041B"/>
    <w:rsid w:val="00DC069F"/>
    <w:rsid w:val="00DC083A"/>
    <w:rsid w:val="00DC0C62"/>
    <w:rsid w:val="00DC0DD5"/>
    <w:rsid w:val="00DC1175"/>
    <w:rsid w:val="00DC1556"/>
    <w:rsid w:val="00DC26D2"/>
    <w:rsid w:val="00DC2B12"/>
    <w:rsid w:val="00DC31FA"/>
    <w:rsid w:val="00DC36CF"/>
    <w:rsid w:val="00DC4197"/>
    <w:rsid w:val="00DC4393"/>
    <w:rsid w:val="00DC530C"/>
    <w:rsid w:val="00DC74A9"/>
    <w:rsid w:val="00DC7BD8"/>
    <w:rsid w:val="00DD061B"/>
    <w:rsid w:val="00DD073F"/>
    <w:rsid w:val="00DD093C"/>
    <w:rsid w:val="00DD0C88"/>
    <w:rsid w:val="00DD1140"/>
    <w:rsid w:val="00DD12E6"/>
    <w:rsid w:val="00DD1CEA"/>
    <w:rsid w:val="00DD20A0"/>
    <w:rsid w:val="00DD2593"/>
    <w:rsid w:val="00DD2A5F"/>
    <w:rsid w:val="00DD4436"/>
    <w:rsid w:val="00DD492E"/>
    <w:rsid w:val="00DD4A32"/>
    <w:rsid w:val="00DD57E0"/>
    <w:rsid w:val="00DD5BF2"/>
    <w:rsid w:val="00DD5CD2"/>
    <w:rsid w:val="00DD60AF"/>
    <w:rsid w:val="00DD643D"/>
    <w:rsid w:val="00DD71A9"/>
    <w:rsid w:val="00DD71C1"/>
    <w:rsid w:val="00DD7C06"/>
    <w:rsid w:val="00DD7C7C"/>
    <w:rsid w:val="00DD7FBC"/>
    <w:rsid w:val="00DE111A"/>
    <w:rsid w:val="00DE1AD6"/>
    <w:rsid w:val="00DE1BDD"/>
    <w:rsid w:val="00DE1E0F"/>
    <w:rsid w:val="00DE29C4"/>
    <w:rsid w:val="00DE2AFC"/>
    <w:rsid w:val="00DE2DD4"/>
    <w:rsid w:val="00DE3C72"/>
    <w:rsid w:val="00DE4038"/>
    <w:rsid w:val="00DE4477"/>
    <w:rsid w:val="00DE656E"/>
    <w:rsid w:val="00DE68CC"/>
    <w:rsid w:val="00DE6CF2"/>
    <w:rsid w:val="00DE734D"/>
    <w:rsid w:val="00DE78C4"/>
    <w:rsid w:val="00DE7EE2"/>
    <w:rsid w:val="00DF0112"/>
    <w:rsid w:val="00DF19AD"/>
    <w:rsid w:val="00DF1CCE"/>
    <w:rsid w:val="00DF1F89"/>
    <w:rsid w:val="00DF20BD"/>
    <w:rsid w:val="00DF228A"/>
    <w:rsid w:val="00DF238D"/>
    <w:rsid w:val="00DF2A56"/>
    <w:rsid w:val="00DF3161"/>
    <w:rsid w:val="00DF3790"/>
    <w:rsid w:val="00DF3D42"/>
    <w:rsid w:val="00DF42BB"/>
    <w:rsid w:val="00DF4C19"/>
    <w:rsid w:val="00DF4C2C"/>
    <w:rsid w:val="00DF5619"/>
    <w:rsid w:val="00DF60A8"/>
    <w:rsid w:val="00DF6BE2"/>
    <w:rsid w:val="00DF6E40"/>
    <w:rsid w:val="00DF7053"/>
    <w:rsid w:val="00E00024"/>
    <w:rsid w:val="00E008A4"/>
    <w:rsid w:val="00E00C8D"/>
    <w:rsid w:val="00E00C90"/>
    <w:rsid w:val="00E01A44"/>
    <w:rsid w:val="00E01C09"/>
    <w:rsid w:val="00E01DC3"/>
    <w:rsid w:val="00E02796"/>
    <w:rsid w:val="00E02EA0"/>
    <w:rsid w:val="00E02EEC"/>
    <w:rsid w:val="00E03382"/>
    <w:rsid w:val="00E0357F"/>
    <w:rsid w:val="00E04815"/>
    <w:rsid w:val="00E04F46"/>
    <w:rsid w:val="00E0545B"/>
    <w:rsid w:val="00E054BB"/>
    <w:rsid w:val="00E0608E"/>
    <w:rsid w:val="00E0741B"/>
    <w:rsid w:val="00E07579"/>
    <w:rsid w:val="00E07B3F"/>
    <w:rsid w:val="00E07BA1"/>
    <w:rsid w:val="00E10556"/>
    <w:rsid w:val="00E106E6"/>
    <w:rsid w:val="00E1091A"/>
    <w:rsid w:val="00E10AFB"/>
    <w:rsid w:val="00E10B0B"/>
    <w:rsid w:val="00E11641"/>
    <w:rsid w:val="00E11C81"/>
    <w:rsid w:val="00E11CB4"/>
    <w:rsid w:val="00E1234B"/>
    <w:rsid w:val="00E12650"/>
    <w:rsid w:val="00E12E97"/>
    <w:rsid w:val="00E13D9E"/>
    <w:rsid w:val="00E1412B"/>
    <w:rsid w:val="00E142E6"/>
    <w:rsid w:val="00E144A4"/>
    <w:rsid w:val="00E148F7"/>
    <w:rsid w:val="00E14994"/>
    <w:rsid w:val="00E14A0C"/>
    <w:rsid w:val="00E14A41"/>
    <w:rsid w:val="00E14B5C"/>
    <w:rsid w:val="00E15B55"/>
    <w:rsid w:val="00E16729"/>
    <w:rsid w:val="00E16749"/>
    <w:rsid w:val="00E167B8"/>
    <w:rsid w:val="00E1698F"/>
    <w:rsid w:val="00E16E0A"/>
    <w:rsid w:val="00E17757"/>
    <w:rsid w:val="00E17D42"/>
    <w:rsid w:val="00E17E70"/>
    <w:rsid w:val="00E17F3C"/>
    <w:rsid w:val="00E200C3"/>
    <w:rsid w:val="00E208E4"/>
    <w:rsid w:val="00E2210E"/>
    <w:rsid w:val="00E223E4"/>
    <w:rsid w:val="00E22A93"/>
    <w:rsid w:val="00E231EF"/>
    <w:rsid w:val="00E23276"/>
    <w:rsid w:val="00E237CE"/>
    <w:rsid w:val="00E241C0"/>
    <w:rsid w:val="00E24F65"/>
    <w:rsid w:val="00E257C7"/>
    <w:rsid w:val="00E26957"/>
    <w:rsid w:val="00E26A83"/>
    <w:rsid w:val="00E2702A"/>
    <w:rsid w:val="00E272C7"/>
    <w:rsid w:val="00E30331"/>
    <w:rsid w:val="00E307A2"/>
    <w:rsid w:val="00E30DDF"/>
    <w:rsid w:val="00E31205"/>
    <w:rsid w:val="00E316E0"/>
    <w:rsid w:val="00E31C3B"/>
    <w:rsid w:val="00E31CC5"/>
    <w:rsid w:val="00E32323"/>
    <w:rsid w:val="00E32E26"/>
    <w:rsid w:val="00E33084"/>
    <w:rsid w:val="00E3340A"/>
    <w:rsid w:val="00E33E23"/>
    <w:rsid w:val="00E34830"/>
    <w:rsid w:val="00E34D5D"/>
    <w:rsid w:val="00E34ED9"/>
    <w:rsid w:val="00E3505F"/>
    <w:rsid w:val="00E35ACE"/>
    <w:rsid w:val="00E3652B"/>
    <w:rsid w:val="00E3725C"/>
    <w:rsid w:val="00E4029D"/>
    <w:rsid w:val="00E409CA"/>
    <w:rsid w:val="00E40FF5"/>
    <w:rsid w:val="00E41273"/>
    <w:rsid w:val="00E414BF"/>
    <w:rsid w:val="00E4188A"/>
    <w:rsid w:val="00E418D9"/>
    <w:rsid w:val="00E41FF0"/>
    <w:rsid w:val="00E42055"/>
    <w:rsid w:val="00E42432"/>
    <w:rsid w:val="00E425C6"/>
    <w:rsid w:val="00E42CC9"/>
    <w:rsid w:val="00E43EAD"/>
    <w:rsid w:val="00E43EED"/>
    <w:rsid w:val="00E443E6"/>
    <w:rsid w:val="00E45BB6"/>
    <w:rsid w:val="00E460DB"/>
    <w:rsid w:val="00E46133"/>
    <w:rsid w:val="00E4613F"/>
    <w:rsid w:val="00E46183"/>
    <w:rsid w:val="00E4618D"/>
    <w:rsid w:val="00E46810"/>
    <w:rsid w:val="00E47AE3"/>
    <w:rsid w:val="00E47FE7"/>
    <w:rsid w:val="00E50E59"/>
    <w:rsid w:val="00E51FD5"/>
    <w:rsid w:val="00E5298D"/>
    <w:rsid w:val="00E535F8"/>
    <w:rsid w:val="00E536AE"/>
    <w:rsid w:val="00E53A35"/>
    <w:rsid w:val="00E543B8"/>
    <w:rsid w:val="00E55511"/>
    <w:rsid w:val="00E55525"/>
    <w:rsid w:val="00E559F9"/>
    <w:rsid w:val="00E55BBE"/>
    <w:rsid w:val="00E55BD7"/>
    <w:rsid w:val="00E5619B"/>
    <w:rsid w:val="00E5737A"/>
    <w:rsid w:val="00E5777B"/>
    <w:rsid w:val="00E5792C"/>
    <w:rsid w:val="00E618DA"/>
    <w:rsid w:val="00E6213A"/>
    <w:rsid w:val="00E63267"/>
    <w:rsid w:val="00E638BA"/>
    <w:rsid w:val="00E638FB"/>
    <w:rsid w:val="00E643DF"/>
    <w:rsid w:val="00E645B9"/>
    <w:rsid w:val="00E6469E"/>
    <w:rsid w:val="00E64C21"/>
    <w:rsid w:val="00E65119"/>
    <w:rsid w:val="00E65263"/>
    <w:rsid w:val="00E6574A"/>
    <w:rsid w:val="00E65AF8"/>
    <w:rsid w:val="00E65D88"/>
    <w:rsid w:val="00E660E1"/>
    <w:rsid w:val="00E66153"/>
    <w:rsid w:val="00E668CA"/>
    <w:rsid w:val="00E66CD6"/>
    <w:rsid w:val="00E70CCE"/>
    <w:rsid w:val="00E711E9"/>
    <w:rsid w:val="00E7135C"/>
    <w:rsid w:val="00E71570"/>
    <w:rsid w:val="00E7178E"/>
    <w:rsid w:val="00E723FF"/>
    <w:rsid w:val="00E7269E"/>
    <w:rsid w:val="00E7287B"/>
    <w:rsid w:val="00E73AB1"/>
    <w:rsid w:val="00E73CED"/>
    <w:rsid w:val="00E73CFA"/>
    <w:rsid w:val="00E73F9A"/>
    <w:rsid w:val="00E754F5"/>
    <w:rsid w:val="00E758CC"/>
    <w:rsid w:val="00E75D8F"/>
    <w:rsid w:val="00E76E24"/>
    <w:rsid w:val="00E7702B"/>
    <w:rsid w:val="00E77ACE"/>
    <w:rsid w:val="00E813CD"/>
    <w:rsid w:val="00E8146A"/>
    <w:rsid w:val="00E8169D"/>
    <w:rsid w:val="00E819B8"/>
    <w:rsid w:val="00E81B44"/>
    <w:rsid w:val="00E81D04"/>
    <w:rsid w:val="00E81D35"/>
    <w:rsid w:val="00E81F72"/>
    <w:rsid w:val="00E82E68"/>
    <w:rsid w:val="00E8325A"/>
    <w:rsid w:val="00E84124"/>
    <w:rsid w:val="00E8435D"/>
    <w:rsid w:val="00E8551D"/>
    <w:rsid w:val="00E85663"/>
    <w:rsid w:val="00E8600A"/>
    <w:rsid w:val="00E861F0"/>
    <w:rsid w:val="00E86232"/>
    <w:rsid w:val="00E86370"/>
    <w:rsid w:val="00E86B89"/>
    <w:rsid w:val="00E86C3B"/>
    <w:rsid w:val="00E86F05"/>
    <w:rsid w:val="00E90300"/>
    <w:rsid w:val="00E9043F"/>
    <w:rsid w:val="00E9074E"/>
    <w:rsid w:val="00E910D1"/>
    <w:rsid w:val="00E919F6"/>
    <w:rsid w:val="00E94696"/>
    <w:rsid w:val="00E947CD"/>
    <w:rsid w:val="00E9490E"/>
    <w:rsid w:val="00E94991"/>
    <w:rsid w:val="00E95795"/>
    <w:rsid w:val="00E9611B"/>
    <w:rsid w:val="00E96B7B"/>
    <w:rsid w:val="00E97009"/>
    <w:rsid w:val="00E97626"/>
    <w:rsid w:val="00E97EC6"/>
    <w:rsid w:val="00EA00D6"/>
    <w:rsid w:val="00EA0438"/>
    <w:rsid w:val="00EA0572"/>
    <w:rsid w:val="00EA0746"/>
    <w:rsid w:val="00EA0A1C"/>
    <w:rsid w:val="00EA0B17"/>
    <w:rsid w:val="00EA1975"/>
    <w:rsid w:val="00EA2BA9"/>
    <w:rsid w:val="00EA3023"/>
    <w:rsid w:val="00EA34B5"/>
    <w:rsid w:val="00EA3773"/>
    <w:rsid w:val="00EA3C15"/>
    <w:rsid w:val="00EA501B"/>
    <w:rsid w:val="00EA502C"/>
    <w:rsid w:val="00EA503F"/>
    <w:rsid w:val="00EA53C8"/>
    <w:rsid w:val="00EA54FA"/>
    <w:rsid w:val="00EA555C"/>
    <w:rsid w:val="00EA5709"/>
    <w:rsid w:val="00EA669E"/>
    <w:rsid w:val="00EA6DC6"/>
    <w:rsid w:val="00EB03DB"/>
    <w:rsid w:val="00EB09C8"/>
    <w:rsid w:val="00EB0E52"/>
    <w:rsid w:val="00EB1C79"/>
    <w:rsid w:val="00EB1CA0"/>
    <w:rsid w:val="00EB236D"/>
    <w:rsid w:val="00EB30FA"/>
    <w:rsid w:val="00EB313C"/>
    <w:rsid w:val="00EB3410"/>
    <w:rsid w:val="00EB37DA"/>
    <w:rsid w:val="00EB397A"/>
    <w:rsid w:val="00EB39E8"/>
    <w:rsid w:val="00EB47CC"/>
    <w:rsid w:val="00EB5618"/>
    <w:rsid w:val="00EB5ECD"/>
    <w:rsid w:val="00EB6519"/>
    <w:rsid w:val="00EB76FD"/>
    <w:rsid w:val="00EB7BD9"/>
    <w:rsid w:val="00EB7C0D"/>
    <w:rsid w:val="00EB7D40"/>
    <w:rsid w:val="00EB7DBD"/>
    <w:rsid w:val="00EC0544"/>
    <w:rsid w:val="00EC05D1"/>
    <w:rsid w:val="00EC06B6"/>
    <w:rsid w:val="00EC06FA"/>
    <w:rsid w:val="00EC137B"/>
    <w:rsid w:val="00EC1B14"/>
    <w:rsid w:val="00EC22A5"/>
    <w:rsid w:val="00EC250E"/>
    <w:rsid w:val="00EC2B58"/>
    <w:rsid w:val="00EC2D16"/>
    <w:rsid w:val="00EC33B6"/>
    <w:rsid w:val="00EC3626"/>
    <w:rsid w:val="00EC50F8"/>
    <w:rsid w:val="00EC5984"/>
    <w:rsid w:val="00EC5F60"/>
    <w:rsid w:val="00EC60C7"/>
    <w:rsid w:val="00EC6332"/>
    <w:rsid w:val="00EC68EB"/>
    <w:rsid w:val="00EC6FA8"/>
    <w:rsid w:val="00EC72A6"/>
    <w:rsid w:val="00EC73E1"/>
    <w:rsid w:val="00EC78A6"/>
    <w:rsid w:val="00EC7B54"/>
    <w:rsid w:val="00EC7ECA"/>
    <w:rsid w:val="00ED0498"/>
    <w:rsid w:val="00ED05FC"/>
    <w:rsid w:val="00ED0F4A"/>
    <w:rsid w:val="00ED1294"/>
    <w:rsid w:val="00ED19D4"/>
    <w:rsid w:val="00ED20D0"/>
    <w:rsid w:val="00ED2353"/>
    <w:rsid w:val="00ED23A9"/>
    <w:rsid w:val="00ED26B1"/>
    <w:rsid w:val="00ED30B9"/>
    <w:rsid w:val="00ED31EB"/>
    <w:rsid w:val="00ED33C7"/>
    <w:rsid w:val="00ED37A7"/>
    <w:rsid w:val="00ED4866"/>
    <w:rsid w:val="00ED4BD5"/>
    <w:rsid w:val="00ED4DC0"/>
    <w:rsid w:val="00ED4E51"/>
    <w:rsid w:val="00ED59F5"/>
    <w:rsid w:val="00ED5AD8"/>
    <w:rsid w:val="00ED614D"/>
    <w:rsid w:val="00ED66E9"/>
    <w:rsid w:val="00ED6CEA"/>
    <w:rsid w:val="00ED6E11"/>
    <w:rsid w:val="00ED7864"/>
    <w:rsid w:val="00ED7A54"/>
    <w:rsid w:val="00ED7ACE"/>
    <w:rsid w:val="00ED7AFE"/>
    <w:rsid w:val="00EE04A2"/>
    <w:rsid w:val="00EE0670"/>
    <w:rsid w:val="00EE0746"/>
    <w:rsid w:val="00EE0B32"/>
    <w:rsid w:val="00EE0F5B"/>
    <w:rsid w:val="00EE2180"/>
    <w:rsid w:val="00EE253E"/>
    <w:rsid w:val="00EE2B84"/>
    <w:rsid w:val="00EE376D"/>
    <w:rsid w:val="00EE3C85"/>
    <w:rsid w:val="00EE3DCB"/>
    <w:rsid w:val="00EE4C8F"/>
    <w:rsid w:val="00EE522A"/>
    <w:rsid w:val="00EE5CEC"/>
    <w:rsid w:val="00EE6192"/>
    <w:rsid w:val="00EE6BDF"/>
    <w:rsid w:val="00EE6D74"/>
    <w:rsid w:val="00EE7362"/>
    <w:rsid w:val="00EE775D"/>
    <w:rsid w:val="00EE7BF6"/>
    <w:rsid w:val="00EF12B5"/>
    <w:rsid w:val="00EF1BC2"/>
    <w:rsid w:val="00EF2572"/>
    <w:rsid w:val="00EF2BEC"/>
    <w:rsid w:val="00EF2D28"/>
    <w:rsid w:val="00EF2E41"/>
    <w:rsid w:val="00EF3C66"/>
    <w:rsid w:val="00EF3CED"/>
    <w:rsid w:val="00EF409D"/>
    <w:rsid w:val="00EF435F"/>
    <w:rsid w:val="00EF4CD9"/>
    <w:rsid w:val="00EF5048"/>
    <w:rsid w:val="00EF583A"/>
    <w:rsid w:val="00EF66F6"/>
    <w:rsid w:val="00EF686C"/>
    <w:rsid w:val="00EF78C6"/>
    <w:rsid w:val="00EF7BCB"/>
    <w:rsid w:val="00F002D3"/>
    <w:rsid w:val="00F013A7"/>
    <w:rsid w:val="00F0147F"/>
    <w:rsid w:val="00F01C2D"/>
    <w:rsid w:val="00F020FB"/>
    <w:rsid w:val="00F02259"/>
    <w:rsid w:val="00F02972"/>
    <w:rsid w:val="00F02D8B"/>
    <w:rsid w:val="00F032BE"/>
    <w:rsid w:val="00F0345A"/>
    <w:rsid w:val="00F03B8A"/>
    <w:rsid w:val="00F041C3"/>
    <w:rsid w:val="00F047E4"/>
    <w:rsid w:val="00F04B29"/>
    <w:rsid w:val="00F0549D"/>
    <w:rsid w:val="00F056DD"/>
    <w:rsid w:val="00F0588C"/>
    <w:rsid w:val="00F060D3"/>
    <w:rsid w:val="00F06108"/>
    <w:rsid w:val="00F06314"/>
    <w:rsid w:val="00F07348"/>
    <w:rsid w:val="00F07C93"/>
    <w:rsid w:val="00F10D7B"/>
    <w:rsid w:val="00F110BD"/>
    <w:rsid w:val="00F1120E"/>
    <w:rsid w:val="00F11556"/>
    <w:rsid w:val="00F11584"/>
    <w:rsid w:val="00F11CEC"/>
    <w:rsid w:val="00F121C5"/>
    <w:rsid w:val="00F1221A"/>
    <w:rsid w:val="00F12A90"/>
    <w:rsid w:val="00F141C6"/>
    <w:rsid w:val="00F141E3"/>
    <w:rsid w:val="00F143BB"/>
    <w:rsid w:val="00F14B40"/>
    <w:rsid w:val="00F15871"/>
    <w:rsid w:val="00F1596B"/>
    <w:rsid w:val="00F15EAD"/>
    <w:rsid w:val="00F16A77"/>
    <w:rsid w:val="00F1703E"/>
    <w:rsid w:val="00F1779F"/>
    <w:rsid w:val="00F1E1FE"/>
    <w:rsid w:val="00F20A76"/>
    <w:rsid w:val="00F20EAF"/>
    <w:rsid w:val="00F21198"/>
    <w:rsid w:val="00F2132B"/>
    <w:rsid w:val="00F21712"/>
    <w:rsid w:val="00F21A45"/>
    <w:rsid w:val="00F21D53"/>
    <w:rsid w:val="00F22962"/>
    <w:rsid w:val="00F22D07"/>
    <w:rsid w:val="00F22D1D"/>
    <w:rsid w:val="00F22DF1"/>
    <w:rsid w:val="00F22F89"/>
    <w:rsid w:val="00F22FCF"/>
    <w:rsid w:val="00F23191"/>
    <w:rsid w:val="00F23198"/>
    <w:rsid w:val="00F23985"/>
    <w:rsid w:val="00F24A49"/>
    <w:rsid w:val="00F25033"/>
    <w:rsid w:val="00F25557"/>
    <w:rsid w:val="00F255E4"/>
    <w:rsid w:val="00F25944"/>
    <w:rsid w:val="00F26697"/>
    <w:rsid w:val="00F26F36"/>
    <w:rsid w:val="00F26F6C"/>
    <w:rsid w:val="00F27409"/>
    <w:rsid w:val="00F301BD"/>
    <w:rsid w:val="00F305BE"/>
    <w:rsid w:val="00F30894"/>
    <w:rsid w:val="00F309A1"/>
    <w:rsid w:val="00F31082"/>
    <w:rsid w:val="00F3124A"/>
    <w:rsid w:val="00F3129E"/>
    <w:rsid w:val="00F312D7"/>
    <w:rsid w:val="00F313DC"/>
    <w:rsid w:val="00F3150F"/>
    <w:rsid w:val="00F31C80"/>
    <w:rsid w:val="00F31D5B"/>
    <w:rsid w:val="00F32409"/>
    <w:rsid w:val="00F327E4"/>
    <w:rsid w:val="00F32907"/>
    <w:rsid w:val="00F3299D"/>
    <w:rsid w:val="00F32F95"/>
    <w:rsid w:val="00F33456"/>
    <w:rsid w:val="00F3438D"/>
    <w:rsid w:val="00F349AC"/>
    <w:rsid w:val="00F3507B"/>
    <w:rsid w:val="00F35D5D"/>
    <w:rsid w:val="00F35E2C"/>
    <w:rsid w:val="00F35FA3"/>
    <w:rsid w:val="00F365CA"/>
    <w:rsid w:val="00F37356"/>
    <w:rsid w:val="00F37669"/>
    <w:rsid w:val="00F376B8"/>
    <w:rsid w:val="00F3791E"/>
    <w:rsid w:val="00F37BE2"/>
    <w:rsid w:val="00F37D2A"/>
    <w:rsid w:val="00F40135"/>
    <w:rsid w:val="00F40838"/>
    <w:rsid w:val="00F40D2C"/>
    <w:rsid w:val="00F42090"/>
    <w:rsid w:val="00F422DE"/>
    <w:rsid w:val="00F42737"/>
    <w:rsid w:val="00F42860"/>
    <w:rsid w:val="00F428B3"/>
    <w:rsid w:val="00F42BA1"/>
    <w:rsid w:val="00F45CEC"/>
    <w:rsid w:val="00F4687A"/>
    <w:rsid w:val="00F47910"/>
    <w:rsid w:val="00F47F9A"/>
    <w:rsid w:val="00F503CC"/>
    <w:rsid w:val="00F512BD"/>
    <w:rsid w:val="00F51E20"/>
    <w:rsid w:val="00F51EBF"/>
    <w:rsid w:val="00F52305"/>
    <w:rsid w:val="00F52647"/>
    <w:rsid w:val="00F527F6"/>
    <w:rsid w:val="00F52AF6"/>
    <w:rsid w:val="00F52B36"/>
    <w:rsid w:val="00F52D70"/>
    <w:rsid w:val="00F52E28"/>
    <w:rsid w:val="00F52ED3"/>
    <w:rsid w:val="00F52FD3"/>
    <w:rsid w:val="00F539E2"/>
    <w:rsid w:val="00F53CF5"/>
    <w:rsid w:val="00F53EF9"/>
    <w:rsid w:val="00F53FD7"/>
    <w:rsid w:val="00F54230"/>
    <w:rsid w:val="00F5440C"/>
    <w:rsid w:val="00F5470C"/>
    <w:rsid w:val="00F55B0A"/>
    <w:rsid w:val="00F55DC6"/>
    <w:rsid w:val="00F55F9B"/>
    <w:rsid w:val="00F5610A"/>
    <w:rsid w:val="00F56769"/>
    <w:rsid w:val="00F56A78"/>
    <w:rsid w:val="00F5700B"/>
    <w:rsid w:val="00F57127"/>
    <w:rsid w:val="00F57584"/>
    <w:rsid w:val="00F57945"/>
    <w:rsid w:val="00F57CA2"/>
    <w:rsid w:val="00F57E4D"/>
    <w:rsid w:val="00F60553"/>
    <w:rsid w:val="00F6055D"/>
    <w:rsid w:val="00F61665"/>
    <w:rsid w:val="00F6199D"/>
    <w:rsid w:val="00F628DA"/>
    <w:rsid w:val="00F63C73"/>
    <w:rsid w:val="00F63D83"/>
    <w:rsid w:val="00F6411E"/>
    <w:rsid w:val="00F64230"/>
    <w:rsid w:val="00F643C6"/>
    <w:rsid w:val="00F64E8D"/>
    <w:rsid w:val="00F651A4"/>
    <w:rsid w:val="00F66D48"/>
    <w:rsid w:val="00F67568"/>
    <w:rsid w:val="00F67979"/>
    <w:rsid w:val="00F67D5E"/>
    <w:rsid w:val="00F708AC"/>
    <w:rsid w:val="00F70BB4"/>
    <w:rsid w:val="00F70DE2"/>
    <w:rsid w:val="00F71356"/>
    <w:rsid w:val="00F715EA"/>
    <w:rsid w:val="00F717A0"/>
    <w:rsid w:val="00F71A3B"/>
    <w:rsid w:val="00F71CF3"/>
    <w:rsid w:val="00F725B3"/>
    <w:rsid w:val="00F72808"/>
    <w:rsid w:val="00F72CE0"/>
    <w:rsid w:val="00F72DCA"/>
    <w:rsid w:val="00F72DD5"/>
    <w:rsid w:val="00F730B7"/>
    <w:rsid w:val="00F7326E"/>
    <w:rsid w:val="00F74424"/>
    <w:rsid w:val="00F7453A"/>
    <w:rsid w:val="00F74672"/>
    <w:rsid w:val="00F755F7"/>
    <w:rsid w:val="00F76ABA"/>
    <w:rsid w:val="00F76E31"/>
    <w:rsid w:val="00F76EE8"/>
    <w:rsid w:val="00F7727D"/>
    <w:rsid w:val="00F7794F"/>
    <w:rsid w:val="00F80BC1"/>
    <w:rsid w:val="00F80E2B"/>
    <w:rsid w:val="00F8106E"/>
    <w:rsid w:val="00F814AB"/>
    <w:rsid w:val="00F816D4"/>
    <w:rsid w:val="00F81966"/>
    <w:rsid w:val="00F81B13"/>
    <w:rsid w:val="00F82151"/>
    <w:rsid w:val="00F82372"/>
    <w:rsid w:val="00F82CFA"/>
    <w:rsid w:val="00F8379A"/>
    <w:rsid w:val="00F8411D"/>
    <w:rsid w:val="00F85145"/>
    <w:rsid w:val="00F8568C"/>
    <w:rsid w:val="00F85CB4"/>
    <w:rsid w:val="00F85FF4"/>
    <w:rsid w:val="00F8617D"/>
    <w:rsid w:val="00F866DA"/>
    <w:rsid w:val="00F86AF2"/>
    <w:rsid w:val="00F871FA"/>
    <w:rsid w:val="00F872F0"/>
    <w:rsid w:val="00F877EA"/>
    <w:rsid w:val="00F90559"/>
    <w:rsid w:val="00F90ACA"/>
    <w:rsid w:val="00F90B44"/>
    <w:rsid w:val="00F90BF8"/>
    <w:rsid w:val="00F9147B"/>
    <w:rsid w:val="00F917FD"/>
    <w:rsid w:val="00F91A26"/>
    <w:rsid w:val="00F91A58"/>
    <w:rsid w:val="00F91B5B"/>
    <w:rsid w:val="00F9233F"/>
    <w:rsid w:val="00F92D53"/>
    <w:rsid w:val="00F934C1"/>
    <w:rsid w:val="00F938CD"/>
    <w:rsid w:val="00F93E0C"/>
    <w:rsid w:val="00F93E90"/>
    <w:rsid w:val="00F9428E"/>
    <w:rsid w:val="00F945CB"/>
    <w:rsid w:val="00F95931"/>
    <w:rsid w:val="00F95A44"/>
    <w:rsid w:val="00F95D4F"/>
    <w:rsid w:val="00F9696E"/>
    <w:rsid w:val="00F96AA4"/>
    <w:rsid w:val="00F977CF"/>
    <w:rsid w:val="00F979AE"/>
    <w:rsid w:val="00FA0544"/>
    <w:rsid w:val="00FA0F50"/>
    <w:rsid w:val="00FA12C9"/>
    <w:rsid w:val="00FA1835"/>
    <w:rsid w:val="00FA230B"/>
    <w:rsid w:val="00FA28F7"/>
    <w:rsid w:val="00FA3022"/>
    <w:rsid w:val="00FA3893"/>
    <w:rsid w:val="00FA3A32"/>
    <w:rsid w:val="00FA3B9E"/>
    <w:rsid w:val="00FA3F1C"/>
    <w:rsid w:val="00FA4E3A"/>
    <w:rsid w:val="00FA4FB5"/>
    <w:rsid w:val="00FA5387"/>
    <w:rsid w:val="00FA5756"/>
    <w:rsid w:val="00FA694B"/>
    <w:rsid w:val="00FA7616"/>
    <w:rsid w:val="00FA79D5"/>
    <w:rsid w:val="00FA7FC8"/>
    <w:rsid w:val="00FB0A5B"/>
    <w:rsid w:val="00FB0EEB"/>
    <w:rsid w:val="00FB14CA"/>
    <w:rsid w:val="00FB1927"/>
    <w:rsid w:val="00FB1B40"/>
    <w:rsid w:val="00FB2CE7"/>
    <w:rsid w:val="00FB374A"/>
    <w:rsid w:val="00FB4ADC"/>
    <w:rsid w:val="00FB537E"/>
    <w:rsid w:val="00FB545F"/>
    <w:rsid w:val="00FB5A47"/>
    <w:rsid w:val="00FB5F7F"/>
    <w:rsid w:val="00FB710A"/>
    <w:rsid w:val="00FB7322"/>
    <w:rsid w:val="00FB7E14"/>
    <w:rsid w:val="00FB7EF0"/>
    <w:rsid w:val="00FC0118"/>
    <w:rsid w:val="00FC0229"/>
    <w:rsid w:val="00FC0299"/>
    <w:rsid w:val="00FC04C9"/>
    <w:rsid w:val="00FC07FE"/>
    <w:rsid w:val="00FC133E"/>
    <w:rsid w:val="00FC1B3E"/>
    <w:rsid w:val="00FC2342"/>
    <w:rsid w:val="00FC2B57"/>
    <w:rsid w:val="00FC2D87"/>
    <w:rsid w:val="00FC37E4"/>
    <w:rsid w:val="00FC399B"/>
    <w:rsid w:val="00FC3CEC"/>
    <w:rsid w:val="00FC3F95"/>
    <w:rsid w:val="00FC4197"/>
    <w:rsid w:val="00FC4F5C"/>
    <w:rsid w:val="00FC5124"/>
    <w:rsid w:val="00FC56F3"/>
    <w:rsid w:val="00FC776D"/>
    <w:rsid w:val="00FC79AD"/>
    <w:rsid w:val="00FC7CD2"/>
    <w:rsid w:val="00FD09C0"/>
    <w:rsid w:val="00FD0BC8"/>
    <w:rsid w:val="00FD0F3A"/>
    <w:rsid w:val="00FD0F3B"/>
    <w:rsid w:val="00FD17A3"/>
    <w:rsid w:val="00FD180A"/>
    <w:rsid w:val="00FD28C0"/>
    <w:rsid w:val="00FD2FAB"/>
    <w:rsid w:val="00FD38E8"/>
    <w:rsid w:val="00FD4D6D"/>
    <w:rsid w:val="00FD50C5"/>
    <w:rsid w:val="00FD55C0"/>
    <w:rsid w:val="00FD5912"/>
    <w:rsid w:val="00FD5E9C"/>
    <w:rsid w:val="00FD62C2"/>
    <w:rsid w:val="00FD63AA"/>
    <w:rsid w:val="00FD6C91"/>
    <w:rsid w:val="00FD6E6F"/>
    <w:rsid w:val="00FD7841"/>
    <w:rsid w:val="00FE01A0"/>
    <w:rsid w:val="00FE0D78"/>
    <w:rsid w:val="00FE18CC"/>
    <w:rsid w:val="00FE19A7"/>
    <w:rsid w:val="00FE1A39"/>
    <w:rsid w:val="00FE1C85"/>
    <w:rsid w:val="00FE224C"/>
    <w:rsid w:val="00FE27BA"/>
    <w:rsid w:val="00FE2905"/>
    <w:rsid w:val="00FE29E2"/>
    <w:rsid w:val="00FE2E99"/>
    <w:rsid w:val="00FE306C"/>
    <w:rsid w:val="00FE3DE6"/>
    <w:rsid w:val="00FE4DE6"/>
    <w:rsid w:val="00FE5687"/>
    <w:rsid w:val="00FE6CE1"/>
    <w:rsid w:val="00FE70EF"/>
    <w:rsid w:val="00FE78DD"/>
    <w:rsid w:val="00FE7C02"/>
    <w:rsid w:val="00FF0423"/>
    <w:rsid w:val="00FF0B4A"/>
    <w:rsid w:val="00FF1247"/>
    <w:rsid w:val="00FF126D"/>
    <w:rsid w:val="00FF173D"/>
    <w:rsid w:val="00FF1AD6"/>
    <w:rsid w:val="00FF1AEF"/>
    <w:rsid w:val="00FF2838"/>
    <w:rsid w:val="00FF293D"/>
    <w:rsid w:val="00FF2E36"/>
    <w:rsid w:val="00FF2EDE"/>
    <w:rsid w:val="00FF302D"/>
    <w:rsid w:val="00FF3CA3"/>
    <w:rsid w:val="00FF3FFA"/>
    <w:rsid w:val="00FF418D"/>
    <w:rsid w:val="00FF465D"/>
    <w:rsid w:val="00FF4C6E"/>
    <w:rsid w:val="00FF4CAC"/>
    <w:rsid w:val="00FF4CD6"/>
    <w:rsid w:val="00FF4D42"/>
    <w:rsid w:val="00FF5201"/>
    <w:rsid w:val="00FF575D"/>
    <w:rsid w:val="00FF6174"/>
    <w:rsid w:val="00FF6F7F"/>
    <w:rsid w:val="00FF7005"/>
    <w:rsid w:val="01113D47"/>
    <w:rsid w:val="016301FB"/>
    <w:rsid w:val="016FEFBF"/>
    <w:rsid w:val="01CD1CA2"/>
    <w:rsid w:val="0264058E"/>
    <w:rsid w:val="02B7A4D3"/>
    <w:rsid w:val="02E07AD2"/>
    <w:rsid w:val="031527D2"/>
    <w:rsid w:val="04C47F38"/>
    <w:rsid w:val="05823529"/>
    <w:rsid w:val="069F0225"/>
    <w:rsid w:val="069FD547"/>
    <w:rsid w:val="0734F6EE"/>
    <w:rsid w:val="0812CB73"/>
    <w:rsid w:val="082B530A"/>
    <w:rsid w:val="08343CAF"/>
    <w:rsid w:val="08A5F9AC"/>
    <w:rsid w:val="09477E7C"/>
    <w:rsid w:val="097FC6D4"/>
    <w:rsid w:val="098FEF64"/>
    <w:rsid w:val="09CF82A7"/>
    <w:rsid w:val="0A1BB05A"/>
    <w:rsid w:val="0B524BCA"/>
    <w:rsid w:val="0B8E2DB9"/>
    <w:rsid w:val="0B9325E7"/>
    <w:rsid w:val="0C288769"/>
    <w:rsid w:val="0C6FD802"/>
    <w:rsid w:val="0DF9D455"/>
    <w:rsid w:val="0E9E8DFC"/>
    <w:rsid w:val="0EA2C7D0"/>
    <w:rsid w:val="0F8736BB"/>
    <w:rsid w:val="103CF2E5"/>
    <w:rsid w:val="10BF657C"/>
    <w:rsid w:val="1185FC39"/>
    <w:rsid w:val="11B096B4"/>
    <w:rsid w:val="11BC6BF1"/>
    <w:rsid w:val="11BFB5BA"/>
    <w:rsid w:val="11C53C41"/>
    <w:rsid w:val="11E6F67C"/>
    <w:rsid w:val="12DC7A0C"/>
    <w:rsid w:val="13F47FBD"/>
    <w:rsid w:val="144EA526"/>
    <w:rsid w:val="14628717"/>
    <w:rsid w:val="14B7FC9E"/>
    <w:rsid w:val="151B4EC7"/>
    <w:rsid w:val="158CAB64"/>
    <w:rsid w:val="16130F2C"/>
    <w:rsid w:val="16854BF7"/>
    <w:rsid w:val="16B429D0"/>
    <w:rsid w:val="16E6C6A8"/>
    <w:rsid w:val="172FCCBB"/>
    <w:rsid w:val="1760687C"/>
    <w:rsid w:val="17FF5196"/>
    <w:rsid w:val="1897F21C"/>
    <w:rsid w:val="19EBD10D"/>
    <w:rsid w:val="1A204E39"/>
    <w:rsid w:val="1A2BB625"/>
    <w:rsid w:val="1AA0FF3A"/>
    <w:rsid w:val="1AC038F7"/>
    <w:rsid w:val="1AD9D42A"/>
    <w:rsid w:val="1AF87ABE"/>
    <w:rsid w:val="1B5A96F6"/>
    <w:rsid w:val="1CE3E5E9"/>
    <w:rsid w:val="1DBA12FD"/>
    <w:rsid w:val="1ED4C765"/>
    <w:rsid w:val="1F4B4036"/>
    <w:rsid w:val="20331457"/>
    <w:rsid w:val="20FF2749"/>
    <w:rsid w:val="220DF8F3"/>
    <w:rsid w:val="22C9AF62"/>
    <w:rsid w:val="2304D807"/>
    <w:rsid w:val="2362EF89"/>
    <w:rsid w:val="23AD79DF"/>
    <w:rsid w:val="24485DE1"/>
    <w:rsid w:val="2489589A"/>
    <w:rsid w:val="24A307DD"/>
    <w:rsid w:val="24A59092"/>
    <w:rsid w:val="24B1943D"/>
    <w:rsid w:val="253EAAC5"/>
    <w:rsid w:val="26B9DB77"/>
    <w:rsid w:val="276D8654"/>
    <w:rsid w:val="2809CBEB"/>
    <w:rsid w:val="28324A55"/>
    <w:rsid w:val="285B09E6"/>
    <w:rsid w:val="2861D7D0"/>
    <w:rsid w:val="28ABE618"/>
    <w:rsid w:val="28BA5108"/>
    <w:rsid w:val="2905E11F"/>
    <w:rsid w:val="2A17FA66"/>
    <w:rsid w:val="2A20BE8C"/>
    <w:rsid w:val="2A8C70F8"/>
    <w:rsid w:val="2AE8839A"/>
    <w:rsid w:val="2B3F005E"/>
    <w:rsid w:val="2BF7F0AF"/>
    <w:rsid w:val="2C85DD3D"/>
    <w:rsid w:val="2D2A4F3F"/>
    <w:rsid w:val="2D8E4DE0"/>
    <w:rsid w:val="2E4687EA"/>
    <w:rsid w:val="2E4CA831"/>
    <w:rsid w:val="2E4E3008"/>
    <w:rsid w:val="2E8A85AF"/>
    <w:rsid w:val="2EA4ECD9"/>
    <w:rsid w:val="2EB4BC90"/>
    <w:rsid w:val="2F581D11"/>
    <w:rsid w:val="2F7C4B4F"/>
    <w:rsid w:val="300F7CE1"/>
    <w:rsid w:val="30969A8A"/>
    <w:rsid w:val="30CBFC01"/>
    <w:rsid w:val="30CD87B5"/>
    <w:rsid w:val="3102DCD3"/>
    <w:rsid w:val="31E357A6"/>
    <w:rsid w:val="31E9F4DA"/>
    <w:rsid w:val="3208AC81"/>
    <w:rsid w:val="33E8BE93"/>
    <w:rsid w:val="33FACFC4"/>
    <w:rsid w:val="3477AE98"/>
    <w:rsid w:val="34887B7F"/>
    <w:rsid w:val="34A2DB76"/>
    <w:rsid w:val="353A09D8"/>
    <w:rsid w:val="357D30AC"/>
    <w:rsid w:val="35C4B454"/>
    <w:rsid w:val="365C6700"/>
    <w:rsid w:val="3783632C"/>
    <w:rsid w:val="37C5FDFA"/>
    <w:rsid w:val="37DCD6BF"/>
    <w:rsid w:val="397B3775"/>
    <w:rsid w:val="39F450B2"/>
    <w:rsid w:val="39FC8FE1"/>
    <w:rsid w:val="3B6CECDF"/>
    <w:rsid w:val="3BE57833"/>
    <w:rsid w:val="3C619C9A"/>
    <w:rsid w:val="3CB50BD9"/>
    <w:rsid w:val="3DC15620"/>
    <w:rsid w:val="3DD5C831"/>
    <w:rsid w:val="3DDCAF6B"/>
    <w:rsid w:val="3DFB046D"/>
    <w:rsid w:val="3E34D7F3"/>
    <w:rsid w:val="3E4F7F38"/>
    <w:rsid w:val="3E7DCB07"/>
    <w:rsid w:val="3E7EACE1"/>
    <w:rsid w:val="3F809420"/>
    <w:rsid w:val="3F89A087"/>
    <w:rsid w:val="3FD1FA65"/>
    <w:rsid w:val="4064AB84"/>
    <w:rsid w:val="41361760"/>
    <w:rsid w:val="41F5CF34"/>
    <w:rsid w:val="428BE881"/>
    <w:rsid w:val="42D8198B"/>
    <w:rsid w:val="42F7ABEC"/>
    <w:rsid w:val="435507C9"/>
    <w:rsid w:val="43D1AFEF"/>
    <w:rsid w:val="446AD559"/>
    <w:rsid w:val="44CDBC60"/>
    <w:rsid w:val="44E1C601"/>
    <w:rsid w:val="4723F7B0"/>
    <w:rsid w:val="480C323A"/>
    <w:rsid w:val="48E5225B"/>
    <w:rsid w:val="4917CD38"/>
    <w:rsid w:val="49913027"/>
    <w:rsid w:val="4A14F8BC"/>
    <w:rsid w:val="4B159157"/>
    <w:rsid w:val="4B31655B"/>
    <w:rsid w:val="4B8089F6"/>
    <w:rsid w:val="4BCF8987"/>
    <w:rsid w:val="4BDF34A1"/>
    <w:rsid w:val="4C53C3BC"/>
    <w:rsid w:val="4C678D29"/>
    <w:rsid w:val="4D16683E"/>
    <w:rsid w:val="4DA25AC7"/>
    <w:rsid w:val="4DA3EA87"/>
    <w:rsid w:val="4DCCAC30"/>
    <w:rsid w:val="4DFF2CD2"/>
    <w:rsid w:val="4E431DFD"/>
    <w:rsid w:val="4E4B59FF"/>
    <w:rsid w:val="4E810149"/>
    <w:rsid w:val="4EF26FB1"/>
    <w:rsid w:val="4EF73F25"/>
    <w:rsid w:val="4F07DC4C"/>
    <w:rsid w:val="4F0B3109"/>
    <w:rsid w:val="4FCF079D"/>
    <w:rsid w:val="50632F40"/>
    <w:rsid w:val="50DEB277"/>
    <w:rsid w:val="512ED2EB"/>
    <w:rsid w:val="518F73FF"/>
    <w:rsid w:val="52684769"/>
    <w:rsid w:val="52811086"/>
    <w:rsid w:val="53EBC6AC"/>
    <w:rsid w:val="5447ACF5"/>
    <w:rsid w:val="54F68850"/>
    <w:rsid w:val="557ABF04"/>
    <w:rsid w:val="55C516E5"/>
    <w:rsid w:val="5613D209"/>
    <w:rsid w:val="56226A2C"/>
    <w:rsid w:val="5741663B"/>
    <w:rsid w:val="57844AA4"/>
    <w:rsid w:val="57962110"/>
    <w:rsid w:val="57B48BB7"/>
    <w:rsid w:val="57F492F5"/>
    <w:rsid w:val="5814A289"/>
    <w:rsid w:val="587C2190"/>
    <w:rsid w:val="587E31FB"/>
    <w:rsid w:val="58ACC6EE"/>
    <w:rsid w:val="58C65382"/>
    <w:rsid w:val="59CF1FB6"/>
    <w:rsid w:val="59ED55CD"/>
    <w:rsid w:val="5B01308E"/>
    <w:rsid w:val="5B9DBAD2"/>
    <w:rsid w:val="5BAAEABB"/>
    <w:rsid w:val="5BD10F5F"/>
    <w:rsid w:val="5BF5085A"/>
    <w:rsid w:val="5CFC376B"/>
    <w:rsid w:val="5D30ACE3"/>
    <w:rsid w:val="5D553A43"/>
    <w:rsid w:val="5DB95818"/>
    <w:rsid w:val="5E4CE2BE"/>
    <w:rsid w:val="5E624A89"/>
    <w:rsid w:val="5EFFC7A1"/>
    <w:rsid w:val="5F076FD8"/>
    <w:rsid w:val="5F5C0154"/>
    <w:rsid w:val="5FFEC492"/>
    <w:rsid w:val="6072C7F5"/>
    <w:rsid w:val="608B7E00"/>
    <w:rsid w:val="60D9365B"/>
    <w:rsid w:val="6144B8DF"/>
    <w:rsid w:val="61E3D109"/>
    <w:rsid w:val="624BE953"/>
    <w:rsid w:val="626DACED"/>
    <w:rsid w:val="631CC350"/>
    <w:rsid w:val="636CABE3"/>
    <w:rsid w:val="65378A63"/>
    <w:rsid w:val="65699EBB"/>
    <w:rsid w:val="65ADBE41"/>
    <w:rsid w:val="65BB6F45"/>
    <w:rsid w:val="669F8EB9"/>
    <w:rsid w:val="6780E83E"/>
    <w:rsid w:val="681D878B"/>
    <w:rsid w:val="68FA7133"/>
    <w:rsid w:val="69C5D2CF"/>
    <w:rsid w:val="69FEA8A7"/>
    <w:rsid w:val="6A9A31E6"/>
    <w:rsid w:val="6AEFED96"/>
    <w:rsid w:val="6CA363D0"/>
    <w:rsid w:val="6CEE1AA6"/>
    <w:rsid w:val="6CF7C5F9"/>
    <w:rsid w:val="6D126E63"/>
    <w:rsid w:val="6D5684F7"/>
    <w:rsid w:val="6D9C1560"/>
    <w:rsid w:val="6DB13879"/>
    <w:rsid w:val="6E4EFE36"/>
    <w:rsid w:val="6EAE0333"/>
    <w:rsid w:val="6EE3B974"/>
    <w:rsid w:val="6F716C8A"/>
    <w:rsid w:val="6FF9BD59"/>
    <w:rsid w:val="703121E9"/>
    <w:rsid w:val="70F1DACA"/>
    <w:rsid w:val="711FE891"/>
    <w:rsid w:val="718A3BC9"/>
    <w:rsid w:val="718F20F9"/>
    <w:rsid w:val="718F6BB4"/>
    <w:rsid w:val="721D8A2E"/>
    <w:rsid w:val="72466AE1"/>
    <w:rsid w:val="72762CA6"/>
    <w:rsid w:val="72CFEB93"/>
    <w:rsid w:val="73F9A438"/>
    <w:rsid w:val="741F82B0"/>
    <w:rsid w:val="74638600"/>
    <w:rsid w:val="74D4029B"/>
    <w:rsid w:val="74FBBB78"/>
    <w:rsid w:val="759E399C"/>
    <w:rsid w:val="76436244"/>
    <w:rsid w:val="76B87BC8"/>
    <w:rsid w:val="7725F674"/>
    <w:rsid w:val="7771B4D2"/>
    <w:rsid w:val="77E5179E"/>
    <w:rsid w:val="7811A68E"/>
    <w:rsid w:val="7859D72C"/>
    <w:rsid w:val="78AAE9F3"/>
    <w:rsid w:val="7933CC02"/>
    <w:rsid w:val="79A16E48"/>
    <w:rsid w:val="79AA0833"/>
    <w:rsid w:val="7A0C6B8F"/>
    <w:rsid w:val="7A3BEFEB"/>
    <w:rsid w:val="7A5E86FE"/>
    <w:rsid w:val="7A7D908B"/>
    <w:rsid w:val="7A8137B7"/>
    <w:rsid w:val="7AF8A345"/>
    <w:rsid w:val="7B739108"/>
    <w:rsid w:val="7BEBB931"/>
    <w:rsid w:val="7DAA6D62"/>
    <w:rsid w:val="7DF1D2A5"/>
    <w:rsid w:val="7E6207DE"/>
    <w:rsid w:val="7EB75C30"/>
    <w:rsid w:val="7F72CDC5"/>
    <w:rsid w:val="7F968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119AC"/>
  <w15:docId w15:val="{8C44CF3D-4D14-4C5E-844C-A7D98459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41"/>
    <w:pPr>
      <w:spacing w:before="120" w:after="120"/>
      <w:jc w:val="both"/>
    </w:pPr>
    <w:rPr>
      <w:rFonts w:asciiTheme="minorHAnsi" w:hAnsiTheme="minorHAnsi"/>
      <w:sz w:val="22"/>
      <w:szCs w:val="24"/>
      <w:lang w:val="en-GB"/>
    </w:rPr>
  </w:style>
  <w:style w:type="paragraph" w:styleId="Heading1">
    <w:name w:val="heading 1"/>
    <w:basedOn w:val="Normal"/>
    <w:next w:val="Normal"/>
    <w:link w:val="Heading1Char"/>
    <w:autoRedefine/>
    <w:uiPriority w:val="9"/>
    <w:qFormat/>
    <w:rsid w:val="00912F98"/>
    <w:pPr>
      <w:keepNext/>
      <w:numPr>
        <w:numId w:val="19"/>
      </w:numPr>
      <w:tabs>
        <w:tab w:val="left" w:pos="851"/>
      </w:tabs>
      <w:outlineLvl w:val="0"/>
    </w:pPr>
    <w:rPr>
      <w:b/>
      <w:bCs/>
      <w:caps/>
      <w:color w:val="1F497D" w:themeColor="text2"/>
      <w:kern w:val="32"/>
    </w:rPr>
  </w:style>
  <w:style w:type="paragraph" w:styleId="Heading2">
    <w:name w:val="heading 2"/>
    <w:aliases w:val="MR Heading 2"/>
    <w:basedOn w:val="Normal"/>
    <w:next w:val="Normal"/>
    <w:link w:val="Heading2Char"/>
    <w:autoRedefine/>
    <w:uiPriority w:val="9"/>
    <w:qFormat/>
    <w:rsid w:val="00D944AA"/>
    <w:pPr>
      <w:keepNext/>
      <w:numPr>
        <w:ilvl w:val="1"/>
        <w:numId w:val="19"/>
      </w:numPr>
      <w:tabs>
        <w:tab w:val="left" w:pos="851"/>
      </w:tabs>
      <w:outlineLvl w:val="1"/>
    </w:pPr>
    <w:rPr>
      <w:rFonts w:ascii="Calibri" w:hAnsi="Calibri"/>
      <w:b/>
      <w:bCs/>
      <w:iCs/>
      <w:color w:val="548DD4" w:themeColor="text2" w:themeTint="99"/>
    </w:rPr>
  </w:style>
  <w:style w:type="paragraph" w:styleId="Heading3">
    <w:name w:val="heading 3"/>
    <w:basedOn w:val="Normal"/>
    <w:next w:val="Normal"/>
    <w:link w:val="Heading3Char"/>
    <w:autoRedefine/>
    <w:uiPriority w:val="9"/>
    <w:qFormat/>
    <w:rsid w:val="00A53C8D"/>
    <w:pPr>
      <w:keepNext/>
      <w:numPr>
        <w:ilvl w:val="2"/>
        <w:numId w:val="19"/>
      </w:numPr>
      <w:tabs>
        <w:tab w:val="left" w:pos="851"/>
      </w:tabs>
      <w:spacing w:before="240"/>
      <w:outlineLvl w:val="2"/>
    </w:pPr>
    <w:rPr>
      <w:i/>
      <w:iCs/>
      <w:u w:val="single"/>
    </w:rPr>
  </w:style>
  <w:style w:type="paragraph" w:styleId="Heading4">
    <w:name w:val="heading 4"/>
    <w:aliases w:val="Title annex text"/>
    <w:basedOn w:val="Normal"/>
    <w:next w:val="Normal"/>
    <w:link w:val="Heading4Char"/>
    <w:autoRedefine/>
    <w:uiPriority w:val="99"/>
    <w:qFormat/>
    <w:rsid w:val="001942E0"/>
    <w:pPr>
      <w:keepNext/>
      <w:numPr>
        <w:ilvl w:val="3"/>
        <w:numId w:val="19"/>
      </w:numPr>
      <w:tabs>
        <w:tab w:val="left" w:pos="1134"/>
      </w:tabs>
      <w:outlineLvl w:val="3"/>
    </w:pPr>
    <w:rPr>
      <w:b/>
      <w:bCs/>
    </w:rPr>
  </w:style>
  <w:style w:type="paragraph" w:styleId="Heading5">
    <w:name w:val="heading 5"/>
    <w:basedOn w:val="Headingnotnumbered"/>
    <w:next w:val="Normal"/>
    <w:link w:val="Heading5Char"/>
    <w:uiPriority w:val="99"/>
    <w:qFormat/>
    <w:rsid w:val="00DA72C9"/>
    <w:pPr>
      <w:numPr>
        <w:ilvl w:val="4"/>
        <w:numId w:val="19"/>
      </w:numPr>
      <w:outlineLvl w:val="4"/>
    </w:pPr>
    <w:rPr>
      <w:rFonts w:asciiTheme="minorHAnsi" w:hAnsiTheme="minorHAnsi"/>
      <w:caps/>
    </w:rPr>
  </w:style>
  <w:style w:type="paragraph" w:styleId="Heading6">
    <w:name w:val="heading 6"/>
    <w:basedOn w:val="Normal"/>
    <w:next w:val="Normal"/>
    <w:link w:val="Heading6Char"/>
    <w:uiPriority w:val="99"/>
    <w:qFormat/>
    <w:rsid w:val="006C71B6"/>
    <w:pPr>
      <w:numPr>
        <w:ilvl w:val="5"/>
        <w:numId w:val="19"/>
      </w:numPr>
      <w:spacing w:before="240" w:after="60"/>
      <w:outlineLvl w:val="5"/>
    </w:pPr>
    <w:rPr>
      <w:rFonts w:ascii="Calibri" w:hAnsi="Calibri" w:cs="Calibri"/>
      <w:b/>
      <w:bCs/>
      <w:szCs w:val="22"/>
    </w:rPr>
  </w:style>
  <w:style w:type="paragraph" w:styleId="Heading7">
    <w:name w:val="heading 7"/>
    <w:basedOn w:val="Normal"/>
    <w:next w:val="Normal"/>
    <w:link w:val="Heading7Char"/>
    <w:uiPriority w:val="99"/>
    <w:qFormat/>
    <w:rsid w:val="006C71B6"/>
    <w:pPr>
      <w:numPr>
        <w:ilvl w:val="6"/>
        <w:numId w:val="19"/>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6C71B6"/>
    <w:pPr>
      <w:numPr>
        <w:ilvl w:val="7"/>
        <w:numId w:val="19"/>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6C71B6"/>
    <w:pPr>
      <w:numPr>
        <w:ilvl w:val="8"/>
        <w:numId w:val="19"/>
      </w:numPr>
      <w:spacing w:before="240" w:after="60"/>
      <w:outlineLvl w:val="8"/>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F98"/>
    <w:rPr>
      <w:rFonts w:asciiTheme="minorHAnsi" w:hAnsiTheme="minorHAnsi"/>
      <w:b/>
      <w:bCs/>
      <w:caps/>
      <w:color w:val="1F497D" w:themeColor="text2"/>
      <w:kern w:val="32"/>
      <w:sz w:val="22"/>
      <w:szCs w:val="24"/>
      <w:lang w:val="en-GB"/>
    </w:rPr>
  </w:style>
  <w:style w:type="character" w:customStyle="1" w:styleId="Heading2Char">
    <w:name w:val="Heading 2 Char"/>
    <w:aliases w:val="MR Heading 2 Char"/>
    <w:basedOn w:val="DefaultParagraphFont"/>
    <w:link w:val="Heading2"/>
    <w:uiPriority w:val="9"/>
    <w:rsid w:val="00D944AA"/>
    <w:rPr>
      <w:rFonts w:ascii="Calibri" w:hAnsi="Calibri"/>
      <w:b/>
      <w:bCs/>
      <w:iCs/>
      <w:color w:val="548DD4" w:themeColor="text2" w:themeTint="99"/>
      <w:sz w:val="22"/>
      <w:szCs w:val="24"/>
      <w:lang w:val="en-GB"/>
    </w:rPr>
  </w:style>
  <w:style w:type="character" w:customStyle="1" w:styleId="Heading3Char">
    <w:name w:val="Heading 3 Char"/>
    <w:basedOn w:val="DefaultParagraphFont"/>
    <w:link w:val="Heading3"/>
    <w:uiPriority w:val="9"/>
    <w:rsid w:val="00A53C8D"/>
    <w:rPr>
      <w:rFonts w:asciiTheme="minorHAnsi" w:hAnsiTheme="minorHAnsi"/>
      <w:i/>
      <w:iCs/>
      <w:sz w:val="22"/>
      <w:szCs w:val="24"/>
      <w:u w:val="single"/>
      <w:lang w:val="en-GB"/>
    </w:rPr>
  </w:style>
  <w:style w:type="character" w:customStyle="1" w:styleId="Heading4Char">
    <w:name w:val="Heading 4 Char"/>
    <w:aliases w:val="Title annex text Char"/>
    <w:basedOn w:val="DefaultParagraphFont"/>
    <w:link w:val="Heading4"/>
    <w:uiPriority w:val="99"/>
    <w:rsid w:val="001942E0"/>
    <w:rPr>
      <w:rFonts w:asciiTheme="minorHAnsi" w:hAnsiTheme="minorHAnsi"/>
      <w:b/>
      <w:bCs/>
      <w:sz w:val="22"/>
      <w:szCs w:val="24"/>
      <w:lang w:val="en-GB"/>
    </w:rPr>
  </w:style>
  <w:style w:type="character" w:customStyle="1" w:styleId="Heading5Char">
    <w:name w:val="Heading 5 Char"/>
    <w:basedOn w:val="DefaultParagraphFont"/>
    <w:link w:val="Heading5"/>
    <w:uiPriority w:val="99"/>
    <w:rsid w:val="00DA72C9"/>
    <w:rPr>
      <w:rFonts w:asciiTheme="minorHAnsi" w:hAnsiTheme="minorHAnsi" w:cs="Times New Roman Bold"/>
      <w:b/>
      <w:bCs/>
      <w:caps/>
      <w:sz w:val="22"/>
      <w:szCs w:val="24"/>
      <w:lang w:val="en-GB"/>
    </w:rPr>
  </w:style>
  <w:style w:type="character" w:customStyle="1" w:styleId="Heading6Char">
    <w:name w:val="Heading 6 Char"/>
    <w:basedOn w:val="DefaultParagraphFont"/>
    <w:link w:val="Heading6"/>
    <w:uiPriority w:val="99"/>
    <w:rsid w:val="006C71B6"/>
    <w:rPr>
      <w:rFonts w:ascii="Calibri" w:hAnsi="Calibri" w:cs="Calibri"/>
      <w:b/>
      <w:bCs/>
      <w:sz w:val="22"/>
      <w:szCs w:val="22"/>
      <w:lang w:val="en-GB"/>
    </w:rPr>
  </w:style>
  <w:style w:type="character" w:customStyle="1" w:styleId="Heading7Char">
    <w:name w:val="Heading 7 Char"/>
    <w:basedOn w:val="DefaultParagraphFont"/>
    <w:link w:val="Heading7"/>
    <w:uiPriority w:val="99"/>
    <w:rsid w:val="006C71B6"/>
    <w:rPr>
      <w:rFonts w:ascii="Calibri" w:hAnsi="Calibri" w:cs="Calibri"/>
      <w:sz w:val="22"/>
      <w:szCs w:val="24"/>
      <w:lang w:val="en-GB"/>
    </w:rPr>
  </w:style>
  <w:style w:type="character" w:customStyle="1" w:styleId="Heading8Char">
    <w:name w:val="Heading 8 Char"/>
    <w:basedOn w:val="DefaultParagraphFont"/>
    <w:link w:val="Heading8"/>
    <w:uiPriority w:val="99"/>
    <w:rsid w:val="006C71B6"/>
    <w:rPr>
      <w:rFonts w:ascii="Calibri" w:hAnsi="Calibri" w:cs="Calibri"/>
      <w:i/>
      <w:iCs/>
      <w:sz w:val="22"/>
      <w:szCs w:val="24"/>
      <w:lang w:val="en-GB"/>
    </w:rPr>
  </w:style>
  <w:style w:type="character" w:customStyle="1" w:styleId="Heading9Char">
    <w:name w:val="Heading 9 Char"/>
    <w:basedOn w:val="DefaultParagraphFont"/>
    <w:link w:val="Heading9"/>
    <w:uiPriority w:val="99"/>
    <w:rsid w:val="006C71B6"/>
    <w:rPr>
      <w:rFonts w:ascii="Cambria" w:hAnsi="Cambria" w:cs="Cambria"/>
      <w:sz w:val="22"/>
      <w:szCs w:val="22"/>
      <w:lang w:val="en-GB"/>
    </w:rPr>
  </w:style>
  <w:style w:type="paragraph" w:styleId="BalloonText">
    <w:name w:val="Balloon Text"/>
    <w:basedOn w:val="Normal"/>
    <w:link w:val="BalloonTextChar"/>
    <w:uiPriority w:val="99"/>
    <w:semiHidden/>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Footer">
    <w:name w:val="footer"/>
    <w:basedOn w:val="Normal"/>
    <w:link w:val="FooterChar"/>
    <w:uiPriority w:val="99"/>
    <w:rsid w:val="001942E0"/>
    <w:pPr>
      <w:tabs>
        <w:tab w:val="center" w:pos="4536"/>
        <w:tab w:val="right" w:pos="9072"/>
      </w:tabs>
      <w:jc w:val="center"/>
    </w:pPr>
    <w:rPr>
      <w:sz w:val="20"/>
      <w:szCs w:val="20"/>
    </w:rPr>
  </w:style>
  <w:style w:type="character" w:customStyle="1" w:styleId="FooterChar">
    <w:name w:val="Footer Char"/>
    <w:basedOn w:val="DefaultParagraphFont"/>
    <w:link w:val="Footer"/>
    <w:uiPriority w:val="99"/>
    <w:rsid w:val="001942E0"/>
    <w:rPr>
      <w:sz w:val="24"/>
      <w:szCs w:val="24"/>
      <w:lang w:val="en-GB"/>
    </w:rPr>
  </w:style>
  <w:style w:type="paragraph" w:styleId="Header">
    <w:name w:val="header"/>
    <w:basedOn w:val="Normal"/>
    <w:link w:val="HeaderChar"/>
    <w:uiPriority w:val="99"/>
    <w:rsid w:val="00AB50F9"/>
    <w:pPr>
      <w:tabs>
        <w:tab w:val="center" w:pos="4536"/>
        <w:tab w:val="right" w:pos="9072"/>
      </w:tabs>
    </w:pPr>
    <w:rPr>
      <w:i/>
      <w:sz w:val="20"/>
      <w:szCs w:val="20"/>
    </w:rPr>
  </w:style>
  <w:style w:type="character" w:customStyle="1" w:styleId="HeaderChar">
    <w:name w:val="Header Char"/>
    <w:basedOn w:val="DefaultParagraphFont"/>
    <w:link w:val="Header"/>
    <w:uiPriority w:val="99"/>
    <w:rsid w:val="00AB50F9"/>
    <w:rPr>
      <w:i/>
      <w:lang w:val="en-GB"/>
    </w:rPr>
  </w:style>
  <w:style w:type="table" w:styleId="TableGrid">
    <w:name w:val="Table Grid"/>
    <w:basedOn w:val="TableNormal"/>
    <w:rsid w:val="00AD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Char Char Char"/>
    <w:basedOn w:val="Normal"/>
    <w:link w:val="FootnoteTextChar"/>
    <w:uiPriority w:val="99"/>
    <w:qFormat/>
    <w:rsid w:val="0032480A"/>
    <w:pPr>
      <w:ind w:left="284" w:hanging="284"/>
    </w:pPr>
    <w:rPr>
      <w:sz w:val="20"/>
      <w:szCs w:val="20"/>
    </w:rPr>
  </w:style>
  <w:style w:type="character" w:customStyle="1" w:styleId="FootnoteTextChar">
    <w:name w:val="Footnote Text Char"/>
    <w:aliases w:val="single space Char1,Footnote Text Char Char Char Char Char1,Footnote Text Char Char Char1,Footnote Text Char1 Char1,Footnote Text Char2 Char Char Char1,Footnote Text Char Char2 Char Char Char1,f Char1,Texto nota pie Car Char"/>
    <w:basedOn w:val="DefaultParagraphFont"/>
    <w:link w:val="FootnoteText"/>
    <w:uiPriority w:val="99"/>
    <w:rsid w:val="0032480A"/>
    <w:rPr>
      <w:lang w:val="en-GB"/>
    </w:rPr>
  </w:style>
  <w:style w:type="character" w:styleId="FootnoteReference">
    <w:name w:val="footnote reference"/>
    <w:aliases w:val="16 Point,Superscript 6 Point,ftref,Footnote Reference Char Char Char,Carattere Char Carattere Carattere Char Carattere Char Carattere Char Char Char1 Char,Carattere Carattere Char Char Char Carattere Char,16 Poin,heading1"/>
    <w:basedOn w:val="DefaultParagraphFont"/>
    <w:uiPriority w:val="99"/>
    <w:rsid w:val="00D92F55"/>
    <w:rPr>
      <w:vertAlign w:val="superscript"/>
    </w:rPr>
  </w:style>
  <w:style w:type="character" w:styleId="Hyperlink">
    <w:name w:val="Hyperlink"/>
    <w:basedOn w:val="DefaultParagraphFont"/>
    <w:uiPriority w:val="99"/>
    <w:rsid w:val="00D92F55"/>
    <w:rPr>
      <w:color w:val="0000FF"/>
      <w:u w:val="single"/>
    </w:rPr>
  </w:style>
  <w:style w:type="paragraph" w:styleId="Title">
    <w:name w:val="Title"/>
    <w:aliases w:val="Heading Level 2"/>
    <w:basedOn w:val="Normal"/>
    <w:next w:val="Normal"/>
    <w:link w:val="TitleChar"/>
    <w:qFormat/>
    <w:rsid w:val="00BE4B7F"/>
    <w:pPr>
      <w:spacing w:before="200" w:after="200"/>
      <w:outlineLvl w:val="0"/>
    </w:pPr>
    <w:rPr>
      <w:b/>
      <w:bCs/>
      <w:i/>
      <w:iCs/>
      <w:kern w:val="28"/>
    </w:rPr>
  </w:style>
  <w:style w:type="character" w:customStyle="1" w:styleId="TitleChar">
    <w:name w:val="Title Char"/>
    <w:aliases w:val="Heading Level 2 Char"/>
    <w:basedOn w:val="DefaultParagraphFont"/>
    <w:link w:val="Title"/>
    <w:rsid w:val="00BE4B7F"/>
    <w:rPr>
      <w:b/>
      <w:bCs/>
      <w:i/>
      <w:iCs/>
      <w:kern w:val="28"/>
      <w:sz w:val="24"/>
      <w:szCs w:val="24"/>
      <w:lang w:val="en-GB"/>
    </w:rPr>
  </w:style>
  <w:style w:type="paragraph" w:styleId="TOCHeading">
    <w:name w:val="TOC Heading"/>
    <w:basedOn w:val="Heading1"/>
    <w:next w:val="Normal"/>
    <w:qFormat/>
    <w:rsid w:val="005034CF"/>
    <w:pPr>
      <w:keepLines/>
      <w:numPr>
        <w:numId w:val="0"/>
      </w:numPr>
      <w:spacing w:before="480" w:after="0" w:line="276" w:lineRule="auto"/>
      <w:outlineLvl w:val="9"/>
    </w:pPr>
    <w:rPr>
      <w:rFonts w:ascii="Cambria" w:hAnsi="Cambria" w:cs="Cambria"/>
      <w:color w:val="365F91"/>
      <w:kern w:val="0"/>
      <w:sz w:val="28"/>
      <w:szCs w:val="28"/>
      <w:lang w:val="en-US"/>
    </w:rPr>
  </w:style>
  <w:style w:type="paragraph" w:styleId="TOC1">
    <w:name w:val="toc 1"/>
    <w:basedOn w:val="Normal"/>
    <w:next w:val="Normal"/>
    <w:autoRedefine/>
    <w:uiPriority w:val="39"/>
    <w:rsid w:val="00033528"/>
    <w:pPr>
      <w:tabs>
        <w:tab w:val="left" w:pos="480"/>
        <w:tab w:val="right" w:leader="dot" w:pos="9016"/>
      </w:tabs>
    </w:pPr>
    <w:rPr>
      <w:b/>
      <w:bCs/>
    </w:rPr>
  </w:style>
  <w:style w:type="paragraph" w:styleId="TOC2">
    <w:name w:val="toc 2"/>
    <w:basedOn w:val="Normal"/>
    <w:next w:val="Normal"/>
    <w:autoRedefine/>
    <w:uiPriority w:val="39"/>
    <w:rsid w:val="008F5BD3"/>
    <w:pPr>
      <w:tabs>
        <w:tab w:val="left" w:pos="1100"/>
        <w:tab w:val="right" w:leader="dot" w:pos="9000"/>
      </w:tabs>
    </w:pPr>
  </w:style>
  <w:style w:type="paragraph" w:styleId="TOC3">
    <w:name w:val="toc 3"/>
    <w:basedOn w:val="Normal"/>
    <w:next w:val="Normal"/>
    <w:autoRedefine/>
    <w:uiPriority w:val="39"/>
    <w:rsid w:val="008F5BD3"/>
    <w:pPr>
      <w:tabs>
        <w:tab w:val="left" w:pos="1100"/>
        <w:tab w:val="right" w:leader="dot" w:pos="9000"/>
      </w:tabs>
    </w:pPr>
    <w:rPr>
      <w:i/>
      <w:iCs/>
    </w:rPr>
  </w:style>
  <w:style w:type="paragraph" w:customStyle="1" w:styleId="Indentromannumber">
    <w:name w:val="Indent roman number"/>
    <w:basedOn w:val="Normal"/>
    <w:autoRedefine/>
    <w:uiPriority w:val="99"/>
    <w:rsid w:val="00446B01"/>
    <w:pPr>
      <w:numPr>
        <w:numId w:val="4"/>
      </w:numPr>
      <w:tabs>
        <w:tab w:val="left" w:pos="851"/>
      </w:tabs>
      <w:ind w:left="851" w:hanging="284"/>
    </w:pPr>
  </w:style>
  <w:style w:type="paragraph" w:styleId="Caption">
    <w:name w:val="caption"/>
    <w:basedOn w:val="Normal"/>
    <w:next w:val="Normal"/>
    <w:autoRedefine/>
    <w:uiPriority w:val="35"/>
    <w:qFormat/>
    <w:rsid w:val="00E40FF5"/>
    <w:pPr>
      <w:keepNext/>
      <w:ind w:left="284"/>
    </w:pPr>
    <w:rPr>
      <w:rFonts w:ascii="Arial" w:hAnsi="Arial" w:cs="Arial"/>
      <w:bCs/>
      <w:szCs w:val="22"/>
      <w:lang w:val="en-US"/>
    </w:rPr>
  </w:style>
  <w:style w:type="character" w:customStyle="1" w:styleId="StyleFootnoteReference10ptBold">
    <w:name w:val="Style Footnote Reference + 10 pt Bold"/>
    <w:basedOn w:val="FootnoteReference"/>
    <w:uiPriority w:val="99"/>
    <w:rsid w:val="00F04B29"/>
    <w:rPr>
      <w:b/>
      <w:bCs/>
      <w:sz w:val="20"/>
      <w:szCs w:val="20"/>
      <w:vertAlign w:val="superscript"/>
    </w:rPr>
  </w:style>
  <w:style w:type="paragraph" w:styleId="TOC4">
    <w:name w:val="toc 4"/>
    <w:basedOn w:val="Normal"/>
    <w:next w:val="Normal"/>
    <w:autoRedefine/>
    <w:uiPriority w:val="99"/>
    <w:semiHidden/>
    <w:rsid w:val="00936D1A"/>
    <w:rPr>
      <w:b/>
      <w:bCs/>
    </w:rPr>
  </w:style>
  <w:style w:type="paragraph" w:customStyle="1" w:styleId="CoverTitle">
    <w:name w:val="Cover Title"/>
    <w:autoRedefine/>
    <w:rsid w:val="00EE2180"/>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Bold" w:eastAsia="ヒラギノ角ゴ Pro W3" w:hAnsi="Candara Bold" w:cs="Candara Bold"/>
      <w:color w:val="365F91"/>
      <w:sz w:val="36"/>
      <w:szCs w:val="36"/>
      <w:lang w:eastAsia="fr-FR"/>
    </w:rPr>
  </w:style>
  <w:style w:type="paragraph" w:styleId="TableofAuthorities">
    <w:name w:val="table of authorities"/>
    <w:basedOn w:val="Normal"/>
    <w:next w:val="Normal"/>
    <w:uiPriority w:val="99"/>
    <w:semiHidden/>
    <w:rsid w:val="00CC36C5"/>
    <w:pPr>
      <w:ind w:left="240" w:hanging="240"/>
    </w:pPr>
  </w:style>
  <w:style w:type="paragraph" w:styleId="Subtitle">
    <w:name w:val="Subtitle"/>
    <w:basedOn w:val="Normal"/>
    <w:next w:val="Normal"/>
    <w:link w:val="SubtitleChar"/>
    <w:qFormat/>
    <w:rsid w:val="00CC36C5"/>
    <w:pPr>
      <w:spacing w:after="60"/>
      <w:jc w:val="center"/>
      <w:outlineLvl w:val="1"/>
    </w:pPr>
    <w:rPr>
      <w:rFonts w:ascii="Cambria" w:hAnsi="Cambria" w:cs="Cambria"/>
    </w:rPr>
  </w:style>
  <w:style w:type="character" w:customStyle="1" w:styleId="SubtitleChar">
    <w:name w:val="Subtitle Char"/>
    <w:basedOn w:val="DefaultParagraphFont"/>
    <w:link w:val="Subtitle"/>
    <w:rsid w:val="00CC36C5"/>
    <w:rPr>
      <w:rFonts w:ascii="Cambria" w:hAnsi="Cambria" w:cs="Cambria"/>
      <w:sz w:val="24"/>
      <w:szCs w:val="24"/>
      <w:lang w:val="en-GB"/>
    </w:rPr>
  </w:style>
  <w:style w:type="character" w:styleId="SubtleEmphasis">
    <w:name w:val="Subtle Emphasis"/>
    <w:basedOn w:val="DefaultParagraphFont"/>
    <w:qFormat/>
    <w:rsid w:val="00CC36C5"/>
    <w:rPr>
      <w:i/>
      <w:iCs/>
      <w:color w:val="808080"/>
    </w:rPr>
  </w:style>
  <w:style w:type="paragraph" w:styleId="TableofFigures">
    <w:name w:val="table of figures"/>
    <w:basedOn w:val="Normal"/>
    <w:next w:val="Normal"/>
    <w:uiPriority w:val="99"/>
    <w:rsid w:val="00CC36C5"/>
  </w:style>
  <w:style w:type="paragraph" w:styleId="TOAHeading">
    <w:name w:val="toa heading"/>
    <w:basedOn w:val="Normal"/>
    <w:next w:val="Normal"/>
    <w:uiPriority w:val="99"/>
    <w:semiHidden/>
    <w:rsid w:val="00CC36C5"/>
    <w:rPr>
      <w:rFonts w:ascii="Cambria" w:hAnsi="Cambria" w:cs="Cambria"/>
      <w:b/>
      <w:bCs/>
    </w:rPr>
  </w:style>
  <w:style w:type="character" w:styleId="CommentReference">
    <w:name w:val="annotation reference"/>
    <w:basedOn w:val="DefaultParagraphFont"/>
    <w:uiPriority w:val="99"/>
    <w:semiHidden/>
    <w:rsid w:val="00006E16"/>
    <w:rPr>
      <w:sz w:val="16"/>
      <w:szCs w:val="16"/>
    </w:rPr>
  </w:style>
  <w:style w:type="paragraph" w:styleId="CommentText">
    <w:name w:val="annotation text"/>
    <w:basedOn w:val="Normal"/>
    <w:link w:val="CommentTextChar"/>
    <w:uiPriority w:val="99"/>
    <w:rsid w:val="00006E16"/>
    <w:rPr>
      <w:sz w:val="20"/>
      <w:szCs w:val="20"/>
    </w:rPr>
  </w:style>
  <w:style w:type="character" w:customStyle="1" w:styleId="CommentTextChar">
    <w:name w:val="Comment Text Char"/>
    <w:basedOn w:val="DefaultParagraphFont"/>
    <w:link w:val="CommentText"/>
    <w:uiPriority w:val="99"/>
    <w:rsid w:val="00006E16"/>
    <w:rPr>
      <w:lang w:val="en-GB"/>
    </w:rPr>
  </w:style>
  <w:style w:type="paragraph" w:customStyle="1" w:styleId="Headingnotregistered">
    <w:name w:val="Heading not registered"/>
    <w:basedOn w:val="Normal"/>
    <w:next w:val="Normal"/>
    <w:autoRedefine/>
    <w:uiPriority w:val="99"/>
    <w:rsid w:val="006E5D66"/>
    <w:rPr>
      <w:b/>
      <w:bCs/>
    </w:rPr>
  </w:style>
  <w:style w:type="paragraph" w:customStyle="1" w:styleId="ParagraphOED">
    <w:name w:val="Paragraph  OED"/>
    <w:basedOn w:val="Normal"/>
    <w:next w:val="Normal"/>
    <w:autoRedefine/>
    <w:uiPriority w:val="99"/>
    <w:rsid w:val="00CA7D57"/>
    <w:pPr>
      <w:tabs>
        <w:tab w:val="left" w:pos="851"/>
      </w:tabs>
    </w:pPr>
  </w:style>
  <w:style w:type="paragraph" w:customStyle="1" w:styleId="RecommendationExecSumm">
    <w:name w:val="Recommendation Exec Summ"/>
    <w:basedOn w:val="Normal"/>
    <w:next w:val="Normal"/>
    <w:autoRedefine/>
    <w:uiPriority w:val="99"/>
    <w:rsid w:val="004A3F8A"/>
    <w:pPr>
      <w:keepNext/>
      <w:numPr>
        <w:numId w:val="5"/>
      </w:numPr>
      <w:tabs>
        <w:tab w:val="left" w:pos="851"/>
      </w:tabs>
      <w:outlineLvl w:val="2"/>
    </w:pPr>
    <w:rPr>
      <w:rFonts w:eastAsia="PMingLiU"/>
      <w:b/>
      <w:bCs/>
      <w:szCs w:val="22"/>
      <w:lang w:eastAsia="zh-TW"/>
    </w:rPr>
  </w:style>
  <w:style w:type="paragraph" w:customStyle="1" w:styleId="Recommendationnumberedtitle">
    <w:name w:val="Recommendation numbered title"/>
    <w:basedOn w:val="Normal"/>
    <w:next w:val="Normal"/>
    <w:autoRedefine/>
    <w:uiPriority w:val="99"/>
    <w:rsid w:val="004A3F8A"/>
    <w:pPr>
      <w:numPr>
        <w:numId w:val="6"/>
      </w:numPr>
      <w:tabs>
        <w:tab w:val="left" w:pos="851"/>
      </w:tabs>
    </w:pPr>
    <w:rPr>
      <w:b/>
      <w:bCs/>
    </w:rPr>
  </w:style>
  <w:style w:type="paragraph" w:customStyle="1" w:styleId="ParagraphOEDExecSumm">
    <w:name w:val="Paragraph OED Exec Summ"/>
    <w:basedOn w:val="Normal"/>
    <w:next w:val="Normal"/>
    <w:autoRedefine/>
    <w:uiPriority w:val="99"/>
    <w:rsid w:val="00D55DF6"/>
    <w:pPr>
      <w:numPr>
        <w:numId w:val="1"/>
      </w:numPr>
      <w:tabs>
        <w:tab w:val="left" w:pos="851"/>
      </w:tabs>
    </w:pPr>
  </w:style>
  <w:style w:type="paragraph" w:customStyle="1" w:styleId="Acronyms">
    <w:name w:val="Acronyms"/>
    <w:basedOn w:val="Normal"/>
    <w:autoRedefine/>
    <w:uiPriority w:val="99"/>
    <w:rsid w:val="00A8315B"/>
    <w:pPr>
      <w:tabs>
        <w:tab w:val="left" w:pos="1701"/>
      </w:tabs>
    </w:pPr>
  </w:style>
  <w:style w:type="paragraph" w:customStyle="1" w:styleId="Coversubtitle">
    <w:name w:val="Cover sub title"/>
    <w:basedOn w:val="CoverTitle"/>
    <w:qFormat/>
    <w:rsid w:val="00391AA3"/>
    <w:rPr>
      <w:i/>
      <w:iCs/>
      <w:sz w:val="28"/>
      <w:szCs w:val="28"/>
    </w:rPr>
  </w:style>
  <w:style w:type="paragraph" w:customStyle="1" w:styleId="Noteitalic">
    <w:name w:val="Note italic"/>
    <w:basedOn w:val="Normal"/>
    <w:autoRedefine/>
    <w:qFormat/>
    <w:rsid w:val="00F512BD"/>
    <w:pPr>
      <w:jc w:val="left"/>
    </w:pPr>
    <w:rPr>
      <w:i/>
      <w:iCs/>
      <w:sz w:val="20"/>
      <w:szCs w:val="20"/>
    </w:rPr>
  </w:style>
  <w:style w:type="paragraph" w:customStyle="1" w:styleId="TableofContents">
    <w:name w:val="Table of Contents"/>
    <w:basedOn w:val="Normal"/>
    <w:next w:val="Normal"/>
    <w:autoRedefine/>
    <w:uiPriority w:val="99"/>
    <w:rsid w:val="00DD2593"/>
    <w:pPr>
      <w:jc w:val="center"/>
    </w:pPr>
    <w:rPr>
      <w:b/>
      <w:bCs/>
      <w:sz w:val="28"/>
      <w:szCs w:val="28"/>
    </w:rPr>
  </w:style>
  <w:style w:type="paragraph" w:customStyle="1" w:styleId="Indentbullet">
    <w:name w:val="Indent bullet"/>
    <w:basedOn w:val="Normal"/>
    <w:autoRedefine/>
    <w:uiPriority w:val="99"/>
    <w:rsid w:val="00446B01"/>
    <w:pPr>
      <w:numPr>
        <w:numId w:val="2"/>
      </w:numPr>
      <w:tabs>
        <w:tab w:val="left" w:pos="851"/>
      </w:tabs>
      <w:ind w:left="851" w:hanging="284"/>
    </w:pPr>
  </w:style>
  <w:style w:type="paragraph" w:customStyle="1" w:styleId="Headingnotnumbered">
    <w:name w:val="Heading not numbered"/>
    <w:basedOn w:val="Normal"/>
    <w:next w:val="Normal"/>
    <w:autoRedefine/>
    <w:uiPriority w:val="99"/>
    <w:rsid w:val="006E5D66"/>
    <w:rPr>
      <w:rFonts w:ascii="Times New Roman Bold" w:hAnsi="Times New Roman Bold" w:cs="Times New Roman Bold"/>
      <w:b/>
      <w:bCs/>
    </w:rPr>
  </w:style>
  <w:style w:type="paragraph" w:customStyle="1" w:styleId="Headingfont10Italic">
    <w:name w:val="Heading font 10 Italic"/>
    <w:basedOn w:val="Normal"/>
    <w:next w:val="Normal"/>
    <w:autoRedefine/>
    <w:uiPriority w:val="99"/>
    <w:rsid w:val="006E5D66"/>
    <w:rPr>
      <w:b/>
      <w:bCs/>
      <w:i/>
      <w:iCs/>
      <w:sz w:val="20"/>
      <w:szCs w:val="20"/>
    </w:rPr>
  </w:style>
  <w:style w:type="paragraph" w:customStyle="1" w:styleId="Heading2notnumbered">
    <w:name w:val="Heading 2 not numbered"/>
    <w:basedOn w:val="Normal"/>
    <w:next w:val="Normal"/>
    <w:autoRedefine/>
    <w:uiPriority w:val="99"/>
    <w:rsid w:val="00F02259"/>
    <w:rPr>
      <w:b/>
      <w:bCs/>
      <w:i/>
      <w:iCs/>
    </w:rPr>
  </w:style>
  <w:style w:type="paragraph" w:customStyle="1" w:styleId="Indentletter">
    <w:name w:val="Indent letter"/>
    <w:basedOn w:val="Normal"/>
    <w:next w:val="Normal"/>
    <w:autoRedefine/>
    <w:uiPriority w:val="99"/>
    <w:rsid w:val="00446B01"/>
    <w:pPr>
      <w:numPr>
        <w:numId w:val="3"/>
      </w:numPr>
      <w:tabs>
        <w:tab w:val="left" w:pos="851"/>
      </w:tabs>
      <w:ind w:left="851" w:hanging="284"/>
    </w:pPr>
  </w:style>
  <w:style w:type="character" w:customStyle="1" w:styleId="Note">
    <w:name w:val="Note"/>
    <w:basedOn w:val="DefaultParagraphFont"/>
    <w:uiPriority w:val="99"/>
    <w:rsid w:val="00142950"/>
    <w:rPr>
      <w:rFonts w:ascii="Times New Roman" w:hAnsi="Times New Roman" w:cs="Times New Roman"/>
      <w:color w:val="auto"/>
      <w:sz w:val="20"/>
      <w:szCs w:val="20"/>
    </w:rPr>
  </w:style>
  <w:style w:type="paragraph" w:customStyle="1" w:styleId="Tableboxleft">
    <w:name w:val="Table box left"/>
    <w:basedOn w:val="Normal"/>
    <w:next w:val="Normal"/>
    <w:autoRedefine/>
    <w:uiPriority w:val="99"/>
    <w:rsid w:val="00E77ACE"/>
    <w:pPr>
      <w:jc w:val="left"/>
    </w:pPr>
    <w:rPr>
      <w:sz w:val="20"/>
      <w:szCs w:val="20"/>
    </w:rPr>
  </w:style>
  <w:style w:type="paragraph" w:customStyle="1" w:styleId="Coverdate">
    <w:name w:val="Cover date"/>
    <w:autoRedefine/>
    <w:uiPriority w:val="99"/>
    <w:rsid w:val="007661E6"/>
    <w:pPr>
      <w:outlineLvl w:val="0"/>
    </w:pPr>
    <w:rPr>
      <w:rFonts w:ascii="Arial" w:eastAsia="ヒラギノ角ゴ Pro W3" w:hAnsi="Arial" w:cs="Arial"/>
      <w:color w:val="FFFFFF"/>
      <w:sz w:val="24"/>
      <w:szCs w:val="24"/>
      <w:lang w:eastAsia="fr-FR"/>
    </w:rPr>
  </w:style>
  <w:style w:type="paragraph" w:styleId="TOC5">
    <w:name w:val="toc 5"/>
    <w:basedOn w:val="Normal"/>
    <w:next w:val="Normal"/>
    <w:autoRedefine/>
    <w:uiPriority w:val="99"/>
    <w:semiHidden/>
    <w:rsid w:val="00347569"/>
    <w:rPr>
      <w:b/>
      <w:bCs/>
    </w:rPr>
  </w:style>
  <w:style w:type="paragraph" w:customStyle="1" w:styleId="FreeForm">
    <w:name w:val="Free Form"/>
    <w:uiPriority w:val="99"/>
    <w:rsid w:val="00E9611B"/>
    <w:pPr>
      <w:outlineLvl w:val="0"/>
    </w:pPr>
    <w:rPr>
      <w:rFonts w:ascii="Helvetica" w:eastAsia="ヒラギノ角ゴ Pro W3" w:hAnsi="Helvetica" w:cs="Helvetica"/>
      <w:color w:val="000000"/>
      <w:sz w:val="24"/>
      <w:szCs w:val="24"/>
      <w:lang w:eastAsia="fr-FR"/>
    </w:rPr>
  </w:style>
  <w:style w:type="paragraph" w:customStyle="1" w:styleId="Footnote">
    <w:name w:val="Footnote"/>
    <w:basedOn w:val="Normal"/>
    <w:next w:val="Normal"/>
    <w:uiPriority w:val="99"/>
    <w:rsid w:val="00F04B29"/>
    <w:pPr>
      <w:tabs>
        <w:tab w:val="left" w:pos="284"/>
      </w:tabs>
      <w:ind w:left="284" w:hanging="284"/>
    </w:pPr>
    <w:rPr>
      <w:sz w:val="20"/>
      <w:szCs w:val="20"/>
    </w:rPr>
  </w:style>
  <w:style w:type="paragraph" w:customStyle="1" w:styleId="Coverpagebacknotbold">
    <w:name w:val="Cover page back not bold"/>
    <w:basedOn w:val="Normal"/>
    <w:next w:val="Normal"/>
    <w:autoRedefine/>
    <w:uiPriority w:val="99"/>
    <w:rsid w:val="00224F84"/>
    <w:pPr>
      <w:jc w:val="left"/>
    </w:pPr>
    <w:rPr>
      <w:rFonts w:ascii="Cambria" w:hAnsi="Cambria" w:cs="Cambria"/>
      <w:color w:val="4F81BD"/>
      <w:sz w:val="28"/>
      <w:szCs w:val="28"/>
      <w:lang w:eastAsia="zh-TW"/>
    </w:rPr>
  </w:style>
  <w:style w:type="paragraph" w:customStyle="1" w:styleId="Coverpagebackbold">
    <w:name w:val="Cover page back bold"/>
    <w:basedOn w:val="Coverpagebacknotbold"/>
    <w:next w:val="Normal"/>
    <w:autoRedefine/>
    <w:uiPriority w:val="99"/>
    <w:rsid w:val="00224F84"/>
    <w:rPr>
      <w:b/>
      <w:bCs/>
    </w:rPr>
  </w:style>
  <w:style w:type="paragraph" w:customStyle="1" w:styleId="Coverpagenormal">
    <w:name w:val="Cover page normal"/>
    <w:basedOn w:val="Coverpagebacknotbold"/>
    <w:next w:val="Normal"/>
    <w:autoRedefine/>
    <w:uiPriority w:val="99"/>
    <w:rsid w:val="00224F84"/>
    <w:rPr>
      <w:sz w:val="24"/>
      <w:szCs w:val="24"/>
    </w:rPr>
  </w:style>
  <w:style w:type="paragraph" w:customStyle="1" w:styleId="Backcoverpagebold">
    <w:name w:val="Back cover page bold"/>
    <w:basedOn w:val="Coverpagebackbold"/>
    <w:autoRedefine/>
    <w:uiPriority w:val="99"/>
    <w:rsid w:val="002E0C2F"/>
    <w:pPr>
      <w:pBdr>
        <w:top w:val="single" w:sz="4" w:space="1" w:color="auto"/>
        <w:left w:val="single" w:sz="4" w:space="4" w:color="auto"/>
        <w:bottom w:val="single" w:sz="4" w:space="1" w:color="auto"/>
        <w:right w:val="single" w:sz="4" w:space="4" w:color="auto"/>
      </w:pBdr>
      <w:shd w:val="clear" w:color="auto" w:fill="D9D9D9"/>
    </w:pPr>
  </w:style>
  <w:style w:type="paragraph" w:customStyle="1" w:styleId="Cambria14">
    <w:name w:val="Cambria 14"/>
    <w:basedOn w:val="Normal"/>
    <w:next w:val="Normal"/>
    <w:autoRedefine/>
    <w:uiPriority w:val="99"/>
    <w:rsid w:val="002E0C2F"/>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s="Cambria"/>
      <w:color w:val="17365D"/>
      <w:sz w:val="28"/>
      <w:szCs w:val="28"/>
    </w:rPr>
  </w:style>
  <w:style w:type="paragraph" w:customStyle="1" w:styleId="Cambria14Bold">
    <w:name w:val="Cambria 14 Bold"/>
    <w:basedOn w:val="Cambria14"/>
    <w:autoRedefine/>
    <w:uiPriority w:val="99"/>
    <w:rsid w:val="00BE7399"/>
    <w:rPr>
      <w:b/>
      <w:bCs/>
    </w:rPr>
  </w:style>
  <w:style w:type="paragraph" w:customStyle="1" w:styleId="Cambrianormal">
    <w:name w:val="Cambria normal"/>
    <w:basedOn w:val="Cambria14"/>
    <w:rsid w:val="00BE7399"/>
    <w:rPr>
      <w:sz w:val="24"/>
      <w:szCs w:val="24"/>
    </w:rPr>
  </w:style>
  <w:style w:type="paragraph" w:customStyle="1" w:styleId="Titlereport">
    <w:name w:val="Title report"/>
    <w:basedOn w:val="Subtitledocument"/>
    <w:next w:val="Subtitledocument"/>
    <w:qFormat/>
    <w:rsid w:val="007C0D5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365F91"/>
      <w:sz w:val="36"/>
      <w:szCs w:val="36"/>
      <w:lang w:val="en-GB"/>
    </w:rPr>
  </w:style>
  <w:style w:type="paragraph" w:customStyle="1" w:styleId="Subtitledocument">
    <w:name w:val="Sub title document"/>
    <w:autoRedefine/>
    <w:rsid w:val="007F7C28"/>
    <w:pPr>
      <w:outlineLvl w:val="0"/>
    </w:pPr>
    <w:rPr>
      <w:rFonts w:ascii="Helvetica" w:eastAsia="ヒラギノ角ゴ Pro W3" w:hAnsi="Helvetica" w:cs="Helvetica"/>
      <w:i/>
      <w:iCs/>
      <w:color w:val="1F497D"/>
      <w:sz w:val="24"/>
      <w:szCs w:val="24"/>
      <w:lang w:eastAsia="fr-FR"/>
    </w:rPr>
  </w:style>
  <w:style w:type="paragraph" w:customStyle="1" w:styleId="Cambria14bold0">
    <w:name w:val="Cambria 14 bold"/>
    <w:basedOn w:val="Coverpagebacknotbold"/>
    <w:next w:val="Normal"/>
    <w:autoRedefine/>
    <w:qFormat/>
    <w:rsid w:val="007C0D59"/>
    <w:pPr>
      <w:pBdr>
        <w:top w:val="single" w:sz="4" w:space="1" w:color="auto"/>
        <w:left w:val="single" w:sz="4" w:space="4" w:color="auto"/>
        <w:bottom w:val="single" w:sz="4" w:space="1" w:color="auto"/>
        <w:right w:val="single" w:sz="4" w:space="4" w:color="auto"/>
      </w:pBdr>
      <w:shd w:val="clear" w:color="auto" w:fill="D9D9D9"/>
    </w:pPr>
    <w:rPr>
      <w:b/>
      <w:bCs/>
      <w:color w:val="1F497D"/>
    </w:rPr>
  </w:style>
  <w:style w:type="paragraph" w:customStyle="1" w:styleId="Cambria14normal">
    <w:name w:val="Cambria 14 normal"/>
    <w:basedOn w:val="Cambrianormal"/>
    <w:next w:val="Cambrianormal"/>
    <w:qFormat/>
    <w:rsid w:val="007C0D59"/>
    <w:rPr>
      <w:color w:val="1F497D"/>
      <w:lang w:eastAsia="zh-TW"/>
    </w:rPr>
  </w:style>
  <w:style w:type="paragraph" w:customStyle="1" w:styleId="Noteitalicbackground">
    <w:name w:val="Note italic background"/>
    <w:basedOn w:val="Normal"/>
    <w:next w:val="Cambrianormal"/>
    <w:autoRedefine/>
    <w:qFormat/>
    <w:rsid w:val="008A6257"/>
    <w:rPr>
      <w:b/>
      <w:i/>
      <w:iCs/>
      <w:sz w:val="20"/>
      <w:szCs w:val="20"/>
    </w:rPr>
  </w:style>
  <w:style w:type="paragraph" w:customStyle="1" w:styleId="Recommendationtext">
    <w:name w:val="Recommendation text"/>
    <w:basedOn w:val="Normal"/>
    <w:next w:val="Normal"/>
    <w:autoRedefine/>
    <w:uiPriority w:val="99"/>
    <w:rsid w:val="00822845"/>
  </w:style>
  <w:style w:type="paragraph" w:customStyle="1" w:styleId="Tablenumber">
    <w:name w:val="Table number"/>
    <w:basedOn w:val="Caption"/>
    <w:autoRedefine/>
    <w:uiPriority w:val="99"/>
    <w:rsid w:val="006E7DE8"/>
    <w:pPr>
      <w:numPr>
        <w:numId w:val="7"/>
      </w:numPr>
      <w:tabs>
        <w:tab w:val="left" w:pos="1134"/>
      </w:tabs>
      <w:ind w:left="1134" w:hanging="1134"/>
    </w:pPr>
  </w:style>
  <w:style w:type="paragraph" w:customStyle="1" w:styleId="Boxnumber">
    <w:name w:val="Box number"/>
    <w:basedOn w:val="Caption"/>
    <w:next w:val="Normal"/>
    <w:autoRedefine/>
    <w:uiPriority w:val="99"/>
    <w:rsid w:val="00665EED"/>
    <w:pPr>
      <w:numPr>
        <w:numId w:val="8"/>
      </w:numPr>
      <w:tabs>
        <w:tab w:val="left" w:pos="1134"/>
      </w:tabs>
      <w:ind w:left="1134" w:hanging="1134"/>
    </w:pPr>
  </w:style>
  <w:style w:type="paragraph" w:customStyle="1" w:styleId="Figurenumber">
    <w:name w:val="Figure number"/>
    <w:basedOn w:val="Caption"/>
    <w:next w:val="Normal"/>
    <w:autoRedefine/>
    <w:uiPriority w:val="99"/>
    <w:rsid w:val="009906F9"/>
    <w:pPr>
      <w:numPr>
        <w:numId w:val="9"/>
      </w:numPr>
      <w:tabs>
        <w:tab w:val="left" w:pos="1134"/>
      </w:tabs>
      <w:ind w:left="1134" w:hanging="1134"/>
    </w:pPr>
  </w:style>
  <w:style w:type="paragraph" w:customStyle="1" w:styleId="HeadercoverpageFAO">
    <w:name w:val="Header cover page FAO"/>
    <w:basedOn w:val="Normal"/>
    <w:next w:val="Normal"/>
    <w:autoRedefine/>
    <w:qFormat/>
    <w:rsid w:val="006C6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Cs w:val="22"/>
      <w:lang w:eastAsia="en-GB"/>
    </w:rPr>
  </w:style>
  <w:style w:type="paragraph" w:customStyle="1" w:styleId="Headercoverpage">
    <w:name w:val="Header cover page"/>
    <w:basedOn w:val="Normal"/>
    <w:next w:val="Normal"/>
    <w:autoRedefine/>
    <w:qFormat/>
    <w:rsid w:val="00327546"/>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2D5F86"/>
      <w:sz w:val="40"/>
      <w:szCs w:val="40"/>
      <w:lang w:val="fr-FR"/>
    </w:rPr>
  </w:style>
  <w:style w:type="paragraph" w:customStyle="1" w:styleId="Annexheading1">
    <w:name w:val="Annex heading 1"/>
    <w:basedOn w:val="Annexheading2"/>
    <w:next w:val="Normal"/>
    <w:autoRedefine/>
    <w:uiPriority w:val="99"/>
    <w:rsid w:val="00234144"/>
    <w:pPr>
      <w:ind w:left="432" w:hanging="432"/>
    </w:pPr>
    <w:rPr>
      <w:i w:val="0"/>
      <w:iCs w:val="0"/>
    </w:rPr>
  </w:style>
  <w:style w:type="paragraph" w:customStyle="1" w:styleId="Annexheading2">
    <w:name w:val="Annex heading 2"/>
    <w:basedOn w:val="ListParagraph"/>
    <w:next w:val="Normal"/>
    <w:autoRedefine/>
    <w:uiPriority w:val="99"/>
    <w:rsid w:val="00234144"/>
    <w:pPr>
      <w:numPr>
        <w:numId w:val="0"/>
      </w:numPr>
      <w:tabs>
        <w:tab w:val="left" w:pos="851"/>
      </w:tabs>
      <w:ind w:left="851" w:hanging="851"/>
    </w:pPr>
    <w:rPr>
      <w:b/>
      <w:bCs/>
      <w:i/>
      <w:iCs/>
    </w:rPr>
  </w:style>
  <w:style w:type="paragraph" w:styleId="ListParagraph">
    <w:name w:val="List Paragraph"/>
    <w:aliases w:val="List Paragraph1,Dot pt,Bullet Points,List Paragraph Char Char Char,Indicator Text,Numbered Para 1,MAIN CONTENT,List Paragraph12,OBC Bullet,F5 List Paragraph,Normal numbered,Bullet Style,lp1,References,Numbered List Paragraph,No Spacing1"/>
    <w:basedOn w:val="Normal"/>
    <w:link w:val="ListParagraphChar"/>
    <w:autoRedefine/>
    <w:uiPriority w:val="34"/>
    <w:qFormat/>
    <w:rsid w:val="00865D20"/>
    <w:pPr>
      <w:numPr>
        <w:numId w:val="18"/>
      </w:numPr>
      <w:contextualSpacing/>
    </w:pPr>
    <w:rPr>
      <w:color w:val="17365D" w:themeColor="text2" w:themeShade="BF"/>
    </w:rPr>
  </w:style>
  <w:style w:type="paragraph" w:customStyle="1" w:styleId="Indentitalic">
    <w:name w:val="Indent italic"/>
    <w:basedOn w:val="Normal"/>
    <w:next w:val="Normal"/>
    <w:autoRedefine/>
    <w:uiPriority w:val="99"/>
    <w:rsid w:val="00234144"/>
    <w:pPr>
      <w:numPr>
        <w:numId w:val="10"/>
      </w:numPr>
    </w:pPr>
    <w:rPr>
      <w:i/>
      <w:iCs/>
      <w:lang w:val="en-US"/>
    </w:rPr>
  </w:style>
  <w:style w:type="paragraph" w:customStyle="1" w:styleId="Indentsubitalic">
    <w:name w:val="Indent sub italic"/>
    <w:basedOn w:val="Normal"/>
    <w:next w:val="Normal"/>
    <w:link w:val="IndentsubitalicChar"/>
    <w:autoRedefine/>
    <w:uiPriority w:val="99"/>
    <w:rsid w:val="0032480A"/>
    <w:pPr>
      <w:numPr>
        <w:numId w:val="11"/>
      </w:numPr>
      <w:tabs>
        <w:tab w:val="left" w:pos="851"/>
      </w:tabs>
    </w:pPr>
  </w:style>
  <w:style w:type="character" w:customStyle="1" w:styleId="IndentsubitalicChar">
    <w:name w:val="Indent sub italic Char"/>
    <w:basedOn w:val="DefaultParagraphFont"/>
    <w:link w:val="Indentsubitalic"/>
    <w:uiPriority w:val="99"/>
    <w:rsid w:val="0032480A"/>
    <w:rPr>
      <w:rFonts w:asciiTheme="minorHAnsi" w:hAnsiTheme="minorHAnsi"/>
      <w:sz w:val="22"/>
      <w:szCs w:val="24"/>
      <w:lang w:val="en-GB"/>
    </w:rPr>
  </w:style>
  <w:style w:type="character" w:customStyle="1" w:styleId="FootnoteReference1">
    <w:name w:val="Footnote Reference1"/>
    <w:basedOn w:val="DefaultParagraphFont"/>
    <w:uiPriority w:val="99"/>
    <w:rsid w:val="0032480A"/>
    <w:rPr>
      <w:rFonts w:ascii="Times New Roman" w:hAnsi="Times New Roman" w:cs="Times New Roman"/>
      <w:sz w:val="20"/>
      <w:szCs w:val="20"/>
      <w:vertAlign w:val="superscript"/>
    </w:rPr>
  </w:style>
  <w:style w:type="paragraph" w:customStyle="1" w:styleId="Annextitleinreport">
    <w:name w:val="Annex title in report"/>
    <w:basedOn w:val="Normal"/>
    <w:autoRedefine/>
    <w:uiPriority w:val="99"/>
    <w:rsid w:val="0032480A"/>
    <w:pPr>
      <w:numPr>
        <w:numId w:val="12"/>
      </w:numPr>
      <w:tabs>
        <w:tab w:val="left" w:pos="851"/>
      </w:tabs>
      <w:overflowPunct w:val="0"/>
      <w:autoSpaceDE w:val="0"/>
      <w:autoSpaceDN w:val="0"/>
      <w:adjustRightInd w:val="0"/>
      <w:textAlignment w:val="baseline"/>
    </w:pPr>
    <w:rPr>
      <w:lang w:eastAsia="zh-TW"/>
    </w:rPr>
  </w:style>
  <w:style w:type="paragraph" w:customStyle="1" w:styleId="TitleAnnextablecontents">
    <w:name w:val="Title Annex table contents"/>
    <w:basedOn w:val="Normal"/>
    <w:autoRedefine/>
    <w:uiPriority w:val="99"/>
    <w:rsid w:val="00CD607C"/>
    <w:pPr>
      <w:keepNext/>
      <w:numPr>
        <w:numId w:val="13"/>
      </w:numPr>
      <w:tabs>
        <w:tab w:val="left" w:pos="1418"/>
      </w:tabs>
      <w:overflowPunct w:val="0"/>
      <w:autoSpaceDE w:val="0"/>
      <w:autoSpaceDN w:val="0"/>
      <w:adjustRightInd w:val="0"/>
      <w:textAlignment w:val="baseline"/>
      <w:outlineLvl w:val="0"/>
    </w:pPr>
    <w:rPr>
      <w:b/>
      <w:kern w:val="32"/>
    </w:rPr>
  </w:style>
  <w:style w:type="paragraph" w:styleId="CommentSubject">
    <w:name w:val="annotation subject"/>
    <w:basedOn w:val="CommentText"/>
    <w:next w:val="CommentText"/>
    <w:link w:val="CommentSubjectChar"/>
    <w:uiPriority w:val="99"/>
    <w:semiHidden/>
    <w:rsid w:val="00454424"/>
    <w:rPr>
      <w:b/>
      <w:bCs/>
    </w:rPr>
  </w:style>
  <w:style w:type="character" w:customStyle="1" w:styleId="CommentSubjectChar">
    <w:name w:val="Comment Subject Char"/>
    <w:basedOn w:val="CommentTextChar"/>
    <w:link w:val="CommentSubject"/>
    <w:uiPriority w:val="99"/>
    <w:semiHidden/>
    <w:rsid w:val="00454424"/>
    <w:rPr>
      <w:b/>
      <w:bCs/>
      <w:lang w:val="en-GB"/>
    </w:rPr>
  </w:style>
  <w:style w:type="paragraph" w:customStyle="1" w:styleId="Coverpagebackdisclaimer">
    <w:name w:val="Cover page back disclaimer"/>
    <w:basedOn w:val="Cambrianormal"/>
    <w:rsid w:val="002701E4"/>
    <w:rPr>
      <w:rFonts w:ascii="Times New Roman" w:hAnsi="Times New Roman" w:cs="Times New Roman"/>
      <w:i/>
      <w:iCs/>
      <w:color w:val="auto"/>
      <w:sz w:val="20"/>
      <w:szCs w:val="20"/>
      <w:lang w:val="es-ES" w:eastAsia="zh-TW"/>
    </w:rPr>
  </w:style>
  <w:style w:type="paragraph" w:customStyle="1" w:styleId="Titlenotnumbered">
    <w:name w:val="Title not numbered"/>
    <w:basedOn w:val="Heading1"/>
    <w:next w:val="Normal"/>
    <w:autoRedefine/>
    <w:uiPriority w:val="99"/>
    <w:rsid w:val="00496CCE"/>
    <w:pPr>
      <w:numPr>
        <w:numId w:val="0"/>
      </w:numPr>
      <w:tabs>
        <w:tab w:val="clear" w:pos="851"/>
      </w:tabs>
      <w:jc w:val="center"/>
    </w:pPr>
    <w:rPr>
      <w:rFonts w:ascii="Times New Roman Bold" w:hAnsi="Times New Roman Bold" w:cs="Times New Roman Bold"/>
      <w:sz w:val="28"/>
    </w:rPr>
  </w:style>
  <w:style w:type="character" w:customStyle="1" w:styleId="ListParagraphChar">
    <w:name w:val="List Paragraph Char"/>
    <w:aliases w:val="List Paragraph1 Char,Dot pt Char,Bullet Points Char,List Paragraph Char Char Char Char,Indicator Text Char,Numbered Para 1 Char,MAIN CONTENT Char,List Paragraph12 Char,OBC Bullet Char,F5 List Paragraph Char,Normal numbered Char"/>
    <w:basedOn w:val="DefaultParagraphFont"/>
    <w:link w:val="ListParagraph"/>
    <w:uiPriority w:val="34"/>
    <w:qFormat/>
    <w:locked/>
    <w:rsid w:val="00865D20"/>
    <w:rPr>
      <w:rFonts w:asciiTheme="minorHAnsi" w:hAnsiTheme="minorHAnsi"/>
      <w:color w:val="17365D" w:themeColor="text2" w:themeShade="BF"/>
      <w:sz w:val="22"/>
      <w:szCs w:val="24"/>
      <w:lang w:val="en-GB"/>
    </w:rPr>
  </w:style>
  <w:style w:type="table" w:customStyle="1" w:styleId="TableGrid1">
    <w:name w:val="Table Grid1"/>
    <w:basedOn w:val="TableNormal"/>
    <w:next w:val="TableGrid"/>
    <w:uiPriority w:val="59"/>
    <w:rsid w:val="00B12F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11B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1CA2"/>
  </w:style>
  <w:style w:type="table" w:customStyle="1" w:styleId="TableGrid2">
    <w:name w:val="Table Grid2"/>
    <w:basedOn w:val="TableNormal"/>
    <w:next w:val="TableGrid"/>
    <w:uiPriority w:val="59"/>
    <w:rsid w:val="00081CA2"/>
    <w:pPr>
      <w:ind w:right="446"/>
      <w:jc w:val="both"/>
    </w:pPr>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1CA2"/>
    <w:rPr>
      <w:color w:val="800080" w:themeColor="followedHyperlink"/>
      <w:u w:val="single"/>
    </w:rPr>
  </w:style>
  <w:style w:type="character" w:customStyle="1" w:styleId="FootnoteTextChar2">
    <w:name w:val="Footnote Text Char2"/>
    <w:aliases w:val="Footnote Text Char Char1,single space Char,Footnote Text Char Char Char Char Char,Footnote Text Char Char Char,Footnote Text Char1 Char,Footnote Text Char2 Char Char Char,Footnote Text Char Char2 Char Char Char,f Char"/>
    <w:rsid w:val="00081CA2"/>
    <w:rPr>
      <w:lang w:val="en-GB" w:eastAsia="en-US" w:bidi="ar-SA"/>
    </w:rPr>
  </w:style>
  <w:style w:type="paragraph" w:customStyle="1" w:styleId="TableCaption">
    <w:name w:val="Table Caption"/>
    <w:basedOn w:val="Caption"/>
    <w:next w:val="Normal"/>
    <w:rsid w:val="00081CA2"/>
    <w:pPr>
      <w:tabs>
        <w:tab w:val="num" w:pos="-2682"/>
      </w:tabs>
      <w:ind w:right="446"/>
      <w:jc w:val="center"/>
    </w:pPr>
    <w:rPr>
      <w:bCs w:val="0"/>
      <w:szCs w:val="20"/>
      <w:lang w:eastAsia="en-AU"/>
    </w:rPr>
  </w:style>
  <w:style w:type="paragraph" w:styleId="BodyText">
    <w:name w:val="Body Text"/>
    <w:basedOn w:val="Normal"/>
    <w:link w:val="BodyTextChar"/>
    <w:uiPriority w:val="99"/>
    <w:unhideWhenUsed/>
    <w:rsid w:val="00081CA2"/>
    <w:pPr>
      <w:ind w:right="446"/>
    </w:pPr>
    <w:rPr>
      <w:rFonts w:eastAsiaTheme="minorEastAsia" w:cstheme="minorBidi"/>
      <w:color w:val="000000"/>
      <w:szCs w:val="22"/>
      <w:lang w:eastAsia="en-AU"/>
    </w:rPr>
  </w:style>
  <w:style w:type="character" w:customStyle="1" w:styleId="BodyTextChar">
    <w:name w:val="Body Text Char"/>
    <w:basedOn w:val="DefaultParagraphFont"/>
    <w:link w:val="BodyText"/>
    <w:uiPriority w:val="99"/>
    <w:rsid w:val="00081CA2"/>
    <w:rPr>
      <w:rFonts w:asciiTheme="minorHAnsi" w:eastAsiaTheme="minorEastAsia" w:hAnsiTheme="minorHAnsi" w:cstheme="minorBidi"/>
      <w:color w:val="000000"/>
      <w:sz w:val="22"/>
      <w:szCs w:val="22"/>
      <w:lang w:val="en-GB" w:eastAsia="en-AU"/>
    </w:rPr>
  </w:style>
  <w:style w:type="paragraph" w:customStyle="1" w:styleId="00Paragraphnumbering">
    <w:name w:val="00 Paragraph numbering"/>
    <w:basedOn w:val="BodyText"/>
    <w:link w:val="00ParagraphnumberingChar"/>
    <w:rsid w:val="00081CA2"/>
    <w:pPr>
      <w:tabs>
        <w:tab w:val="num" w:pos="567"/>
      </w:tabs>
      <w:spacing w:after="240"/>
    </w:pPr>
  </w:style>
  <w:style w:type="paragraph" w:customStyle="1" w:styleId="00Paragraphno2ndlevel">
    <w:name w:val="00 Paragraph no. 2nd level"/>
    <w:basedOn w:val="00Paragraphnumbering"/>
    <w:link w:val="00Paragraphno2ndlevelChar"/>
    <w:rsid w:val="00081CA2"/>
    <w:pPr>
      <w:tabs>
        <w:tab w:val="clear" w:pos="567"/>
      </w:tabs>
    </w:pPr>
  </w:style>
  <w:style w:type="character" w:customStyle="1" w:styleId="00Paragraphno2ndlevelChar">
    <w:name w:val="00 Paragraph no. 2nd level Char"/>
    <w:basedOn w:val="DefaultParagraphFont"/>
    <w:link w:val="00Paragraphno2ndlevel"/>
    <w:rsid w:val="00081CA2"/>
    <w:rPr>
      <w:color w:val="000000"/>
      <w:sz w:val="22"/>
      <w:lang w:val="en-GB" w:eastAsia="en-AU"/>
    </w:rPr>
  </w:style>
  <w:style w:type="character" w:styleId="PlaceholderText">
    <w:name w:val="Placeholder Text"/>
    <w:basedOn w:val="DefaultParagraphFont"/>
    <w:uiPriority w:val="99"/>
    <w:semiHidden/>
    <w:rsid w:val="00081CA2"/>
    <w:rPr>
      <w:color w:val="808080"/>
    </w:rPr>
  </w:style>
  <w:style w:type="character" w:customStyle="1" w:styleId="00ParagraphnumberingChar">
    <w:name w:val="00 Paragraph numbering Char"/>
    <w:basedOn w:val="BodyTextChar"/>
    <w:link w:val="00Paragraphnumbering"/>
    <w:rsid w:val="00081CA2"/>
    <w:rPr>
      <w:rFonts w:asciiTheme="minorHAnsi" w:eastAsiaTheme="minorEastAsia" w:hAnsiTheme="minorHAnsi" w:cstheme="minorBidi"/>
      <w:color w:val="000000"/>
      <w:sz w:val="22"/>
      <w:szCs w:val="22"/>
      <w:lang w:val="en-GB" w:eastAsia="en-AU"/>
    </w:rPr>
  </w:style>
  <w:style w:type="paragraph" w:styleId="EndnoteText">
    <w:name w:val="endnote text"/>
    <w:basedOn w:val="Normal"/>
    <w:link w:val="EndnoteTextChar"/>
    <w:uiPriority w:val="99"/>
    <w:semiHidden/>
    <w:unhideWhenUsed/>
    <w:rsid w:val="00081CA2"/>
    <w:pPr>
      <w:ind w:right="446"/>
    </w:pPr>
    <w:rPr>
      <w:rFonts w:eastAsiaTheme="minorEastAsia" w:cstheme="minorBidi"/>
      <w:color w:val="000000"/>
      <w:sz w:val="20"/>
      <w:szCs w:val="20"/>
      <w:lang w:eastAsia="en-AU"/>
    </w:rPr>
  </w:style>
  <w:style w:type="character" w:customStyle="1" w:styleId="EndnoteTextChar">
    <w:name w:val="Endnote Text Char"/>
    <w:basedOn w:val="DefaultParagraphFont"/>
    <w:link w:val="EndnoteText"/>
    <w:uiPriority w:val="99"/>
    <w:semiHidden/>
    <w:rsid w:val="00081CA2"/>
    <w:rPr>
      <w:rFonts w:asciiTheme="minorHAnsi" w:eastAsiaTheme="minorEastAsia" w:hAnsiTheme="minorHAnsi" w:cstheme="minorBidi"/>
      <w:color w:val="000000"/>
      <w:lang w:val="en-GB" w:eastAsia="en-AU"/>
    </w:rPr>
  </w:style>
  <w:style w:type="character" w:styleId="EndnoteReference">
    <w:name w:val="endnote reference"/>
    <w:basedOn w:val="DefaultParagraphFont"/>
    <w:uiPriority w:val="99"/>
    <w:semiHidden/>
    <w:unhideWhenUsed/>
    <w:rsid w:val="00081CA2"/>
    <w:rPr>
      <w:vertAlign w:val="superscript"/>
    </w:rPr>
  </w:style>
  <w:style w:type="paragraph" w:styleId="Revision">
    <w:name w:val="Revision"/>
    <w:hidden/>
    <w:uiPriority w:val="99"/>
    <w:semiHidden/>
    <w:rsid w:val="00081CA2"/>
    <w:pPr>
      <w:ind w:right="446"/>
      <w:jc w:val="both"/>
    </w:pPr>
    <w:rPr>
      <w:rFonts w:asciiTheme="minorHAnsi" w:eastAsiaTheme="minorEastAsia" w:hAnsiTheme="minorHAnsi" w:cstheme="minorBidi"/>
      <w:sz w:val="22"/>
      <w:szCs w:val="22"/>
      <w:lang w:val="en-AU" w:eastAsia="en-AU"/>
    </w:rPr>
  </w:style>
  <w:style w:type="paragraph" w:styleId="NormalWeb">
    <w:name w:val="Normal (Web)"/>
    <w:basedOn w:val="Normal"/>
    <w:uiPriority w:val="99"/>
    <w:semiHidden/>
    <w:unhideWhenUsed/>
    <w:rsid w:val="00081CA2"/>
    <w:pPr>
      <w:spacing w:before="100" w:beforeAutospacing="1" w:after="100" w:afterAutospacing="1"/>
      <w:ind w:right="446"/>
    </w:pPr>
    <w:rPr>
      <w:color w:val="000000"/>
      <w:lang w:eastAsia="fr-CH"/>
    </w:rPr>
  </w:style>
  <w:style w:type="paragraph" w:styleId="NoSpacing">
    <w:name w:val="No Spacing"/>
    <w:link w:val="NoSpacingChar"/>
    <w:uiPriority w:val="1"/>
    <w:qFormat/>
    <w:rsid w:val="00081CA2"/>
    <w:pPr>
      <w:ind w:right="446"/>
      <w:jc w:val="both"/>
    </w:pPr>
    <w:rPr>
      <w:rFonts w:ascii="Calibri" w:eastAsiaTheme="minorEastAsia" w:hAnsi="Calibri" w:cstheme="minorBidi"/>
      <w:sz w:val="22"/>
      <w:szCs w:val="22"/>
      <w:lang w:eastAsia="en-AU"/>
    </w:rPr>
  </w:style>
  <w:style w:type="character" w:customStyle="1" w:styleId="NoSpacingChar">
    <w:name w:val="No Spacing Char"/>
    <w:link w:val="NoSpacing"/>
    <w:uiPriority w:val="1"/>
    <w:rsid w:val="00081CA2"/>
    <w:rPr>
      <w:rFonts w:ascii="Calibri" w:eastAsiaTheme="minorEastAsia" w:hAnsi="Calibri" w:cstheme="minorBidi"/>
      <w:sz w:val="22"/>
      <w:szCs w:val="22"/>
      <w:lang w:eastAsia="en-AU"/>
    </w:rPr>
  </w:style>
  <w:style w:type="paragraph" w:customStyle="1" w:styleId="Heading2b">
    <w:name w:val="Heading 2b"/>
    <w:basedOn w:val="Heading1"/>
    <w:link w:val="Heading2bChar"/>
    <w:rsid w:val="00081CA2"/>
    <w:pPr>
      <w:keepLines/>
      <w:tabs>
        <w:tab w:val="clear" w:pos="851"/>
      </w:tabs>
      <w:spacing w:before="240" w:after="360"/>
      <w:ind w:left="0" w:right="446" w:firstLine="0"/>
    </w:pPr>
    <w:rPr>
      <w:rFonts w:asciiTheme="majorHAnsi" w:eastAsiaTheme="majorEastAsia" w:hAnsiTheme="majorHAnsi" w:cstheme="majorBidi"/>
      <w:color w:val="365F91" w:themeColor="accent1" w:themeShade="BF"/>
      <w:szCs w:val="28"/>
      <w:lang w:eastAsia="en-AU"/>
    </w:rPr>
  </w:style>
  <w:style w:type="paragraph" w:customStyle="1" w:styleId="00Bulletlevel1">
    <w:name w:val="00 Bullet level 1"/>
    <w:basedOn w:val="ListParagraph"/>
    <w:link w:val="00Bulletlevel1Char"/>
    <w:rsid w:val="00081CA2"/>
    <w:pPr>
      <w:numPr>
        <w:numId w:val="14"/>
      </w:numPr>
      <w:autoSpaceDE w:val="0"/>
      <w:autoSpaceDN w:val="0"/>
      <w:adjustRightInd w:val="0"/>
      <w:ind w:left="990" w:right="446"/>
      <w:contextualSpacing w:val="0"/>
    </w:pPr>
    <w:rPr>
      <w:rFonts w:ascii="Tahoma" w:hAnsi="Tahoma"/>
      <w:color w:val="000000"/>
      <w:sz w:val="20"/>
      <w:szCs w:val="20"/>
    </w:rPr>
  </w:style>
  <w:style w:type="character" w:customStyle="1" w:styleId="Heading2bChar">
    <w:name w:val="Heading 2b Char"/>
    <w:basedOn w:val="Heading1Char"/>
    <w:link w:val="Heading2b"/>
    <w:rsid w:val="00081CA2"/>
    <w:rPr>
      <w:rFonts w:asciiTheme="majorHAnsi" w:eastAsiaTheme="majorEastAsia" w:hAnsiTheme="majorHAnsi" w:cstheme="majorBidi"/>
      <w:b/>
      <w:bCs/>
      <w:caps/>
      <w:color w:val="365F91" w:themeColor="accent1" w:themeShade="BF"/>
      <w:kern w:val="32"/>
      <w:sz w:val="22"/>
      <w:szCs w:val="28"/>
      <w:lang w:val="en-GB" w:eastAsia="en-AU"/>
    </w:rPr>
  </w:style>
  <w:style w:type="character" w:customStyle="1" w:styleId="00Bulletlevel1Char">
    <w:name w:val="00 Bullet level 1 Char"/>
    <w:link w:val="00Bulletlevel1"/>
    <w:rsid w:val="00081CA2"/>
    <w:rPr>
      <w:rFonts w:ascii="Tahoma" w:hAnsi="Tahoma"/>
      <w:color w:val="000000"/>
      <w:lang w:val="en-GB"/>
    </w:rPr>
  </w:style>
  <w:style w:type="paragraph" w:customStyle="1" w:styleId="00NumberedParas">
    <w:name w:val="00 Numbered Paras"/>
    <w:basedOn w:val="00Paragraphnumbering"/>
    <w:link w:val="00NumberedParasChar"/>
    <w:rsid w:val="00081CA2"/>
    <w:pPr>
      <w:tabs>
        <w:tab w:val="clear" w:pos="567"/>
      </w:tabs>
      <w:spacing w:after="120"/>
      <w:ind w:left="576" w:hanging="576"/>
    </w:pPr>
    <w:rPr>
      <w:rFonts w:ascii="Tahoma" w:hAnsi="Tahoma"/>
      <w:sz w:val="20"/>
    </w:rPr>
  </w:style>
  <w:style w:type="character" w:customStyle="1" w:styleId="00NumberedParasChar">
    <w:name w:val="00 Numbered Paras Char"/>
    <w:link w:val="00NumberedParas"/>
    <w:rsid w:val="00081CA2"/>
    <w:rPr>
      <w:rFonts w:ascii="Tahoma" w:eastAsiaTheme="minorEastAsia" w:hAnsi="Tahoma" w:cstheme="minorBidi"/>
      <w:color w:val="000000"/>
      <w:szCs w:val="22"/>
      <w:lang w:val="en-GB"/>
    </w:rPr>
  </w:style>
  <w:style w:type="character" w:styleId="Strong">
    <w:name w:val="Strong"/>
    <w:qFormat/>
    <w:rsid w:val="00081CA2"/>
    <w:rPr>
      <w:b/>
      <w:bCs/>
    </w:rPr>
  </w:style>
  <w:style w:type="character" w:styleId="Emphasis">
    <w:name w:val="Emphasis"/>
    <w:uiPriority w:val="20"/>
    <w:qFormat/>
    <w:rsid w:val="00081CA2"/>
    <w:rPr>
      <w:i/>
      <w:iCs/>
    </w:rPr>
  </w:style>
  <w:style w:type="paragraph" w:styleId="Quote">
    <w:name w:val="Quote"/>
    <w:basedOn w:val="Normal"/>
    <w:next w:val="Normal"/>
    <w:link w:val="QuoteChar"/>
    <w:autoRedefine/>
    <w:qFormat/>
    <w:rsid w:val="0057285F"/>
    <w:pPr>
      <w:numPr>
        <w:numId w:val="21"/>
      </w:numPr>
      <w:ind w:right="446"/>
    </w:pPr>
    <w:rPr>
      <w:rFonts w:ascii="Arial" w:eastAsiaTheme="minorEastAsia" w:hAnsi="Arial" w:cs="Arial"/>
      <w:iCs/>
      <w:szCs w:val="22"/>
      <w:lang w:eastAsia="en-AU"/>
    </w:rPr>
  </w:style>
  <w:style w:type="character" w:customStyle="1" w:styleId="QuoteChar">
    <w:name w:val="Quote Char"/>
    <w:basedOn w:val="DefaultParagraphFont"/>
    <w:link w:val="Quote"/>
    <w:rsid w:val="0057285F"/>
    <w:rPr>
      <w:rFonts w:ascii="Arial" w:eastAsiaTheme="minorEastAsia" w:hAnsi="Arial" w:cs="Arial"/>
      <w:iCs/>
      <w:sz w:val="22"/>
      <w:szCs w:val="22"/>
      <w:lang w:val="en-GB" w:eastAsia="en-AU"/>
    </w:rPr>
  </w:style>
  <w:style w:type="paragraph" w:styleId="IntenseQuote">
    <w:name w:val="Intense Quote"/>
    <w:basedOn w:val="Normal"/>
    <w:next w:val="Normal"/>
    <w:link w:val="IntenseQuoteChar"/>
    <w:qFormat/>
    <w:rsid w:val="00081CA2"/>
    <w:pPr>
      <w:pBdr>
        <w:bottom w:val="single" w:sz="4" w:space="4" w:color="4F81BD" w:themeColor="accent1"/>
      </w:pBdr>
      <w:spacing w:before="200" w:after="280"/>
      <w:ind w:left="936" w:right="936"/>
    </w:pPr>
    <w:rPr>
      <w:rFonts w:eastAsiaTheme="minorEastAsia" w:cstheme="minorBidi"/>
      <w:b/>
      <w:bCs/>
      <w:i/>
      <w:iCs/>
      <w:color w:val="4F81BD" w:themeColor="accent1"/>
      <w:szCs w:val="22"/>
      <w:lang w:eastAsia="en-AU"/>
    </w:rPr>
  </w:style>
  <w:style w:type="character" w:customStyle="1" w:styleId="IntenseQuoteChar">
    <w:name w:val="Intense Quote Char"/>
    <w:basedOn w:val="DefaultParagraphFont"/>
    <w:link w:val="IntenseQuote"/>
    <w:rsid w:val="00081CA2"/>
    <w:rPr>
      <w:rFonts w:asciiTheme="minorHAnsi" w:eastAsiaTheme="minorEastAsia" w:hAnsiTheme="minorHAnsi" w:cstheme="minorBidi"/>
      <w:b/>
      <w:bCs/>
      <w:i/>
      <w:iCs/>
      <w:color w:val="4F81BD" w:themeColor="accent1"/>
      <w:sz w:val="22"/>
      <w:szCs w:val="22"/>
      <w:lang w:val="en-GB" w:eastAsia="en-AU"/>
    </w:rPr>
  </w:style>
  <w:style w:type="character" w:styleId="IntenseEmphasis">
    <w:name w:val="Intense Emphasis"/>
    <w:qFormat/>
    <w:rsid w:val="00081CA2"/>
    <w:rPr>
      <w:b/>
      <w:bCs/>
      <w:i/>
      <w:iCs/>
      <w:color w:val="4F81BD" w:themeColor="accent1"/>
    </w:rPr>
  </w:style>
  <w:style w:type="character" w:styleId="SubtleReference">
    <w:name w:val="Subtle Reference"/>
    <w:qFormat/>
    <w:rsid w:val="00081CA2"/>
    <w:rPr>
      <w:smallCaps/>
      <w:color w:val="C0504D" w:themeColor="accent2"/>
      <w:u w:val="single"/>
    </w:rPr>
  </w:style>
  <w:style w:type="character" w:styleId="IntenseReference">
    <w:name w:val="Intense Reference"/>
    <w:qFormat/>
    <w:rsid w:val="00081CA2"/>
    <w:rPr>
      <w:b/>
      <w:bCs/>
      <w:smallCaps/>
      <w:color w:val="C0504D" w:themeColor="accent2"/>
      <w:spacing w:val="5"/>
      <w:u w:val="single"/>
    </w:rPr>
  </w:style>
  <w:style w:type="character" w:styleId="BookTitle">
    <w:name w:val="Book Title"/>
    <w:qFormat/>
    <w:rsid w:val="00081CA2"/>
    <w:rPr>
      <w:b/>
      <w:bCs/>
      <w:smallCaps/>
      <w:spacing w:val="5"/>
    </w:rPr>
  </w:style>
  <w:style w:type="paragraph" w:customStyle="1" w:styleId="Bulletlevel1">
    <w:name w:val="Bullet level 1"/>
    <w:basedOn w:val="BodyText"/>
    <w:link w:val="Bulletlevel1Char"/>
    <w:autoRedefine/>
    <w:qFormat/>
    <w:rsid w:val="00EA669E"/>
    <w:pPr>
      <w:numPr>
        <w:numId w:val="38"/>
      </w:numPr>
      <w:tabs>
        <w:tab w:val="left" w:pos="8931"/>
      </w:tabs>
      <w:ind w:right="95"/>
    </w:pPr>
    <w:rPr>
      <w:rFonts w:ascii="Arial" w:hAnsi="Arial" w:cs="Arial"/>
      <w:kern w:val="32"/>
    </w:rPr>
  </w:style>
  <w:style w:type="paragraph" w:styleId="BodyText2">
    <w:name w:val="Body Text 2"/>
    <w:basedOn w:val="Normal"/>
    <w:link w:val="BodyText2Char"/>
    <w:unhideWhenUsed/>
    <w:rsid w:val="00081CA2"/>
    <w:pPr>
      <w:spacing w:line="480" w:lineRule="auto"/>
    </w:pPr>
    <w:rPr>
      <w:szCs w:val="20"/>
    </w:rPr>
  </w:style>
  <w:style w:type="character" w:customStyle="1" w:styleId="BodyText2Char">
    <w:name w:val="Body Text 2 Char"/>
    <w:basedOn w:val="DefaultParagraphFont"/>
    <w:link w:val="BodyText2"/>
    <w:rsid w:val="00081CA2"/>
    <w:rPr>
      <w:sz w:val="22"/>
      <w:lang w:val="en-GB"/>
    </w:rPr>
  </w:style>
  <w:style w:type="character" w:customStyle="1" w:styleId="Bulletlevel1Char">
    <w:name w:val="Bullet level 1 Char"/>
    <w:basedOn w:val="BodyTextChar"/>
    <w:link w:val="Bulletlevel1"/>
    <w:rsid w:val="00EA669E"/>
    <w:rPr>
      <w:rFonts w:ascii="Arial" w:eastAsiaTheme="minorEastAsia" w:hAnsi="Arial" w:cs="Arial"/>
      <w:color w:val="000000"/>
      <w:kern w:val="32"/>
      <w:sz w:val="22"/>
      <w:szCs w:val="22"/>
      <w:lang w:val="en-GB" w:eastAsia="en-AU"/>
    </w:rPr>
  </w:style>
  <w:style w:type="paragraph" w:styleId="PlainText">
    <w:name w:val="Plain Text"/>
    <w:basedOn w:val="Normal"/>
    <w:link w:val="PlainTextChar"/>
    <w:unhideWhenUsed/>
    <w:rsid w:val="00081CA2"/>
    <w:rPr>
      <w:sz w:val="20"/>
      <w:szCs w:val="20"/>
    </w:rPr>
  </w:style>
  <w:style w:type="character" w:customStyle="1" w:styleId="PlainTextChar">
    <w:name w:val="Plain Text Char"/>
    <w:basedOn w:val="DefaultParagraphFont"/>
    <w:link w:val="PlainText"/>
    <w:rsid w:val="00081CA2"/>
    <w:rPr>
      <w:lang w:val="en-GB"/>
    </w:rPr>
  </w:style>
  <w:style w:type="paragraph" w:customStyle="1" w:styleId="InduforTableText">
    <w:name w:val="Indufor Table Text"/>
    <w:basedOn w:val="Normal"/>
    <w:qFormat/>
    <w:rsid w:val="0090695C"/>
    <w:pPr>
      <w:suppressAutoHyphens/>
      <w:spacing w:before="40" w:after="40"/>
      <w:jc w:val="left"/>
    </w:pPr>
    <w:rPr>
      <w:rFonts w:ascii="Arial" w:hAnsi="Arial" w:cs="Arial"/>
      <w:sz w:val="18"/>
      <w:szCs w:val="20"/>
    </w:rPr>
  </w:style>
  <w:style w:type="paragraph" w:customStyle="1" w:styleId="TableText12pt">
    <w:name w:val="Table Text 12 pt"/>
    <w:rsid w:val="0090695C"/>
    <w:rPr>
      <w:sz w:val="24"/>
      <w:szCs w:val="24"/>
      <w:lang w:val="en-GB"/>
    </w:rPr>
  </w:style>
  <w:style w:type="paragraph" w:customStyle="1" w:styleId="ParaNumbered">
    <w:name w:val="Para Numbered"/>
    <w:basedOn w:val="Normal"/>
    <w:link w:val="ParaNumberedChar"/>
    <w:autoRedefine/>
    <w:qFormat/>
    <w:rsid w:val="00BD5BA8"/>
    <w:pPr>
      <w:numPr>
        <w:numId w:val="15"/>
      </w:numPr>
      <w:autoSpaceDE w:val="0"/>
      <w:autoSpaceDN w:val="0"/>
      <w:adjustRightInd w:val="0"/>
      <w:spacing w:after="0"/>
    </w:pPr>
    <w:rPr>
      <w:rFonts w:ascii="Arial" w:eastAsia="Calibri" w:hAnsi="Arial" w:cs="Arial"/>
      <w:lang w:val="en-NZ"/>
    </w:rPr>
  </w:style>
  <w:style w:type="character" w:customStyle="1" w:styleId="ParaNumberedChar">
    <w:name w:val="Para Numbered Char"/>
    <w:basedOn w:val="DefaultParagraphFont"/>
    <w:link w:val="ParaNumbered"/>
    <w:rsid w:val="00BD5BA8"/>
    <w:rPr>
      <w:rFonts w:ascii="Arial" w:eastAsia="Calibri" w:hAnsi="Arial" w:cs="Arial"/>
      <w:sz w:val="22"/>
      <w:szCs w:val="24"/>
      <w:lang w:val="en-NZ"/>
    </w:rPr>
  </w:style>
  <w:style w:type="paragraph" w:customStyle="1" w:styleId="AcronymList">
    <w:name w:val="Acronym List"/>
    <w:basedOn w:val="List"/>
    <w:link w:val="AcronymListChar"/>
    <w:qFormat/>
    <w:rsid w:val="008B0341"/>
    <w:pPr>
      <w:jc w:val="left"/>
    </w:pPr>
    <w:rPr>
      <w:rFonts w:ascii="Calibri" w:hAnsi="Calibri"/>
      <w:color w:val="000000"/>
      <w:szCs w:val="22"/>
      <w:lang w:val="en-NZ" w:eastAsia="en-NZ"/>
    </w:rPr>
  </w:style>
  <w:style w:type="paragraph" w:customStyle="1" w:styleId="Default">
    <w:name w:val="Default"/>
    <w:rsid w:val="002B3AA7"/>
    <w:pPr>
      <w:autoSpaceDE w:val="0"/>
      <w:autoSpaceDN w:val="0"/>
      <w:adjustRightInd w:val="0"/>
    </w:pPr>
    <w:rPr>
      <w:color w:val="000000"/>
      <w:sz w:val="24"/>
      <w:szCs w:val="24"/>
      <w:lang w:val="en-NZ"/>
    </w:rPr>
  </w:style>
  <w:style w:type="paragraph" w:styleId="List">
    <w:name w:val="List"/>
    <w:basedOn w:val="Normal"/>
    <w:link w:val="ListChar"/>
    <w:uiPriority w:val="99"/>
    <w:semiHidden/>
    <w:unhideWhenUsed/>
    <w:rsid w:val="008B0341"/>
    <w:pPr>
      <w:ind w:left="283" w:hanging="283"/>
      <w:contextualSpacing/>
    </w:pPr>
  </w:style>
  <w:style w:type="character" w:customStyle="1" w:styleId="ListChar">
    <w:name w:val="List Char"/>
    <w:basedOn w:val="DefaultParagraphFont"/>
    <w:link w:val="List"/>
    <w:uiPriority w:val="99"/>
    <w:semiHidden/>
    <w:rsid w:val="008B0341"/>
    <w:rPr>
      <w:rFonts w:asciiTheme="minorHAnsi" w:hAnsiTheme="minorHAnsi"/>
      <w:sz w:val="22"/>
      <w:szCs w:val="24"/>
      <w:lang w:val="en-GB"/>
    </w:rPr>
  </w:style>
  <w:style w:type="character" w:customStyle="1" w:styleId="AcronymListChar">
    <w:name w:val="Acronym List Char"/>
    <w:basedOn w:val="ListChar"/>
    <w:link w:val="AcronymList"/>
    <w:rsid w:val="008B0341"/>
    <w:rPr>
      <w:rFonts w:ascii="Calibri" w:hAnsi="Calibri"/>
      <w:color w:val="000000"/>
      <w:sz w:val="22"/>
      <w:szCs w:val="22"/>
      <w:lang w:val="en-NZ" w:eastAsia="en-NZ"/>
    </w:rPr>
  </w:style>
  <w:style w:type="table" w:customStyle="1" w:styleId="TableGrid3">
    <w:name w:val="Table Grid3"/>
    <w:basedOn w:val="TableNormal"/>
    <w:next w:val="TableGrid"/>
    <w:uiPriority w:val="59"/>
    <w:rsid w:val="00C50D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 1"/>
    <w:basedOn w:val="NormalIndent"/>
    <w:qFormat/>
    <w:rsid w:val="00C50DC8"/>
    <w:pPr>
      <w:numPr>
        <w:numId w:val="16"/>
      </w:numPr>
    </w:pPr>
    <w:rPr>
      <w:rFonts w:ascii="Arial" w:hAnsi="Arial" w:cs="Arial"/>
      <w:sz w:val="20"/>
      <w:szCs w:val="20"/>
    </w:rPr>
  </w:style>
  <w:style w:type="paragraph" w:customStyle="1" w:styleId="Heading30">
    <w:name w:val="Heading_3"/>
    <w:basedOn w:val="Heading2"/>
    <w:qFormat/>
    <w:rsid w:val="00C50DC8"/>
    <w:pPr>
      <w:keepLines/>
      <w:numPr>
        <w:ilvl w:val="0"/>
        <w:numId w:val="0"/>
      </w:numPr>
      <w:tabs>
        <w:tab w:val="clear" w:pos="851"/>
        <w:tab w:val="num" w:pos="709"/>
        <w:tab w:val="left" w:pos="1418"/>
      </w:tabs>
      <w:suppressAutoHyphens/>
      <w:spacing w:before="360"/>
      <w:ind w:left="709" w:hanging="709"/>
      <w:jc w:val="left"/>
    </w:pPr>
    <w:rPr>
      <w:rFonts w:ascii="Arial" w:hAnsi="Arial" w:cs="Arial"/>
      <w:bCs w:val="0"/>
      <w:iCs w:val="0"/>
      <w:color w:val="auto"/>
      <w:sz w:val="20"/>
      <w:szCs w:val="20"/>
      <w:lang w:val="en-US"/>
    </w:rPr>
  </w:style>
  <w:style w:type="paragraph" w:styleId="NormalIndent">
    <w:name w:val="Normal Indent"/>
    <w:basedOn w:val="Normal"/>
    <w:link w:val="NormalIndentChar"/>
    <w:unhideWhenUsed/>
    <w:rsid w:val="00C50DC8"/>
    <w:pPr>
      <w:ind w:left="720"/>
    </w:pPr>
  </w:style>
  <w:style w:type="paragraph" w:styleId="Index6">
    <w:name w:val="index 6"/>
    <w:basedOn w:val="Normal"/>
    <w:next w:val="Normal"/>
    <w:autoRedefine/>
    <w:uiPriority w:val="99"/>
    <w:semiHidden/>
    <w:unhideWhenUsed/>
    <w:rsid w:val="00C834E2"/>
    <w:pPr>
      <w:suppressAutoHyphens/>
      <w:spacing w:before="0" w:after="0"/>
      <w:ind w:left="1200" w:hanging="200"/>
    </w:pPr>
    <w:rPr>
      <w:rFonts w:ascii="Arial" w:hAnsi="Arial" w:cs="Arial"/>
      <w:sz w:val="20"/>
      <w:szCs w:val="20"/>
    </w:rPr>
  </w:style>
  <w:style w:type="table" w:customStyle="1" w:styleId="TableGrid111">
    <w:name w:val="Table Grid111"/>
    <w:basedOn w:val="TableNormal"/>
    <w:next w:val="TableGrid"/>
    <w:uiPriority w:val="59"/>
    <w:rsid w:val="00200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3E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CD3F9A"/>
  </w:style>
  <w:style w:type="paragraph" w:customStyle="1" w:styleId="TOCBullets">
    <w:name w:val="TOC Bullets"/>
    <w:basedOn w:val="ListParagraph"/>
    <w:link w:val="TOCBulletsChar"/>
    <w:qFormat/>
    <w:rsid w:val="00DB16EE"/>
    <w:pPr>
      <w:numPr>
        <w:numId w:val="17"/>
      </w:numPr>
    </w:pPr>
    <w:rPr>
      <w:sz w:val="16"/>
      <w:szCs w:val="16"/>
    </w:rPr>
  </w:style>
  <w:style w:type="character" w:customStyle="1" w:styleId="TOCBulletsChar">
    <w:name w:val="TOC Bullets Char"/>
    <w:basedOn w:val="ListParagraphChar"/>
    <w:link w:val="TOCBullets"/>
    <w:rsid w:val="00DB16EE"/>
    <w:rPr>
      <w:rFonts w:asciiTheme="minorHAnsi" w:hAnsiTheme="minorHAnsi"/>
      <w:color w:val="17365D" w:themeColor="text2" w:themeShade="BF"/>
      <w:sz w:val="16"/>
      <w:szCs w:val="16"/>
      <w:lang w:val="en-GB"/>
    </w:rPr>
  </w:style>
  <w:style w:type="table" w:customStyle="1" w:styleId="GridTable1Light-Accent11">
    <w:name w:val="Grid Table 1 Light - Accent 11"/>
    <w:basedOn w:val="TableNormal"/>
    <w:uiPriority w:val="46"/>
    <w:rsid w:val="00566E3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9C70C4"/>
  </w:style>
  <w:style w:type="table" w:customStyle="1" w:styleId="TableGrid5">
    <w:name w:val="Table Grid5"/>
    <w:basedOn w:val="TableNormal"/>
    <w:next w:val="TableGrid"/>
    <w:rsid w:val="009C70C4"/>
    <w:rPr>
      <w:rFonts w:ascii="Calibri" w:eastAsia="MS Mincho" w:hAnsi="Calibri" w:cs="DaunPen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rsid w:val="009C70C4"/>
    <w:pPr>
      <w:spacing w:before="0" w:after="0" w:line="360" w:lineRule="auto"/>
      <w:ind w:left="3402"/>
      <w:jc w:val="center"/>
    </w:pPr>
    <w:rPr>
      <w:rFonts w:ascii="Arial" w:eastAsia="MS Mincho" w:hAnsi="Arial" w:cs="Arial"/>
      <w:sz w:val="24"/>
      <w:szCs w:val="20"/>
      <w:u w:val="single"/>
      <w:lang w:eastAsia="en-GB"/>
    </w:rPr>
  </w:style>
  <w:style w:type="paragraph" w:customStyle="1" w:styleId="CoverPage">
    <w:name w:val="Cover Page"/>
    <w:rsid w:val="009C70C4"/>
    <w:pPr>
      <w:spacing w:line="360" w:lineRule="auto"/>
      <w:ind w:left="3402"/>
      <w:jc w:val="center"/>
    </w:pPr>
    <w:rPr>
      <w:rFonts w:ascii="Arial" w:eastAsia="MS Mincho" w:hAnsi="Arial" w:cs="Arial"/>
      <w:sz w:val="24"/>
      <w:lang w:val="en-GB" w:eastAsia="en-GB"/>
    </w:rPr>
  </w:style>
  <w:style w:type="character" w:customStyle="1" w:styleId="UserEntry">
    <w:name w:val="User Entry"/>
    <w:uiPriority w:val="1"/>
    <w:rsid w:val="009C70C4"/>
    <w:rPr>
      <w:rFonts w:ascii="Calibri" w:hAnsi="Calibri" w:cs="Times New Roman"/>
      <w:color w:val="auto"/>
      <w:sz w:val="20"/>
    </w:rPr>
  </w:style>
  <w:style w:type="character" w:customStyle="1" w:styleId="st1">
    <w:name w:val="st1"/>
    <w:rsid w:val="009C70C4"/>
    <w:rPr>
      <w:rFonts w:cs="Times New Roman"/>
    </w:rPr>
  </w:style>
  <w:style w:type="table" w:customStyle="1" w:styleId="TableGrid6">
    <w:name w:val="Table Grid6"/>
    <w:basedOn w:val="TableNormal"/>
    <w:next w:val="TableGrid"/>
    <w:uiPriority w:val="59"/>
    <w:rsid w:val="00903421"/>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0C9"/>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Normal"/>
    <w:qFormat/>
    <w:rsid w:val="00E01A44"/>
    <w:pPr>
      <w:numPr>
        <w:numId w:val="30"/>
      </w:numPr>
      <w:spacing w:before="0" w:after="20"/>
      <w:jc w:val="left"/>
    </w:pPr>
    <w:rPr>
      <w:rFonts w:ascii="Arial" w:eastAsiaTheme="minorHAnsi" w:hAnsi="Arial" w:cstheme="minorHAnsi"/>
      <w:color w:val="000000" w:themeColor="text1"/>
      <w:sz w:val="20"/>
      <w:szCs w:val="20"/>
      <w:lang w:val="en-US"/>
    </w:rPr>
  </w:style>
  <w:style w:type="table" w:customStyle="1" w:styleId="TableGrid12">
    <w:name w:val="Table Grid12"/>
    <w:basedOn w:val="TableNormal"/>
    <w:next w:val="TableGrid"/>
    <w:uiPriority w:val="59"/>
    <w:rsid w:val="00FB710A"/>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dash">
    <w:name w:val="Bullet 3 dash"/>
    <w:basedOn w:val="Normal"/>
    <w:link w:val="Bullet3dashChar"/>
    <w:qFormat/>
    <w:rsid w:val="00B97642"/>
    <w:pPr>
      <w:numPr>
        <w:ilvl w:val="1"/>
        <w:numId w:val="31"/>
      </w:numPr>
      <w:tabs>
        <w:tab w:val="clear" w:pos="3130"/>
        <w:tab w:val="left" w:pos="1985"/>
      </w:tabs>
      <w:suppressAutoHyphens/>
      <w:overflowPunct w:val="0"/>
      <w:autoSpaceDE w:val="0"/>
      <w:autoSpaceDN w:val="0"/>
      <w:adjustRightInd w:val="0"/>
      <w:spacing w:before="60" w:after="0"/>
      <w:ind w:left="1418" w:hanging="284"/>
      <w:textAlignment w:val="baseline"/>
    </w:pPr>
    <w:rPr>
      <w:rFonts w:ascii="Arial" w:hAnsi="Arial" w:cs="Arial"/>
      <w:sz w:val="20"/>
      <w:szCs w:val="20"/>
      <w:lang w:val="en-US"/>
    </w:rPr>
  </w:style>
  <w:style w:type="character" w:customStyle="1" w:styleId="Bullet3dashChar">
    <w:name w:val="Bullet 3 dash Char"/>
    <w:basedOn w:val="DefaultParagraphFont"/>
    <w:link w:val="Bullet3dash"/>
    <w:rsid w:val="00B97642"/>
    <w:rPr>
      <w:rFonts w:ascii="Arial" w:hAnsi="Arial" w:cs="Arial"/>
    </w:rPr>
  </w:style>
  <w:style w:type="numbering" w:customStyle="1" w:styleId="NoList3">
    <w:name w:val="No List3"/>
    <w:next w:val="NoList"/>
    <w:uiPriority w:val="99"/>
    <w:semiHidden/>
    <w:unhideWhenUsed/>
    <w:rsid w:val="006B5684"/>
  </w:style>
  <w:style w:type="table" w:customStyle="1" w:styleId="TableGrid8">
    <w:name w:val="Table Grid8"/>
    <w:basedOn w:val="TableNormal"/>
    <w:next w:val="TableGrid"/>
    <w:uiPriority w:val="59"/>
    <w:rsid w:val="006B5684"/>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B5684"/>
    <w:pPr>
      <w:jc w:val="left"/>
    </w:pPr>
    <w:rPr>
      <w:rFonts w:ascii="Arial" w:hAnsi="Arial"/>
      <w:sz w:val="20"/>
      <w:lang w:val="en-US" w:bidi="en-US"/>
    </w:rPr>
  </w:style>
  <w:style w:type="character" w:customStyle="1" w:styleId="NormalIndentChar">
    <w:name w:val="Normal Indent Char"/>
    <w:link w:val="NormalIndent"/>
    <w:rsid w:val="006B5684"/>
    <w:rPr>
      <w:rFonts w:asciiTheme="minorHAnsi" w:hAnsiTheme="minorHAnsi"/>
      <w:sz w:val="22"/>
      <w:szCs w:val="24"/>
      <w:lang w:val="en-GB"/>
    </w:rPr>
  </w:style>
  <w:style w:type="paragraph" w:styleId="ListBullet">
    <w:name w:val="List Bullet"/>
    <w:basedOn w:val="Normal"/>
    <w:autoRedefine/>
    <w:rsid w:val="006B5684"/>
    <w:pPr>
      <w:numPr>
        <w:numId w:val="37"/>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Cs/>
      <w:szCs w:val="22"/>
    </w:rPr>
  </w:style>
  <w:style w:type="table" w:customStyle="1" w:styleId="TableGrid9">
    <w:name w:val="Table Grid9"/>
    <w:basedOn w:val="TableNormal"/>
    <w:next w:val="TableGrid"/>
    <w:uiPriority w:val="59"/>
    <w:rsid w:val="002A0C4D"/>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A59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51">
    <w:name w:val="Table Grid51"/>
    <w:basedOn w:val="TableNormal"/>
    <w:next w:val="TableGrid"/>
    <w:uiPriority w:val="59"/>
    <w:rsid w:val="001F3A4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83E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5">
    <w:name w:val="Grid Table 5 Dark Accent 5"/>
    <w:basedOn w:val="TableNormal"/>
    <w:uiPriority w:val="50"/>
    <w:rsid w:val="000D7A54"/>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numbering" w:customStyle="1" w:styleId="NoList4">
    <w:name w:val="No List4"/>
    <w:next w:val="NoList"/>
    <w:uiPriority w:val="99"/>
    <w:semiHidden/>
    <w:unhideWhenUsed/>
    <w:rsid w:val="00193566"/>
  </w:style>
  <w:style w:type="character" w:customStyle="1" w:styleId="Mention">
    <w:name w:val="Mention"/>
    <w:uiPriority w:val="99"/>
    <w:semiHidden/>
    <w:unhideWhenUsed/>
    <w:rsid w:val="00193566"/>
    <w:rPr>
      <w:color w:val="2B579A"/>
      <w:shd w:val="clear" w:color="auto" w:fill="E6E6E6"/>
    </w:rPr>
  </w:style>
  <w:style w:type="table" w:customStyle="1" w:styleId="TableGrid13">
    <w:name w:val="Table Grid13"/>
    <w:basedOn w:val="TableNormal"/>
    <w:next w:val="TableGrid"/>
    <w:uiPriority w:val="59"/>
    <w:rsid w:val="001935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93566"/>
    <w:rPr>
      <w:color w:val="808080"/>
      <w:shd w:val="clear" w:color="auto" w:fill="E6E6E6"/>
    </w:rPr>
  </w:style>
  <w:style w:type="paragraph" w:customStyle="1" w:styleId="BodyA">
    <w:name w:val="Body A"/>
    <w:rsid w:val="0019356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List21">
    <w:name w:val="List 21"/>
    <w:basedOn w:val="NoList"/>
    <w:rsid w:val="00193566"/>
    <w:pPr>
      <w:numPr>
        <w:numId w:val="54"/>
      </w:numPr>
    </w:pPr>
  </w:style>
  <w:style w:type="numbering" w:customStyle="1" w:styleId="List22">
    <w:name w:val="List 22"/>
    <w:basedOn w:val="NoList"/>
    <w:rsid w:val="00193566"/>
    <w:pPr>
      <w:numPr>
        <w:numId w:val="55"/>
      </w:numPr>
    </w:pPr>
  </w:style>
  <w:style w:type="character" w:customStyle="1" w:styleId="Hyperlink0">
    <w:name w:val="Hyperlink.0"/>
    <w:rsid w:val="00193566"/>
    <w:rPr>
      <w:i/>
      <w:iCs/>
      <w:u w:val="single"/>
    </w:rPr>
  </w:style>
  <w:style w:type="numbering" w:customStyle="1" w:styleId="List23">
    <w:name w:val="List 23"/>
    <w:basedOn w:val="NoList"/>
    <w:rsid w:val="00193566"/>
    <w:pPr>
      <w:numPr>
        <w:numId w:val="56"/>
      </w:numPr>
    </w:pPr>
  </w:style>
  <w:style w:type="numbering" w:customStyle="1" w:styleId="List24">
    <w:name w:val="List 24"/>
    <w:basedOn w:val="NoList"/>
    <w:rsid w:val="00193566"/>
    <w:pPr>
      <w:numPr>
        <w:numId w:val="57"/>
      </w:numPr>
    </w:pPr>
  </w:style>
  <w:style w:type="table" w:customStyle="1" w:styleId="TableGrid61">
    <w:name w:val="Table Grid61"/>
    <w:basedOn w:val="TableNormal"/>
    <w:next w:val="TableGrid"/>
    <w:uiPriority w:val="59"/>
    <w:rsid w:val="00D7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42432"/>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6524">
      <w:bodyDiv w:val="1"/>
      <w:marLeft w:val="0"/>
      <w:marRight w:val="0"/>
      <w:marTop w:val="0"/>
      <w:marBottom w:val="0"/>
      <w:divBdr>
        <w:top w:val="none" w:sz="0" w:space="0" w:color="auto"/>
        <w:left w:val="none" w:sz="0" w:space="0" w:color="auto"/>
        <w:bottom w:val="none" w:sz="0" w:space="0" w:color="auto"/>
        <w:right w:val="none" w:sz="0" w:space="0" w:color="auto"/>
      </w:divBdr>
    </w:div>
    <w:div w:id="81218707">
      <w:bodyDiv w:val="1"/>
      <w:marLeft w:val="0"/>
      <w:marRight w:val="0"/>
      <w:marTop w:val="0"/>
      <w:marBottom w:val="0"/>
      <w:divBdr>
        <w:top w:val="none" w:sz="0" w:space="0" w:color="auto"/>
        <w:left w:val="none" w:sz="0" w:space="0" w:color="auto"/>
        <w:bottom w:val="none" w:sz="0" w:space="0" w:color="auto"/>
        <w:right w:val="none" w:sz="0" w:space="0" w:color="auto"/>
      </w:divBdr>
    </w:div>
    <w:div w:id="85881439">
      <w:bodyDiv w:val="1"/>
      <w:marLeft w:val="0"/>
      <w:marRight w:val="0"/>
      <w:marTop w:val="0"/>
      <w:marBottom w:val="0"/>
      <w:divBdr>
        <w:top w:val="none" w:sz="0" w:space="0" w:color="auto"/>
        <w:left w:val="none" w:sz="0" w:space="0" w:color="auto"/>
        <w:bottom w:val="none" w:sz="0" w:space="0" w:color="auto"/>
        <w:right w:val="none" w:sz="0" w:space="0" w:color="auto"/>
      </w:divBdr>
    </w:div>
    <w:div w:id="93014537">
      <w:bodyDiv w:val="1"/>
      <w:marLeft w:val="0"/>
      <w:marRight w:val="0"/>
      <w:marTop w:val="0"/>
      <w:marBottom w:val="0"/>
      <w:divBdr>
        <w:top w:val="none" w:sz="0" w:space="0" w:color="auto"/>
        <w:left w:val="none" w:sz="0" w:space="0" w:color="auto"/>
        <w:bottom w:val="none" w:sz="0" w:space="0" w:color="auto"/>
        <w:right w:val="none" w:sz="0" w:space="0" w:color="auto"/>
      </w:divBdr>
      <w:divsChild>
        <w:div w:id="688725384">
          <w:marLeft w:val="446"/>
          <w:marRight w:val="0"/>
          <w:marTop w:val="0"/>
          <w:marBottom w:val="0"/>
          <w:divBdr>
            <w:top w:val="none" w:sz="0" w:space="0" w:color="auto"/>
            <w:left w:val="none" w:sz="0" w:space="0" w:color="auto"/>
            <w:bottom w:val="none" w:sz="0" w:space="0" w:color="auto"/>
            <w:right w:val="none" w:sz="0" w:space="0" w:color="auto"/>
          </w:divBdr>
        </w:div>
        <w:div w:id="1228110970">
          <w:marLeft w:val="446"/>
          <w:marRight w:val="0"/>
          <w:marTop w:val="0"/>
          <w:marBottom w:val="0"/>
          <w:divBdr>
            <w:top w:val="none" w:sz="0" w:space="0" w:color="auto"/>
            <w:left w:val="none" w:sz="0" w:space="0" w:color="auto"/>
            <w:bottom w:val="none" w:sz="0" w:space="0" w:color="auto"/>
            <w:right w:val="none" w:sz="0" w:space="0" w:color="auto"/>
          </w:divBdr>
        </w:div>
        <w:div w:id="1621719653">
          <w:marLeft w:val="446"/>
          <w:marRight w:val="0"/>
          <w:marTop w:val="0"/>
          <w:marBottom w:val="0"/>
          <w:divBdr>
            <w:top w:val="none" w:sz="0" w:space="0" w:color="auto"/>
            <w:left w:val="none" w:sz="0" w:space="0" w:color="auto"/>
            <w:bottom w:val="none" w:sz="0" w:space="0" w:color="auto"/>
            <w:right w:val="none" w:sz="0" w:space="0" w:color="auto"/>
          </w:divBdr>
        </w:div>
        <w:div w:id="1741053968">
          <w:marLeft w:val="446"/>
          <w:marRight w:val="0"/>
          <w:marTop w:val="0"/>
          <w:marBottom w:val="0"/>
          <w:divBdr>
            <w:top w:val="none" w:sz="0" w:space="0" w:color="auto"/>
            <w:left w:val="none" w:sz="0" w:space="0" w:color="auto"/>
            <w:bottom w:val="none" w:sz="0" w:space="0" w:color="auto"/>
            <w:right w:val="none" w:sz="0" w:space="0" w:color="auto"/>
          </w:divBdr>
        </w:div>
      </w:divsChild>
    </w:div>
    <w:div w:id="95174425">
      <w:bodyDiv w:val="1"/>
      <w:marLeft w:val="0"/>
      <w:marRight w:val="0"/>
      <w:marTop w:val="0"/>
      <w:marBottom w:val="0"/>
      <w:divBdr>
        <w:top w:val="none" w:sz="0" w:space="0" w:color="auto"/>
        <w:left w:val="none" w:sz="0" w:space="0" w:color="auto"/>
        <w:bottom w:val="none" w:sz="0" w:space="0" w:color="auto"/>
        <w:right w:val="none" w:sz="0" w:space="0" w:color="auto"/>
      </w:divBdr>
      <w:divsChild>
        <w:div w:id="88309312">
          <w:marLeft w:val="720"/>
          <w:marRight w:val="0"/>
          <w:marTop w:val="0"/>
          <w:marBottom w:val="0"/>
          <w:divBdr>
            <w:top w:val="none" w:sz="0" w:space="0" w:color="auto"/>
            <w:left w:val="none" w:sz="0" w:space="0" w:color="auto"/>
            <w:bottom w:val="none" w:sz="0" w:space="0" w:color="auto"/>
            <w:right w:val="none" w:sz="0" w:space="0" w:color="auto"/>
          </w:divBdr>
        </w:div>
        <w:div w:id="152139012">
          <w:marLeft w:val="720"/>
          <w:marRight w:val="0"/>
          <w:marTop w:val="0"/>
          <w:marBottom w:val="0"/>
          <w:divBdr>
            <w:top w:val="none" w:sz="0" w:space="0" w:color="auto"/>
            <w:left w:val="none" w:sz="0" w:space="0" w:color="auto"/>
            <w:bottom w:val="none" w:sz="0" w:space="0" w:color="auto"/>
            <w:right w:val="none" w:sz="0" w:space="0" w:color="auto"/>
          </w:divBdr>
        </w:div>
        <w:div w:id="2046101687">
          <w:marLeft w:val="720"/>
          <w:marRight w:val="0"/>
          <w:marTop w:val="0"/>
          <w:marBottom w:val="0"/>
          <w:divBdr>
            <w:top w:val="none" w:sz="0" w:space="0" w:color="auto"/>
            <w:left w:val="none" w:sz="0" w:space="0" w:color="auto"/>
            <w:bottom w:val="none" w:sz="0" w:space="0" w:color="auto"/>
            <w:right w:val="none" w:sz="0" w:space="0" w:color="auto"/>
          </w:divBdr>
        </w:div>
        <w:div w:id="741950656">
          <w:marLeft w:val="720"/>
          <w:marRight w:val="0"/>
          <w:marTop w:val="0"/>
          <w:marBottom w:val="0"/>
          <w:divBdr>
            <w:top w:val="none" w:sz="0" w:space="0" w:color="auto"/>
            <w:left w:val="none" w:sz="0" w:space="0" w:color="auto"/>
            <w:bottom w:val="none" w:sz="0" w:space="0" w:color="auto"/>
            <w:right w:val="none" w:sz="0" w:space="0" w:color="auto"/>
          </w:divBdr>
        </w:div>
      </w:divsChild>
    </w:div>
    <w:div w:id="115956533">
      <w:bodyDiv w:val="1"/>
      <w:marLeft w:val="0"/>
      <w:marRight w:val="0"/>
      <w:marTop w:val="0"/>
      <w:marBottom w:val="0"/>
      <w:divBdr>
        <w:top w:val="none" w:sz="0" w:space="0" w:color="auto"/>
        <w:left w:val="none" w:sz="0" w:space="0" w:color="auto"/>
        <w:bottom w:val="none" w:sz="0" w:space="0" w:color="auto"/>
        <w:right w:val="none" w:sz="0" w:space="0" w:color="auto"/>
      </w:divBdr>
    </w:div>
    <w:div w:id="127749540">
      <w:bodyDiv w:val="1"/>
      <w:marLeft w:val="0"/>
      <w:marRight w:val="0"/>
      <w:marTop w:val="0"/>
      <w:marBottom w:val="0"/>
      <w:divBdr>
        <w:top w:val="none" w:sz="0" w:space="0" w:color="auto"/>
        <w:left w:val="none" w:sz="0" w:space="0" w:color="auto"/>
        <w:bottom w:val="none" w:sz="0" w:space="0" w:color="auto"/>
        <w:right w:val="none" w:sz="0" w:space="0" w:color="auto"/>
      </w:divBdr>
      <w:divsChild>
        <w:div w:id="1156607241">
          <w:marLeft w:val="144"/>
          <w:marRight w:val="0"/>
          <w:marTop w:val="240"/>
          <w:marBottom w:val="40"/>
          <w:divBdr>
            <w:top w:val="none" w:sz="0" w:space="0" w:color="auto"/>
            <w:left w:val="none" w:sz="0" w:space="0" w:color="auto"/>
            <w:bottom w:val="none" w:sz="0" w:space="0" w:color="auto"/>
            <w:right w:val="none" w:sz="0" w:space="0" w:color="auto"/>
          </w:divBdr>
        </w:div>
        <w:div w:id="1600213288">
          <w:marLeft w:val="144"/>
          <w:marRight w:val="0"/>
          <w:marTop w:val="240"/>
          <w:marBottom w:val="40"/>
          <w:divBdr>
            <w:top w:val="none" w:sz="0" w:space="0" w:color="auto"/>
            <w:left w:val="none" w:sz="0" w:space="0" w:color="auto"/>
            <w:bottom w:val="none" w:sz="0" w:space="0" w:color="auto"/>
            <w:right w:val="none" w:sz="0" w:space="0" w:color="auto"/>
          </w:divBdr>
        </w:div>
        <w:div w:id="1656567254">
          <w:marLeft w:val="144"/>
          <w:marRight w:val="0"/>
          <w:marTop w:val="240"/>
          <w:marBottom w:val="40"/>
          <w:divBdr>
            <w:top w:val="none" w:sz="0" w:space="0" w:color="auto"/>
            <w:left w:val="none" w:sz="0" w:space="0" w:color="auto"/>
            <w:bottom w:val="none" w:sz="0" w:space="0" w:color="auto"/>
            <w:right w:val="none" w:sz="0" w:space="0" w:color="auto"/>
          </w:divBdr>
        </w:div>
        <w:div w:id="1664702198">
          <w:marLeft w:val="144"/>
          <w:marRight w:val="0"/>
          <w:marTop w:val="240"/>
          <w:marBottom w:val="40"/>
          <w:divBdr>
            <w:top w:val="none" w:sz="0" w:space="0" w:color="auto"/>
            <w:left w:val="none" w:sz="0" w:space="0" w:color="auto"/>
            <w:bottom w:val="none" w:sz="0" w:space="0" w:color="auto"/>
            <w:right w:val="none" w:sz="0" w:space="0" w:color="auto"/>
          </w:divBdr>
        </w:div>
      </w:divsChild>
    </w:div>
    <w:div w:id="153567577">
      <w:bodyDiv w:val="1"/>
      <w:marLeft w:val="0"/>
      <w:marRight w:val="0"/>
      <w:marTop w:val="0"/>
      <w:marBottom w:val="0"/>
      <w:divBdr>
        <w:top w:val="none" w:sz="0" w:space="0" w:color="auto"/>
        <w:left w:val="none" w:sz="0" w:space="0" w:color="auto"/>
        <w:bottom w:val="none" w:sz="0" w:space="0" w:color="auto"/>
        <w:right w:val="none" w:sz="0" w:space="0" w:color="auto"/>
      </w:divBdr>
    </w:div>
    <w:div w:id="154884836">
      <w:bodyDiv w:val="1"/>
      <w:marLeft w:val="0"/>
      <w:marRight w:val="0"/>
      <w:marTop w:val="0"/>
      <w:marBottom w:val="0"/>
      <w:divBdr>
        <w:top w:val="none" w:sz="0" w:space="0" w:color="auto"/>
        <w:left w:val="none" w:sz="0" w:space="0" w:color="auto"/>
        <w:bottom w:val="none" w:sz="0" w:space="0" w:color="auto"/>
        <w:right w:val="none" w:sz="0" w:space="0" w:color="auto"/>
      </w:divBdr>
      <w:divsChild>
        <w:div w:id="610162514">
          <w:marLeft w:val="446"/>
          <w:marRight w:val="0"/>
          <w:marTop w:val="0"/>
          <w:marBottom w:val="0"/>
          <w:divBdr>
            <w:top w:val="none" w:sz="0" w:space="0" w:color="auto"/>
            <w:left w:val="none" w:sz="0" w:space="0" w:color="auto"/>
            <w:bottom w:val="none" w:sz="0" w:space="0" w:color="auto"/>
            <w:right w:val="none" w:sz="0" w:space="0" w:color="auto"/>
          </w:divBdr>
        </w:div>
        <w:div w:id="983587919">
          <w:marLeft w:val="446"/>
          <w:marRight w:val="0"/>
          <w:marTop w:val="0"/>
          <w:marBottom w:val="0"/>
          <w:divBdr>
            <w:top w:val="none" w:sz="0" w:space="0" w:color="auto"/>
            <w:left w:val="none" w:sz="0" w:space="0" w:color="auto"/>
            <w:bottom w:val="none" w:sz="0" w:space="0" w:color="auto"/>
            <w:right w:val="none" w:sz="0" w:space="0" w:color="auto"/>
          </w:divBdr>
        </w:div>
        <w:div w:id="1340695254">
          <w:marLeft w:val="446"/>
          <w:marRight w:val="0"/>
          <w:marTop w:val="0"/>
          <w:marBottom w:val="0"/>
          <w:divBdr>
            <w:top w:val="none" w:sz="0" w:space="0" w:color="auto"/>
            <w:left w:val="none" w:sz="0" w:space="0" w:color="auto"/>
            <w:bottom w:val="none" w:sz="0" w:space="0" w:color="auto"/>
            <w:right w:val="none" w:sz="0" w:space="0" w:color="auto"/>
          </w:divBdr>
        </w:div>
        <w:div w:id="1735273560">
          <w:marLeft w:val="446"/>
          <w:marRight w:val="0"/>
          <w:marTop w:val="0"/>
          <w:marBottom w:val="0"/>
          <w:divBdr>
            <w:top w:val="none" w:sz="0" w:space="0" w:color="auto"/>
            <w:left w:val="none" w:sz="0" w:space="0" w:color="auto"/>
            <w:bottom w:val="none" w:sz="0" w:space="0" w:color="auto"/>
            <w:right w:val="none" w:sz="0" w:space="0" w:color="auto"/>
          </w:divBdr>
        </w:div>
      </w:divsChild>
    </w:div>
    <w:div w:id="176358872">
      <w:bodyDiv w:val="1"/>
      <w:marLeft w:val="0"/>
      <w:marRight w:val="0"/>
      <w:marTop w:val="0"/>
      <w:marBottom w:val="0"/>
      <w:divBdr>
        <w:top w:val="none" w:sz="0" w:space="0" w:color="auto"/>
        <w:left w:val="none" w:sz="0" w:space="0" w:color="auto"/>
        <w:bottom w:val="none" w:sz="0" w:space="0" w:color="auto"/>
        <w:right w:val="none" w:sz="0" w:space="0" w:color="auto"/>
      </w:divBdr>
    </w:div>
    <w:div w:id="218058451">
      <w:bodyDiv w:val="1"/>
      <w:marLeft w:val="0"/>
      <w:marRight w:val="0"/>
      <w:marTop w:val="0"/>
      <w:marBottom w:val="0"/>
      <w:divBdr>
        <w:top w:val="none" w:sz="0" w:space="0" w:color="auto"/>
        <w:left w:val="none" w:sz="0" w:space="0" w:color="auto"/>
        <w:bottom w:val="none" w:sz="0" w:space="0" w:color="auto"/>
        <w:right w:val="none" w:sz="0" w:space="0" w:color="auto"/>
      </w:divBdr>
    </w:div>
    <w:div w:id="310527893">
      <w:bodyDiv w:val="1"/>
      <w:marLeft w:val="0"/>
      <w:marRight w:val="0"/>
      <w:marTop w:val="0"/>
      <w:marBottom w:val="0"/>
      <w:divBdr>
        <w:top w:val="none" w:sz="0" w:space="0" w:color="auto"/>
        <w:left w:val="none" w:sz="0" w:space="0" w:color="auto"/>
        <w:bottom w:val="none" w:sz="0" w:space="0" w:color="auto"/>
        <w:right w:val="none" w:sz="0" w:space="0" w:color="auto"/>
      </w:divBdr>
    </w:div>
    <w:div w:id="353045272">
      <w:bodyDiv w:val="1"/>
      <w:marLeft w:val="0"/>
      <w:marRight w:val="0"/>
      <w:marTop w:val="0"/>
      <w:marBottom w:val="0"/>
      <w:divBdr>
        <w:top w:val="none" w:sz="0" w:space="0" w:color="auto"/>
        <w:left w:val="none" w:sz="0" w:space="0" w:color="auto"/>
        <w:bottom w:val="none" w:sz="0" w:space="0" w:color="auto"/>
        <w:right w:val="none" w:sz="0" w:space="0" w:color="auto"/>
      </w:divBdr>
    </w:div>
    <w:div w:id="413745623">
      <w:bodyDiv w:val="1"/>
      <w:marLeft w:val="0"/>
      <w:marRight w:val="0"/>
      <w:marTop w:val="0"/>
      <w:marBottom w:val="0"/>
      <w:divBdr>
        <w:top w:val="none" w:sz="0" w:space="0" w:color="auto"/>
        <w:left w:val="none" w:sz="0" w:space="0" w:color="auto"/>
        <w:bottom w:val="none" w:sz="0" w:space="0" w:color="auto"/>
        <w:right w:val="none" w:sz="0" w:space="0" w:color="auto"/>
      </w:divBdr>
      <w:divsChild>
        <w:div w:id="885795154">
          <w:marLeft w:val="547"/>
          <w:marRight w:val="0"/>
          <w:marTop w:val="0"/>
          <w:marBottom w:val="0"/>
          <w:divBdr>
            <w:top w:val="none" w:sz="0" w:space="0" w:color="auto"/>
            <w:left w:val="none" w:sz="0" w:space="0" w:color="auto"/>
            <w:bottom w:val="none" w:sz="0" w:space="0" w:color="auto"/>
            <w:right w:val="none" w:sz="0" w:space="0" w:color="auto"/>
          </w:divBdr>
        </w:div>
        <w:div w:id="1337731416">
          <w:marLeft w:val="547"/>
          <w:marRight w:val="0"/>
          <w:marTop w:val="0"/>
          <w:marBottom w:val="0"/>
          <w:divBdr>
            <w:top w:val="none" w:sz="0" w:space="0" w:color="auto"/>
            <w:left w:val="none" w:sz="0" w:space="0" w:color="auto"/>
            <w:bottom w:val="none" w:sz="0" w:space="0" w:color="auto"/>
            <w:right w:val="none" w:sz="0" w:space="0" w:color="auto"/>
          </w:divBdr>
        </w:div>
        <w:div w:id="1456826893">
          <w:marLeft w:val="547"/>
          <w:marRight w:val="0"/>
          <w:marTop w:val="0"/>
          <w:marBottom w:val="0"/>
          <w:divBdr>
            <w:top w:val="none" w:sz="0" w:space="0" w:color="auto"/>
            <w:left w:val="none" w:sz="0" w:space="0" w:color="auto"/>
            <w:bottom w:val="none" w:sz="0" w:space="0" w:color="auto"/>
            <w:right w:val="none" w:sz="0" w:space="0" w:color="auto"/>
          </w:divBdr>
        </w:div>
        <w:div w:id="1768577861">
          <w:marLeft w:val="547"/>
          <w:marRight w:val="0"/>
          <w:marTop w:val="0"/>
          <w:marBottom w:val="0"/>
          <w:divBdr>
            <w:top w:val="none" w:sz="0" w:space="0" w:color="auto"/>
            <w:left w:val="none" w:sz="0" w:space="0" w:color="auto"/>
            <w:bottom w:val="none" w:sz="0" w:space="0" w:color="auto"/>
            <w:right w:val="none" w:sz="0" w:space="0" w:color="auto"/>
          </w:divBdr>
        </w:div>
      </w:divsChild>
    </w:div>
    <w:div w:id="471556004">
      <w:bodyDiv w:val="1"/>
      <w:marLeft w:val="0"/>
      <w:marRight w:val="0"/>
      <w:marTop w:val="0"/>
      <w:marBottom w:val="0"/>
      <w:divBdr>
        <w:top w:val="none" w:sz="0" w:space="0" w:color="auto"/>
        <w:left w:val="none" w:sz="0" w:space="0" w:color="auto"/>
        <w:bottom w:val="none" w:sz="0" w:space="0" w:color="auto"/>
        <w:right w:val="none" w:sz="0" w:space="0" w:color="auto"/>
      </w:divBdr>
    </w:div>
    <w:div w:id="491677914">
      <w:bodyDiv w:val="1"/>
      <w:marLeft w:val="0"/>
      <w:marRight w:val="0"/>
      <w:marTop w:val="0"/>
      <w:marBottom w:val="0"/>
      <w:divBdr>
        <w:top w:val="none" w:sz="0" w:space="0" w:color="auto"/>
        <w:left w:val="none" w:sz="0" w:space="0" w:color="auto"/>
        <w:bottom w:val="none" w:sz="0" w:space="0" w:color="auto"/>
        <w:right w:val="none" w:sz="0" w:space="0" w:color="auto"/>
      </w:divBdr>
    </w:div>
    <w:div w:id="508525692">
      <w:bodyDiv w:val="1"/>
      <w:marLeft w:val="0"/>
      <w:marRight w:val="0"/>
      <w:marTop w:val="0"/>
      <w:marBottom w:val="0"/>
      <w:divBdr>
        <w:top w:val="none" w:sz="0" w:space="0" w:color="auto"/>
        <w:left w:val="none" w:sz="0" w:space="0" w:color="auto"/>
        <w:bottom w:val="none" w:sz="0" w:space="0" w:color="auto"/>
        <w:right w:val="none" w:sz="0" w:space="0" w:color="auto"/>
      </w:divBdr>
      <w:divsChild>
        <w:div w:id="423957686">
          <w:marLeft w:val="144"/>
          <w:marRight w:val="0"/>
          <w:marTop w:val="240"/>
          <w:marBottom w:val="40"/>
          <w:divBdr>
            <w:top w:val="none" w:sz="0" w:space="0" w:color="auto"/>
            <w:left w:val="none" w:sz="0" w:space="0" w:color="auto"/>
            <w:bottom w:val="none" w:sz="0" w:space="0" w:color="auto"/>
            <w:right w:val="none" w:sz="0" w:space="0" w:color="auto"/>
          </w:divBdr>
        </w:div>
      </w:divsChild>
    </w:div>
    <w:div w:id="521670652">
      <w:bodyDiv w:val="1"/>
      <w:marLeft w:val="0"/>
      <w:marRight w:val="0"/>
      <w:marTop w:val="0"/>
      <w:marBottom w:val="0"/>
      <w:divBdr>
        <w:top w:val="none" w:sz="0" w:space="0" w:color="auto"/>
        <w:left w:val="none" w:sz="0" w:space="0" w:color="auto"/>
        <w:bottom w:val="none" w:sz="0" w:space="0" w:color="auto"/>
        <w:right w:val="none" w:sz="0" w:space="0" w:color="auto"/>
      </w:divBdr>
    </w:div>
    <w:div w:id="561722375">
      <w:bodyDiv w:val="1"/>
      <w:marLeft w:val="0"/>
      <w:marRight w:val="0"/>
      <w:marTop w:val="0"/>
      <w:marBottom w:val="0"/>
      <w:divBdr>
        <w:top w:val="none" w:sz="0" w:space="0" w:color="auto"/>
        <w:left w:val="none" w:sz="0" w:space="0" w:color="auto"/>
        <w:bottom w:val="none" w:sz="0" w:space="0" w:color="auto"/>
        <w:right w:val="none" w:sz="0" w:space="0" w:color="auto"/>
      </w:divBdr>
    </w:div>
    <w:div w:id="657535414">
      <w:bodyDiv w:val="1"/>
      <w:marLeft w:val="0"/>
      <w:marRight w:val="0"/>
      <w:marTop w:val="0"/>
      <w:marBottom w:val="0"/>
      <w:divBdr>
        <w:top w:val="none" w:sz="0" w:space="0" w:color="auto"/>
        <w:left w:val="none" w:sz="0" w:space="0" w:color="auto"/>
        <w:bottom w:val="none" w:sz="0" w:space="0" w:color="auto"/>
        <w:right w:val="none" w:sz="0" w:space="0" w:color="auto"/>
      </w:divBdr>
    </w:div>
    <w:div w:id="823934804">
      <w:bodyDiv w:val="1"/>
      <w:marLeft w:val="0"/>
      <w:marRight w:val="0"/>
      <w:marTop w:val="0"/>
      <w:marBottom w:val="0"/>
      <w:divBdr>
        <w:top w:val="none" w:sz="0" w:space="0" w:color="auto"/>
        <w:left w:val="none" w:sz="0" w:space="0" w:color="auto"/>
        <w:bottom w:val="none" w:sz="0" w:space="0" w:color="auto"/>
        <w:right w:val="none" w:sz="0" w:space="0" w:color="auto"/>
      </w:divBdr>
    </w:div>
    <w:div w:id="879903433">
      <w:bodyDiv w:val="1"/>
      <w:marLeft w:val="0"/>
      <w:marRight w:val="0"/>
      <w:marTop w:val="0"/>
      <w:marBottom w:val="0"/>
      <w:divBdr>
        <w:top w:val="none" w:sz="0" w:space="0" w:color="auto"/>
        <w:left w:val="none" w:sz="0" w:space="0" w:color="auto"/>
        <w:bottom w:val="none" w:sz="0" w:space="0" w:color="auto"/>
        <w:right w:val="none" w:sz="0" w:space="0" w:color="auto"/>
      </w:divBdr>
    </w:div>
    <w:div w:id="943224696">
      <w:bodyDiv w:val="1"/>
      <w:marLeft w:val="0"/>
      <w:marRight w:val="0"/>
      <w:marTop w:val="0"/>
      <w:marBottom w:val="0"/>
      <w:divBdr>
        <w:top w:val="none" w:sz="0" w:space="0" w:color="auto"/>
        <w:left w:val="none" w:sz="0" w:space="0" w:color="auto"/>
        <w:bottom w:val="none" w:sz="0" w:space="0" w:color="auto"/>
        <w:right w:val="none" w:sz="0" w:space="0" w:color="auto"/>
      </w:divBdr>
    </w:div>
    <w:div w:id="948197858">
      <w:bodyDiv w:val="1"/>
      <w:marLeft w:val="0"/>
      <w:marRight w:val="0"/>
      <w:marTop w:val="0"/>
      <w:marBottom w:val="0"/>
      <w:divBdr>
        <w:top w:val="none" w:sz="0" w:space="0" w:color="auto"/>
        <w:left w:val="none" w:sz="0" w:space="0" w:color="auto"/>
        <w:bottom w:val="none" w:sz="0" w:space="0" w:color="auto"/>
        <w:right w:val="none" w:sz="0" w:space="0" w:color="auto"/>
      </w:divBdr>
      <w:divsChild>
        <w:div w:id="2144883042">
          <w:marLeft w:val="144"/>
          <w:marRight w:val="0"/>
          <w:marTop w:val="240"/>
          <w:marBottom w:val="40"/>
          <w:divBdr>
            <w:top w:val="none" w:sz="0" w:space="0" w:color="auto"/>
            <w:left w:val="none" w:sz="0" w:space="0" w:color="auto"/>
            <w:bottom w:val="none" w:sz="0" w:space="0" w:color="auto"/>
            <w:right w:val="none" w:sz="0" w:space="0" w:color="auto"/>
          </w:divBdr>
        </w:div>
      </w:divsChild>
    </w:div>
    <w:div w:id="1138717344">
      <w:bodyDiv w:val="1"/>
      <w:marLeft w:val="0"/>
      <w:marRight w:val="0"/>
      <w:marTop w:val="0"/>
      <w:marBottom w:val="0"/>
      <w:divBdr>
        <w:top w:val="none" w:sz="0" w:space="0" w:color="auto"/>
        <w:left w:val="none" w:sz="0" w:space="0" w:color="auto"/>
        <w:bottom w:val="none" w:sz="0" w:space="0" w:color="auto"/>
        <w:right w:val="none" w:sz="0" w:space="0" w:color="auto"/>
      </w:divBdr>
    </w:div>
    <w:div w:id="1323191841">
      <w:bodyDiv w:val="1"/>
      <w:marLeft w:val="0"/>
      <w:marRight w:val="0"/>
      <w:marTop w:val="0"/>
      <w:marBottom w:val="0"/>
      <w:divBdr>
        <w:top w:val="none" w:sz="0" w:space="0" w:color="auto"/>
        <w:left w:val="none" w:sz="0" w:space="0" w:color="auto"/>
        <w:bottom w:val="none" w:sz="0" w:space="0" w:color="auto"/>
        <w:right w:val="none" w:sz="0" w:space="0" w:color="auto"/>
      </w:divBdr>
    </w:div>
    <w:div w:id="1378704412">
      <w:bodyDiv w:val="1"/>
      <w:marLeft w:val="0"/>
      <w:marRight w:val="0"/>
      <w:marTop w:val="0"/>
      <w:marBottom w:val="0"/>
      <w:divBdr>
        <w:top w:val="none" w:sz="0" w:space="0" w:color="auto"/>
        <w:left w:val="none" w:sz="0" w:space="0" w:color="auto"/>
        <w:bottom w:val="none" w:sz="0" w:space="0" w:color="auto"/>
        <w:right w:val="none" w:sz="0" w:space="0" w:color="auto"/>
      </w:divBdr>
      <w:divsChild>
        <w:div w:id="307789221">
          <w:marLeft w:val="446"/>
          <w:marRight w:val="0"/>
          <w:marTop w:val="0"/>
          <w:marBottom w:val="0"/>
          <w:divBdr>
            <w:top w:val="none" w:sz="0" w:space="0" w:color="auto"/>
            <w:left w:val="none" w:sz="0" w:space="0" w:color="auto"/>
            <w:bottom w:val="none" w:sz="0" w:space="0" w:color="auto"/>
            <w:right w:val="none" w:sz="0" w:space="0" w:color="auto"/>
          </w:divBdr>
        </w:div>
        <w:div w:id="416706448">
          <w:marLeft w:val="446"/>
          <w:marRight w:val="0"/>
          <w:marTop w:val="0"/>
          <w:marBottom w:val="0"/>
          <w:divBdr>
            <w:top w:val="none" w:sz="0" w:space="0" w:color="auto"/>
            <w:left w:val="none" w:sz="0" w:space="0" w:color="auto"/>
            <w:bottom w:val="none" w:sz="0" w:space="0" w:color="auto"/>
            <w:right w:val="none" w:sz="0" w:space="0" w:color="auto"/>
          </w:divBdr>
        </w:div>
        <w:div w:id="1091318794">
          <w:marLeft w:val="446"/>
          <w:marRight w:val="0"/>
          <w:marTop w:val="0"/>
          <w:marBottom w:val="0"/>
          <w:divBdr>
            <w:top w:val="none" w:sz="0" w:space="0" w:color="auto"/>
            <w:left w:val="none" w:sz="0" w:space="0" w:color="auto"/>
            <w:bottom w:val="none" w:sz="0" w:space="0" w:color="auto"/>
            <w:right w:val="none" w:sz="0" w:space="0" w:color="auto"/>
          </w:divBdr>
        </w:div>
        <w:div w:id="1797408056">
          <w:marLeft w:val="446"/>
          <w:marRight w:val="0"/>
          <w:marTop w:val="0"/>
          <w:marBottom w:val="0"/>
          <w:divBdr>
            <w:top w:val="none" w:sz="0" w:space="0" w:color="auto"/>
            <w:left w:val="none" w:sz="0" w:space="0" w:color="auto"/>
            <w:bottom w:val="none" w:sz="0" w:space="0" w:color="auto"/>
            <w:right w:val="none" w:sz="0" w:space="0" w:color="auto"/>
          </w:divBdr>
        </w:div>
        <w:div w:id="2141724862">
          <w:marLeft w:val="446"/>
          <w:marRight w:val="0"/>
          <w:marTop w:val="0"/>
          <w:marBottom w:val="0"/>
          <w:divBdr>
            <w:top w:val="none" w:sz="0" w:space="0" w:color="auto"/>
            <w:left w:val="none" w:sz="0" w:space="0" w:color="auto"/>
            <w:bottom w:val="none" w:sz="0" w:space="0" w:color="auto"/>
            <w:right w:val="none" w:sz="0" w:space="0" w:color="auto"/>
          </w:divBdr>
        </w:div>
      </w:divsChild>
    </w:div>
    <w:div w:id="1395932838">
      <w:bodyDiv w:val="1"/>
      <w:marLeft w:val="0"/>
      <w:marRight w:val="0"/>
      <w:marTop w:val="0"/>
      <w:marBottom w:val="0"/>
      <w:divBdr>
        <w:top w:val="none" w:sz="0" w:space="0" w:color="auto"/>
        <w:left w:val="none" w:sz="0" w:space="0" w:color="auto"/>
        <w:bottom w:val="none" w:sz="0" w:space="0" w:color="auto"/>
        <w:right w:val="none" w:sz="0" w:space="0" w:color="auto"/>
      </w:divBdr>
    </w:div>
    <w:div w:id="1409108314">
      <w:bodyDiv w:val="1"/>
      <w:marLeft w:val="0"/>
      <w:marRight w:val="0"/>
      <w:marTop w:val="0"/>
      <w:marBottom w:val="0"/>
      <w:divBdr>
        <w:top w:val="none" w:sz="0" w:space="0" w:color="auto"/>
        <w:left w:val="none" w:sz="0" w:space="0" w:color="auto"/>
        <w:bottom w:val="none" w:sz="0" w:space="0" w:color="auto"/>
        <w:right w:val="none" w:sz="0" w:space="0" w:color="auto"/>
      </w:divBdr>
    </w:div>
    <w:div w:id="1490361272">
      <w:bodyDiv w:val="1"/>
      <w:marLeft w:val="0"/>
      <w:marRight w:val="0"/>
      <w:marTop w:val="0"/>
      <w:marBottom w:val="0"/>
      <w:divBdr>
        <w:top w:val="none" w:sz="0" w:space="0" w:color="auto"/>
        <w:left w:val="none" w:sz="0" w:space="0" w:color="auto"/>
        <w:bottom w:val="none" w:sz="0" w:space="0" w:color="auto"/>
        <w:right w:val="none" w:sz="0" w:space="0" w:color="auto"/>
      </w:divBdr>
      <w:divsChild>
        <w:div w:id="69888616">
          <w:marLeft w:val="144"/>
          <w:marRight w:val="0"/>
          <w:marTop w:val="240"/>
          <w:marBottom w:val="40"/>
          <w:divBdr>
            <w:top w:val="none" w:sz="0" w:space="0" w:color="auto"/>
            <w:left w:val="none" w:sz="0" w:space="0" w:color="auto"/>
            <w:bottom w:val="none" w:sz="0" w:space="0" w:color="auto"/>
            <w:right w:val="none" w:sz="0" w:space="0" w:color="auto"/>
          </w:divBdr>
        </w:div>
        <w:div w:id="214463515">
          <w:marLeft w:val="144"/>
          <w:marRight w:val="0"/>
          <w:marTop w:val="240"/>
          <w:marBottom w:val="40"/>
          <w:divBdr>
            <w:top w:val="none" w:sz="0" w:space="0" w:color="auto"/>
            <w:left w:val="none" w:sz="0" w:space="0" w:color="auto"/>
            <w:bottom w:val="none" w:sz="0" w:space="0" w:color="auto"/>
            <w:right w:val="none" w:sz="0" w:space="0" w:color="auto"/>
          </w:divBdr>
        </w:div>
        <w:div w:id="473109682">
          <w:marLeft w:val="144"/>
          <w:marRight w:val="0"/>
          <w:marTop w:val="240"/>
          <w:marBottom w:val="40"/>
          <w:divBdr>
            <w:top w:val="none" w:sz="0" w:space="0" w:color="auto"/>
            <w:left w:val="none" w:sz="0" w:space="0" w:color="auto"/>
            <w:bottom w:val="none" w:sz="0" w:space="0" w:color="auto"/>
            <w:right w:val="none" w:sz="0" w:space="0" w:color="auto"/>
          </w:divBdr>
        </w:div>
        <w:div w:id="799227263">
          <w:marLeft w:val="144"/>
          <w:marRight w:val="0"/>
          <w:marTop w:val="240"/>
          <w:marBottom w:val="40"/>
          <w:divBdr>
            <w:top w:val="none" w:sz="0" w:space="0" w:color="auto"/>
            <w:left w:val="none" w:sz="0" w:space="0" w:color="auto"/>
            <w:bottom w:val="none" w:sz="0" w:space="0" w:color="auto"/>
            <w:right w:val="none" w:sz="0" w:space="0" w:color="auto"/>
          </w:divBdr>
        </w:div>
        <w:div w:id="1743025026">
          <w:marLeft w:val="144"/>
          <w:marRight w:val="0"/>
          <w:marTop w:val="240"/>
          <w:marBottom w:val="40"/>
          <w:divBdr>
            <w:top w:val="none" w:sz="0" w:space="0" w:color="auto"/>
            <w:left w:val="none" w:sz="0" w:space="0" w:color="auto"/>
            <w:bottom w:val="none" w:sz="0" w:space="0" w:color="auto"/>
            <w:right w:val="none" w:sz="0" w:space="0" w:color="auto"/>
          </w:divBdr>
        </w:div>
      </w:divsChild>
    </w:div>
    <w:div w:id="1633442174">
      <w:bodyDiv w:val="1"/>
      <w:marLeft w:val="0"/>
      <w:marRight w:val="0"/>
      <w:marTop w:val="0"/>
      <w:marBottom w:val="0"/>
      <w:divBdr>
        <w:top w:val="none" w:sz="0" w:space="0" w:color="auto"/>
        <w:left w:val="none" w:sz="0" w:space="0" w:color="auto"/>
        <w:bottom w:val="none" w:sz="0" w:space="0" w:color="auto"/>
        <w:right w:val="none" w:sz="0" w:space="0" w:color="auto"/>
      </w:divBdr>
    </w:div>
    <w:div w:id="1652905626">
      <w:bodyDiv w:val="1"/>
      <w:marLeft w:val="0"/>
      <w:marRight w:val="0"/>
      <w:marTop w:val="0"/>
      <w:marBottom w:val="0"/>
      <w:divBdr>
        <w:top w:val="none" w:sz="0" w:space="0" w:color="auto"/>
        <w:left w:val="none" w:sz="0" w:space="0" w:color="auto"/>
        <w:bottom w:val="none" w:sz="0" w:space="0" w:color="auto"/>
        <w:right w:val="none" w:sz="0" w:space="0" w:color="auto"/>
      </w:divBdr>
      <w:divsChild>
        <w:div w:id="144783693">
          <w:marLeft w:val="144"/>
          <w:marRight w:val="0"/>
          <w:marTop w:val="240"/>
          <w:marBottom w:val="40"/>
          <w:divBdr>
            <w:top w:val="none" w:sz="0" w:space="0" w:color="auto"/>
            <w:left w:val="none" w:sz="0" w:space="0" w:color="auto"/>
            <w:bottom w:val="none" w:sz="0" w:space="0" w:color="auto"/>
            <w:right w:val="none" w:sz="0" w:space="0" w:color="auto"/>
          </w:divBdr>
        </w:div>
      </w:divsChild>
    </w:div>
    <w:div w:id="1685354619">
      <w:bodyDiv w:val="1"/>
      <w:marLeft w:val="0"/>
      <w:marRight w:val="0"/>
      <w:marTop w:val="0"/>
      <w:marBottom w:val="0"/>
      <w:divBdr>
        <w:top w:val="none" w:sz="0" w:space="0" w:color="auto"/>
        <w:left w:val="none" w:sz="0" w:space="0" w:color="auto"/>
        <w:bottom w:val="none" w:sz="0" w:space="0" w:color="auto"/>
        <w:right w:val="none" w:sz="0" w:space="0" w:color="auto"/>
      </w:divBdr>
    </w:div>
    <w:div w:id="1760716197">
      <w:bodyDiv w:val="1"/>
      <w:marLeft w:val="0"/>
      <w:marRight w:val="0"/>
      <w:marTop w:val="0"/>
      <w:marBottom w:val="0"/>
      <w:divBdr>
        <w:top w:val="none" w:sz="0" w:space="0" w:color="auto"/>
        <w:left w:val="none" w:sz="0" w:space="0" w:color="auto"/>
        <w:bottom w:val="none" w:sz="0" w:space="0" w:color="auto"/>
        <w:right w:val="none" w:sz="0" w:space="0" w:color="auto"/>
      </w:divBdr>
    </w:div>
    <w:div w:id="1893611037">
      <w:bodyDiv w:val="1"/>
      <w:marLeft w:val="0"/>
      <w:marRight w:val="0"/>
      <w:marTop w:val="0"/>
      <w:marBottom w:val="0"/>
      <w:divBdr>
        <w:top w:val="none" w:sz="0" w:space="0" w:color="auto"/>
        <w:left w:val="none" w:sz="0" w:space="0" w:color="auto"/>
        <w:bottom w:val="none" w:sz="0" w:space="0" w:color="auto"/>
        <w:right w:val="none" w:sz="0" w:space="0" w:color="auto"/>
      </w:divBdr>
    </w:div>
    <w:div w:id="1898278458">
      <w:bodyDiv w:val="1"/>
      <w:marLeft w:val="0"/>
      <w:marRight w:val="0"/>
      <w:marTop w:val="0"/>
      <w:marBottom w:val="0"/>
      <w:divBdr>
        <w:top w:val="none" w:sz="0" w:space="0" w:color="auto"/>
        <w:left w:val="none" w:sz="0" w:space="0" w:color="auto"/>
        <w:bottom w:val="none" w:sz="0" w:space="0" w:color="auto"/>
        <w:right w:val="none" w:sz="0" w:space="0" w:color="auto"/>
      </w:divBdr>
    </w:div>
    <w:div w:id="2059163680">
      <w:bodyDiv w:val="1"/>
      <w:marLeft w:val="0"/>
      <w:marRight w:val="0"/>
      <w:marTop w:val="0"/>
      <w:marBottom w:val="0"/>
      <w:divBdr>
        <w:top w:val="none" w:sz="0" w:space="0" w:color="auto"/>
        <w:left w:val="none" w:sz="0" w:space="0" w:color="auto"/>
        <w:bottom w:val="none" w:sz="0" w:space="0" w:color="auto"/>
        <w:right w:val="none" w:sz="0" w:space="0" w:color="auto"/>
      </w:divBdr>
      <w:divsChild>
        <w:div w:id="139421388">
          <w:marLeft w:val="274"/>
          <w:marRight w:val="0"/>
          <w:marTop w:val="0"/>
          <w:marBottom w:val="0"/>
          <w:divBdr>
            <w:top w:val="none" w:sz="0" w:space="0" w:color="auto"/>
            <w:left w:val="none" w:sz="0" w:space="0" w:color="auto"/>
            <w:bottom w:val="none" w:sz="0" w:space="0" w:color="auto"/>
            <w:right w:val="none" w:sz="0" w:space="0" w:color="auto"/>
          </w:divBdr>
        </w:div>
        <w:div w:id="548617090">
          <w:marLeft w:val="274"/>
          <w:marRight w:val="0"/>
          <w:marTop w:val="0"/>
          <w:marBottom w:val="0"/>
          <w:divBdr>
            <w:top w:val="none" w:sz="0" w:space="0" w:color="auto"/>
            <w:left w:val="none" w:sz="0" w:space="0" w:color="auto"/>
            <w:bottom w:val="none" w:sz="0" w:space="0" w:color="auto"/>
            <w:right w:val="none" w:sz="0" w:space="0" w:color="auto"/>
          </w:divBdr>
        </w:div>
      </w:divsChild>
    </w:div>
    <w:div w:id="2082294367">
      <w:bodyDiv w:val="1"/>
      <w:marLeft w:val="0"/>
      <w:marRight w:val="0"/>
      <w:marTop w:val="0"/>
      <w:marBottom w:val="0"/>
      <w:divBdr>
        <w:top w:val="none" w:sz="0" w:space="0" w:color="auto"/>
        <w:left w:val="none" w:sz="0" w:space="0" w:color="auto"/>
        <w:bottom w:val="none" w:sz="0" w:space="0" w:color="auto"/>
        <w:right w:val="none" w:sz="0" w:space="0" w:color="auto"/>
      </w:divBdr>
    </w:div>
    <w:div w:id="2108302604">
      <w:bodyDiv w:val="1"/>
      <w:marLeft w:val="0"/>
      <w:marRight w:val="0"/>
      <w:marTop w:val="0"/>
      <w:marBottom w:val="0"/>
      <w:divBdr>
        <w:top w:val="none" w:sz="0" w:space="0" w:color="auto"/>
        <w:left w:val="none" w:sz="0" w:space="0" w:color="auto"/>
        <w:bottom w:val="none" w:sz="0" w:space="0" w:color="auto"/>
        <w:right w:val="none" w:sz="0" w:space="0" w:color="auto"/>
      </w:divBdr>
      <w:divsChild>
        <w:div w:id="30571760">
          <w:marLeft w:val="605"/>
          <w:marRight w:val="0"/>
          <w:marTop w:val="40"/>
          <w:marBottom w:val="80"/>
          <w:divBdr>
            <w:top w:val="none" w:sz="0" w:space="0" w:color="auto"/>
            <w:left w:val="none" w:sz="0" w:space="0" w:color="auto"/>
            <w:bottom w:val="none" w:sz="0" w:space="0" w:color="auto"/>
            <w:right w:val="none" w:sz="0" w:space="0" w:color="auto"/>
          </w:divBdr>
        </w:div>
        <w:div w:id="672343268">
          <w:marLeft w:val="144"/>
          <w:marRight w:val="0"/>
          <w:marTop w:val="240"/>
          <w:marBottom w:val="40"/>
          <w:divBdr>
            <w:top w:val="none" w:sz="0" w:space="0" w:color="auto"/>
            <w:left w:val="none" w:sz="0" w:space="0" w:color="auto"/>
            <w:bottom w:val="none" w:sz="0" w:space="0" w:color="auto"/>
            <w:right w:val="none" w:sz="0" w:space="0" w:color="auto"/>
          </w:divBdr>
        </w:div>
        <w:div w:id="820970442">
          <w:marLeft w:val="144"/>
          <w:marRight w:val="0"/>
          <w:marTop w:val="240"/>
          <w:marBottom w:val="40"/>
          <w:divBdr>
            <w:top w:val="none" w:sz="0" w:space="0" w:color="auto"/>
            <w:left w:val="none" w:sz="0" w:space="0" w:color="auto"/>
            <w:bottom w:val="none" w:sz="0" w:space="0" w:color="auto"/>
            <w:right w:val="none" w:sz="0" w:space="0" w:color="auto"/>
          </w:divBdr>
        </w:div>
        <w:div w:id="1123504049">
          <w:marLeft w:val="605"/>
          <w:marRight w:val="0"/>
          <w:marTop w:val="40"/>
          <w:marBottom w:val="80"/>
          <w:divBdr>
            <w:top w:val="none" w:sz="0" w:space="0" w:color="auto"/>
            <w:left w:val="none" w:sz="0" w:space="0" w:color="auto"/>
            <w:bottom w:val="none" w:sz="0" w:space="0" w:color="auto"/>
            <w:right w:val="none" w:sz="0" w:space="0" w:color="auto"/>
          </w:divBdr>
        </w:div>
        <w:div w:id="1657949207">
          <w:marLeft w:val="605"/>
          <w:marRight w:val="0"/>
          <w:marTop w:val="40"/>
          <w:marBottom w:val="80"/>
          <w:divBdr>
            <w:top w:val="none" w:sz="0" w:space="0" w:color="auto"/>
            <w:left w:val="none" w:sz="0" w:space="0" w:color="auto"/>
            <w:bottom w:val="none" w:sz="0" w:space="0" w:color="auto"/>
            <w:right w:val="none" w:sz="0" w:space="0" w:color="auto"/>
          </w:divBdr>
        </w:div>
        <w:div w:id="1823228304">
          <w:marLeft w:val="605"/>
          <w:marRight w:val="0"/>
          <w:marTop w:val="40"/>
          <w:marBottom w:val="80"/>
          <w:divBdr>
            <w:top w:val="none" w:sz="0" w:space="0" w:color="auto"/>
            <w:left w:val="none" w:sz="0" w:space="0" w:color="auto"/>
            <w:bottom w:val="none" w:sz="0" w:space="0" w:color="auto"/>
            <w:right w:val="none" w:sz="0" w:space="0" w:color="auto"/>
          </w:divBdr>
        </w:div>
        <w:div w:id="1996060697">
          <w:marLeft w:val="144"/>
          <w:marRight w:val="0"/>
          <w:marTop w:val="240"/>
          <w:marBottom w:val="40"/>
          <w:divBdr>
            <w:top w:val="none" w:sz="0" w:space="0" w:color="auto"/>
            <w:left w:val="none" w:sz="0" w:space="0" w:color="auto"/>
            <w:bottom w:val="none" w:sz="0" w:space="0" w:color="auto"/>
            <w:right w:val="none" w:sz="0" w:space="0" w:color="auto"/>
          </w:divBdr>
        </w:div>
        <w:div w:id="2054572475">
          <w:marLeft w:val="605"/>
          <w:marRight w:val="0"/>
          <w:marTop w:val="40"/>
          <w:marBottom w:val="80"/>
          <w:divBdr>
            <w:top w:val="none" w:sz="0" w:space="0" w:color="auto"/>
            <w:left w:val="none" w:sz="0" w:space="0" w:color="auto"/>
            <w:bottom w:val="none" w:sz="0" w:space="0" w:color="auto"/>
            <w:right w:val="none" w:sz="0" w:space="0" w:color="auto"/>
          </w:divBdr>
        </w:div>
      </w:divsChild>
    </w:div>
    <w:div w:id="21220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11.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232D5CCCD68874BBA632388DAA65C72" ma:contentTypeVersion="2" ma:contentTypeDescription="Create a new document." ma:contentTypeScope="" ma:versionID="417fbcdde6e9b835c61f8053f0120de6">
  <xsd:schema xmlns:xsd="http://www.w3.org/2001/XMLSchema" xmlns:xs="http://www.w3.org/2001/XMLSchema" xmlns:p="http://schemas.microsoft.com/office/2006/metadata/properties" xmlns:ns2="09f519f8-54df-4918-a3d8-b6fb13d16cf8" targetNamespace="http://schemas.microsoft.com/office/2006/metadata/properties" ma:root="true" ma:fieldsID="c12e0c6f63c9e97945c14e5ff5eefce0" ns2:_="">
    <xsd:import namespace="09f519f8-54df-4918-a3d8-b6fb13d16c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519f8-54df-4918-a3d8-b6fb13d16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f519f8-54df-4918-a3d8-b6fb13d16cf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5.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6.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7.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8.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9.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Props1.xml><?xml version="1.0" encoding="utf-8"?>
<ds:datastoreItem xmlns:ds="http://schemas.openxmlformats.org/officeDocument/2006/customXml" ds:itemID="{FE14EA0B-726D-4683-9837-5E1C57DB647F}">
  <ds:schemaRefs>
    <ds:schemaRef ds:uri="http://schemas.microsoft.com/sharepoint/v3/contenttype/forms"/>
  </ds:schemaRefs>
</ds:datastoreItem>
</file>

<file path=customXml/itemProps10.xml><?xml version="1.0" encoding="utf-8"?>
<ds:datastoreItem xmlns:ds="http://schemas.openxmlformats.org/officeDocument/2006/customXml" ds:itemID="{39275533-9142-45C1-8168-DC2E83CA3F28}">
  <ds:schemaRefs>
    <ds:schemaRef ds:uri="http://schemas.openxmlformats.org/officeDocument/2006/bibliography"/>
  </ds:schemaRefs>
</ds:datastoreItem>
</file>

<file path=customXml/itemProps11.xml><?xml version="1.0" encoding="utf-8"?>
<ds:datastoreItem xmlns:ds="http://schemas.openxmlformats.org/officeDocument/2006/customXml" ds:itemID="{92901B7C-1DDA-47F1-A67B-A9ADD3E6D9B4}">
  <ds:schemaRefs>
    <ds:schemaRef ds:uri="http://schemas.openxmlformats.org/officeDocument/2006/bibliography"/>
  </ds:schemaRefs>
</ds:datastoreItem>
</file>

<file path=customXml/itemProps2.xml><?xml version="1.0" encoding="utf-8"?>
<ds:datastoreItem xmlns:ds="http://schemas.openxmlformats.org/officeDocument/2006/customXml" ds:itemID="{7C332F49-0E09-4CC6-8B07-1C9982DE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519f8-54df-4918-a3d8-b6fb13d16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27F08-A65B-4210-8CEF-13416C01E627}">
  <ds:schemaRefs>
    <ds:schemaRef ds:uri="http://schemas.microsoft.com/office/2006/metadata/properties"/>
    <ds:schemaRef ds:uri="http://schemas.microsoft.com/office/infopath/2007/PartnerControls"/>
    <ds:schemaRef ds:uri="09f519f8-54df-4918-a3d8-b6fb13d16cf8"/>
  </ds:schemaRefs>
</ds:datastoreItem>
</file>

<file path=customXml/itemProps4.xml><?xml version="1.0" encoding="utf-8"?>
<ds:datastoreItem xmlns:ds="http://schemas.openxmlformats.org/officeDocument/2006/customXml" ds:itemID="{50922B3A-431A-4C55-823C-51B4DD5C01DD}">
  <ds:schemaRefs>
    <ds:schemaRef ds:uri="http://schemas.openxmlformats.org/officeDocument/2006/bibliography"/>
  </ds:schemaRefs>
</ds:datastoreItem>
</file>

<file path=customXml/itemProps5.xml><?xml version="1.0" encoding="utf-8"?>
<ds:datastoreItem xmlns:ds="http://schemas.openxmlformats.org/officeDocument/2006/customXml" ds:itemID="{93412DE8-3DD2-45DB-8E47-5C722A1D9CA9}">
  <ds:schemaRefs>
    <ds:schemaRef ds:uri="http://schemas.openxmlformats.org/officeDocument/2006/bibliography"/>
  </ds:schemaRefs>
</ds:datastoreItem>
</file>

<file path=customXml/itemProps6.xml><?xml version="1.0" encoding="utf-8"?>
<ds:datastoreItem xmlns:ds="http://schemas.openxmlformats.org/officeDocument/2006/customXml" ds:itemID="{B431FAEB-FCB9-4168-AEAA-171C4ECD9C6C}">
  <ds:schemaRefs>
    <ds:schemaRef ds:uri="http://schemas.openxmlformats.org/officeDocument/2006/bibliography"/>
  </ds:schemaRefs>
</ds:datastoreItem>
</file>

<file path=customXml/itemProps7.xml><?xml version="1.0" encoding="utf-8"?>
<ds:datastoreItem xmlns:ds="http://schemas.openxmlformats.org/officeDocument/2006/customXml" ds:itemID="{6C581D53-AA04-46A3-86BE-0A5B2786186D}">
  <ds:schemaRefs>
    <ds:schemaRef ds:uri="http://schemas.openxmlformats.org/officeDocument/2006/bibliography"/>
  </ds:schemaRefs>
</ds:datastoreItem>
</file>

<file path=customXml/itemProps8.xml><?xml version="1.0" encoding="utf-8"?>
<ds:datastoreItem xmlns:ds="http://schemas.openxmlformats.org/officeDocument/2006/customXml" ds:itemID="{D9361412-03A9-4861-997F-A22A089BFC63}">
  <ds:schemaRefs>
    <ds:schemaRef ds:uri="http://schemas.openxmlformats.org/officeDocument/2006/bibliography"/>
  </ds:schemaRefs>
</ds:datastoreItem>
</file>

<file path=customXml/itemProps9.xml><?xml version="1.0" encoding="utf-8"?>
<ds:datastoreItem xmlns:ds="http://schemas.openxmlformats.org/officeDocument/2006/customXml" ds:itemID="{7BD8DC2E-7754-42A6-A145-C1409D6E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gaparen@greensoftgroup.com</dc:creator>
  <cp:lastModifiedBy>Polly Akankwatsa Mugisha</cp:lastModifiedBy>
  <cp:revision>2</cp:revision>
  <cp:lastPrinted>2018-07-17T16:26:00Z</cp:lastPrinted>
  <dcterms:created xsi:type="dcterms:W3CDTF">2018-08-13T12:59:00Z</dcterms:created>
  <dcterms:modified xsi:type="dcterms:W3CDTF">2018-08-13T12:59:00Z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0x0101006232D5CCCD68874BBA632388DAA65C72</vt:lpwstr>
  </property>
</Properties>
</file>