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8065B" w14:textId="77777777" w:rsidR="00405B68" w:rsidRPr="008B1E6C" w:rsidRDefault="00405B68" w:rsidP="00405B68">
      <w:pPr>
        <w:jc w:val="center"/>
        <w:rPr>
          <w:b/>
          <w:color w:val="000000"/>
          <w:sz w:val="28"/>
          <w:szCs w:val="28"/>
        </w:rPr>
      </w:pPr>
    </w:p>
    <w:p w14:paraId="4AB87A6B" w14:textId="77777777" w:rsidR="00405B68" w:rsidRPr="008B1E6C" w:rsidRDefault="00405B68" w:rsidP="00405B68">
      <w:pPr>
        <w:jc w:val="center"/>
        <w:rPr>
          <w:b/>
        </w:rPr>
      </w:pPr>
      <w:r w:rsidRPr="008B1E6C">
        <w:rPr>
          <w:b/>
        </w:rPr>
        <w:t>AVIS DE RECRUTEMENT DE DEUX CONSULTANTS INTERNATIONAL &amp; NATIONAL POUR L’EVALUATION FINALE DU HUMAN SECURITY</w:t>
      </w:r>
    </w:p>
    <w:p w14:paraId="223D3EE7" w14:textId="77777777" w:rsidR="00405B68" w:rsidRPr="008B1E6C" w:rsidRDefault="00405B68" w:rsidP="00405B68">
      <w:pPr>
        <w:ind w:left="2552" w:hanging="10"/>
      </w:pPr>
    </w:p>
    <w:p w14:paraId="22A2EA34" w14:textId="77777777" w:rsidR="00405B68" w:rsidRPr="008B1E6C" w:rsidRDefault="00405B68" w:rsidP="00405B68">
      <w:pPr>
        <w:ind w:left="4681"/>
      </w:pPr>
    </w:p>
    <w:p w14:paraId="5EFF8EE7" w14:textId="77777777" w:rsidR="00405B68" w:rsidRPr="008B1E6C" w:rsidRDefault="00405B68" w:rsidP="00405B68">
      <w:pPr>
        <w:spacing w:line="248" w:lineRule="auto"/>
        <w:ind w:left="-5" w:hanging="10"/>
        <w:jc w:val="both"/>
      </w:pPr>
      <w:r w:rsidRPr="008B1E6C">
        <w:t xml:space="preserve">                         </w:t>
      </w:r>
    </w:p>
    <w:p w14:paraId="0D1A0EBC" w14:textId="77777777" w:rsidR="00405B68" w:rsidRPr="008B1E6C" w:rsidRDefault="00405B68" w:rsidP="00405B68">
      <w:pPr>
        <w:ind w:left="-15" w:right="-1073"/>
      </w:pPr>
      <w:r w:rsidRPr="008B1E6C">
        <w:rPr>
          <w:noProof/>
        </w:rPr>
        <mc:AlternateContent>
          <mc:Choice Requires="wpg">
            <w:drawing>
              <wp:inline distT="0" distB="0" distL="0" distR="0" wp14:anchorId="40BBF8AF" wp14:editId="0640226D">
                <wp:extent cx="6638925" cy="57150"/>
                <wp:effectExtent l="0" t="0" r="0" b="0"/>
                <wp:docPr id="13767" name="Group 13767"/>
                <wp:cNvGraphicFramePr/>
                <a:graphic xmlns:a="http://schemas.openxmlformats.org/drawingml/2006/main">
                  <a:graphicData uri="http://schemas.microsoft.com/office/word/2010/wordprocessingGroup">
                    <wpg:wgp>
                      <wpg:cNvGrpSpPr/>
                      <wpg:grpSpPr>
                        <a:xfrm>
                          <a:off x="0" y="0"/>
                          <a:ext cx="6638925" cy="57150"/>
                          <a:chOff x="0" y="0"/>
                          <a:chExt cx="6638925" cy="57150"/>
                        </a:xfrm>
                      </wpg:grpSpPr>
                      <wps:wsp>
                        <wps:cNvPr id="189" name="Shape 189"/>
                        <wps:cNvSpPr/>
                        <wps:spPr>
                          <a:xfrm>
                            <a:off x="0" y="0"/>
                            <a:ext cx="6638925" cy="0"/>
                          </a:xfrm>
                          <a:custGeom>
                            <a:avLst/>
                            <a:gdLst/>
                            <a:ahLst/>
                            <a:cxnLst/>
                            <a:rect l="0" t="0" r="0" b="0"/>
                            <a:pathLst>
                              <a:path w="6638925">
                                <a:moveTo>
                                  <a:pt x="0" y="0"/>
                                </a:moveTo>
                                <a:lnTo>
                                  <a:pt x="6638925" y="0"/>
                                </a:lnTo>
                              </a:path>
                            </a:pathLst>
                          </a:custGeom>
                          <a:ln w="57150" cap="flat">
                            <a:round/>
                          </a:ln>
                        </wps:spPr>
                        <wps:style>
                          <a:lnRef idx="1">
                            <a:srgbClr val="0000FF"/>
                          </a:lnRef>
                          <a:fillRef idx="0">
                            <a:srgbClr val="000000">
                              <a:alpha val="0"/>
                            </a:srgbClr>
                          </a:fillRef>
                          <a:effectRef idx="0">
                            <a:scrgbClr r="0" g="0" b="0"/>
                          </a:effectRef>
                          <a:fontRef idx="none"/>
                        </wps:style>
                        <wps:bodyPr/>
                      </wps:wsp>
                    </wpg:wgp>
                  </a:graphicData>
                </a:graphic>
              </wp:inline>
            </w:drawing>
          </mc:Choice>
          <mc:Fallback>
            <w:pict>
              <v:group w14:anchorId="36833F46" id="Group 13767" o:spid="_x0000_s1026" style="width:522.75pt;height:4.5pt;mso-position-horizontal-relative:char;mso-position-vertical-relative:line" coordsize="6638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">
                <v:shape id="Shape 189" o:spid="_x0000_s1027" style="position:absolute;width:66389;height:0;visibility:visible;mso-wrap-style:square;v-text-anchor:top" coordsize="6638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0OjcIA&#10;AADcAAAADwAAAGRycy9kb3ducmV2LnhtbERPzU7CQBC+k/gOmzHxQmQqB4HShSAJsXITfIBJd/oD&#10;3dnSXaC+vWti4m2+fL+TrQfbqhv3vnGi4WWSgGIpnGmk0vB13D3PQflAYqh1whq+2cN69TDKKDXu&#10;Lp98O4RKxRDxKWmoQ+hSRF/UbMlPXMcSudL1lkKEfYWmp3sMty1Ok+QVLTUSG2rqeFtzcT5crYZT&#10;fvlA6d7y63t5muJ4Rrg47rV+ehw2S1CBh/Av/nPnJs6fL+D3mXgB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Q6NwgAAANwAAAAPAAAAAAAAAAAAAAAAAJgCAABkcnMvZG93&#10;bnJldi54bWxQSwUGAAAAAAQABAD1AAAAhwMAAAAA&#10;" path="m,l6638925,e" filled="f" strokecolor="blue" strokeweight="4.5pt">
                  <v:path arrowok="t" textboxrect="0,0,6638925,0"/>
                </v:shape>
                <w10:anchorlock/>
              </v:group>
            </w:pict>
          </mc:Fallback>
        </mc:AlternateContent>
      </w:r>
      <w:r w:rsidRPr="008B1E6C">
        <w:rPr>
          <w:b/>
        </w:rPr>
        <w:t xml:space="preserve"> </w:t>
      </w:r>
    </w:p>
    <w:p w14:paraId="3BB3FB78" w14:textId="77777777" w:rsidR="00405B68" w:rsidRPr="008B1E6C" w:rsidRDefault="00405B68" w:rsidP="00405B68">
      <w:pPr>
        <w:spacing w:line="248" w:lineRule="auto"/>
        <w:ind w:left="-5" w:hanging="10"/>
        <w:jc w:val="both"/>
      </w:pPr>
      <w:r w:rsidRPr="008B1E6C">
        <w:rPr>
          <w:b/>
        </w:rPr>
        <w:t xml:space="preserve">Pays : </w:t>
      </w:r>
      <w:r w:rsidRPr="008B1E6C">
        <w:t xml:space="preserve">Tchad  </w:t>
      </w:r>
    </w:p>
    <w:p w14:paraId="02C2F4C7" w14:textId="77777777" w:rsidR="00405B68" w:rsidRPr="008B1E6C" w:rsidRDefault="00405B68" w:rsidP="00405B68">
      <w:r w:rsidRPr="008B1E6C">
        <w:t xml:space="preserve"> </w:t>
      </w:r>
    </w:p>
    <w:p w14:paraId="0C352307" w14:textId="77777777" w:rsidR="00405B68" w:rsidRPr="008B1E6C" w:rsidRDefault="00405B68" w:rsidP="00405B68">
      <w:pPr>
        <w:spacing w:line="248" w:lineRule="auto"/>
        <w:ind w:left="-5" w:hanging="10"/>
        <w:jc w:val="both"/>
      </w:pPr>
      <w:r w:rsidRPr="008B1E6C">
        <w:rPr>
          <w:b/>
        </w:rPr>
        <w:t xml:space="preserve">Titre : </w:t>
      </w:r>
      <w:r w:rsidRPr="008B1E6C">
        <w:t xml:space="preserve">Consultant International &amp; national, spécialistes en évaluation de projet </w:t>
      </w:r>
    </w:p>
    <w:p w14:paraId="6D8D87E1" w14:textId="77777777" w:rsidR="00405B68" w:rsidRPr="008B1E6C" w:rsidRDefault="00405B68" w:rsidP="00405B68">
      <w:r w:rsidRPr="008B1E6C">
        <w:t xml:space="preserve"> </w:t>
      </w:r>
    </w:p>
    <w:p w14:paraId="69A2A662" w14:textId="3F585C16" w:rsidR="00405B68" w:rsidRPr="008B1E6C" w:rsidRDefault="00405B68" w:rsidP="00405B68">
      <w:pPr>
        <w:spacing w:line="248" w:lineRule="auto"/>
        <w:ind w:left="-5" w:hanging="10"/>
        <w:jc w:val="both"/>
      </w:pPr>
      <w:r w:rsidRPr="008B1E6C">
        <w:rPr>
          <w:b/>
        </w:rPr>
        <w:t xml:space="preserve">Projet : Sécurité humaine : ‘’Etablir la cohésion sociale entre les personnes déplacées et leurs Communautés d’accueil dans la région </w:t>
      </w:r>
      <w:r w:rsidR="009969B5" w:rsidRPr="008B1E6C">
        <w:rPr>
          <w:b/>
        </w:rPr>
        <w:t>de Sila</w:t>
      </w:r>
      <w:r w:rsidRPr="008B1E6C">
        <w:rPr>
          <w:b/>
        </w:rPr>
        <w:t xml:space="preserve"> - Autoriser et Reconstruire les Communautés avec des  Initiatives Multisectorielles dans le Post-Conflit Tchad pour un  changement Durable’’</w:t>
      </w:r>
      <w:r w:rsidRPr="008B1E6C">
        <w:t xml:space="preserve">) </w:t>
      </w:r>
    </w:p>
    <w:p w14:paraId="1FD5DEA3" w14:textId="77777777" w:rsidR="00405B68" w:rsidRPr="008B1E6C" w:rsidRDefault="00405B68" w:rsidP="00405B68">
      <w:r w:rsidRPr="008B1E6C">
        <w:rPr>
          <w:b/>
        </w:rPr>
        <w:t xml:space="preserve"> </w:t>
      </w:r>
    </w:p>
    <w:p w14:paraId="6ACACF4E" w14:textId="77777777" w:rsidR="00405B68" w:rsidRPr="008B1E6C" w:rsidRDefault="00405B68" w:rsidP="00405B68">
      <w:pPr>
        <w:pStyle w:val="Titre1"/>
        <w:spacing w:before="0"/>
        <w:ind w:left="-5"/>
        <w:rPr>
          <w:rFonts w:ascii="Times New Roman" w:hAnsi="Times New Roman" w:cs="Times New Roman"/>
        </w:rPr>
      </w:pPr>
      <w:r w:rsidRPr="008B1E6C">
        <w:rPr>
          <w:rFonts w:ascii="Times New Roman" w:hAnsi="Times New Roman" w:cs="Times New Roman"/>
        </w:rPr>
        <w:t>Durée de la mission : 21 jours</w:t>
      </w:r>
      <w:r w:rsidRPr="008B1E6C">
        <w:rPr>
          <w:rFonts w:ascii="Times New Roman" w:hAnsi="Times New Roman" w:cs="Times New Roman"/>
          <w:b/>
        </w:rPr>
        <w:t xml:space="preserve"> </w:t>
      </w:r>
    </w:p>
    <w:p w14:paraId="017FD71B" w14:textId="77777777" w:rsidR="00405B68" w:rsidRPr="008B1E6C" w:rsidRDefault="00405B68" w:rsidP="00405B68">
      <w:r w:rsidRPr="008B1E6C">
        <w:t xml:space="preserve"> </w:t>
      </w:r>
    </w:p>
    <w:p w14:paraId="206BCC5A" w14:textId="77777777" w:rsidR="00405B68" w:rsidRPr="008B1E6C" w:rsidRDefault="00405B68" w:rsidP="00405B68">
      <w:pPr>
        <w:ind w:left="-15" w:right="-1073"/>
      </w:pPr>
      <w:r w:rsidRPr="008B1E6C">
        <w:rPr>
          <w:noProof/>
        </w:rPr>
        <mc:AlternateContent>
          <mc:Choice Requires="wpg">
            <w:drawing>
              <wp:inline distT="0" distB="0" distL="0" distR="0" wp14:anchorId="657562B2" wp14:editId="63584238">
                <wp:extent cx="6638925" cy="57150"/>
                <wp:effectExtent l="0" t="0" r="0" b="0"/>
                <wp:docPr id="13768" name="Group 13768"/>
                <wp:cNvGraphicFramePr/>
                <a:graphic xmlns:a="http://schemas.openxmlformats.org/drawingml/2006/main">
                  <a:graphicData uri="http://schemas.microsoft.com/office/word/2010/wordprocessingGroup">
                    <wpg:wgp>
                      <wpg:cNvGrpSpPr/>
                      <wpg:grpSpPr>
                        <a:xfrm>
                          <a:off x="0" y="0"/>
                          <a:ext cx="6638925" cy="57150"/>
                          <a:chOff x="0" y="0"/>
                          <a:chExt cx="6638925" cy="57150"/>
                        </a:xfrm>
                      </wpg:grpSpPr>
                      <wps:wsp>
                        <wps:cNvPr id="190" name="Shape 190"/>
                        <wps:cNvSpPr/>
                        <wps:spPr>
                          <a:xfrm>
                            <a:off x="0" y="0"/>
                            <a:ext cx="6638925" cy="0"/>
                          </a:xfrm>
                          <a:custGeom>
                            <a:avLst/>
                            <a:gdLst/>
                            <a:ahLst/>
                            <a:cxnLst/>
                            <a:rect l="0" t="0" r="0" b="0"/>
                            <a:pathLst>
                              <a:path w="6638925">
                                <a:moveTo>
                                  <a:pt x="0" y="0"/>
                                </a:moveTo>
                                <a:lnTo>
                                  <a:pt x="6638925" y="0"/>
                                </a:lnTo>
                              </a:path>
                            </a:pathLst>
                          </a:custGeom>
                          <a:ln w="57150" cap="flat">
                            <a:round/>
                          </a:ln>
                        </wps:spPr>
                        <wps:style>
                          <a:lnRef idx="1">
                            <a:srgbClr val="0000FF"/>
                          </a:lnRef>
                          <a:fillRef idx="0">
                            <a:srgbClr val="000000">
                              <a:alpha val="0"/>
                            </a:srgbClr>
                          </a:fillRef>
                          <a:effectRef idx="0">
                            <a:scrgbClr r="0" g="0" b="0"/>
                          </a:effectRef>
                          <a:fontRef idx="none"/>
                        </wps:style>
                        <wps:bodyPr/>
                      </wps:wsp>
                    </wpg:wgp>
                  </a:graphicData>
                </a:graphic>
              </wp:inline>
            </w:drawing>
          </mc:Choice>
          <mc:Fallback>
            <w:pict>
              <v:group w14:anchorId="0A042533" id="Group 13768" o:spid="_x0000_s1026" style="width:522.75pt;height:4.5pt;mso-position-horizontal-relative:char;mso-position-vertical-relative:line" coordsize="6638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">
                <v:shape id="Shape 190" o:spid="_x0000_s1027" style="position:absolute;width:66389;height:0;visibility:visible;mso-wrap-style:square;v-text-anchor:top" coordsize="6638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4xzcQA&#10;AADcAAAADwAAAGRycy9kb3ducmV2LnhtbESPwU7DQAxE70j9h5UrcUHUoQdo024rQEIEbk35ACvr&#10;Jmmz3pDdtuHv8QGJm60Zzzyvt6PvzIWH2Aax8DDLwLBUwbVSW/jav90vwMRE4qgLwhZ+OMJ2M7lZ&#10;U+7CVXZ8KVNtNERiThaalPocMVYNe4qz0LOodgiDp6TrUKMb6KrhvsN5lj2ip1a0oaGeXxuuTuXZ&#10;WzgW3x8o/Utxfj8c53j3RLjcf1p7Ox2fV2ASj+nf/HddOMVfKr4+oxPg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OMc3EAAAA3AAAAA8AAAAAAAAAAAAAAAAAmAIAAGRycy9k&#10;b3ducmV2LnhtbFBLBQYAAAAABAAEAPUAAACJAwAAAAA=&#10;" path="m,l6638925,e" filled="f" strokecolor="blue" strokeweight="4.5pt">
                  <v:path arrowok="t" textboxrect="0,0,6638925,0"/>
                </v:shape>
                <w10:anchorlock/>
              </v:group>
            </w:pict>
          </mc:Fallback>
        </mc:AlternateContent>
      </w:r>
      <w:r w:rsidRPr="008B1E6C">
        <w:t xml:space="preserve"> </w:t>
      </w:r>
    </w:p>
    <w:p w14:paraId="628B4C3F" w14:textId="77777777" w:rsidR="00405B68" w:rsidRPr="008B1E6C" w:rsidRDefault="00405B68" w:rsidP="00405B68">
      <w:pPr>
        <w:ind w:left="-15" w:right="-1073"/>
      </w:pPr>
    </w:p>
    <w:p w14:paraId="14F8F108" w14:textId="77777777" w:rsidR="00405B68" w:rsidRPr="008B1E6C" w:rsidRDefault="00405B68" w:rsidP="00405B68">
      <w:pPr>
        <w:jc w:val="both"/>
      </w:pPr>
      <w:r w:rsidRPr="008B1E6C">
        <w:t xml:space="preserve">Les Termes de Références (TDRs) complets sont à télécharger sur le site le </w:t>
      </w:r>
      <w:hyperlink r:id="rId8" w:history="1">
        <w:r w:rsidRPr="008B1E6C">
          <w:rPr>
            <w:rStyle w:val="Lienhypertexte"/>
          </w:rPr>
          <w:t>http://procurement-notices.undp.org/search.cfm</w:t>
        </w:r>
      </w:hyperlink>
      <w:r w:rsidRPr="008B1E6C">
        <w:t xml:space="preserve">. </w:t>
      </w:r>
    </w:p>
    <w:p w14:paraId="2D437D80" w14:textId="77777777" w:rsidR="00405B68" w:rsidRPr="008B1E6C" w:rsidRDefault="00405B68" w:rsidP="00405B68">
      <w:pPr>
        <w:tabs>
          <w:tab w:val="left" w:pos="1410"/>
        </w:tabs>
        <w:jc w:val="both"/>
        <w:rPr>
          <w:u w:color="000000"/>
        </w:rPr>
      </w:pPr>
      <w:r w:rsidRPr="003E0C10">
        <w:rPr>
          <w:u w:color="000000"/>
        </w:rPr>
        <w:t>Les consultants intéressés sont invités à soumettre leurs offres (techniques &amp; financières) de service par courriel en fich</w:t>
      </w:r>
      <w:r w:rsidR="003E5A87" w:rsidRPr="003E0C10">
        <w:rPr>
          <w:u w:color="000000"/>
        </w:rPr>
        <w:t>er</w:t>
      </w:r>
      <w:r w:rsidRPr="003E0C10">
        <w:rPr>
          <w:u w:color="000000"/>
        </w:rPr>
        <w:t xml:space="preserve"> séparé via l’adresse </w:t>
      </w:r>
      <w:hyperlink r:id="rId9" w:history="1">
        <w:r w:rsidRPr="003E0C10">
          <w:rPr>
            <w:rStyle w:val="Lienhypertexte"/>
            <w:u w:color="000000"/>
          </w:rPr>
          <w:t>procurement.td@undp.org</w:t>
        </w:r>
      </w:hyperlink>
      <w:r w:rsidRPr="003E0C10">
        <w:rPr>
          <w:rStyle w:val="Lienhypertexte"/>
        </w:rPr>
        <w:t xml:space="preserve"> </w:t>
      </w:r>
      <w:r w:rsidRPr="003E0C10">
        <w:rPr>
          <w:u w:color="000000"/>
        </w:rPr>
        <w:t>au plus tard le XXX</w:t>
      </w:r>
      <w:r w:rsidRPr="003E0C10">
        <w:rPr>
          <w:b/>
          <w:u w:color="000000"/>
        </w:rPr>
        <w:t xml:space="preserve"> octobre 2017 </w:t>
      </w:r>
      <w:r w:rsidRPr="003E0C10">
        <w:rPr>
          <w:u w:color="000000"/>
        </w:rPr>
        <w:t xml:space="preserve">à XXh00, heure de N’Djamena, en indiquant la référence </w:t>
      </w:r>
      <w:r w:rsidRPr="003E0C10">
        <w:rPr>
          <w:b/>
        </w:rPr>
        <w:t>N° XXXXX.</w:t>
      </w:r>
      <w:r w:rsidRPr="003E0C10">
        <w:rPr>
          <w:sz w:val="28"/>
          <w:szCs w:val="28"/>
        </w:rPr>
        <w:t xml:space="preserve"> </w:t>
      </w:r>
      <w:r w:rsidRPr="003E0C10">
        <w:rPr>
          <w:b/>
        </w:rPr>
        <w:t>(</w:t>
      </w:r>
      <w:r w:rsidRPr="003E0C10">
        <w:t>Si cette référence</w:t>
      </w:r>
      <w:bookmarkStart w:id="0" w:name="_GoBack"/>
      <w:bookmarkEnd w:id="0"/>
      <w:r w:rsidRPr="008B1E6C">
        <w:t xml:space="preserve"> n’est pas indiquée en </w:t>
      </w:r>
      <w:r w:rsidRPr="008B1E6C">
        <w:rPr>
          <w:b/>
        </w:rPr>
        <w:t>objet de votre mail</w:t>
      </w:r>
      <w:r w:rsidRPr="008B1E6C">
        <w:t>, votre offre ne peut être considérée</w:t>
      </w:r>
      <w:r w:rsidRPr="008B1E6C">
        <w:rPr>
          <w:b/>
        </w:rPr>
        <w:t>)</w:t>
      </w:r>
      <w:r w:rsidRPr="008B1E6C">
        <w:rPr>
          <w:b/>
          <w:sz w:val="28"/>
          <w:szCs w:val="28"/>
        </w:rPr>
        <w:t>.</w:t>
      </w:r>
      <w:r w:rsidRPr="008B1E6C">
        <w:rPr>
          <w:b/>
        </w:rPr>
        <w:t xml:space="preserve"> </w:t>
      </w:r>
    </w:p>
    <w:p w14:paraId="113256D1" w14:textId="77777777" w:rsidR="00405B68" w:rsidRPr="008B1E6C" w:rsidRDefault="00405B68" w:rsidP="00405B68">
      <w:pPr>
        <w:tabs>
          <w:tab w:val="left" w:pos="1410"/>
        </w:tabs>
        <w:jc w:val="both"/>
      </w:pPr>
      <w:r w:rsidRPr="008B1E6C">
        <w:t xml:space="preserve">Toute demande de clarification doit être envoyée par écrit ou par email à l’adresse suivante: </w:t>
      </w:r>
      <w:hyperlink r:id="rId10" w:history="1">
        <w:r w:rsidRPr="008B1E6C">
          <w:rPr>
            <w:rStyle w:val="Lienhypertexte"/>
          </w:rPr>
          <w:t>registry.td@undp.org</w:t>
        </w:r>
      </w:hyperlink>
      <w:r w:rsidRPr="008B1E6C">
        <w:t>.  L’unité compétente répondra par écrit ou par e-mail, et enverra  à tous les soumissionnaires les  copies des réponses écrites avec toutes les clarifications nécessaires sans mentionner l’auteur de la question.</w:t>
      </w:r>
    </w:p>
    <w:p w14:paraId="5339560F" w14:textId="77777777" w:rsidR="00405B68" w:rsidRPr="008B1E6C" w:rsidRDefault="00405B68" w:rsidP="00405B68">
      <w:pPr>
        <w:ind w:left="-15" w:right="-1073"/>
      </w:pPr>
    </w:p>
    <w:p w14:paraId="59A757E3" w14:textId="77777777" w:rsidR="00405B68" w:rsidRPr="008B1E6C" w:rsidRDefault="00405B68" w:rsidP="00405B68">
      <w:pPr>
        <w:rPr>
          <w:b/>
          <w:color w:val="000000"/>
          <w:sz w:val="28"/>
          <w:szCs w:val="28"/>
        </w:rPr>
      </w:pPr>
    </w:p>
    <w:p w14:paraId="03E38286" w14:textId="77777777" w:rsidR="00405B68" w:rsidRPr="008B1E6C" w:rsidRDefault="00405B68" w:rsidP="00405B68">
      <w:pPr>
        <w:jc w:val="center"/>
        <w:rPr>
          <w:b/>
          <w:color w:val="000000"/>
          <w:sz w:val="28"/>
          <w:szCs w:val="28"/>
        </w:rPr>
      </w:pPr>
    </w:p>
    <w:p w14:paraId="4A13071A" w14:textId="77777777" w:rsidR="00405B68" w:rsidRPr="008B1E6C" w:rsidRDefault="00405B68" w:rsidP="00405B68">
      <w:pPr>
        <w:jc w:val="center"/>
        <w:rPr>
          <w:b/>
          <w:color w:val="000000"/>
          <w:sz w:val="28"/>
          <w:szCs w:val="28"/>
        </w:rPr>
      </w:pPr>
    </w:p>
    <w:p w14:paraId="570441AB" w14:textId="77777777" w:rsidR="00405B68" w:rsidRPr="008B1E6C" w:rsidRDefault="00405B68" w:rsidP="00405B68">
      <w:pPr>
        <w:jc w:val="center"/>
        <w:rPr>
          <w:b/>
          <w:color w:val="000000"/>
          <w:sz w:val="28"/>
          <w:szCs w:val="28"/>
        </w:rPr>
      </w:pPr>
    </w:p>
    <w:p w14:paraId="59581310" w14:textId="77777777" w:rsidR="00405B68" w:rsidRPr="008B1E6C" w:rsidRDefault="00405B68" w:rsidP="00405B68">
      <w:pPr>
        <w:jc w:val="center"/>
        <w:rPr>
          <w:b/>
          <w:color w:val="000000"/>
          <w:sz w:val="28"/>
          <w:szCs w:val="28"/>
        </w:rPr>
      </w:pPr>
    </w:p>
    <w:p w14:paraId="22E033C4" w14:textId="77777777" w:rsidR="00405B68" w:rsidRPr="008B1E6C" w:rsidRDefault="00405B68" w:rsidP="00405B68">
      <w:pPr>
        <w:jc w:val="center"/>
        <w:rPr>
          <w:b/>
          <w:color w:val="000000"/>
          <w:sz w:val="28"/>
          <w:szCs w:val="28"/>
        </w:rPr>
      </w:pPr>
    </w:p>
    <w:p w14:paraId="0E2EAFB6" w14:textId="77777777" w:rsidR="00405B68" w:rsidRPr="008B1E6C" w:rsidRDefault="00405B68" w:rsidP="00405B68">
      <w:pPr>
        <w:jc w:val="center"/>
        <w:rPr>
          <w:b/>
          <w:color w:val="000000"/>
          <w:sz w:val="28"/>
          <w:szCs w:val="28"/>
        </w:rPr>
      </w:pPr>
    </w:p>
    <w:p w14:paraId="301793DD" w14:textId="77777777" w:rsidR="00405B68" w:rsidRPr="008B1E6C" w:rsidRDefault="00405B68" w:rsidP="00405B68">
      <w:pPr>
        <w:jc w:val="center"/>
        <w:rPr>
          <w:b/>
          <w:color w:val="000000"/>
          <w:sz w:val="28"/>
          <w:szCs w:val="28"/>
        </w:rPr>
      </w:pPr>
    </w:p>
    <w:p w14:paraId="13904859" w14:textId="77777777" w:rsidR="00405B68" w:rsidRPr="008B1E6C" w:rsidRDefault="00405B68" w:rsidP="00405B68">
      <w:pPr>
        <w:jc w:val="center"/>
        <w:rPr>
          <w:b/>
          <w:color w:val="000000"/>
          <w:sz w:val="28"/>
          <w:szCs w:val="28"/>
        </w:rPr>
      </w:pPr>
    </w:p>
    <w:p w14:paraId="2134479D" w14:textId="77777777" w:rsidR="00405B68" w:rsidRPr="008B1E6C" w:rsidRDefault="00405B68" w:rsidP="00405B68">
      <w:pPr>
        <w:jc w:val="center"/>
        <w:rPr>
          <w:b/>
          <w:color w:val="000000"/>
          <w:sz w:val="28"/>
          <w:szCs w:val="28"/>
        </w:rPr>
      </w:pPr>
    </w:p>
    <w:p w14:paraId="6DAC1E3C" w14:textId="77777777" w:rsidR="00405B68" w:rsidRPr="008B1E6C" w:rsidRDefault="00405B68" w:rsidP="00405B68">
      <w:pPr>
        <w:jc w:val="center"/>
        <w:rPr>
          <w:b/>
          <w:color w:val="000000"/>
          <w:sz w:val="28"/>
          <w:szCs w:val="28"/>
        </w:rPr>
      </w:pPr>
    </w:p>
    <w:p w14:paraId="7F10D995" w14:textId="77777777" w:rsidR="00405B68" w:rsidRPr="008B1E6C" w:rsidRDefault="00405B68" w:rsidP="00405B68">
      <w:pPr>
        <w:jc w:val="center"/>
        <w:rPr>
          <w:b/>
          <w:color w:val="000000"/>
          <w:sz w:val="28"/>
          <w:szCs w:val="28"/>
        </w:rPr>
      </w:pPr>
    </w:p>
    <w:p w14:paraId="7DCBEC4B" w14:textId="77777777" w:rsidR="00405B68" w:rsidRPr="008B1E6C" w:rsidRDefault="00405B68" w:rsidP="00405B68">
      <w:pPr>
        <w:jc w:val="both"/>
        <w:rPr>
          <w:b/>
          <w:color w:val="000000"/>
        </w:rPr>
      </w:pPr>
    </w:p>
    <w:p w14:paraId="13350537" w14:textId="77777777" w:rsidR="00405B68" w:rsidRPr="008B1E6C" w:rsidRDefault="00405B68" w:rsidP="00405B68">
      <w:pPr>
        <w:jc w:val="center"/>
        <w:rPr>
          <w:b/>
          <w:color w:val="000000"/>
          <w:sz w:val="32"/>
          <w:szCs w:val="32"/>
        </w:rPr>
      </w:pPr>
      <w:r w:rsidRPr="008B1E6C">
        <w:rPr>
          <w:b/>
          <w:color w:val="000000"/>
          <w:sz w:val="32"/>
          <w:szCs w:val="32"/>
        </w:rPr>
        <w:t>TERMES DE REFERENCE</w:t>
      </w:r>
    </w:p>
    <w:p w14:paraId="7415CE24" w14:textId="77777777" w:rsidR="00405B68" w:rsidRPr="008B1E6C" w:rsidRDefault="00405B68" w:rsidP="00405B68">
      <w:pPr>
        <w:jc w:val="both"/>
        <w:rPr>
          <w:b/>
          <w:color w:val="000000"/>
        </w:rPr>
      </w:pPr>
    </w:p>
    <w:p w14:paraId="03924001" w14:textId="77777777" w:rsidR="00405B68" w:rsidRPr="008B1E6C" w:rsidRDefault="00405B68" w:rsidP="00405B68">
      <w:pPr>
        <w:jc w:val="both"/>
        <w:rPr>
          <w:b/>
          <w:color w:val="000000"/>
        </w:rPr>
      </w:pPr>
    </w:p>
    <w:p w14:paraId="1CAE22D5" w14:textId="77777777" w:rsidR="00405B68" w:rsidRPr="008B1E6C" w:rsidRDefault="0048427A" w:rsidP="00405B68">
      <w:pPr>
        <w:pStyle w:val="Paragraphedeliste"/>
        <w:numPr>
          <w:ilvl w:val="0"/>
          <w:numId w:val="1"/>
        </w:numPr>
        <w:ind w:left="425" w:hanging="425"/>
        <w:jc w:val="both"/>
        <w:rPr>
          <w:sz w:val="22"/>
          <w:szCs w:val="22"/>
        </w:rPr>
      </w:pPr>
      <w:r w:rsidRPr="008B1E6C">
        <w:rPr>
          <w:b/>
          <w:color w:val="000000"/>
        </w:rPr>
        <w:t xml:space="preserve">HISTORIQUE ET </w:t>
      </w:r>
      <w:r w:rsidR="00EE67D4" w:rsidRPr="008B1E6C">
        <w:rPr>
          <w:b/>
          <w:color w:val="000000"/>
        </w:rPr>
        <w:t xml:space="preserve">CONTEXTE </w:t>
      </w:r>
    </w:p>
    <w:p w14:paraId="5F7B0F42" w14:textId="77777777" w:rsidR="00405B68" w:rsidRPr="008B1E6C" w:rsidRDefault="00405B68" w:rsidP="00405B68">
      <w:pPr>
        <w:spacing w:line="239" w:lineRule="auto"/>
        <w:ind w:right="96"/>
        <w:jc w:val="both"/>
      </w:pPr>
      <w:r w:rsidRPr="008B1E6C">
        <w:t>Le Tchad comme de nombreux autres Etats du Sahel n’échappe pas aux conséquences des aléas climatiques cycliques et fléaux récurrents qui frappent cette partie du monde. La sécheresse, les inondations, les épidémies, la flambée du prix des produits de première nécessité sont autant de défis qu’il doit relever dans un contexte structurel et conjoncturel assez difficile. Cette situation générale est exacerbée dans le Sila, région du nord-est du pays, par une insécurité quasi-permanente en raison de longues décennies de conflits armés dont les populations civiles ont dû payer le prix par la perte en vies humaines, en biens, et parfois, par l’abandon de leurs terres d’attache au profit d’autres endroits offrant plus de sécurité et des conditions d’existence plus supportables. Dans cet engrenage, la compétition pour les moyens d’existence et de survie a profondément altéré le tissu de la cohésion sociale et a favorisé l’éclosion des conflits intercommunautaires dans cette région.</w:t>
      </w:r>
    </w:p>
    <w:p w14:paraId="0F053491" w14:textId="77777777" w:rsidR="00405B68" w:rsidRPr="008B1E6C" w:rsidRDefault="00405B68" w:rsidP="00405B68">
      <w:pPr>
        <w:spacing w:line="239" w:lineRule="auto"/>
        <w:ind w:right="96"/>
        <w:jc w:val="both"/>
      </w:pPr>
      <w:r w:rsidRPr="008B1E6C">
        <w:t xml:space="preserve">En vue d’accompagner les autorités nationales et locales dans le processus de quête d’une vie communautaire plus apaisée dans le Sila, et plus particulièrement dans les zones de retour, et leur permettre de réagir plus efficacement à la survenance de ces aléas climatiques, les agences des Nations Unies (UNICEF, UNFPA et UNDP) et leurs partenaires ont renforcé la cohérence et la synergie de leurs interventions à travers le projet sécurité humaine, ‘’Etablir la cohésion sociale entre les personnes  déplacées et leurs Communautés d’accueil  dans la région de  Sila - Autoriser et Reconstruire les Communautés avec des  Initiatives Multisectorielles dans le Post-Conflit Tchad pour un  changement Durable’’.  </w:t>
      </w:r>
    </w:p>
    <w:p w14:paraId="55BE4D21" w14:textId="13FE2C02" w:rsidR="00405B68" w:rsidRPr="008B1E6C" w:rsidRDefault="00405B68" w:rsidP="00405B68">
      <w:pPr>
        <w:spacing w:line="239" w:lineRule="auto"/>
        <w:ind w:right="96"/>
        <w:jc w:val="both"/>
      </w:pPr>
      <w:r w:rsidRPr="008B1E6C">
        <w:t>Le projet de renforcement de la sécurité humaine qui est donc une initiative inter agences avec une grande implication et appropriation des autorités locales, a pour objectif  global de contribuer à la sécurité humaine des populations affectées par le conflit dont la survie, la vie et la  dignité sont menacées, en leur fournissant leur ‘’protection’’ et  ‘’l’habilité’’ à diminuer les risques qui menacent leur sécurité, l’eau,  la nourriture, la santé, les droits de l'homme et le bien-être, et à renforcer la  cohésion sociale des personnes déplacées, des communautés d’accueil et de leur capacité.</w:t>
      </w:r>
      <w:r w:rsidR="00634926">
        <w:t xml:space="preserve"> </w:t>
      </w:r>
    </w:p>
    <w:p w14:paraId="00A1DC82" w14:textId="77777777" w:rsidR="00405B68" w:rsidRPr="008B1E6C" w:rsidRDefault="00405B68" w:rsidP="00405B68">
      <w:pPr>
        <w:spacing w:line="239" w:lineRule="auto"/>
        <w:ind w:right="96"/>
        <w:jc w:val="both"/>
      </w:pPr>
    </w:p>
    <w:p w14:paraId="5C9521D2" w14:textId="6D6728BC" w:rsidR="00405B68" w:rsidRDefault="00405B68" w:rsidP="00405B68">
      <w:pPr>
        <w:spacing w:line="239" w:lineRule="auto"/>
        <w:ind w:right="96"/>
        <w:jc w:val="both"/>
      </w:pPr>
      <w:r w:rsidRPr="008B1E6C">
        <w:t xml:space="preserve">Plus spécifiquement, l'objectif du projet est de reconstruire la communauté et d'établir la capacité avec la disposition économique, de la nourriture, de l'eau, de l'éducation et de la santé pour prévenir et répondre aux conflits internes avec les différentes communautés ayant des partenariats et pour prévenir et répondre aux violations des droits de l'Homme à travers des </w:t>
      </w:r>
      <w:r w:rsidR="006B4F06" w:rsidRPr="008B1E6C">
        <w:t>services médicaux</w:t>
      </w:r>
      <w:r w:rsidRPr="008B1E6C">
        <w:t xml:space="preserve">, sociaux, et juridiques coordonnés. Le projet met l’accent sur les personnes déplacées et leurs communautés d’accueil, particulièrement les femmes souffrant de la violence continue </w:t>
      </w:r>
      <w:r w:rsidR="006B4F06" w:rsidRPr="008B1E6C">
        <w:t>et grave</w:t>
      </w:r>
      <w:r w:rsidRPr="008B1E6C">
        <w:t xml:space="preserve">, et fournit des services constants dans les </w:t>
      </w:r>
      <w:r w:rsidR="006B4F06" w:rsidRPr="008B1E6C">
        <w:t>secteurs –</w:t>
      </w:r>
      <w:r w:rsidRPr="008B1E6C">
        <w:t xml:space="preserve"> affectés par le conflit, aussi bien que les autorités locales/traditionnelles et les communautés, avec la participation </w:t>
      </w:r>
      <w:r w:rsidR="006B4F06" w:rsidRPr="008B1E6C">
        <w:t>des réseaux</w:t>
      </w:r>
      <w:r w:rsidRPr="008B1E6C">
        <w:t xml:space="preserve"> civils de la société. </w:t>
      </w:r>
      <w:r w:rsidR="00634926">
        <w:t xml:space="preserve"> </w:t>
      </w:r>
      <w:r w:rsidR="00100554" w:rsidRPr="006B4F06">
        <w:t>La population visée est les communautés d’accueil et les</w:t>
      </w:r>
      <w:r w:rsidR="00FC23C6" w:rsidRPr="006B4F06">
        <w:t xml:space="preserve"> personnes déplacées internes (PID) estimée à</w:t>
      </w:r>
      <w:r w:rsidR="00100554" w:rsidRPr="006B4F06">
        <w:t xml:space="preserve"> </w:t>
      </w:r>
      <w:r w:rsidR="006B4F06" w:rsidRPr="006B4F06">
        <w:t>8.000 habitants</w:t>
      </w:r>
      <w:r w:rsidR="00100554" w:rsidRPr="006B4F06">
        <w:t xml:space="preserve"> en </w:t>
      </w:r>
      <w:r w:rsidR="006B4F06" w:rsidRPr="006B4F06">
        <w:t>2007 qui</w:t>
      </w:r>
      <w:r w:rsidR="00FC23C6" w:rsidRPr="006B4F06">
        <w:t xml:space="preserve"> pourrait atteindre actuellement </w:t>
      </w:r>
      <w:r w:rsidR="00100554" w:rsidRPr="006B4F06">
        <w:t>80.000</w:t>
      </w:r>
      <w:r w:rsidR="00FC23C6" w:rsidRPr="006B4F06">
        <w:t xml:space="preserve"> habitants.</w:t>
      </w:r>
      <w:r w:rsidR="00100554" w:rsidRPr="006B4F06">
        <w:t xml:space="preserve"> </w:t>
      </w:r>
    </w:p>
    <w:p w14:paraId="2F3EC454" w14:textId="15FE97FF" w:rsidR="00570837" w:rsidRPr="008B1E6C" w:rsidRDefault="00570837" w:rsidP="00405B68">
      <w:pPr>
        <w:spacing w:line="239" w:lineRule="auto"/>
        <w:ind w:right="96"/>
        <w:jc w:val="both"/>
      </w:pPr>
      <w:r>
        <w:t>Pour avoir plus d’impact sur la vie de ces populations, toutes les interventions des trois agences se sont focalisées sur les mêmes cibles et dans les mêmes localités.</w:t>
      </w:r>
    </w:p>
    <w:p w14:paraId="603F50C7" w14:textId="16D20AEF" w:rsidR="00405B68" w:rsidRPr="008B1E6C" w:rsidRDefault="00405B68" w:rsidP="00405B68">
      <w:pPr>
        <w:spacing w:line="239" w:lineRule="auto"/>
        <w:ind w:right="96"/>
        <w:jc w:val="both"/>
      </w:pPr>
      <w:r w:rsidRPr="008B1E6C">
        <w:lastRenderedPageBreak/>
        <w:t>Il est attendu de la mise en œuvre du projet les résultats spécifiques suivants par objectifs</w:t>
      </w:r>
      <w:r w:rsidR="00D456C9">
        <w:rPr>
          <w:rStyle w:val="Appelnotedebasdep"/>
        </w:rPr>
        <w:footnoteReference w:id="1"/>
      </w:r>
      <w:r w:rsidRPr="008B1E6C">
        <w:t xml:space="preserve"> : </w:t>
      </w:r>
    </w:p>
    <w:p w14:paraId="780ABF47" w14:textId="77777777" w:rsidR="00405B68" w:rsidRPr="008B1E6C" w:rsidRDefault="00405B68" w:rsidP="00405B68">
      <w:pPr>
        <w:spacing w:line="239" w:lineRule="auto"/>
        <w:ind w:right="96"/>
        <w:jc w:val="both"/>
      </w:pPr>
      <w:r w:rsidRPr="008B1E6C">
        <w:t xml:space="preserve"> </w:t>
      </w:r>
    </w:p>
    <w:p w14:paraId="4F58F097" w14:textId="30A3D3B0" w:rsidR="00405B68" w:rsidRPr="008B1E6C" w:rsidRDefault="00405B68" w:rsidP="00405B68">
      <w:pPr>
        <w:spacing w:line="239" w:lineRule="auto"/>
        <w:ind w:right="96"/>
        <w:jc w:val="both"/>
        <w:rPr>
          <w:b/>
        </w:rPr>
      </w:pPr>
      <w:r w:rsidRPr="008B1E6C">
        <w:rPr>
          <w:b/>
          <w:u w:val="single"/>
        </w:rPr>
        <w:t>Objectif 1 du projet</w:t>
      </w:r>
      <w:r w:rsidRPr="008B1E6C">
        <w:rPr>
          <w:b/>
        </w:rPr>
        <w:t> :</w:t>
      </w:r>
      <w:r w:rsidRPr="008B1E6C">
        <w:t xml:space="preserve"> </w:t>
      </w:r>
      <w:r w:rsidRPr="008B1E6C">
        <w:rPr>
          <w:b/>
        </w:rPr>
        <w:t>Renforcer l'accès aux vies durables, à l'eau potable, la nourriture, la santé et l'éducation, et présenter les moyens de l’intégration sociale des communautés locales avec les approches de base et hiérarchisée</w:t>
      </w:r>
      <w:r w:rsidR="0057476E">
        <w:rPr>
          <w:b/>
        </w:rPr>
        <w:t xml:space="preserve"> </w:t>
      </w:r>
      <w:r w:rsidR="00D456C9">
        <w:rPr>
          <w:b/>
        </w:rPr>
        <w:t>(Réalisé</w:t>
      </w:r>
      <w:r w:rsidR="0057476E">
        <w:rPr>
          <w:b/>
        </w:rPr>
        <w:t xml:space="preserve"> par UNICEF, PNUD et UNFPA)</w:t>
      </w:r>
    </w:p>
    <w:p w14:paraId="2212BCFB" w14:textId="77777777" w:rsidR="00405B68" w:rsidRPr="008B1E6C" w:rsidRDefault="00405B68" w:rsidP="00405B68">
      <w:pPr>
        <w:spacing w:line="239" w:lineRule="auto"/>
        <w:ind w:right="96"/>
        <w:jc w:val="both"/>
        <w:rPr>
          <w:b/>
        </w:rPr>
      </w:pPr>
    </w:p>
    <w:p w14:paraId="43E8A0C8" w14:textId="40F86103" w:rsidR="00405B68" w:rsidRPr="008B1E6C" w:rsidRDefault="00405B68" w:rsidP="00405B68">
      <w:pPr>
        <w:spacing w:line="239" w:lineRule="auto"/>
        <w:ind w:right="96"/>
        <w:jc w:val="both"/>
      </w:pPr>
      <w:r w:rsidRPr="008B1E6C">
        <w:rPr>
          <w:b/>
          <w:u w:val="single"/>
        </w:rPr>
        <w:t>Résultat 1</w:t>
      </w:r>
      <w:r w:rsidRPr="008B1E6C">
        <w:rPr>
          <w:b/>
        </w:rPr>
        <w:t xml:space="preserve"> : </w:t>
      </w:r>
      <w:r w:rsidRPr="008B1E6C">
        <w:t xml:space="preserve">les priorités </w:t>
      </w:r>
      <w:r w:rsidR="006B4F06" w:rsidRPr="008B1E6C">
        <w:t>locales et</w:t>
      </w:r>
      <w:r w:rsidRPr="008B1E6C">
        <w:rPr>
          <w:b/>
        </w:rPr>
        <w:t xml:space="preserve"> </w:t>
      </w:r>
      <w:r w:rsidRPr="008B1E6C">
        <w:t xml:space="preserve">la capacité </w:t>
      </w:r>
      <w:r w:rsidR="006B4F06" w:rsidRPr="008B1E6C">
        <w:t>de la</w:t>
      </w:r>
      <w:r w:rsidRPr="008B1E6C">
        <w:t xml:space="preserve"> société civile et des autorités locales pour l'accès </w:t>
      </w:r>
      <w:r w:rsidR="009969B5" w:rsidRPr="008B1E6C">
        <w:t>aux équipements</w:t>
      </w:r>
      <w:r w:rsidRPr="008B1E6C">
        <w:t xml:space="preserve"> de l'eau et de service social par l'intégration et l'autonomisation dans les communautés locales sont renforcées</w:t>
      </w:r>
      <w:r w:rsidR="0057476E">
        <w:t xml:space="preserve"> (UNICEF)</w:t>
      </w:r>
    </w:p>
    <w:p w14:paraId="4E6CE9F4" w14:textId="4AD2FD26" w:rsidR="00405B68" w:rsidRPr="008B1E6C" w:rsidRDefault="00405B68" w:rsidP="00405B68">
      <w:pPr>
        <w:spacing w:line="239" w:lineRule="auto"/>
        <w:ind w:right="96"/>
        <w:jc w:val="both"/>
        <w:rPr>
          <w:b/>
        </w:rPr>
      </w:pPr>
      <w:r w:rsidRPr="008B1E6C">
        <w:rPr>
          <w:b/>
          <w:u w:val="single"/>
        </w:rPr>
        <w:t>Résultat 2</w:t>
      </w:r>
      <w:r w:rsidRPr="008B1E6C">
        <w:t> : Les organisations de bases composées des PID</w:t>
      </w:r>
      <w:r w:rsidRPr="008B1E6C">
        <w:rPr>
          <w:rStyle w:val="Appelnotedebasdep"/>
        </w:rPr>
        <w:footnoteReference w:id="2"/>
      </w:r>
      <w:r w:rsidRPr="008B1E6C">
        <w:t>, des communautés d’accueil et des autorités locales sont autorisées à faciliter l’intégration sociale et la production de légume et animale délicate pendant les saisons sèches</w:t>
      </w:r>
      <w:r w:rsidR="0057476E">
        <w:t xml:space="preserve"> (PNUD)</w:t>
      </w:r>
    </w:p>
    <w:p w14:paraId="4358128D" w14:textId="2830233B" w:rsidR="00405B68" w:rsidRPr="008B1E6C" w:rsidRDefault="00405B68" w:rsidP="00405B68">
      <w:pPr>
        <w:spacing w:line="239" w:lineRule="auto"/>
        <w:ind w:right="96"/>
        <w:jc w:val="both"/>
      </w:pPr>
      <w:r w:rsidRPr="008B1E6C">
        <w:rPr>
          <w:b/>
          <w:u w:val="single"/>
        </w:rPr>
        <w:t>Résultat 3</w:t>
      </w:r>
      <w:r w:rsidRPr="008B1E6C">
        <w:rPr>
          <w:b/>
        </w:rPr>
        <w:t xml:space="preserve"> : </w:t>
      </w:r>
      <w:r w:rsidRPr="008B1E6C">
        <w:t xml:space="preserve">Le niveau du revenu et le bien-être social des populations sont améliorés à travers la </w:t>
      </w:r>
      <w:r w:rsidR="006B4F06" w:rsidRPr="008B1E6C">
        <w:t>production de</w:t>
      </w:r>
      <w:r w:rsidR="00891196" w:rsidRPr="008B1E6C">
        <w:t xml:space="preserve"> services, </w:t>
      </w:r>
      <w:r w:rsidRPr="008B1E6C">
        <w:t xml:space="preserve">d'activités d'éducation </w:t>
      </w:r>
      <w:r w:rsidR="00891196" w:rsidRPr="008B1E6C">
        <w:t xml:space="preserve">et </w:t>
      </w:r>
      <w:r w:rsidRPr="008B1E6C">
        <w:t>sanitaire fournis par les ‘’centres de mieux vivre’’</w:t>
      </w:r>
      <w:r w:rsidR="0057476E">
        <w:t xml:space="preserve"> (PNUD &amp; UNFPA)</w:t>
      </w:r>
    </w:p>
    <w:p w14:paraId="24CC8E0E" w14:textId="77777777" w:rsidR="00405B68" w:rsidRPr="008B1E6C" w:rsidRDefault="00405B68" w:rsidP="00405B68">
      <w:pPr>
        <w:spacing w:line="239" w:lineRule="auto"/>
        <w:ind w:right="96"/>
        <w:jc w:val="both"/>
      </w:pPr>
      <w:r w:rsidRPr="008B1E6C">
        <w:t xml:space="preserve"> </w:t>
      </w:r>
    </w:p>
    <w:p w14:paraId="567278F7" w14:textId="24872EB3" w:rsidR="00405B68" w:rsidRPr="008B1E6C" w:rsidRDefault="00405B68" w:rsidP="00405B68">
      <w:pPr>
        <w:jc w:val="both"/>
        <w:rPr>
          <w:b/>
        </w:rPr>
      </w:pPr>
      <w:r w:rsidRPr="008B1E6C">
        <w:rPr>
          <w:b/>
          <w:u w:val="single"/>
        </w:rPr>
        <w:t>Objectif 2 du projet</w:t>
      </w:r>
      <w:r w:rsidRPr="008B1E6C">
        <w:rPr>
          <w:b/>
        </w:rPr>
        <w:t> : Réduire le niveau de la pauvreté et assurer l'emploi à travers les soutiens des besoins, des formations du travail et de l'éducation de base, et augmenter la propriété locale et l’habilité de la communauté</w:t>
      </w:r>
      <w:r w:rsidR="00D456C9">
        <w:rPr>
          <w:b/>
        </w:rPr>
        <w:t xml:space="preserve"> (réalisé par UNICEF &amp; PNUD) </w:t>
      </w:r>
    </w:p>
    <w:p w14:paraId="00977952" w14:textId="77777777" w:rsidR="00405B68" w:rsidRPr="008B1E6C" w:rsidRDefault="00405B68" w:rsidP="00405B68">
      <w:pPr>
        <w:jc w:val="both"/>
      </w:pPr>
    </w:p>
    <w:p w14:paraId="4E15ED3E" w14:textId="2398911D" w:rsidR="00405B68" w:rsidRPr="008B1E6C" w:rsidRDefault="00405B68" w:rsidP="00771942">
      <w:pPr>
        <w:jc w:val="both"/>
      </w:pPr>
      <w:r w:rsidRPr="008B1E6C">
        <w:rPr>
          <w:b/>
          <w:u w:val="single"/>
        </w:rPr>
        <w:t>Résultat 1</w:t>
      </w:r>
      <w:r w:rsidRPr="008B1E6C">
        <w:rPr>
          <w:b/>
        </w:rPr>
        <w:t> </w:t>
      </w:r>
      <w:r w:rsidRPr="008B1E6C">
        <w:t>: Les capacités des personnes vulnérables affectées par le désastre naturel sont renforcées pour faire face aux besoins de base à travers les ‘’centres de mieux vivre’’</w:t>
      </w:r>
      <w:r w:rsidR="00D456C9">
        <w:t xml:space="preserve"> (UNICEF)</w:t>
      </w:r>
    </w:p>
    <w:p w14:paraId="3A3B550B" w14:textId="41838439" w:rsidR="00405B68" w:rsidRPr="008B1E6C" w:rsidRDefault="00405B68" w:rsidP="00771942">
      <w:pPr>
        <w:jc w:val="both"/>
      </w:pPr>
      <w:r w:rsidRPr="008B1E6C">
        <w:rPr>
          <w:b/>
          <w:u w:val="single"/>
        </w:rPr>
        <w:t>Résultat 2</w:t>
      </w:r>
      <w:r w:rsidRPr="008B1E6C">
        <w:t> :</w:t>
      </w:r>
      <w:r w:rsidRPr="008B1E6C">
        <w:rPr>
          <w:b/>
        </w:rPr>
        <w:t xml:space="preserve"> </w:t>
      </w:r>
      <w:r w:rsidRPr="008B1E6C">
        <w:t>La compétence professionnelle des communautés est améliorée dans la transformation des produits alimentaires, le marketing, la fabrication et la couture par les ‘’centres de mieux vivre’’</w:t>
      </w:r>
      <w:r w:rsidR="00D456C9">
        <w:t xml:space="preserve"> (PNUD) </w:t>
      </w:r>
    </w:p>
    <w:p w14:paraId="113A4D0F" w14:textId="77777777" w:rsidR="00405B68" w:rsidRPr="008B1E6C" w:rsidRDefault="00405B68" w:rsidP="00405B68">
      <w:pPr>
        <w:rPr>
          <w:b/>
        </w:rPr>
      </w:pPr>
    </w:p>
    <w:p w14:paraId="04AAE58F" w14:textId="0E2422B2" w:rsidR="00405B68" w:rsidRPr="008B1E6C" w:rsidRDefault="00405B68" w:rsidP="00405B68">
      <w:pPr>
        <w:autoSpaceDE w:val="0"/>
        <w:autoSpaceDN w:val="0"/>
        <w:adjustRightInd w:val="0"/>
      </w:pPr>
      <w:r w:rsidRPr="008B1E6C">
        <w:rPr>
          <w:b/>
          <w:u w:val="single"/>
        </w:rPr>
        <w:t>Objectif 3 du projet</w:t>
      </w:r>
      <w:r w:rsidRPr="008B1E6C">
        <w:rPr>
          <w:b/>
        </w:rPr>
        <w:t xml:space="preserve"> : Protéger les droits de l’Homme des personnes les plus vulnérables par la propriété locale et l’habilité accrues avec le renforcement de la règle de la loi, de l'appui social, et </w:t>
      </w:r>
      <w:r w:rsidR="006B4F06" w:rsidRPr="008B1E6C">
        <w:rPr>
          <w:b/>
        </w:rPr>
        <w:t>du développement</w:t>
      </w:r>
      <w:r w:rsidRPr="008B1E6C">
        <w:rPr>
          <w:b/>
        </w:rPr>
        <w:t xml:space="preserve"> de capacité</w:t>
      </w:r>
      <w:r w:rsidR="008C508B">
        <w:rPr>
          <w:b/>
        </w:rPr>
        <w:t xml:space="preserve"> (Réalisé par l’UNFPA)</w:t>
      </w:r>
    </w:p>
    <w:p w14:paraId="2B355FC4" w14:textId="77777777" w:rsidR="00405B68" w:rsidRPr="008B1E6C" w:rsidRDefault="00405B68" w:rsidP="00405B68"/>
    <w:p w14:paraId="39A79A40" w14:textId="1315A114" w:rsidR="00405B68" w:rsidRPr="008B1E6C" w:rsidRDefault="00405B68" w:rsidP="00771942">
      <w:pPr>
        <w:jc w:val="both"/>
      </w:pPr>
      <w:r w:rsidRPr="008B1E6C">
        <w:rPr>
          <w:b/>
          <w:u w:val="single"/>
        </w:rPr>
        <w:t>Résultat 1</w:t>
      </w:r>
      <w:r w:rsidRPr="008B1E6C">
        <w:rPr>
          <w:b/>
        </w:rPr>
        <w:t xml:space="preserve"> : </w:t>
      </w:r>
      <w:r w:rsidRPr="008B1E6C">
        <w:t>L’accès aux services juridiques offerts par les institutions publiques et juridiques et le soutien des ONG pour l’enquête des violations des droits de l’Homme sont renforcés</w:t>
      </w:r>
      <w:r w:rsidR="008C508B">
        <w:t xml:space="preserve"> (UNFPA)</w:t>
      </w:r>
    </w:p>
    <w:p w14:paraId="6DD55DFE" w14:textId="006B184D" w:rsidR="00405B68" w:rsidRPr="008B1E6C" w:rsidRDefault="00405B68" w:rsidP="00405B68">
      <w:r w:rsidRPr="008B1E6C">
        <w:rPr>
          <w:b/>
          <w:u w:val="single"/>
        </w:rPr>
        <w:t>Résultat 2</w:t>
      </w:r>
      <w:r w:rsidRPr="008B1E6C">
        <w:rPr>
          <w:b/>
        </w:rPr>
        <w:t xml:space="preserve"> : </w:t>
      </w:r>
      <w:r w:rsidRPr="008B1E6C">
        <w:t>Les femmes et la jeunesse sont protégées par une prise de conscience publique et l’établissement de la loi</w:t>
      </w:r>
      <w:r w:rsidR="008C508B">
        <w:t xml:space="preserve"> (UNFPA)</w:t>
      </w:r>
    </w:p>
    <w:p w14:paraId="2D83C3D3" w14:textId="7FFCA607" w:rsidR="00405B68" w:rsidRPr="008B1E6C" w:rsidRDefault="00405B68" w:rsidP="00405B68">
      <w:r w:rsidRPr="008B1E6C">
        <w:rPr>
          <w:b/>
          <w:u w:val="single"/>
        </w:rPr>
        <w:t>Résultat 3</w:t>
      </w:r>
      <w:r w:rsidRPr="008B1E6C">
        <w:rPr>
          <w:b/>
        </w:rPr>
        <w:t xml:space="preserve"> : </w:t>
      </w:r>
      <w:r w:rsidRPr="008B1E6C">
        <w:t xml:space="preserve">la capacité sociale et économique des survivants de </w:t>
      </w:r>
      <w:r w:rsidR="006B4F06" w:rsidRPr="008B1E6C">
        <w:t>la violence</w:t>
      </w:r>
      <w:r w:rsidRPr="008B1E6C">
        <w:t xml:space="preserve"> basée sur le genre est renforcée</w:t>
      </w:r>
      <w:r w:rsidR="008C508B">
        <w:t xml:space="preserve"> (UNFPA)</w:t>
      </w:r>
    </w:p>
    <w:p w14:paraId="32FC3485" w14:textId="77777777" w:rsidR="00405B68" w:rsidRPr="008B1E6C" w:rsidRDefault="00405B68" w:rsidP="00405B68">
      <w:pPr>
        <w:spacing w:line="239" w:lineRule="auto"/>
        <w:ind w:right="96"/>
        <w:jc w:val="both"/>
      </w:pPr>
    </w:p>
    <w:p w14:paraId="10779501" w14:textId="5AFB9789" w:rsidR="00405B68" w:rsidRPr="008B1E6C" w:rsidRDefault="00405B68" w:rsidP="00405B68">
      <w:pPr>
        <w:spacing w:line="239" w:lineRule="auto"/>
        <w:ind w:right="96"/>
        <w:jc w:val="both"/>
      </w:pPr>
      <w:r w:rsidRPr="008B1E6C">
        <w:t xml:space="preserve">Après la mise en œuvre du projet avec différentes approches selon les agences, il s’avère primordial de procéder à une évaluation externe finale en vue de mesurer les résultats atteints à travers les différentes activités, de capitaliser les acquis engrangés, et de partager les bonnes pratiques et les leçons apprises à travers cette intervention inter-agences. </w:t>
      </w:r>
    </w:p>
    <w:p w14:paraId="569C142A" w14:textId="11E9E0A6" w:rsidR="00405B68" w:rsidRPr="008C520C" w:rsidRDefault="00405B68" w:rsidP="00771942">
      <w:pPr>
        <w:jc w:val="both"/>
      </w:pPr>
      <w:r w:rsidRPr="008B1E6C">
        <w:lastRenderedPageBreak/>
        <w:t>IL s’agit d’évaluer le projet en tenant compte des différentes composantes mises en œuvre par l’UNICEF, l’UNFPA et le PNUD</w:t>
      </w:r>
      <w:r w:rsidR="006D0241">
        <w:t xml:space="preserve">, et dont chaque agence est entièrement responsable dans la gestion de ses activités sur les plans financiers et technique. Le PNUD en plus de la gestion de sa composante assure la coordination du rapportage auprès du bailleur.  </w:t>
      </w:r>
      <w:r w:rsidR="00570837">
        <w:t>Initialement prévue pour la période 2014-201</w:t>
      </w:r>
      <w:r w:rsidR="008E45F5">
        <w:t>5</w:t>
      </w:r>
      <w:r w:rsidR="00570837">
        <w:t>, la mise en œuvre du projet a été prolongée jusqu’</w:t>
      </w:r>
      <w:r w:rsidR="008E45F5">
        <w:t>au 31 décembre 2017 avec un coût total de 2</w:t>
      </w:r>
      <w:r w:rsidR="004A0442">
        <w:t> 998</w:t>
      </w:r>
      <w:r w:rsidR="00E25E66">
        <w:t> </w:t>
      </w:r>
      <w:r w:rsidR="008C520C">
        <w:t>675</w:t>
      </w:r>
      <w:r w:rsidR="008E45F5">
        <w:t xml:space="preserve"> </w:t>
      </w:r>
      <w:r w:rsidR="00E25E66">
        <w:t xml:space="preserve">$ </w:t>
      </w:r>
      <w:r w:rsidR="008358AF">
        <w:t>US réparti</w:t>
      </w:r>
      <w:r w:rsidR="004A0442">
        <w:t xml:space="preserve"> comme suit :</w:t>
      </w:r>
      <w:r w:rsidR="008E45F5">
        <w:t xml:space="preserve"> </w:t>
      </w:r>
      <w:r w:rsidR="008C520C">
        <w:t xml:space="preserve">UNICFEF </w:t>
      </w:r>
      <w:r w:rsidR="006B4F06" w:rsidRPr="00E25E66">
        <w:t>= 1</w:t>
      </w:r>
      <w:r w:rsidR="004A0442" w:rsidRPr="008E4173">
        <w:t xml:space="preserve"> 091 </w:t>
      </w:r>
      <w:r w:rsidR="008C520C" w:rsidRPr="008E4173">
        <w:t>400</w:t>
      </w:r>
      <w:r w:rsidR="00E25E66" w:rsidRPr="00E25E66">
        <w:t>$ US ;</w:t>
      </w:r>
      <w:r w:rsidR="008C520C" w:rsidRPr="008E4173">
        <w:t xml:space="preserve"> PNUD =</w:t>
      </w:r>
      <w:r w:rsidR="004A0442" w:rsidRPr="008E4173">
        <w:t xml:space="preserve">1 564 </w:t>
      </w:r>
      <w:r w:rsidR="008C520C" w:rsidRPr="008E4173">
        <w:t xml:space="preserve">875 </w:t>
      </w:r>
      <w:r w:rsidR="00E25E66" w:rsidRPr="00E25E66">
        <w:t xml:space="preserve">$ </w:t>
      </w:r>
      <w:r w:rsidR="00A341EB" w:rsidRPr="00E25E66">
        <w:t>US ;</w:t>
      </w:r>
      <w:r w:rsidR="008C520C" w:rsidRPr="008E4173">
        <w:t xml:space="preserve"> UNFPA</w:t>
      </w:r>
      <w:r w:rsidR="009969B5" w:rsidRPr="008E4173">
        <w:t xml:space="preserve">= </w:t>
      </w:r>
      <w:r w:rsidR="009969B5" w:rsidRPr="00E25E66">
        <w:t>342</w:t>
      </w:r>
      <w:r w:rsidR="004A0442" w:rsidRPr="008E4173">
        <w:t xml:space="preserve"> </w:t>
      </w:r>
      <w:r w:rsidR="008C520C" w:rsidRPr="008E4173">
        <w:t xml:space="preserve">400 </w:t>
      </w:r>
      <w:r w:rsidR="00E25E66" w:rsidRPr="00E25E66">
        <w:t xml:space="preserve">$ US  </w:t>
      </w:r>
      <w:r w:rsidR="008E45F5" w:rsidRPr="00E25E66">
        <w:t xml:space="preserve">    </w:t>
      </w:r>
      <w:r w:rsidR="00570837" w:rsidRPr="00E25E66">
        <w:t xml:space="preserve"> </w:t>
      </w:r>
      <w:r w:rsidR="006D0241" w:rsidRPr="008B1E6C" w:rsidDel="006D0241">
        <w:t xml:space="preserve"> </w:t>
      </w:r>
    </w:p>
    <w:p w14:paraId="70DE09B9" w14:textId="77777777" w:rsidR="00405B68" w:rsidRPr="008B1E6C" w:rsidRDefault="00405B68" w:rsidP="00405B68">
      <w:pPr>
        <w:pStyle w:val="Corpsdetexte"/>
        <w:rPr>
          <w:sz w:val="22"/>
          <w:szCs w:val="22"/>
        </w:rPr>
      </w:pPr>
    </w:p>
    <w:p w14:paraId="1127FE56" w14:textId="77777777" w:rsidR="005253A9" w:rsidRPr="008B1E6C" w:rsidRDefault="005253A9" w:rsidP="00405B68">
      <w:pPr>
        <w:pStyle w:val="Corpsdetexte"/>
        <w:rPr>
          <w:sz w:val="22"/>
          <w:szCs w:val="22"/>
        </w:rPr>
      </w:pPr>
    </w:p>
    <w:p w14:paraId="4654F418" w14:textId="343AA575" w:rsidR="003F33C1" w:rsidRPr="008B1E6C" w:rsidRDefault="003F33C1" w:rsidP="00405B68">
      <w:pPr>
        <w:pStyle w:val="Paragraphedeliste"/>
        <w:numPr>
          <w:ilvl w:val="0"/>
          <w:numId w:val="1"/>
        </w:numPr>
        <w:shd w:val="clear" w:color="auto" w:fill="FFFFFF"/>
        <w:ind w:left="567" w:hanging="567"/>
        <w:jc w:val="both"/>
        <w:rPr>
          <w:b/>
          <w:color w:val="000000"/>
        </w:rPr>
      </w:pPr>
      <w:r w:rsidRPr="008B1E6C">
        <w:rPr>
          <w:b/>
          <w:color w:val="000000"/>
        </w:rPr>
        <w:t>O</w:t>
      </w:r>
      <w:r w:rsidR="008B1E6C" w:rsidRPr="008B1E6C">
        <w:rPr>
          <w:b/>
          <w:color w:val="000000"/>
        </w:rPr>
        <w:t>BJE</w:t>
      </w:r>
      <w:r w:rsidRPr="008B1E6C">
        <w:rPr>
          <w:b/>
          <w:color w:val="000000"/>
        </w:rPr>
        <w:t xml:space="preserve">T DE L’EVALUATION </w:t>
      </w:r>
    </w:p>
    <w:p w14:paraId="4425282A" w14:textId="77777777" w:rsidR="00933E98" w:rsidRPr="008B1E6C" w:rsidRDefault="00933E98" w:rsidP="003F33C1">
      <w:pPr>
        <w:pStyle w:val="Corpsdetexte"/>
        <w:rPr>
          <w:sz w:val="22"/>
          <w:szCs w:val="22"/>
        </w:rPr>
      </w:pPr>
    </w:p>
    <w:p w14:paraId="6082BF3A" w14:textId="77777777" w:rsidR="003F33C1" w:rsidRPr="008B1E6C" w:rsidRDefault="003F33C1" w:rsidP="003F33C1">
      <w:pPr>
        <w:pStyle w:val="Corpsdetexte"/>
        <w:rPr>
          <w:sz w:val="22"/>
          <w:szCs w:val="22"/>
        </w:rPr>
      </w:pPr>
      <w:r w:rsidRPr="008B1E6C">
        <w:rPr>
          <w:sz w:val="22"/>
          <w:szCs w:val="22"/>
        </w:rPr>
        <w:t>Conformément à la politique du PNUD, l’évaluation des résultats atteints dans l’exécu</w:t>
      </w:r>
      <w:r w:rsidR="003E5A87" w:rsidRPr="008B1E6C">
        <w:rPr>
          <w:sz w:val="22"/>
          <w:szCs w:val="22"/>
        </w:rPr>
        <w:t xml:space="preserve">tion du projet est obligatoire </w:t>
      </w:r>
      <w:r w:rsidRPr="008B1E6C">
        <w:rPr>
          <w:sz w:val="22"/>
          <w:szCs w:val="22"/>
        </w:rPr>
        <w:t xml:space="preserve">afin d’en apprécier les progrès. </w:t>
      </w:r>
    </w:p>
    <w:p w14:paraId="12EF0A76" w14:textId="77777777" w:rsidR="003F33C1" w:rsidRPr="008B1E6C" w:rsidRDefault="003F33C1" w:rsidP="003F33C1">
      <w:pPr>
        <w:pStyle w:val="Corpsdetexte"/>
        <w:rPr>
          <w:sz w:val="22"/>
          <w:szCs w:val="22"/>
        </w:rPr>
      </w:pPr>
    </w:p>
    <w:p w14:paraId="45B4F628" w14:textId="5279095A" w:rsidR="003F33C1" w:rsidRPr="008B1E6C" w:rsidRDefault="003811C7" w:rsidP="003F33C1">
      <w:pPr>
        <w:pStyle w:val="Corpsdetexte"/>
        <w:rPr>
          <w:sz w:val="22"/>
          <w:szCs w:val="22"/>
        </w:rPr>
      </w:pPr>
      <w:r w:rsidRPr="008B1E6C">
        <w:t xml:space="preserve">Cette évaluation permettra </w:t>
      </w:r>
      <w:r w:rsidR="003370D7">
        <w:t xml:space="preserve">d’une part d’examiner le niveau de résultats atteints et d’autre part </w:t>
      </w:r>
      <w:r w:rsidRPr="008B1E6C">
        <w:t xml:space="preserve">de faire ressortir les meilleures pratiques et les leçons apprises devant contribuer à renforcer l’approche sécurité humaine ; ce qui permettra de </w:t>
      </w:r>
      <w:r w:rsidR="006B4F06" w:rsidRPr="008B1E6C">
        <w:t>mieux répondre à</w:t>
      </w:r>
      <w:r w:rsidRPr="008B1E6C">
        <w:t xml:space="preserve"> la problématique de la sécurité humaine dans le cadre de la conception d’un autre projet de même nature</w:t>
      </w:r>
    </w:p>
    <w:p w14:paraId="4A54468E" w14:textId="77777777" w:rsidR="003F33C1" w:rsidRPr="008B1E6C" w:rsidRDefault="003F33C1" w:rsidP="003F33C1">
      <w:pPr>
        <w:pStyle w:val="Paragraphedeliste"/>
        <w:shd w:val="clear" w:color="auto" w:fill="FFFFFF"/>
        <w:ind w:left="567"/>
        <w:jc w:val="both"/>
        <w:rPr>
          <w:b/>
          <w:color w:val="000000"/>
        </w:rPr>
      </w:pPr>
    </w:p>
    <w:p w14:paraId="1E239040" w14:textId="77777777" w:rsidR="00405B68" w:rsidRPr="008B1E6C" w:rsidRDefault="00EE67D4" w:rsidP="00405B68">
      <w:pPr>
        <w:pStyle w:val="Paragraphedeliste"/>
        <w:numPr>
          <w:ilvl w:val="0"/>
          <w:numId w:val="1"/>
        </w:numPr>
        <w:shd w:val="clear" w:color="auto" w:fill="FFFFFF"/>
        <w:ind w:left="567" w:hanging="567"/>
        <w:jc w:val="both"/>
        <w:rPr>
          <w:b/>
          <w:color w:val="000000"/>
        </w:rPr>
      </w:pPr>
      <w:r w:rsidRPr="008B1E6C">
        <w:rPr>
          <w:b/>
          <w:color w:val="000000"/>
        </w:rPr>
        <w:t>PORTEE DE L’EVALUATION ET OBJECTIFS</w:t>
      </w:r>
    </w:p>
    <w:p w14:paraId="5A702657" w14:textId="68CD62A6" w:rsidR="003370D7" w:rsidRPr="008B1E6C" w:rsidRDefault="003370D7" w:rsidP="003370D7">
      <w:pPr>
        <w:pStyle w:val="Corpsdetexte"/>
        <w:numPr>
          <w:ilvl w:val="0"/>
          <w:numId w:val="1"/>
        </w:numPr>
        <w:rPr>
          <w:sz w:val="22"/>
          <w:szCs w:val="22"/>
        </w:rPr>
      </w:pPr>
      <w:r w:rsidRPr="008B1E6C">
        <w:rPr>
          <w:sz w:val="22"/>
          <w:szCs w:val="22"/>
        </w:rPr>
        <w:t xml:space="preserve">La présente évaluation </w:t>
      </w:r>
      <w:r>
        <w:rPr>
          <w:sz w:val="22"/>
          <w:szCs w:val="22"/>
        </w:rPr>
        <w:t xml:space="preserve">finale </w:t>
      </w:r>
      <w:r w:rsidR="006B4F06">
        <w:rPr>
          <w:sz w:val="22"/>
          <w:szCs w:val="22"/>
        </w:rPr>
        <w:t>du projet</w:t>
      </w:r>
      <w:r>
        <w:rPr>
          <w:sz w:val="22"/>
          <w:szCs w:val="22"/>
        </w:rPr>
        <w:t xml:space="preserve"> </w:t>
      </w:r>
      <w:r w:rsidRPr="008B1E6C">
        <w:rPr>
          <w:sz w:val="22"/>
          <w:szCs w:val="22"/>
        </w:rPr>
        <w:t xml:space="preserve">couvre </w:t>
      </w:r>
      <w:r>
        <w:rPr>
          <w:sz w:val="22"/>
          <w:szCs w:val="22"/>
        </w:rPr>
        <w:t xml:space="preserve">l’ensemble du projet, sur la période </w:t>
      </w:r>
      <w:r w:rsidRPr="008B1E6C">
        <w:rPr>
          <w:sz w:val="22"/>
          <w:szCs w:val="22"/>
        </w:rPr>
        <w:t xml:space="preserve">de mise en œuvre, 2014-2017, dont les composantes ont été mises en </w:t>
      </w:r>
      <w:r w:rsidR="006B4F06" w:rsidRPr="008B1E6C">
        <w:rPr>
          <w:sz w:val="22"/>
          <w:szCs w:val="22"/>
        </w:rPr>
        <w:t>œuvre par</w:t>
      </w:r>
      <w:r w:rsidRPr="008B1E6C">
        <w:rPr>
          <w:sz w:val="22"/>
          <w:szCs w:val="22"/>
        </w:rPr>
        <w:t xml:space="preserve"> le PNUD, l’UNFPA, UNICEF</w:t>
      </w:r>
      <w:r>
        <w:rPr>
          <w:sz w:val="22"/>
          <w:szCs w:val="22"/>
        </w:rPr>
        <w:t>.</w:t>
      </w:r>
    </w:p>
    <w:p w14:paraId="5561B8D9" w14:textId="77777777" w:rsidR="00405B68" w:rsidRPr="008B1E6C" w:rsidRDefault="00405B68" w:rsidP="00405B68">
      <w:pPr>
        <w:shd w:val="clear" w:color="auto" w:fill="FFFFFF"/>
        <w:jc w:val="both"/>
        <w:rPr>
          <w:color w:val="000000"/>
        </w:rPr>
      </w:pPr>
    </w:p>
    <w:p w14:paraId="20FD2F41" w14:textId="5D54C08B" w:rsidR="006A02A2" w:rsidRPr="008B1E6C" w:rsidRDefault="001F0C27" w:rsidP="00405B68">
      <w:pPr>
        <w:shd w:val="clear" w:color="auto" w:fill="FFFFFF"/>
        <w:jc w:val="both"/>
      </w:pPr>
      <w:r w:rsidRPr="008B1E6C">
        <w:t xml:space="preserve">L’évaluation </w:t>
      </w:r>
      <w:r w:rsidR="004A0442">
        <w:t xml:space="preserve">finale </w:t>
      </w:r>
      <w:r w:rsidRPr="008B1E6C">
        <w:t xml:space="preserve">a pour objectif </w:t>
      </w:r>
      <w:r w:rsidR="00BA5D1C" w:rsidRPr="008B1E6C">
        <w:t>d’</w:t>
      </w:r>
      <w:r w:rsidRPr="008B1E6C">
        <w:t xml:space="preserve">apprécier le niveau de réponse à la sécurité humaine des </w:t>
      </w:r>
      <w:r w:rsidR="006B4F06" w:rsidRPr="008B1E6C">
        <w:t>populations des</w:t>
      </w:r>
      <w:r w:rsidRPr="008B1E6C">
        <w:t xml:space="preserve"> zones ciblées par le </w:t>
      </w:r>
      <w:r w:rsidR="006B4F06" w:rsidRPr="008B1E6C">
        <w:t xml:space="preserve">projet </w:t>
      </w:r>
      <w:r w:rsidR="006B4F06">
        <w:t>et</w:t>
      </w:r>
      <w:r w:rsidR="00107987">
        <w:t xml:space="preserve"> mis en œuvre </w:t>
      </w:r>
      <w:r w:rsidRPr="008B1E6C">
        <w:t>par les agences (UNICEF, UNFPA, PNUD)</w:t>
      </w:r>
      <w:r w:rsidR="00D9703D" w:rsidRPr="008B1E6C">
        <w:t>.</w:t>
      </w:r>
    </w:p>
    <w:p w14:paraId="2C0AA2F6" w14:textId="55753BCD" w:rsidR="005B11D4" w:rsidRPr="008B1E6C" w:rsidRDefault="006A02A2" w:rsidP="00405B68">
      <w:pPr>
        <w:shd w:val="clear" w:color="auto" w:fill="FFFFFF"/>
        <w:jc w:val="both"/>
      </w:pPr>
      <w:r w:rsidRPr="008B1E6C">
        <w:t xml:space="preserve">L’évaluation tiendra compte des activités déjà réalisées par les trois agences et celles en cours, mises en œuvre par le PNUD. </w:t>
      </w:r>
      <w:r w:rsidR="000A0F79" w:rsidRPr="008B1E6C">
        <w:t xml:space="preserve"> L’évaluation doit avoir une portée l</w:t>
      </w:r>
      <w:r w:rsidR="00CA77BC" w:rsidRPr="008B1E6C">
        <w:t>arge</w:t>
      </w:r>
      <w:r w:rsidR="003E5A87" w:rsidRPr="008B1E6C">
        <w:t>,</w:t>
      </w:r>
      <w:r w:rsidR="00CA77BC" w:rsidRPr="008B1E6C">
        <w:t xml:space="preserve"> c’est-à-dire au-</w:t>
      </w:r>
      <w:r w:rsidR="008358AF" w:rsidRPr="008B1E6C">
        <w:t>delà des</w:t>
      </w:r>
      <w:r w:rsidR="00CA77BC" w:rsidRPr="008B1E6C">
        <w:t xml:space="preserve"> résultats atteints</w:t>
      </w:r>
      <w:r w:rsidR="003E5A87" w:rsidRPr="008B1E6C">
        <w:t xml:space="preserve">, </w:t>
      </w:r>
      <w:r w:rsidR="00CA77BC" w:rsidRPr="008B1E6C">
        <w:t xml:space="preserve">et analyser </w:t>
      </w:r>
      <w:r w:rsidR="00933E98" w:rsidRPr="008B1E6C">
        <w:t xml:space="preserve">le partenariat mis en place avec certaines ONG dans l’exécution des activités et les effets de ce partenariat dans l’atteinte des résultats. </w:t>
      </w:r>
      <w:r w:rsidR="001C5CF9">
        <w:t>L’évaluation des résultats devra prendre ne compte une analyse de</w:t>
      </w:r>
      <w:r w:rsidR="001C5CF9" w:rsidRPr="001C5CF9">
        <w:t xml:space="preserve"> l’efficience, l’efficacité, la durabilité, pertinence, impact (ou résultats)</w:t>
      </w:r>
    </w:p>
    <w:p w14:paraId="2F1A82BF" w14:textId="77777777" w:rsidR="00405B68" w:rsidRPr="008B1E6C" w:rsidRDefault="00405B68" w:rsidP="00405B68">
      <w:pPr>
        <w:shd w:val="clear" w:color="auto" w:fill="FFFFFF"/>
        <w:jc w:val="both"/>
        <w:rPr>
          <w:sz w:val="22"/>
          <w:szCs w:val="22"/>
          <w:highlight w:val="yellow"/>
        </w:rPr>
      </w:pPr>
    </w:p>
    <w:p w14:paraId="2716A8E3" w14:textId="77777777" w:rsidR="00405B68" w:rsidRPr="008B1E6C" w:rsidRDefault="0048427A" w:rsidP="00405B68">
      <w:pPr>
        <w:pStyle w:val="Paragraphedeliste"/>
        <w:numPr>
          <w:ilvl w:val="0"/>
          <w:numId w:val="1"/>
        </w:numPr>
        <w:shd w:val="clear" w:color="auto" w:fill="FFFFFF"/>
        <w:ind w:left="425" w:hanging="425"/>
        <w:jc w:val="both"/>
        <w:rPr>
          <w:b/>
          <w:color w:val="000000"/>
        </w:rPr>
      </w:pPr>
      <w:r w:rsidRPr="008B1E6C">
        <w:rPr>
          <w:b/>
          <w:color w:val="000000"/>
        </w:rPr>
        <w:t>QUESTIONS DE L'EVALUATION</w:t>
      </w:r>
    </w:p>
    <w:p w14:paraId="2B59DB97" w14:textId="77777777" w:rsidR="00405B68" w:rsidRPr="008B1E6C" w:rsidRDefault="00405B68" w:rsidP="00405B68">
      <w:pPr>
        <w:shd w:val="clear" w:color="auto" w:fill="FFFFFF"/>
        <w:jc w:val="both"/>
        <w:rPr>
          <w:color w:val="000000"/>
        </w:rPr>
      </w:pPr>
    </w:p>
    <w:p w14:paraId="314A0281" w14:textId="0D840BF4" w:rsidR="00405B68" w:rsidRPr="008B1E6C" w:rsidRDefault="00405B68" w:rsidP="00405B68">
      <w:pPr>
        <w:rPr>
          <w:sz w:val="22"/>
          <w:szCs w:val="22"/>
        </w:rPr>
      </w:pPr>
      <w:r w:rsidRPr="008B1E6C">
        <w:rPr>
          <w:sz w:val="22"/>
          <w:szCs w:val="22"/>
        </w:rPr>
        <w:t xml:space="preserve">L’évaluation se focalisera principalement sur les critères d’évaluation relatifs à la pertinence, l'efficacité, l'efficience, </w:t>
      </w:r>
      <w:r w:rsidR="008358AF" w:rsidRPr="008B1E6C">
        <w:rPr>
          <w:sz w:val="22"/>
          <w:szCs w:val="22"/>
        </w:rPr>
        <w:t>l’impact et</w:t>
      </w:r>
      <w:r w:rsidRPr="008B1E6C">
        <w:rPr>
          <w:sz w:val="22"/>
          <w:szCs w:val="22"/>
        </w:rPr>
        <w:t xml:space="preserve"> la durabilité. </w:t>
      </w:r>
    </w:p>
    <w:p w14:paraId="7F4ECFBF" w14:textId="77777777" w:rsidR="00405B68" w:rsidRPr="008B1E6C" w:rsidRDefault="00405B68" w:rsidP="00405B68">
      <w:r w:rsidRPr="008B1E6C">
        <w:t xml:space="preserve"> </w:t>
      </w:r>
    </w:p>
    <w:p w14:paraId="0D84DE22" w14:textId="25F34C94" w:rsidR="00405B68" w:rsidRPr="008B1E6C" w:rsidRDefault="00405B68" w:rsidP="00405B68">
      <w:pPr>
        <w:pStyle w:val="Paragraphedeliste"/>
        <w:numPr>
          <w:ilvl w:val="0"/>
          <w:numId w:val="3"/>
        </w:numPr>
        <w:tabs>
          <w:tab w:val="left" w:pos="142"/>
          <w:tab w:val="left" w:pos="426"/>
        </w:tabs>
        <w:ind w:left="142" w:hanging="142"/>
      </w:pPr>
      <w:r w:rsidRPr="008B1E6C">
        <w:rPr>
          <w:b/>
        </w:rPr>
        <w:t xml:space="preserve"> </w:t>
      </w:r>
      <w:r w:rsidR="00386227">
        <w:rPr>
          <w:b/>
        </w:rPr>
        <w:t>Analyse de la p</w:t>
      </w:r>
      <w:r w:rsidRPr="008B1E6C">
        <w:rPr>
          <w:b/>
        </w:rPr>
        <w:t xml:space="preserve">ertinence du projet  </w:t>
      </w:r>
    </w:p>
    <w:p w14:paraId="3D4A68B0" w14:textId="5C43EBC8" w:rsidR="00405B68" w:rsidRPr="008B1E6C" w:rsidRDefault="00405B68" w:rsidP="00405B68">
      <w:pPr>
        <w:numPr>
          <w:ilvl w:val="0"/>
          <w:numId w:val="2"/>
        </w:numPr>
        <w:spacing w:line="239" w:lineRule="auto"/>
        <w:ind w:right="96" w:hanging="360"/>
        <w:jc w:val="both"/>
      </w:pPr>
      <w:r w:rsidRPr="008B1E6C">
        <w:t>Examiner la cohérence et la pertinence de la conception du projet</w:t>
      </w:r>
      <w:r w:rsidR="003811C7">
        <w:t>, la pertinence de la collaboration entre les agence</w:t>
      </w:r>
      <w:r w:rsidR="00130B23">
        <w:t>s</w:t>
      </w:r>
      <w:r w:rsidR="003811C7">
        <w:t xml:space="preserve">, la pertinence des partenariats avec les </w:t>
      </w:r>
      <w:r w:rsidR="009969B5">
        <w:t xml:space="preserve">ONG </w:t>
      </w:r>
      <w:r w:rsidR="009969B5" w:rsidRPr="008B1E6C">
        <w:t>ainsi</w:t>
      </w:r>
      <w:r w:rsidRPr="008B1E6C">
        <w:t xml:space="preserve"> que de l’approche utilisée par rapport aux divers problèmes identifiés, aux besoins exprimés et les actions proposées pour répondre à la problématique de la sécurité </w:t>
      </w:r>
      <w:r w:rsidR="008358AF" w:rsidRPr="008B1E6C">
        <w:t>humaine dans</w:t>
      </w:r>
      <w:r w:rsidRPr="008B1E6C">
        <w:t xml:space="preserve"> les zones cibles du projet</w:t>
      </w:r>
    </w:p>
    <w:p w14:paraId="6A9EF377" w14:textId="77777777" w:rsidR="00405B68" w:rsidRPr="008B1E6C" w:rsidRDefault="00405B68" w:rsidP="00405B68">
      <w:pPr>
        <w:ind w:left="713"/>
      </w:pPr>
      <w:r w:rsidRPr="008B1E6C">
        <w:t xml:space="preserve">  </w:t>
      </w:r>
    </w:p>
    <w:p w14:paraId="6EEEF9AA" w14:textId="03955B11" w:rsidR="00405B68" w:rsidRPr="008B1E6C" w:rsidRDefault="00386227" w:rsidP="00405B68">
      <w:pPr>
        <w:pStyle w:val="Paragraphedeliste"/>
        <w:numPr>
          <w:ilvl w:val="0"/>
          <w:numId w:val="3"/>
        </w:numPr>
        <w:tabs>
          <w:tab w:val="left" w:pos="142"/>
          <w:tab w:val="left" w:pos="426"/>
        </w:tabs>
        <w:ind w:left="142" w:hanging="142"/>
      </w:pPr>
      <w:r>
        <w:rPr>
          <w:b/>
        </w:rPr>
        <w:t>Analyse de l’e</w:t>
      </w:r>
      <w:r w:rsidR="00405B68" w:rsidRPr="008B1E6C">
        <w:rPr>
          <w:b/>
        </w:rPr>
        <w:t xml:space="preserve">fficacité du projet  </w:t>
      </w:r>
    </w:p>
    <w:p w14:paraId="60ECDC00" w14:textId="77777777" w:rsidR="00405B68" w:rsidRPr="008B1E6C" w:rsidRDefault="00405B68" w:rsidP="00405B68">
      <w:pPr>
        <w:numPr>
          <w:ilvl w:val="0"/>
          <w:numId w:val="2"/>
        </w:numPr>
        <w:spacing w:line="259" w:lineRule="auto"/>
        <w:ind w:right="96" w:hanging="360"/>
        <w:jc w:val="both"/>
      </w:pPr>
      <w:r w:rsidRPr="008B1E6C">
        <w:lastRenderedPageBreak/>
        <w:t>Analyser les modalités de gestion globales et au niveau de chaque agence (UNICEF, UNFPA, PNUD) ;</w:t>
      </w:r>
    </w:p>
    <w:p w14:paraId="79C0E5E8" w14:textId="77777777" w:rsidR="00405B68" w:rsidRPr="008B1E6C" w:rsidRDefault="00405B68" w:rsidP="00405B68">
      <w:pPr>
        <w:numPr>
          <w:ilvl w:val="0"/>
          <w:numId w:val="2"/>
        </w:numPr>
        <w:spacing w:line="259" w:lineRule="auto"/>
        <w:ind w:right="96" w:hanging="360"/>
        <w:jc w:val="both"/>
      </w:pPr>
      <w:r w:rsidRPr="008B1E6C">
        <w:t>Analyser les modalités de mise en œuvre des approches communautaires</w:t>
      </w:r>
    </w:p>
    <w:p w14:paraId="7840E36C" w14:textId="77777777" w:rsidR="00405B68" w:rsidRPr="008B1E6C" w:rsidRDefault="00405B68" w:rsidP="00405B68">
      <w:pPr>
        <w:numPr>
          <w:ilvl w:val="0"/>
          <w:numId w:val="2"/>
        </w:numPr>
        <w:spacing w:line="259" w:lineRule="auto"/>
        <w:ind w:right="96" w:hanging="360"/>
        <w:jc w:val="both"/>
      </w:pPr>
      <w:r w:rsidRPr="008B1E6C">
        <w:t>Analyser la qualité de gestion du programme par chaque agence ainsi que l’ensemble du projet ;</w:t>
      </w:r>
    </w:p>
    <w:p w14:paraId="6C61A709" w14:textId="2EA108C8" w:rsidR="00405B68" w:rsidRPr="008B1E6C" w:rsidRDefault="00405B68" w:rsidP="00405B68">
      <w:pPr>
        <w:numPr>
          <w:ilvl w:val="0"/>
          <w:numId w:val="2"/>
        </w:numPr>
        <w:spacing w:line="259" w:lineRule="auto"/>
        <w:ind w:right="96" w:hanging="360"/>
        <w:jc w:val="both"/>
      </w:pPr>
      <w:r w:rsidRPr="008B1E6C">
        <w:t>Mettre en évidence les actions</w:t>
      </w:r>
      <w:r w:rsidR="001C5CF9">
        <w:t xml:space="preserve">/activités mises en </w:t>
      </w:r>
      <w:r w:rsidR="003811C7">
        <w:t>œuvre</w:t>
      </w:r>
      <w:r w:rsidRPr="008B1E6C">
        <w:t xml:space="preserve"> dans le cadre du projet pour atteindre les résultats escomptés ; </w:t>
      </w:r>
    </w:p>
    <w:p w14:paraId="7951E766" w14:textId="7DFEB747" w:rsidR="00405B68" w:rsidRPr="008B1E6C" w:rsidRDefault="00405B68" w:rsidP="00405B68">
      <w:pPr>
        <w:numPr>
          <w:ilvl w:val="0"/>
          <w:numId w:val="2"/>
        </w:numPr>
        <w:spacing w:line="259" w:lineRule="auto"/>
        <w:ind w:right="96" w:hanging="360"/>
        <w:jc w:val="both"/>
      </w:pPr>
      <w:r w:rsidRPr="008B1E6C">
        <w:t xml:space="preserve">Analyser les progrès accomplis dans l’atteinte des </w:t>
      </w:r>
      <w:r w:rsidR="008E4173" w:rsidRPr="008B1E6C">
        <w:t>résultats de</w:t>
      </w:r>
      <w:r w:rsidRPr="008B1E6C">
        <w:t xml:space="preserve"> chaque agence en lien avec les objectifs globaux en faisant ressortir les forces et les faiblesses ; </w:t>
      </w:r>
    </w:p>
    <w:p w14:paraId="562719E2" w14:textId="72DABEFD" w:rsidR="00405B68" w:rsidRDefault="00405B68" w:rsidP="00405B68">
      <w:pPr>
        <w:numPr>
          <w:ilvl w:val="0"/>
          <w:numId w:val="2"/>
        </w:numPr>
        <w:spacing w:line="259" w:lineRule="auto"/>
        <w:ind w:right="96" w:hanging="360"/>
        <w:jc w:val="both"/>
      </w:pPr>
      <w:r w:rsidRPr="008B1E6C">
        <w:t>Passer en revue l</w:t>
      </w:r>
      <w:r w:rsidR="001C5CF9">
        <w:t>’efficacité des</w:t>
      </w:r>
      <w:r w:rsidRPr="008B1E6C">
        <w:t xml:space="preserve"> mécanismes de coordination mis en place entre les agences pour s’assurer de l’atteinte des résultats. </w:t>
      </w:r>
    </w:p>
    <w:p w14:paraId="0DAD5D61" w14:textId="03469612" w:rsidR="004F79F2" w:rsidRPr="008B1E6C" w:rsidRDefault="004F79F2" w:rsidP="00405B68">
      <w:pPr>
        <w:numPr>
          <w:ilvl w:val="0"/>
          <w:numId w:val="2"/>
        </w:numPr>
        <w:spacing w:line="259" w:lineRule="auto"/>
        <w:ind w:right="96" w:hanging="360"/>
        <w:jc w:val="both"/>
      </w:pPr>
      <w:r>
        <w:t>Quelle a été l’approche gendre du projet et celle-ci a-t-elle été efficace ?</w:t>
      </w:r>
    </w:p>
    <w:p w14:paraId="3518C73F" w14:textId="77777777" w:rsidR="00405B68" w:rsidRPr="008B1E6C" w:rsidRDefault="00405B68" w:rsidP="003E5A87">
      <w:pPr>
        <w:ind w:left="718"/>
      </w:pPr>
    </w:p>
    <w:p w14:paraId="12A0950E" w14:textId="77777777" w:rsidR="003E5A87" w:rsidRDefault="003E5A87" w:rsidP="00405B68">
      <w:pPr>
        <w:ind w:left="720"/>
      </w:pPr>
    </w:p>
    <w:p w14:paraId="7B7D6988" w14:textId="77777777" w:rsidR="00386227" w:rsidRDefault="00386227" w:rsidP="00405B68">
      <w:pPr>
        <w:ind w:left="720"/>
      </w:pPr>
    </w:p>
    <w:p w14:paraId="15469154" w14:textId="77777777" w:rsidR="00386227" w:rsidRDefault="00386227" w:rsidP="00405B68">
      <w:pPr>
        <w:ind w:left="720"/>
      </w:pPr>
    </w:p>
    <w:p w14:paraId="4F41EE00" w14:textId="77777777" w:rsidR="00386227" w:rsidRPr="008B1E6C" w:rsidRDefault="00386227" w:rsidP="00405B68">
      <w:pPr>
        <w:ind w:left="720"/>
      </w:pPr>
    </w:p>
    <w:p w14:paraId="3582F368" w14:textId="77777777" w:rsidR="00405B68" w:rsidRPr="008B1E6C" w:rsidRDefault="00405B68" w:rsidP="00405B68">
      <w:pPr>
        <w:pStyle w:val="Paragraphedeliste"/>
        <w:numPr>
          <w:ilvl w:val="0"/>
          <w:numId w:val="3"/>
        </w:numPr>
        <w:tabs>
          <w:tab w:val="left" w:pos="142"/>
          <w:tab w:val="left" w:pos="426"/>
        </w:tabs>
        <w:ind w:left="142" w:hanging="142"/>
      </w:pPr>
      <w:r w:rsidRPr="008B1E6C">
        <w:rPr>
          <w:b/>
        </w:rPr>
        <w:t xml:space="preserve">Analyse de l’efficience du projet  </w:t>
      </w:r>
    </w:p>
    <w:p w14:paraId="7BC0B4E5" w14:textId="77777777" w:rsidR="00405B68" w:rsidRPr="008B1E6C" w:rsidRDefault="00405B68" w:rsidP="00405B68">
      <w:pPr>
        <w:numPr>
          <w:ilvl w:val="0"/>
          <w:numId w:val="2"/>
        </w:numPr>
        <w:spacing w:line="259" w:lineRule="auto"/>
        <w:ind w:right="96" w:hanging="360"/>
        <w:jc w:val="both"/>
      </w:pPr>
      <w:r w:rsidRPr="008B1E6C">
        <w:t xml:space="preserve">Analyser la synergie développée entre les agences d’une part et entre les agences avec les autres partenaires susceptibles d’apporter plus d’efficience dans la mise en œuvre d’autre part ;   </w:t>
      </w:r>
    </w:p>
    <w:p w14:paraId="2AE8A669" w14:textId="6B53D041" w:rsidR="00405B68" w:rsidRPr="008B1E6C" w:rsidRDefault="00405B68" w:rsidP="00405B68">
      <w:pPr>
        <w:numPr>
          <w:ilvl w:val="0"/>
          <w:numId w:val="2"/>
        </w:numPr>
        <w:spacing w:line="239" w:lineRule="auto"/>
        <w:ind w:right="96" w:hanging="360"/>
        <w:jc w:val="both"/>
      </w:pPr>
      <w:r w:rsidRPr="008B1E6C">
        <w:t xml:space="preserve">Faire une analyse de la relation coût-efficacité-bénéfice en évaluant la relation entre les différentes activités menées, les ressources mises à contribution et les </w:t>
      </w:r>
      <w:r w:rsidR="006B4F06" w:rsidRPr="008B1E6C">
        <w:t>résultats ;</w:t>
      </w:r>
      <w:r w:rsidRPr="008B1E6C">
        <w:t xml:space="preserve"> </w:t>
      </w:r>
    </w:p>
    <w:p w14:paraId="3A44CF4E" w14:textId="5DE47143" w:rsidR="00405B68" w:rsidRPr="008B1E6C" w:rsidRDefault="00405B68" w:rsidP="00405B68">
      <w:pPr>
        <w:numPr>
          <w:ilvl w:val="0"/>
          <w:numId w:val="2"/>
        </w:numPr>
        <w:spacing w:line="259" w:lineRule="auto"/>
        <w:ind w:right="96" w:hanging="360"/>
        <w:jc w:val="both"/>
      </w:pPr>
      <w:r w:rsidRPr="008B1E6C">
        <w:t xml:space="preserve">Evaluer les outils et les ressources utilisés, la qualité de la gestion, les actions menées par les agences ainsi </w:t>
      </w:r>
      <w:r w:rsidR="006B4F06" w:rsidRPr="008B1E6C">
        <w:t>que la</w:t>
      </w:r>
      <w:r w:rsidRPr="008B1E6C">
        <w:t xml:space="preserve"> capacité de gestion et d’adaptation des partenaires de mise en œuvre ; </w:t>
      </w:r>
    </w:p>
    <w:p w14:paraId="7CD1AFE9" w14:textId="77777777" w:rsidR="00405B68" w:rsidRPr="008B1E6C" w:rsidRDefault="00405B68" w:rsidP="00405B68">
      <w:pPr>
        <w:spacing w:line="259" w:lineRule="auto"/>
        <w:ind w:right="96"/>
        <w:jc w:val="both"/>
      </w:pPr>
    </w:p>
    <w:p w14:paraId="13566FEA" w14:textId="5F23D2C7" w:rsidR="00405B68" w:rsidRPr="008B1E6C" w:rsidRDefault="00386227" w:rsidP="00405B68">
      <w:pPr>
        <w:pStyle w:val="Paragraphedeliste"/>
        <w:numPr>
          <w:ilvl w:val="0"/>
          <w:numId w:val="3"/>
        </w:numPr>
        <w:tabs>
          <w:tab w:val="left" w:pos="142"/>
          <w:tab w:val="left" w:pos="426"/>
        </w:tabs>
        <w:ind w:left="142" w:hanging="142"/>
        <w:rPr>
          <w:b/>
        </w:rPr>
      </w:pPr>
      <w:r>
        <w:rPr>
          <w:b/>
        </w:rPr>
        <w:t>Analyse des e</w:t>
      </w:r>
      <w:r w:rsidR="00405B68" w:rsidRPr="008B1E6C">
        <w:rPr>
          <w:b/>
        </w:rPr>
        <w:t xml:space="preserve">ffets/Impact du projet </w:t>
      </w:r>
    </w:p>
    <w:p w14:paraId="761017A1" w14:textId="77777777" w:rsidR="00405B68" w:rsidRPr="008B1E6C" w:rsidRDefault="00405B68" w:rsidP="00405B68">
      <w:pPr>
        <w:ind w:right="96"/>
        <w:jc w:val="both"/>
      </w:pPr>
      <w:r w:rsidRPr="008B1E6C">
        <w:t xml:space="preserve">L’évaluation devra aussi répondre aux préoccupations suivantes : </w:t>
      </w:r>
    </w:p>
    <w:p w14:paraId="17C37F63" w14:textId="5FDA312B" w:rsidR="004F79F2" w:rsidRDefault="004F79F2" w:rsidP="00405B68">
      <w:pPr>
        <w:numPr>
          <w:ilvl w:val="0"/>
          <w:numId w:val="2"/>
        </w:numPr>
        <w:spacing w:line="259" w:lineRule="auto"/>
        <w:ind w:right="96" w:hanging="360"/>
        <w:jc w:val="both"/>
      </w:pPr>
      <w:r>
        <w:t>Les résultats obtenus par le projet au niveau produit ont-ils permis d’atteindre les effets escomptes ? et quels progrès ont été réalisés au niveau des effets ?</w:t>
      </w:r>
    </w:p>
    <w:p w14:paraId="62678175" w14:textId="77777777" w:rsidR="00405B68" w:rsidRPr="008B1E6C" w:rsidRDefault="003E5A87" w:rsidP="00405B68">
      <w:pPr>
        <w:numPr>
          <w:ilvl w:val="0"/>
          <w:numId w:val="2"/>
        </w:numPr>
        <w:spacing w:line="259" w:lineRule="auto"/>
        <w:ind w:right="96" w:hanging="360"/>
        <w:jc w:val="both"/>
      </w:pPr>
      <w:r w:rsidRPr="008B1E6C">
        <w:t>En quoi</w:t>
      </w:r>
      <w:r w:rsidR="00405B68" w:rsidRPr="008B1E6C">
        <w:t xml:space="preserve"> les résultats du projet ont-ils contribué à améliorer la sécurité humaine des domaines identifies dans le projet ?</w:t>
      </w:r>
    </w:p>
    <w:p w14:paraId="37DE5D04" w14:textId="734039F9" w:rsidR="00405B68" w:rsidRPr="008B1E6C" w:rsidRDefault="00405B68" w:rsidP="00405B68">
      <w:pPr>
        <w:numPr>
          <w:ilvl w:val="0"/>
          <w:numId w:val="2"/>
        </w:numPr>
        <w:spacing w:line="259" w:lineRule="auto"/>
        <w:ind w:right="96" w:hanging="360"/>
        <w:jc w:val="both"/>
      </w:pPr>
      <w:r w:rsidRPr="008B1E6C">
        <w:t xml:space="preserve">En quoi les résultats du projet, en termes de renforcement des capacités des acteurs régionaux, ont-ils </w:t>
      </w:r>
      <w:r w:rsidR="006B4F06" w:rsidRPr="008B1E6C">
        <w:t>contribué à</w:t>
      </w:r>
      <w:r w:rsidRPr="008B1E6C">
        <w:t xml:space="preserve"> l’appropriation et la maitrise de la sécurité humaine ?</w:t>
      </w:r>
    </w:p>
    <w:p w14:paraId="68A3316D" w14:textId="77777777" w:rsidR="00405B68" w:rsidRPr="008B1E6C" w:rsidRDefault="00405B68" w:rsidP="00405B68">
      <w:pPr>
        <w:numPr>
          <w:ilvl w:val="0"/>
          <w:numId w:val="2"/>
        </w:numPr>
        <w:spacing w:line="259" w:lineRule="auto"/>
        <w:ind w:right="96" w:hanging="360"/>
        <w:jc w:val="both"/>
      </w:pPr>
      <w:r w:rsidRPr="008B1E6C">
        <w:t>En quoi la contribution du projet a-t-elle amélioré le niveau de vie des personnes déplacées et retournées ? Le projet a-t-il contribué à préserver la dignité de ces personnes dans ses domaines d’intervention ?</w:t>
      </w:r>
    </w:p>
    <w:p w14:paraId="57AC0DAB" w14:textId="77777777" w:rsidR="00405B68" w:rsidRPr="008B1E6C" w:rsidRDefault="00405B68" w:rsidP="00405B68">
      <w:pPr>
        <w:numPr>
          <w:ilvl w:val="0"/>
          <w:numId w:val="2"/>
        </w:numPr>
        <w:spacing w:line="259" w:lineRule="auto"/>
        <w:ind w:right="96" w:hanging="360"/>
        <w:jc w:val="both"/>
      </w:pPr>
      <w:r w:rsidRPr="008B1E6C">
        <w:rPr>
          <w:rFonts w:eastAsiaTheme="minorHAnsi"/>
          <w:lang w:eastAsia="en-US"/>
        </w:rPr>
        <w:t>Le projet a-t-il contribué à réduire la vulnérabilité des populations cibles et à renforcer leurs capacités de réponses ?</w:t>
      </w:r>
    </w:p>
    <w:p w14:paraId="7E95489C" w14:textId="77777777" w:rsidR="00405B68" w:rsidRDefault="00405B68" w:rsidP="00405B68">
      <w:pPr>
        <w:numPr>
          <w:ilvl w:val="0"/>
          <w:numId w:val="2"/>
        </w:numPr>
        <w:spacing w:line="259" w:lineRule="auto"/>
        <w:ind w:right="96" w:hanging="360"/>
        <w:jc w:val="both"/>
      </w:pPr>
      <w:r w:rsidRPr="008B1E6C">
        <w:t>Quels sont les autres effets engendrés par l’appui du projet ?</w:t>
      </w:r>
    </w:p>
    <w:p w14:paraId="509D286B" w14:textId="26B1CA5F" w:rsidR="004F79F2" w:rsidRDefault="004F79F2" w:rsidP="00405B68">
      <w:pPr>
        <w:numPr>
          <w:ilvl w:val="0"/>
          <w:numId w:val="2"/>
        </w:numPr>
        <w:spacing w:line="259" w:lineRule="auto"/>
        <w:ind w:right="96" w:hanging="360"/>
        <w:jc w:val="both"/>
      </w:pPr>
      <w:r>
        <w:t xml:space="preserve">Quels ont été les résultats et effets spécifiques atteints pour les femmes et les hommes ? </w:t>
      </w:r>
    </w:p>
    <w:p w14:paraId="16815A99" w14:textId="77777777" w:rsidR="00386227" w:rsidRPr="008B1E6C" w:rsidRDefault="00386227" w:rsidP="00386227">
      <w:pPr>
        <w:spacing w:line="259" w:lineRule="auto"/>
        <w:ind w:left="718" w:right="96"/>
        <w:jc w:val="both"/>
      </w:pPr>
    </w:p>
    <w:p w14:paraId="400F93AA" w14:textId="2448C384" w:rsidR="00405B68" w:rsidRPr="008B1E6C" w:rsidRDefault="00386227" w:rsidP="00405B68">
      <w:pPr>
        <w:pStyle w:val="Paragraphedeliste"/>
        <w:numPr>
          <w:ilvl w:val="0"/>
          <w:numId w:val="3"/>
        </w:numPr>
        <w:tabs>
          <w:tab w:val="left" w:pos="142"/>
          <w:tab w:val="left" w:pos="426"/>
        </w:tabs>
        <w:ind w:left="142" w:hanging="142"/>
      </w:pPr>
      <w:r>
        <w:rPr>
          <w:b/>
        </w:rPr>
        <w:lastRenderedPageBreak/>
        <w:t>Analyse de la d</w:t>
      </w:r>
      <w:r w:rsidR="00405B68" w:rsidRPr="008B1E6C">
        <w:rPr>
          <w:b/>
        </w:rPr>
        <w:t xml:space="preserve">urabilité du projet  </w:t>
      </w:r>
    </w:p>
    <w:p w14:paraId="30A0B880" w14:textId="12BAC902" w:rsidR="00405B68" w:rsidRPr="008B1E6C" w:rsidRDefault="00405B68" w:rsidP="00405B68">
      <w:pPr>
        <w:numPr>
          <w:ilvl w:val="0"/>
          <w:numId w:val="4"/>
        </w:numPr>
        <w:spacing w:line="259" w:lineRule="auto"/>
        <w:ind w:hanging="355"/>
        <w:jc w:val="both"/>
      </w:pPr>
      <w:r w:rsidRPr="008B1E6C">
        <w:t xml:space="preserve">Examiner les mécanismes et outils mis en place ainsi que les actions </w:t>
      </w:r>
      <w:r w:rsidR="006B4F06" w:rsidRPr="008B1E6C">
        <w:t>entreprises pour</w:t>
      </w:r>
      <w:r w:rsidRPr="008B1E6C">
        <w:t xml:space="preserve"> assurer l’appropriation des acquis du projet par les autorités locales, les services techniques déconcentrés et les bénéficiaires ;</w:t>
      </w:r>
    </w:p>
    <w:p w14:paraId="20D2D4E1" w14:textId="77777777" w:rsidR="00405B68" w:rsidRPr="008B1E6C" w:rsidRDefault="00405B68" w:rsidP="00405B68">
      <w:pPr>
        <w:numPr>
          <w:ilvl w:val="0"/>
          <w:numId w:val="4"/>
        </w:numPr>
        <w:spacing w:line="259" w:lineRule="auto"/>
        <w:ind w:hanging="355"/>
        <w:jc w:val="both"/>
      </w:pPr>
      <w:r w:rsidRPr="008B1E6C">
        <w:t>Examiner les actions entreprises pour la pérennisation des interventions : les effets bénéfiques du projet vont-ils persister après la cessation des apports extérieurs et en particulier des apports du projet ? Dans quelle mesure les effets induits peuvent-ils perdurer ? Et sous quelle forme ?</w:t>
      </w:r>
    </w:p>
    <w:p w14:paraId="533D6F10" w14:textId="0B4DD297" w:rsidR="00405B68" w:rsidRPr="008B1E6C" w:rsidRDefault="00405B68" w:rsidP="00405B68">
      <w:pPr>
        <w:numPr>
          <w:ilvl w:val="0"/>
          <w:numId w:val="4"/>
        </w:numPr>
        <w:spacing w:line="259" w:lineRule="auto"/>
        <w:ind w:hanging="355"/>
        <w:jc w:val="both"/>
        <w:rPr>
          <w:rFonts w:eastAsiaTheme="minorHAnsi"/>
          <w:lang w:eastAsia="en-US"/>
        </w:rPr>
      </w:pPr>
      <w:r w:rsidRPr="008B1E6C">
        <w:rPr>
          <w:rFonts w:eastAsiaTheme="minorHAnsi"/>
          <w:lang w:eastAsia="en-US"/>
        </w:rPr>
        <w:t xml:space="preserve">Le projet a-t-il assuré un </w:t>
      </w:r>
      <w:r w:rsidR="006B4F06" w:rsidRPr="008B1E6C">
        <w:rPr>
          <w:rFonts w:eastAsiaTheme="minorHAnsi"/>
          <w:lang w:eastAsia="en-US"/>
        </w:rPr>
        <w:t>transfert de</w:t>
      </w:r>
      <w:r w:rsidRPr="008B1E6C">
        <w:rPr>
          <w:rFonts w:eastAsiaTheme="minorHAnsi"/>
          <w:lang w:eastAsia="en-US"/>
        </w:rPr>
        <w:t xml:space="preserve"> </w:t>
      </w:r>
      <w:r w:rsidR="009969B5" w:rsidRPr="008B1E6C">
        <w:rPr>
          <w:rFonts w:eastAsiaTheme="minorHAnsi"/>
          <w:lang w:eastAsia="en-US"/>
        </w:rPr>
        <w:t>compétence auprès</w:t>
      </w:r>
      <w:r w:rsidRPr="008B1E6C">
        <w:rPr>
          <w:rFonts w:eastAsiaTheme="minorHAnsi"/>
          <w:lang w:eastAsia="en-US"/>
        </w:rPr>
        <w:t xml:space="preserve"> d’acteurs institutionnels ou locaux en vue d’assurer la durabilité des actions ? </w:t>
      </w:r>
    </w:p>
    <w:p w14:paraId="76DAA2E8" w14:textId="77777777" w:rsidR="00405B68" w:rsidRPr="008B1E6C" w:rsidRDefault="00405B68" w:rsidP="00405B68">
      <w:pPr>
        <w:numPr>
          <w:ilvl w:val="0"/>
          <w:numId w:val="4"/>
        </w:numPr>
        <w:spacing w:line="259" w:lineRule="auto"/>
        <w:ind w:hanging="355"/>
        <w:jc w:val="both"/>
      </w:pPr>
      <w:r w:rsidRPr="008B1E6C">
        <w:t>Quels sont les principaux facteurs de risque qui pourraient nuire à la pérennité des effets induits ?</w:t>
      </w:r>
    </w:p>
    <w:p w14:paraId="3CA8A647" w14:textId="77777777" w:rsidR="00405B68" w:rsidRPr="008B1E6C" w:rsidRDefault="00405B68" w:rsidP="00405B68">
      <w:pPr>
        <w:shd w:val="clear" w:color="auto" w:fill="FFFFFF"/>
        <w:jc w:val="both"/>
        <w:rPr>
          <w:b/>
          <w:color w:val="000000"/>
        </w:rPr>
      </w:pPr>
    </w:p>
    <w:p w14:paraId="2CFFBF58" w14:textId="77777777" w:rsidR="00405B68" w:rsidRPr="008B1E6C" w:rsidRDefault="00405B68" w:rsidP="008B1E6C">
      <w:pPr>
        <w:pStyle w:val="Paragraphedeliste"/>
        <w:numPr>
          <w:ilvl w:val="0"/>
          <w:numId w:val="3"/>
        </w:numPr>
        <w:tabs>
          <w:tab w:val="left" w:pos="142"/>
          <w:tab w:val="left" w:pos="426"/>
        </w:tabs>
        <w:ind w:left="142" w:hanging="142"/>
        <w:rPr>
          <w:b/>
        </w:rPr>
      </w:pPr>
      <w:r w:rsidRPr="008B1E6C">
        <w:rPr>
          <w:b/>
        </w:rPr>
        <w:t xml:space="preserve">Leçons apprises et recommandations  </w:t>
      </w:r>
    </w:p>
    <w:p w14:paraId="6A5C6CBB" w14:textId="77777777" w:rsidR="00405B68" w:rsidRPr="008B1E6C" w:rsidRDefault="00405B68" w:rsidP="00405B68"/>
    <w:p w14:paraId="76C432FF" w14:textId="77777777" w:rsidR="00405B68" w:rsidRPr="008B1E6C" w:rsidRDefault="00405B68" w:rsidP="00771942">
      <w:pPr>
        <w:jc w:val="both"/>
        <w:rPr>
          <w:b/>
        </w:rPr>
      </w:pPr>
      <w:r w:rsidRPr="008B1E6C">
        <w:rPr>
          <w:b/>
        </w:rPr>
        <w:t xml:space="preserve"> </w:t>
      </w:r>
      <w:r w:rsidRPr="008B1E6C">
        <w:t>Tirant enseignement des leçons apprises de la mise en œuvre du projet, les consultants devront formuler des recommandations à différents niveaux</w:t>
      </w:r>
      <w:r w:rsidRPr="008B1E6C">
        <w:rPr>
          <w:b/>
        </w:rPr>
        <w:t> pouvant permettre la pérennisation des acquis et une meilleure programmation multisectorielle basée sur la sécurité humaine :</w:t>
      </w:r>
    </w:p>
    <w:p w14:paraId="5FE56482" w14:textId="77777777" w:rsidR="00405B68" w:rsidRPr="008B1E6C" w:rsidRDefault="00405B68" w:rsidP="00405B68">
      <w:pPr>
        <w:rPr>
          <w:b/>
        </w:rPr>
      </w:pPr>
    </w:p>
    <w:p w14:paraId="7E4DC370" w14:textId="77777777" w:rsidR="00405B68" w:rsidRPr="008B1E6C" w:rsidRDefault="00405B68" w:rsidP="00405B68">
      <w:pPr>
        <w:pStyle w:val="Paragraphedeliste"/>
        <w:numPr>
          <w:ilvl w:val="0"/>
          <w:numId w:val="4"/>
        </w:numPr>
        <w:spacing w:line="259" w:lineRule="auto"/>
        <w:ind w:hanging="360"/>
      </w:pPr>
      <w:r w:rsidRPr="008B1E6C">
        <w:t xml:space="preserve">1) Niveau micro (programme/agences) </w:t>
      </w:r>
    </w:p>
    <w:p w14:paraId="084F9554" w14:textId="77777777" w:rsidR="00405B68" w:rsidRPr="008B1E6C" w:rsidRDefault="00405B68" w:rsidP="00405B68">
      <w:pPr>
        <w:numPr>
          <w:ilvl w:val="0"/>
          <w:numId w:val="4"/>
        </w:numPr>
        <w:spacing w:line="259" w:lineRule="auto"/>
        <w:ind w:hanging="355"/>
        <w:jc w:val="both"/>
      </w:pPr>
      <w:r w:rsidRPr="008B1E6C">
        <w:t xml:space="preserve"> 2) Niveaux méso et macro (c.-à-d. au-delà du programme avec un regard vers les politiques) </w:t>
      </w:r>
    </w:p>
    <w:p w14:paraId="702071E2" w14:textId="52040B3C" w:rsidR="00405B68" w:rsidRPr="008B1E6C" w:rsidRDefault="00405B68" w:rsidP="00405B68">
      <w:pPr>
        <w:pStyle w:val="Paragraphedeliste"/>
        <w:numPr>
          <w:ilvl w:val="0"/>
          <w:numId w:val="5"/>
        </w:numPr>
        <w:spacing w:line="259" w:lineRule="auto"/>
        <w:jc w:val="both"/>
      </w:pPr>
      <w:r w:rsidRPr="008B1E6C">
        <w:t xml:space="preserve">Comment peut-on institutionnaliser la sécurité </w:t>
      </w:r>
      <w:r w:rsidR="006B4F06" w:rsidRPr="008B1E6C">
        <w:t>humaine ?</w:t>
      </w:r>
    </w:p>
    <w:p w14:paraId="27BDD80D" w14:textId="4CDDE40C" w:rsidR="00405B68" w:rsidRPr="008B1E6C" w:rsidRDefault="00405B68" w:rsidP="00405B68">
      <w:pPr>
        <w:pStyle w:val="Paragraphedeliste"/>
        <w:numPr>
          <w:ilvl w:val="0"/>
          <w:numId w:val="5"/>
        </w:numPr>
        <w:spacing w:line="259" w:lineRule="auto"/>
        <w:jc w:val="both"/>
      </w:pPr>
      <w:r w:rsidRPr="008B1E6C">
        <w:t xml:space="preserve">Comment les politiques de sécurité humaine peuvent-elles être conçues ou </w:t>
      </w:r>
      <w:r w:rsidR="008358AF" w:rsidRPr="008B1E6C">
        <w:t>améliorées ?</w:t>
      </w:r>
      <w:r w:rsidRPr="008B1E6C">
        <w:t xml:space="preserve"> </w:t>
      </w:r>
    </w:p>
    <w:p w14:paraId="39162265" w14:textId="77777777" w:rsidR="00405B68" w:rsidRPr="008B1E6C" w:rsidRDefault="00405B68" w:rsidP="00405B68">
      <w:pPr>
        <w:numPr>
          <w:ilvl w:val="0"/>
          <w:numId w:val="4"/>
        </w:numPr>
        <w:spacing w:line="259" w:lineRule="auto"/>
        <w:ind w:hanging="355"/>
        <w:jc w:val="both"/>
      </w:pPr>
      <w:r w:rsidRPr="008B1E6C">
        <w:t xml:space="preserve">3) Au sens général </w:t>
      </w:r>
    </w:p>
    <w:p w14:paraId="213254F6" w14:textId="77828F2D" w:rsidR="00405B68" w:rsidRPr="008B1E6C" w:rsidRDefault="00405B68" w:rsidP="00405B68">
      <w:pPr>
        <w:ind w:left="713"/>
        <w:jc w:val="both"/>
      </w:pPr>
      <w:r w:rsidRPr="008B1E6C">
        <w:t xml:space="preserve"> Comment peut-on mieux promouvoir l’importance de la sécurité </w:t>
      </w:r>
      <w:r w:rsidR="008358AF" w:rsidRPr="008B1E6C">
        <w:t>humaine ?</w:t>
      </w:r>
      <w:r w:rsidRPr="008B1E6C">
        <w:t xml:space="preserve"> </w:t>
      </w:r>
      <w:r w:rsidRPr="008B1E6C">
        <w:rPr>
          <w:b/>
        </w:rPr>
        <w:t xml:space="preserve"> </w:t>
      </w:r>
    </w:p>
    <w:p w14:paraId="22F213CC" w14:textId="77777777" w:rsidR="00405B68" w:rsidRPr="008B1E6C" w:rsidRDefault="00405B68" w:rsidP="00405B68">
      <w:pPr>
        <w:shd w:val="clear" w:color="auto" w:fill="FFFFFF"/>
        <w:jc w:val="both"/>
        <w:rPr>
          <w:b/>
          <w:color w:val="000000"/>
        </w:rPr>
      </w:pPr>
    </w:p>
    <w:p w14:paraId="3BEE35F4" w14:textId="77777777" w:rsidR="00405B68" w:rsidRPr="008B1E6C" w:rsidRDefault="00405B68" w:rsidP="00405B68">
      <w:pPr>
        <w:shd w:val="clear" w:color="auto" w:fill="FFFFFF"/>
        <w:jc w:val="both"/>
        <w:rPr>
          <w:b/>
          <w:color w:val="000000"/>
        </w:rPr>
      </w:pPr>
    </w:p>
    <w:p w14:paraId="3C989800" w14:textId="77777777" w:rsidR="00405B68" w:rsidRPr="008B1E6C" w:rsidRDefault="0048427A" w:rsidP="00405B68">
      <w:pPr>
        <w:pStyle w:val="Paragraphedeliste"/>
        <w:numPr>
          <w:ilvl w:val="0"/>
          <w:numId w:val="1"/>
        </w:numPr>
        <w:shd w:val="clear" w:color="auto" w:fill="FFFFFF"/>
        <w:ind w:left="425" w:hanging="425"/>
        <w:jc w:val="both"/>
        <w:rPr>
          <w:b/>
          <w:color w:val="000000"/>
        </w:rPr>
      </w:pPr>
      <w:r w:rsidRPr="008B1E6C">
        <w:rPr>
          <w:b/>
          <w:color w:val="000000"/>
        </w:rPr>
        <w:t>METHODOLOGIE</w:t>
      </w:r>
    </w:p>
    <w:p w14:paraId="450C00FB" w14:textId="77777777" w:rsidR="00405B68" w:rsidRPr="008B1E6C" w:rsidRDefault="00405B68" w:rsidP="00405B68">
      <w:pPr>
        <w:shd w:val="clear" w:color="auto" w:fill="FFFFFF"/>
        <w:jc w:val="both"/>
        <w:rPr>
          <w:color w:val="000000"/>
        </w:rPr>
      </w:pPr>
    </w:p>
    <w:p w14:paraId="788E73DF" w14:textId="3C1F2F19" w:rsidR="00405B68" w:rsidRPr="008B1E6C" w:rsidRDefault="00405B68" w:rsidP="00771942">
      <w:pPr>
        <w:jc w:val="both"/>
        <w:rPr>
          <w:b/>
        </w:rPr>
      </w:pPr>
      <w:r w:rsidRPr="008B1E6C">
        <w:t xml:space="preserve">L’évaluation sera menée de manière participative en impliquant les agences (UNICEF, UNFPA et PNUD) et les parties prenantes (bénéficiaires, les autorités </w:t>
      </w:r>
      <w:r w:rsidR="003E5A87" w:rsidRPr="008B1E6C">
        <w:t xml:space="preserve">locales </w:t>
      </w:r>
      <w:r w:rsidR="009969B5" w:rsidRPr="008B1E6C">
        <w:t>et les</w:t>
      </w:r>
      <w:r w:rsidR="003E5A87" w:rsidRPr="008B1E6C">
        <w:t xml:space="preserve"> partenaires de </w:t>
      </w:r>
      <w:r w:rsidRPr="008B1E6C">
        <w:t>mise en œuvre du projet).</w:t>
      </w:r>
      <w:r w:rsidRPr="008B1E6C">
        <w:rPr>
          <w:b/>
        </w:rPr>
        <w:t xml:space="preserve"> </w:t>
      </w:r>
    </w:p>
    <w:p w14:paraId="0C003849" w14:textId="77777777" w:rsidR="00405B68" w:rsidRPr="008B1E6C" w:rsidRDefault="00405B68" w:rsidP="00405B68"/>
    <w:p w14:paraId="7F7C0F2C" w14:textId="0A1F07A3" w:rsidR="00405B68" w:rsidRPr="008B1E6C" w:rsidRDefault="00405B68" w:rsidP="00405B68">
      <w:pPr>
        <w:jc w:val="both"/>
      </w:pPr>
      <w:r w:rsidRPr="008B1E6C">
        <w:t xml:space="preserve">L’équipe de consultants sera responsable d’établir la méthodologie d’évaluation et les outils nécessaires à la collecte des informations qui seront présentées sous forme de note méthodologique soumise au commanditaire pour appréciation et validation. La collecte d’informations concernera aussi bien des données qualitatives que quantitatives. Les évaluateurs seront aussi en charge de définir les méthodes de collecte et d’analyse adéquates des données pour présenter au mieux les résultats attendus de la mission. A titre indicatif, les informations pourront être collectées sur la base des méthodes </w:t>
      </w:r>
      <w:r w:rsidR="006B4F06" w:rsidRPr="008B1E6C">
        <w:t>suivantes :</w:t>
      </w:r>
      <w:r w:rsidRPr="008B1E6C">
        <w:t xml:space="preserve">  </w:t>
      </w:r>
    </w:p>
    <w:p w14:paraId="555F1633" w14:textId="77777777" w:rsidR="00405B68" w:rsidRPr="008B1E6C" w:rsidRDefault="00405B68" w:rsidP="00771942">
      <w:pPr>
        <w:numPr>
          <w:ilvl w:val="0"/>
          <w:numId w:val="4"/>
        </w:numPr>
        <w:spacing w:line="239" w:lineRule="auto"/>
        <w:ind w:hanging="355"/>
        <w:jc w:val="both"/>
      </w:pPr>
      <w:r w:rsidRPr="008B1E6C">
        <w:lastRenderedPageBreak/>
        <w:t>Analyse documentaire : consultation de documents importants (Prodoc</w:t>
      </w:r>
      <w:r w:rsidRPr="008B1E6C">
        <w:rPr>
          <w:rStyle w:val="Appelnotedebasdep"/>
        </w:rPr>
        <w:footnoteReference w:id="3"/>
      </w:r>
      <w:r w:rsidRPr="008B1E6C">
        <w:t>, PTA</w:t>
      </w:r>
      <w:r w:rsidRPr="008B1E6C">
        <w:rPr>
          <w:rStyle w:val="Appelnotedebasdep"/>
        </w:rPr>
        <w:footnoteReference w:id="4"/>
      </w:r>
      <w:r w:rsidRPr="008B1E6C">
        <w:t>, PTO</w:t>
      </w:r>
      <w:r w:rsidRPr="008B1E6C">
        <w:rPr>
          <w:rStyle w:val="Appelnotedebasdep"/>
        </w:rPr>
        <w:footnoteReference w:id="5"/>
      </w:r>
      <w:r w:rsidRPr="008B1E6C">
        <w:t xml:space="preserve">, rapports de missions, budgets, rapports d’activités annuels et trimestriels, etc.) ; </w:t>
      </w:r>
    </w:p>
    <w:p w14:paraId="3BE38F40" w14:textId="77777777" w:rsidR="00405B68" w:rsidRPr="008B1E6C" w:rsidRDefault="00405B68" w:rsidP="00771942">
      <w:pPr>
        <w:numPr>
          <w:ilvl w:val="0"/>
          <w:numId w:val="4"/>
        </w:numPr>
        <w:spacing w:line="259" w:lineRule="auto"/>
        <w:ind w:hanging="307"/>
        <w:jc w:val="both"/>
      </w:pPr>
      <w:r w:rsidRPr="008B1E6C">
        <w:t xml:space="preserve">Rencontres et entretiens avec les parties prenantes (UNICEF, UNFPA, PNUD, partenaires de mise œuvre, gouvernement au niveau central et les autorités locales, services déconcentrés, bénéficiaires, etc.) ; </w:t>
      </w:r>
    </w:p>
    <w:p w14:paraId="23FB533B" w14:textId="77777777" w:rsidR="00405B68" w:rsidRPr="008B1E6C" w:rsidRDefault="00405B68" w:rsidP="00771942">
      <w:pPr>
        <w:numPr>
          <w:ilvl w:val="0"/>
          <w:numId w:val="4"/>
        </w:numPr>
        <w:spacing w:line="259" w:lineRule="auto"/>
        <w:ind w:hanging="355"/>
        <w:jc w:val="both"/>
      </w:pPr>
      <w:r w:rsidRPr="008B1E6C">
        <w:t>Les visites de terrain ;</w:t>
      </w:r>
    </w:p>
    <w:p w14:paraId="7BB4D51F" w14:textId="6404B4C7" w:rsidR="00405B68" w:rsidRPr="008B1E6C" w:rsidRDefault="006B4F06" w:rsidP="00771942">
      <w:pPr>
        <w:numPr>
          <w:ilvl w:val="0"/>
          <w:numId w:val="4"/>
        </w:numPr>
        <w:spacing w:line="259" w:lineRule="auto"/>
        <w:ind w:hanging="355"/>
        <w:jc w:val="both"/>
      </w:pPr>
      <w:r w:rsidRPr="008B1E6C">
        <w:t>Entretiens individuels</w:t>
      </w:r>
      <w:r w:rsidR="00405B68" w:rsidRPr="008B1E6C">
        <w:t xml:space="preserve"> ou de groupe ; </w:t>
      </w:r>
    </w:p>
    <w:p w14:paraId="63610C88" w14:textId="77777777" w:rsidR="00405B68" w:rsidRPr="008B1E6C" w:rsidRDefault="00405B68" w:rsidP="00771942">
      <w:pPr>
        <w:numPr>
          <w:ilvl w:val="0"/>
          <w:numId w:val="4"/>
        </w:numPr>
        <w:spacing w:line="259" w:lineRule="auto"/>
        <w:ind w:hanging="355"/>
        <w:jc w:val="both"/>
      </w:pPr>
      <w:r w:rsidRPr="008B1E6C">
        <w:t xml:space="preserve">Exploitation et analyse des informations collectées en vue de la production du rapport. </w:t>
      </w:r>
    </w:p>
    <w:p w14:paraId="1D2AAA6E" w14:textId="77777777" w:rsidR="00405B68" w:rsidRPr="008B1E6C" w:rsidRDefault="00405B68" w:rsidP="00405B68">
      <w:pPr>
        <w:jc w:val="both"/>
        <w:rPr>
          <w:color w:val="000000"/>
        </w:rPr>
      </w:pPr>
    </w:p>
    <w:p w14:paraId="08D8FC74" w14:textId="77777777" w:rsidR="00405B68" w:rsidRPr="008B1E6C" w:rsidRDefault="0048427A" w:rsidP="00405B68">
      <w:pPr>
        <w:pStyle w:val="Paragraphedeliste"/>
        <w:numPr>
          <w:ilvl w:val="0"/>
          <w:numId w:val="1"/>
        </w:numPr>
        <w:shd w:val="clear" w:color="auto" w:fill="FFFFFF"/>
        <w:ind w:left="425" w:hanging="425"/>
        <w:jc w:val="both"/>
        <w:rPr>
          <w:b/>
        </w:rPr>
      </w:pPr>
      <w:r w:rsidRPr="008B1E6C">
        <w:rPr>
          <w:b/>
          <w:color w:val="000000"/>
        </w:rPr>
        <w:t xml:space="preserve">PRINCIPAUX </w:t>
      </w:r>
      <w:r w:rsidRPr="008B1E6C">
        <w:rPr>
          <w:b/>
        </w:rPr>
        <w:t>PRODUITS D’EVALUATION</w:t>
      </w:r>
    </w:p>
    <w:p w14:paraId="0759B45A" w14:textId="77777777" w:rsidR="00405B68" w:rsidRPr="008B1E6C" w:rsidRDefault="00405B68" w:rsidP="00405B68">
      <w:pPr>
        <w:shd w:val="clear" w:color="auto" w:fill="FFFFFF"/>
        <w:jc w:val="both"/>
        <w:rPr>
          <w:color w:val="000000"/>
        </w:rPr>
      </w:pPr>
      <w:r w:rsidRPr="008B1E6C">
        <w:rPr>
          <w:color w:val="000000"/>
        </w:rPr>
        <w:t xml:space="preserve"> </w:t>
      </w:r>
    </w:p>
    <w:p w14:paraId="17689BBE" w14:textId="77777777" w:rsidR="00405B68" w:rsidRPr="008B1E6C" w:rsidRDefault="00405B68" w:rsidP="00405B68">
      <w:pPr>
        <w:shd w:val="clear" w:color="auto" w:fill="FFFFFF"/>
        <w:jc w:val="both"/>
        <w:rPr>
          <w:sz w:val="22"/>
          <w:szCs w:val="22"/>
        </w:rPr>
      </w:pPr>
      <w:r w:rsidRPr="008B1E6C">
        <w:rPr>
          <w:b/>
          <w:sz w:val="22"/>
          <w:szCs w:val="22"/>
        </w:rPr>
        <w:t xml:space="preserve"> </w:t>
      </w:r>
      <w:r w:rsidRPr="008B1E6C">
        <w:rPr>
          <w:sz w:val="22"/>
          <w:szCs w:val="22"/>
        </w:rPr>
        <w:t>L’équipe d’évaluation produira les rapports suivants en Français :</w:t>
      </w:r>
    </w:p>
    <w:p w14:paraId="232B8099" w14:textId="77777777" w:rsidR="00405B68" w:rsidRPr="008B1E6C" w:rsidRDefault="00405B68" w:rsidP="00405B68">
      <w:pPr>
        <w:rPr>
          <w:sz w:val="22"/>
          <w:szCs w:val="22"/>
        </w:rPr>
      </w:pPr>
    </w:p>
    <w:p w14:paraId="56F12660" w14:textId="229FF1ED" w:rsidR="00405B68" w:rsidRPr="008B1E6C" w:rsidRDefault="00405B68" w:rsidP="00771942">
      <w:pPr>
        <w:jc w:val="both"/>
        <w:rPr>
          <w:sz w:val="22"/>
          <w:szCs w:val="22"/>
        </w:rPr>
      </w:pPr>
      <w:r w:rsidRPr="008B1E6C">
        <w:rPr>
          <w:b/>
          <w:sz w:val="22"/>
          <w:szCs w:val="22"/>
        </w:rPr>
        <w:t>Rapport de démarrage</w:t>
      </w:r>
      <w:r w:rsidR="00BA3C76">
        <w:rPr>
          <w:b/>
          <w:sz w:val="22"/>
          <w:szCs w:val="22"/>
        </w:rPr>
        <w:t>/rapport initial</w:t>
      </w:r>
      <w:r w:rsidRPr="008B1E6C">
        <w:rPr>
          <w:b/>
          <w:sz w:val="22"/>
          <w:szCs w:val="22"/>
        </w:rPr>
        <w:t xml:space="preserve">. </w:t>
      </w:r>
      <w:r w:rsidRPr="008B1E6C">
        <w:rPr>
          <w:sz w:val="22"/>
          <w:szCs w:val="22"/>
        </w:rPr>
        <w:t>Il est attendu cinq (05) jours après le début de la mission</w:t>
      </w:r>
      <w:r w:rsidR="002B7982">
        <w:rPr>
          <w:sz w:val="22"/>
          <w:szCs w:val="22"/>
        </w:rPr>
        <w:t xml:space="preserve"> un rapport de démarrage/rapport initial </w:t>
      </w:r>
      <w:r w:rsidR="00BA3C76" w:rsidRPr="00BA3C76">
        <w:rPr>
          <w:sz w:val="22"/>
          <w:szCs w:val="22"/>
        </w:rPr>
        <w:t xml:space="preserve">t </w:t>
      </w:r>
      <w:r w:rsidR="009969B5" w:rsidRPr="00BA3C76">
        <w:rPr>
          <w:sz w:val="22"/>
          <w:szCs w:val="22"/>
        </w:rPr>
        <w:t>détaill</w:t>
      </w:r>
      <w:r w:rsidR="009969B5">
        <w:rPr>
          <w:sz w:val="22"/>
          <w:szCs w:val="22"/>
        </w:rPr>
        <w:t xml:space="preserve">ant </w:t>
      </w:r>
      <w:r w:rsidR="009969B5" w:rsidRPr="00BA3C76">
        <w:rPr>
          <w:sz w:val="22"/>
          <w:szCs w:val="22"/>
        </w:rPr>
        <w:t>la</w:t>
      </w:r>
      <w:r w:rsidR="00BA3C76" w:rsidRPr="00BA3C76">
        <w:rPr>
          <w:sz w:val="22"/>
          <w:szCs w:val="22"/>
        </w:rPr>
        <w:t xml:space="preserve"> compréhension de</w:t>
      </w:r>
      <w:r w:rsidR="002B7982">
        <w:rPr>
          <w:sz w:val="22"/>
          <w:szCs w:val="22"/>
        </w:rPr>
        <w:t xml:space="preserve">s </w:t>
      </w:r>
      <w:r w:rsidR="00BA3C76" w:rsidRPr="00BA3C76">
        <w:rPr>
          <w:sz w:val="22"/>
          <w:szCs w:val="22"/>
        </w:rPr>
        <w:t>évaluateur</w:t>
      </w:r>
      <w:r w:rsidR="002B7982">
        <w:rPr>
          <w:sz w:val="22"/>
          <w:szCs w:val="22"/>
        </w:rPr>
        <w:t>s</w:t>
      </w:r>
      <w:r w:rsidR="00BA3C76" w:rsidRPr="00BA3C76">
        <w:rPr>
          <w:sz w:val="22"/>
          <w:szCs w:val="22"/>
        </w:rPr>
        <w:t xml:space="preserve"> par rapport aux éléments qui sont évalués et pour quelle raison ils sont  évalués, en indiquant  comment  chaque question de l’évaluation obtiendra une réponse à l’aide de : méthodes proposées, sources proposées de données et procédures de collecte des données.</w:t>
      </w:r>
      <w:r w:rsidR="00BA3C76">
        <w:rPr>
          <w:sz w:val="22"/>
          <w:szCs w:val="22"/>
        </w:rPr>
        <w:t xml:space="preserve"> </w:t>
      </w:r>
      <w:r w:rsidR="002B7982">
        <w:rPr>
          <w:sz w:val="22"/>
          <w:szCs w:val="22"/>
        </w:rPr>
        <w:t>avec</w:t>
      </w:r>
      <w:r w:rsidR="00BA3C76" w:rsidRPr="008B1E6C">
        <w:rPr>
          <w:sz w:val="22"/>
          <w:szCs w:val="22"/>
        </w:rPr>
        <w:t xml:space="preserve"> </w:t>
      </w:r>
      <w:r w:rsidRPr="008B1E6C">
        <w:rPr>
          <w:sz w:val="22"/>
          <w:szCs w:val="22"/>
        </w:rPr>
        <w:t xml:space="preserve">un plan détaillé du déroulement de la mission, y compris les outils de collectes et la méthode d’analyse des données et un calendrier pour délivrer les résultats de la mission. </w:t>
      </w:r>
    </w:p>
    <w:p w14:paraId="7C5A24F0" w14:textId="77777777" w:rsidR="00405B68" w:rsidRPr="008B1E6C" w:rsidRDefault="00405B68" w:rsidP="00405B68">
      <w:pPr>
        <w:rPr>
          <w:sz w:val="22"/>
          <w:szCs w:val="22"/>
        </w:rPr>
      </w:pPr>
    </w:p>
    <w:p w14:paraId="2947F2E4" w14:textId="2CAA31D0" w:rsidR="00405B68" w:rsidRPr="008B1E6C" w:rsidRDefault="00405B68" w:rsidP="00405B68">
      <w:pPr>
        <w:jc w:val="both"/>
        <w:rPr>
          <w:sz w:val="22"/>
          <w:szCs w:val="22"/>
        </w:rPr>
      </w:pPr>
      <w:r w:rsidRPr="008B1E6C">
        <w:rPr>
          <w:b/>
          <w:sz w:val="22"/>
          <w:szCs w:val="22"/>
        </w:rPr>
        <w:t>Une Présentation PowerPoint en français</w:t>
      </w:r>
      <w:r w:rsidRPr="008B1E6C">
        <w:rPr>
          <w:sz w:val="22"/>
          <w:szCs w:val="22"/>
        </w:rPr>
        <w:t xml:space="preserve"> résumant les principaux </w:t>
      </w:r>
      <w:r w:rsidR="008358AF" w:rsidRPr="008B1E6C">
        <w:rPr>
          <w:sz w:val="22"/>
          <w:szCs w:val="22"/>
        </w:rPr>
        <w:t>constats et</w:t>
      </w:r>
      <w:r w:rsidRPr="008B1E6C">
        <w:rPr>
          <w:sz w:val="22"/>
          <w:szCs w:val="22"/>
        </w:rPr>
        <w:t xml:space="preserve"> recommandations basés sur le rapport pour la réunion avec les agences (UNICEF, UNFPA et PNUD</w:t>
      </w:r>
      <w:r w:rsidR="006B4F06" w:rsidRPr="008B1E6C">
        <w:rPr>
          <w:sz w:val="22"/>
          <w:szCs w:val="22"/>
        </w:rPr>
        <w:t>) ;</w:t>
      </w:r>
      <w:r w:rsidRPr="008B1E6C">
        <w:rPr>
          <w:sz w:val="22"/>
          <w:szCs w:val="22"/>
        </w:rPr>
        <w:t xml:space="preserve"> </w:t>
      </w:r>
    </w:p>
    <w:p w14:paraId="483DD74A" w14:textId="193555A2" w:rsidR="00405B68" w:rsidRPr="008B1E6C" w:rsidRDefault="00405B68" w:rsidP="00405B68">
      <w:pPr>
        <w:rPr>
          <w:sz w:val="22"/>
          <w:szCs w:val="22"/>
        </w:rPr>
      </w:pPr>
      <w:r w:rsidRPr="008B1E6C">
        <w:rPr>
          <w:b/>
          <w:sz w:val="22"/>
          <w:szCs w:val="22"/>
        </w:rPr>
        <w:t xml:space="preserve"> Version provisoire du rapport : </w:t>
      </w:r>
      <w:r w:rsidRPr="008B1E6C">
        <w:rPr>
          <w:sz w:val="22"/>
          <w:szCs w:val="22"/>
        </w:rPr>
        <w:t>une version préliminaire du rapport final sera transmise aux agences (UNICEF, UNFPA et PNUD</w:t>
      </w:r>
      <w:r w:rsidR="006B4F06" w:rsidRPr="008B1E6C">
        <w:rPr>
          <w:sz w:val="22"/>
          <w:szCs w:val="22"/>
        </w:rPr>
        <w:t>) ;</w:t>
      </w:r>
      <w:r w:rsidR="008358AF" w:rsidRPr="008B1E6C">
        <w:rPr>
          <w:sz w:val="22"/>
          <w:szCs w:val="22"/>
        </w:rPr>
        <w:t xml:space="preserve"> pour</w:t>
      </w:r>
      <w:r w:rsidRPr="008B1E6C">
        <w:rPr>
          <w:sz w:val="22"/>
          <w:szCs w:val="22"/>
        </w:rPr>
        <w:t xml:space="preserve"> observations et commentaires </w:t>
      </w:r>
    </w:p>
    <w:p w14:paraId="07791025" w14:textId="77777777" w:rsidR="00405B68" w:rsidRPr="008B1E6C" w:rsidRDefault="00405B68" w:rsidP="00405B68">
      <w:pPr>
        <w:rPr>
          <w:sz w:val="22"/>
          <w:szCs w:val="22"/>
        </w:rPr>
      </w:pPr>
    </w:p>
    <w:p w14:paraId="4A6D2240" w14:textId="77777777" w:rsidR="00405B68" w:rsidRPr="008B1E6C" w:rsidRDefault="00405B68" w:rsidP="00771942">
      <w:pPr>
        <w:jc w:val="both"/>
        <w:rPr>
          <w:sz w:val="22"/>
          <w:szCs w:val="22"/>
        </w:rPr>
      </w:pPr>
      <w:r w:rsidRPr="008B1E6C">
        <w:rPr>
          <w:b/>
          <w:sz w:val="22"/>
          <w:szCs w:val="22"/>
        </w:rPr>
        <w:t xml:space="preserve">Rapport final d’évaluation : </w:t>
      </w:r>
      <w:r w:rsidRPr="008B1E6C">
        <w:rPr>
          <w:sz w:val="22"/>
          <w:szCs w:val="22"/>
        </w:rPr>
        <w:t>une version finale du rapport intégrant les observations et les commentaires sera transmise avec notamment un résumé succinct en Français</w:t>
      </w:r>
    </w:p>
    <w:p w14:paraId="57C7BDAD" w14:textId="77777777" w:rsidR="00405B68" w:rsidRPr="008B1E6C" w:rsidRDefault="00405B68" w:rsidP="00405B68">
      <w:pPr>
        <w:rPr>
          <w:sz w:val="22"/>
          <w:szCs w:val="22"/>
        </w:rPr>
      </w:pPr>
    </w:p>
    <w:p w14:paraId="24C47A2E" w14:textId="77777777" w:rsidR="00405B68" w:rsidRPr="008B1E6C" w:rsidRDefault="00405B68" w:rsidP="00405B68">
      <w:pPr>
        <w:rPr>
          <w:sz w:val="22"/>
          <w:szCs w:val="22"/>
        </w:rPr>
      </w:pPr>
      <w:r w:rsidRPr="008B1E6C">
        <w:rPr>
          <w:b/>
          <w:sz w:val="22"/>
          <w:szCs w:val="22"/>
        </w:rPr>
        <w:t>Format du rapport final</w:t>
      </w:r>
      <w:r w:rsidRPr="008B1E6C">
        <w:rPr>
          <w:sz w:val="22"/>
          <w:szCs w:val="22"/>
        </w:rPr>
        <w:t xml:space="preserve"> : </w:t>
      </w:r>
    </w:p>
    <w:p w14:paraId="208FF282" w14:textId="3AB1077D" w:rsidR="00405B68" w:rsidRPr="008B1E6C" w:rsidRDefault="00405B68" w:rsidP="00771942">
      <w:pPr>
        <w:jc w:val="both"/>
        <w:rPr>
          <w:sz w:val="22"/>
          <w:szCs w:val="22"/>
        </w:rPr>
      </w:pPr>
      <w:r w:rsidRPr="008B1E6C">
        <w:rPr>
          <w:sz w:val="22"/>
          <w:szCs w:val="22"/>
        </w:rPr>
        <w:t xml:space="preserve">Le rapport de </w:t>
      </w:r>
      <w:r w:rsidR="006B4F06" w:rsidRPr="008B1E6C">
        <w:rPr>
          <w:sz w:val="22"/>
          <w:szCs w:val="22"/>
        </w:rPr>
        <w:t>mission abordera</w:t>
      </w:r>
      <w:r w:rsidRPr="008B1E6C">
        <w:rPr>
          <w:sz w:val="22"/>
          <w:szCs w:val="22"/>
        </w:rPr>
        <w:t xml:space="preserve"> les points énumérés dans les termes de référence et présentés selon une structure qui met en exergue, sans être limité, les éléments indiqués pour la rédaction du rapport final (</w:t>
      </w:r>
      <w:r w:rsidRPr="008B1E6C">
        <w:rPr>
          <w:b/>
          <w:sz w:val="22"/>
          <w:szCs w:val="22"/>
        </w:rPr>
        <w:t>voir Annexe 1</w:t>
      </w:r>
      <w:r w:rsidRPr="008B1E6C">
        <w:rPr>
          <w:sz w:val="22"/>
          <w:szCs w:val="22"/>
        </w:rPr>
        <w:t>)</w:t>
      </w:r>
    </w:p>
    <w:p w14:paraId="4D5716C1" w14:textId="77777777" w:rsidR="00405B68" w:rsidRPr="008B1E6C" w:rsidRDefault="00405B68" w:rsidP="00405B68"/>
    <w:p w14:paraId="2110C66D" w14:textId="70499F81" w:rsidR="00405B68" w:rsidRPr="008B1E6C" w:rsidRDefault="00405B68" w:rsidP="00405B68">
      <w:pPr>
        <w:pStyle w:val="Paragraphedeliste"/>
        <w:numPr>
          <w:ilvl w:val="0"/>
          <w:numId w:val="1"/>
        </w:numPr>
        <w:shd w:val="clear" w:color="auto" w:fill="FFFFFF"/>
        <w:ind w:left="425" w:hanging="425"/>
        <w:jc w:val="both"/>
        <w:rPr>
          <w:b/>
          <w:color w:val="000000"/>
        </w:rPr>
      </w:pPr>
      <w:r w:rsidRPr="008B1E6C">
        <w:rPr>
          <w:b/>
          <w:color w:val="000000"/>
        </w:rPr>
        <w:t xml:space="preserve">COMPOSITION DE L’EQUIPE </w:t>
      </w:r>
      <w:r w:rsidR="008358AF" w:rsidRPr="008B1E6C">
        <w:rPr>
          <w:b/>
          <w:color w:val="000000"/>
        </w:rPr>
        <w:t>D’EVALUATION ET</w:t>
      </w:r>
      <w:r w:rsidRPr="008B1E6C">
        <w:rPr>
          <w:b/>
          <w:color w:val="000000"/>
        </w:rPr>
        <w:t xml:space="preserve"> COMPETENCES REQUISES </w:t>
      </w:r>
    </w:p>
    <w:p w14:paraId="1B99150C" w14:textId="77777777" w:rsidR="0048427A" w:rsidRPr="008B1E6C" w:rsidRDefault="0048427A" w:rsidP="00405B68">
      <w:pPr>
        <w:rPr>
          <w:sz w:val="22"/>
          <w:szCs w:val="22"/>
        </w:rPr>
      </w:pPr>
    </w:p>
    <w:p w14:paraId="5AC931D8" w14:textId="132C409F" w:rsidR="00405B68" w:rsidRPr="008B1E6C" w:rsidRDefault="00405B68" w:rsidP="00771942">
      <w:pPr>
        <w:jc w:val="both"/>
        <w:rPr>
          <w:sz w:val="22"/>
          <w:szCs w:val="22"/>
        </w:rPr>
      </w:pPr>
      <w:r w:rsidRPr="008B1E6C">
        <w:rPr>
          <w:sz w:val="22"/>
          <w:szCs w:val="22"/>
        </w:rPr>
        <w:t xml:space="preserve">L’équipe d'évaluation sera composée de deux consultants </w:t>
      </w:r>
      <w:r w:rsidR="008358AF" w:rsidRPr="008B1E6C">
        <w:rPr>
          <w:sz w:val="22"/>
          <w:szCs w:val="22"/>
        </w:rPr>
        <w:t>dont (</w:t>
      </w:r>
      <w:r w:rsidRPr="008B1E6C">
        <w:rPr>
          <w:sz w:val="22"/>
          <w:szCs w:val="22"/>
        </w:rPr>
        <w:t>01</w:t>
      </w:r>
      <w:r w:rsidR="006B4F06" w:rsidRPr="008B1E6C">
        <w:rPr>
          <w:sz w:val="22"/>
          <w:szCs w:val="22"/>
        </w:rPr>
        <w:t>) international</w:t>
      </w:r>
      <w:r w:rsidRPr="008B1E6C">
        <w:rPr>
          <w:sz w:val="22"/>
          <w:szCs w:val="22"/>
        </w:rPr>
        <w:t xml:space="preserve"> et </w:t>
      </w:r>
      <w:r w:rsidR="009969B5" w:rsidRPr="008B1E6C">
        <w:rPr>
          <w:sz w:val="22"/>
          <w:szCs w:val="22"/>
        </w:rPr>
        <w:t>un (</w:t>
      </w:r>
      <w:r w:rsidRPr="008B1E6C">
        <w:rPr>
          <w:sz w:val="22"/>
          <w:szCs w:val="22"/>
        </w:rPr>
        <w:t xml:space="preserve">01) national. </w:t>
      </w:r>
    </w:p>
    <w:p w14:paraId="738A060E" w14:textId="77777777" w:rsidR="00405B68" w:rsidRPr="008B1E6C" w:rsidRDefault="00405B68" w:rsidP="00405B68">
      <w:pPr>
        <w:pStyle w:val="Paragraphedeliste"/>
        <w:shd w:val="clear" w:color="auto" w:fill="FFFFFF"/>
        <w:jc w:val="both"/>
        <w:rPr>
          <w:b/>
          <w:color w:val="000000"/>
          <w:sz w:val="22"/>
          <w:szCs w:val="22"/>
        </w:rPr>
      </w:pPr>
    </w:p>
    <w:p w14:paraId="11173815" w14:textId="67805737" w:rsidR="00405B68" w:rsidRPr="008B1E6C" w:rsidRDefault="00405B68" w:rsidP="00771942">
      <w:pPr>
        <w:jc w:val="both"/>
        <w:rPr>
          <w:sz w:val="22"/>
          <w:szCs w:val="22"/>
        </w:rPr>
      </w:pPr>
      <w:r w:rsidRPr="008B1E6C">
        <w:rPr>
          <w:sz w:val="22"/>
          <w:szCs w:val="22"/>
        </w:rPr>
        <w:t xml:space="preserve">Le consultant international jouera le rôle de chef de mission. Il assurera la qualité de </w:t>
      </w:r>
      <w:r w:rsidR="008358AF" w:rsidRPr="008B1E6C">
        <w:rPr>
          <w:sz w:val="22"/>
          <w:szCs w:val="22"/>
        </w:rPr>
        <w:t>l’évaluation pour</w:t>
      </w:r>
      <w:r w:rsidRPr="008B1E6C">
        <w:rPr>
          <w:sz w:val="22"/>
          <w:szCs w:val="22"/>
        </w:rPr>
        <w:t xml:space="preserve"> délivrer dans le temps imparti tous les produits attendus. Les détails des tâches qui incombent les consultants sont définis dans </w:t>
      </w:r>
      <w:r w:rsidRPr="008B1E6C">
        <w:rPr>
          <w:b/>
          <w:sz w:val="22"/>
          <w:szCs w:val="22"/>
        </w:rPr>
        <w:t>l’annexe n° 2</w:t>
      </w:r>
      <w:r w:rsidR="00771942">
        <w:rPr>
          <w:b/>
          <w:sz w:val="22"/>
          <w:szCs w:val="22"/>
        </w:rPr>
        <w:t>.</w:t>
      </w:r>
    </w:p>
    <w:p w14:paraId="42CF2DCF" w14:textId="77777777" w:rsidR="00405B68" w:rsidRPr="008B1E6C" w:rsidRDefault="00405B68" w:rsidP="00405B68">
      <w:pPr>
        <w:pStyle w:val="Paragraphedeliste"/>
        <w:shd w:val="clear" w:color="auto" w:fill="FFFFFF"/>
        <w:jc w:val="both"/>
        <w:rPr>
          <w:b/>
          <w:color w:val="000000"/>
          <w:sz w:val="22"/>
          <w:szCs w:val="22"/>
        </w:rPr>
      </w:pPr>
    </w:p>
    <w:p w14:paraId="211D302C" w14:textId="77777777" w:rsidR="00405B68" w:rsidRPr="008B1E6C" w:rsidRDefault="00405B68" w:rsidP="00405B68">
      <w:pPr>
        <w:pStyle w:val="Paragraphedeliste"/>
        <w:numPr>
          <w:ilvl w:val="0"/>
          <w:numId w:val="1"/>
        </w:numPr>
        <w:shd w:val="clear" w:color="auto" w:fill="FFFFFF"/>
        <w:ind w:left="425" w:hanging="425"/>
        <w:jc w:val="both"/>
        <w:rPr>
          <w:b/>
        </w:rPr>
      </w:pPr>
      <w:r w:rsidRPr="008B1E6C">
        <w:rPr>
          <w:b/>
        </w:rPr>
        <w:t xml:space="preserve">ETHIQUE D’EVALUATION </w:t>
      </w:r>
    </w:p>
    <w:p w14:paraId="77CDD6E1" w14:textId="77777777" w:rsidR="00405B68" w:rsidRPr="008B1E6C" w:rsidRDefault="00405B68" w:rsidP="00405B68">
      <w:pPr>
        <w:shd w:val="clear" w:color="auto" w:fill="FFFFFF"/>
        <w:jc w:val="both"/>
        <w:rPr>
          <w:b/>
          <w:color w:val="000000"/>
        </w:rPr>
      </w:pPr>
    </w:p>
    <w:p w14:paraId="2EB98035" w14:textId="6A743054" w:rsidR="00405B68" w:rsidRPr="008B1E6C" w:rsidRDefault="00405B68" w:rsidP="00405B68">
      <w:pPr>
        <w:shd w:val="clear" w:color="auto" w:fill="FFFFFF"/>
        <w:jc w:val="both"/>
        <w:rPr>
          <w:sz w:val="22"/>
          <w:szCs w:val="22"/>
        </w:rPr>
      </w:pPr>
      <w:r w:rsidRPr="008B1E6C">
        <w:rPr>
          <w:sz w:val="22"/>
          <w:szCs w:val="22"/>
        </w:rPr>
        <w:lastRenderedPageBreak/>
        <w:t xml:space="preserve">Cette évaluation sera conduite en conformité avec les principes </w:t>
      </w:r>
      <w:r w:rsidR="006B4F06" w:rsidRPr="008B1E6C">
        <w:rPr>
          <w:sz w:val="22"/>
          <w:szCs w:val="22"/>
        </w:rPr>
        <w:t>énoncés dans</w:t>
      </w:r>
      <w:r w:rsidRPr="008B1E6C">
        <w:rPr>
          <w:sz w:val="22"/>
          <w:szCs w:val="22"/>
        </w:rPr>
        <w:t xml:space="preserve"> </w:t>
      </w:r>
      <w:hyperlink r:id="rId11" w:history="1">
        <w:r w:rsidRPr="008B1E6C">
          <w:rPr>
            <w:sz w:val="22"/>
            <w:szCs w:val="22"/>
          </w:rPr>
          <w:t>le Guide pour l’éthique de l’évaluation du Groupe des Nations Unies pour l’évaluation</w:t>
        </w:r>
      </w:hyperlink>
      <w:r w:rsidRPr="008B1E6C">
        <w:rPr>
          <w:sz w:val="22"/>
          <w:szCs w:val="22"/>
          <w:vertAlign w:val="superscript"/>
        </w:rPr>
        <w:footnoteReference w:id="6"/>
      </w:r>
      <w:r w:rsidRPr="008B1E6C">
        <w:rPr>
          <w:sz w:val="22"/>
          <w:szCs w:val="22"/>
        </w:rPr>
        <w:t xml:space="preserve"> et </w:t>
      </w:r>
      <w:hyperlink r:id="rId12" w:history="1">
        <w:r w:rsidRPr="008B1E6C">
          <w:rPr>
            <w:sz w:val="22"/>
            <w:szCs w:val="22"/>
          </w:rPr>
          <w:t>le code de conduite d'UNEG pour l'évaluation dans le système des Nations Unies</w:t>
        </w:r>
      </w:hyperlink>
      <w:r w:rsidRPr="008B1E6C">
        <w:rPr>
          <w:rStyle w:val="Appelnotedebasdep"/>
          <w:color w:val="000000"/>
          <w:lang w:eastAsia="en-US"/>
        </w:rPr>
        <w:footnoteReference w:id="7"/>
      </w:r>
    </w:p>
    <w:p w14:paraId="1D783E82" w14:textId="77777777" w:rsidR="00933E98" w:rsidRPr="008B1E6C" w:rsidRDefault="00933E98" w:rsidP="00405B68">
      <w:pPr>
        <w:shd w:val="clear" w:color="auto" w:fill="FFFFFF"/>
        <w:jc w:val="both"/>
        <w:rPr>
          <w:b/>
          <w:color w:val="000000"/>
        </w:rPr>
      </w:pPr>
    </w:p>
    <w:p w14:paraId="2902BF1E" w14:textId="77777777" w:rsidR="00405B68" w:rsidRPr="008B1E6C" w:rsidRDefault="00405B68" w:rsidP="00405B68">
      <w:pPr>
        <w:pStyle w:val="Paragraphedeliste"/>
        <w:numPr>
          <w:ilvl w:val="0"/>
          <w:numId w:val="1"/>
        </w:numPr>
        <w:shd w:val="clear" w:color="auto" w:fill="FFFFFF"/>
        <w:ind w:left="425" w:hanging="425"/>
        <w:jc w:val="both"/>
        <w:rPr>
          <w:color w:val="000000"/>
        </w:rPr>
      </w:pPr>
      <w:r w:rsidRPr="008B1E6C">
        <w:rPr>
          <w:b/>
          <w:color w:val="000000"/>
        </w:rPr>
        <w:t xml:space="preserve">MODALITES D’EXECUTION </w:t>
      </w:r>
      <w:r w:rsidRPr="008B1E6C">
        <w:rPr>
          <w:color w:val="000000"/>
        </w:rPr>
        <w:t xml:space="preserve"> </w:t>
      </w:r>
    </w:p>
    <w:p w14:paraId="696ABD15" w14:textId="77777777" w:rsidR="00405B68" w:rsidRPr="008B1E6C" w:rsidRDefault="00405B68" w:rsidP="00405B68">
      <w:pPr>
        <w:pStyle w:val="Paragraphedeliste"/>
        <w:shd w:val="clear" w:color="auto" w:fill="FFFFFF"/>
        <w:ind w:left="425"/>
        <w:jc w:val="both"/>
        <w:rPr>
          <w:color w:val="000000"/>
        </w:rPr>
      </w:pPr>
    </w:p>
    <w:p w14:paraId="3EE4D101" w14:textId="327CED33" w:rsidR="00405B68" w:rsidRPr="008B1E6C" w:rsidRDefault="00405B68" w:rsidP="00405B68">
      <w:pPr>
        <w:shd w:val="clear" w:color="auto" w:fill="FFFFFF"/>
        <w:jc w:val="both"/>
        <w:rPr>
          <w:sz w:val="22"/>
          <w:szCs w:val="22"/>
        </w:rPr>
      </w:pPr>
      <w:r w:rsidRPr="008B1E6C">
        <w:rPr>
          <w:sz w:val="22"/>
          <w:szCs w:val="22"/>
        </w:rPr>
        <w:t xml:space="preserve">Les rôles et </w:t>
      </w:r>
      <w:r w:rsidR="006B4F06" w:rsidRPr="008B1E6C">
        <w:rPr>
          <w:sz w:val="22"/>
          <w:szCs w:val="22"/>
        </w:rPr>
        <w:t>responsabilités des</w:t>
      </w:r>
      <w:r w:rsidRPr="008B1E6C">
        <w:rPr>
          <w:sz w:val="22"/>
          <w:szCs w:val="22"/>
        </w:rPr>
        <w:t xml:space="preserve"> parties prenantes </w:t>
      </w:r>
      <w:r w:rsidR="003E5A87" w:rsidRPr="008B1E6C">
        <w:rPr>
          <w:sz w:val="22"/>
          <w:szCs w:val="22"/>
        </w:rPr>
        <w:t>d</w:t>
      </w:r>
      <w:r w:rsidRPr="008B1E6C">
        <w:rPr>
          <w:sz w:val="22"/>
          <w:szCs w:val="22"/>
        </w:rPr>
        <w:t xml:space="preserve">ans les processus d’évaluation sont répartis comme suit : </w:t>
      </w:r>
    </w:p>
    <w:p w14:paraId="6B32EF4C" w14:textId="77777777" w:rsidR="00405B68" w:rsidRPr="008B1E6C" w:rsidRDefault="00405B68" w:rsidP="00405B68">
      <w:pPr>
        <w:shd w:val="clear" w:color="auto" w:fill="FFFFFF"/>
        <w:jc w:val="both"/>
        <w:rPr>
          <w:sz w:val="22"/>
          <w:szCs w:val="22"/>
        </w:rPr>
      </w:pPr>
    </w:p>
    <w:p w14:paraId="1C1331F2" w14:textId="4DE3C53C" w:rsidR="00405B68" w:rsidRPr="008B1E6C" w:rsidRDefault="00405B68" w:rsidP="00405B68">
      <w:pPr>
        <w:shd w:val="clear" w:color="auto" w:fill="FFFFFF"/>
        <w:jc w:val="both"/>
        <w:rPr>
          <w:color w:val="000000"/>
        </w:rPr>
      </w:pPr>
      <w:r w:rsidRPr="008B1E6C">
        <w:rPr>
          <w:color w:val="000000"/>
        </w:rPr>
        <w:t xml:space="preserve">a) </w:t>
      </w:r>
      <w:r w:rsidRPr="008B1E6C">
        <w:rPr>
          <w:b/>
          <w:color w:val="000000"/>
          <w:u w:val="single"/>
        </w:rPr>
        <w:t xml:space="preserve">Commanditaires de </w:t>
      </w:r>
      <w:r w:rsidR="006B4F06" w:rsidRPr="008B1E6C">
        <w:rPr>
          <w:b/>
          <w:color w:val="000000"/>
          <w:u w:val="single"/>
        </w:rPr>
        <w:t>l’évaluation :</w:t>
      </w:r>
      <w:r w:rsidRPr="008B1E6C">
        <w:rPr>
          <w:color w:val="000000"/>
        </w:rPr>
        <w:t xml:space="preserve"> </w:t>
      </w:r>
    </w:p>
    <w:p w14:paraId="276FC3CB" w14:textId="1FB7B258" w:rsidR="00405B68" w:rsidRPr="008B1E6C" w:rsidRDefault="00405B68" w:rsidP="00405B68">
      <w:pPr>
        <w:shd w:val="clear" w:color="auto" w:fill="FFFFFF"/>
        <w:jc w:val="both"/>
        <w:rPr>
          <w:sz w:val="22"/>
          <w:szCs w:val="22"/>
        </w:rPr>
      </w:pPr>
      <w:r w:rsidRPr="008B1E6C">
        <w:rPr>
          <w:sz w:val="22"/>
          <w:szCs w:val="22"/>
        </w:rPr>
        <w:t xml:space="preserve">Ce sont le bureau pays du </w:t>
      </w:r>
      <w:r w:rsidR="008358AF" w:rsidRPr="008B1E6C">
        <w:rPr>
          <w:sz w:val="22"/>
          <w:szCs w:val="22"/>
        </w:rPr>
        <w:t>PNUD et</w:t>
      </w:r>
      <w:r w:rsidRPr="008B1E6C">
        <w:rPr>
          <w:sz w:val="22"/>
          <w:szCs w:val="22"/>
        </w:rPr>
        <w:t xml:space="preserve"> les membres du consortium (UNICEF ET </w:t>
      </w:r>
      <w:r w:rsidR="008358AF" w:rsidRPr="008B1E6C">
        <w:rPr>
          <w:sz w:val="22"/>
          <w:szCs w:val="22"/>
        </w:rPr>
        <w:t xml:space="preserve">UNFPA) </w:t>
      </w:r>
      <w:r w:rsidR="006B4F06" w:rsidRPr="008B1E6C">
        <w:rPr>
          <w:sz w:val="22"/>
          <w:szCs w:val="22"/>
        </w:rPr>
        <w:t>pour :</w:t>
      </w:r>
      <w:r w:rsidRPr="008B1E6C">
        <w:rPr>
          <w:sz w:val="22"/>
          <w:szCs w:val="22"/>
        </w:rPr>
        <w:t xml:space="preserve"> 1) apporter un appui aux </w:t>
      </w:r>
      <w:r w:rsidR="002B7EB0" w:rsidRPr="008B1E6C">
        <w:rPr>
          <w:sz w:val="22"/>
          <w:szCs w:val="22"/>
        </w:rPr>
        <w:t>Evaluateurs ;</w:t>
      </w:r>
      <w:r w:rsidRPr="008B1E6C">
        <w:rPr>
          <w:sz w:val="22"/>
          <w:szCs w:val="22"/>
        </w:rPr>
        <w:t xml:space="preserve"> 2) répondre à l'évaluation en utilisant les constats de manière </w:t>
      </w:r>
      <w:r w:rsidR="009969B5" w:rsidRPr="008B1E6C">
        <w:rPr>
          <w:sz w:val="22"/>
          <w:szCs w:val="22"/>
        </w:rPr>
        <w:t>appropriée ;</w:t>
      </w:r>
      <w:r w:rsidRPr="008B1E6C">
        <w:rPr>
          <w:sz w:val="22"/>
          <w:szCs w:val="22"/>
        </w:rPr>
        <w:t xml:space="preserve"> 3) allouer les fonds et les ressources humaines </w:t>
      </w:r>
      <w:r w:rsidR="009969B5" w:rsidRPr="008B1E6C">
        <w:rPr>
          <w:sz w:val="22"/>
          <w:szCs w:val="22"/>
        </w:rPr>
        <w:t>nécessaires ;</w:t>
      </w:r>
      <w:r w:rsidRPr="008B1E6C">
        <w:rPr>
          <w:sz w:val="22"/>
          <w:szCs w:val="22"/>
        </w:rPr>
        <w:t xml:space="preserve"> 4) être responsable et rendre compte de la qualité du processus et des produits de l’évaluation; 5) recommander l'acceptation du rapport final du Groupe de référence</w:t>
      </w:r>
    </w:p>
    <w:p w14:paraId="05B7030A" w14:textId="7153F30C" w:rsidR="00405B68" w:rsidRPr="008B1E6C" w:rsidRDefault="00405B68" w:rsidP="00405B68">
      <w:pPr>
        <w:shd w:val="clear" w:color="auto" w:fill="FFFFFF"/>
        <w:jc w:val="both"/>
        <w:rPr>
          <w:sz w:val="22"/>
          <w:szCs w:val="22"/>
        </w:rPr>
      </w:pPr>
      <w:r w:rsidRPr="008B1E6C">
        <w:rPr>
          <w:color w:val="000000"/>
        </w:rPr>
        <w:t xml:space="preserve">b) </w:t>
      </w:r>
      <w:r w:rsidRPr="008B1E6C">
        <w:rPr>
          <w:b/>
          <w:color w:val="000000"/>
          <w:u w:val="single"/>
        </w:rPr>
        <w:t xml:space="preserve">Équipe </w:t>
      </w:r>
      <w:r w:rsidR="008358AF" w:rsidRPr="008B1E6C">
        <w:rPr>
          <w:b/>
          <w:color w:val="000000"/>
          <w:u w:val="single"/>
        </w:rPr>
        <w:t>d’évaluation :</w:t>
      </w:r>
      <w:r w:rsidRPr="008B1E6C">
        <w:rPr>
          <w:color w:val="000000"/>
        </w:rPr>
        <w:t xml:space="preserve"> </w:t>
      </w:r>
      <w:r w:rsidRPr="008B1E6C">
        <w:rPr>
          <w:sz w:val="22"/>
          <w:szCs w:val="22"/>
        </w:rPr>
        <w:t xml:space="preserve">Les consultants pour effectuer l'évaluation réelle, soumettre l’approche méthodologique, collecter et analyser les données, développer le projet de rapport, la présentation Power Point et le rapport final conformément aux termes de référence. </w:t>
      </w:r>
    </w:p>
    <w:p w14:paraId="58FC4443" w14:textId="25BA416C" w:rsidR="00405B68" w:rsidRPr="008B1E6C" w:rsidRDefault="00405B68" w:rsidP="00405B68">
      <w:pPr>
        <w:shd w:val="clear" w:color="auto" w:fill="FFFFFF"/>
        <w:jc w:val="both"/>
        <w:rPr>
          <w:sz w:val="22"/>
          <w:szCs w:val="22"/>
        </w:rPr>
      </w:pPr>
      <w:r w:rsidRPr="008B1E6C">
        <w:rPr>
          <w:color w:val="000000"/>
        </w:rPr>
        <w:t xml:space="preserve">c) </w:t>
      </w:r>
      <w:r w:rsidRPr="008B1E6C">
        <w:rPr>
          <w:b/>
          <w:color w:val="000000"/>
          <w:u w:val="single"/>
        </w:rPr>
        <w:t xml:space="preserve">Co-gestionnaires de </w:t>
      </w:r>
      <w:r w:rsidR="008358AF" w:rsidRPr="008B1E6C">
        <w:rPr>
          <w:b/>
          <w:color w:val="000000"/>
          <w:u w:val="single"/>
        </w:rPr>
        <w:t>l’évaluation :</w:t>
      </w:r>
      <w:r w:rsidRPr="008B1E6C">
        <w:rPr>
          <w:color w:val="000000"/>
        </w:rPr>
        <w:t xml:space="preserve"> </w:t>
      </w:r>
      <w:r w:rsidR="002B7EB0" w:rsidRPr="008B1E6C">
        <w:rPr>
          <w:color w:val="000000"/>
        </w:rPr>
        <w:t>l’</w:t>
      </w:r>
      <w:r w:rsidR="002B7EB0" w:rsidRPr="008B1E6C">
        <w:rPr>
          <w:sz w:val="22"/>
          <w:szCs w:val="22"/>
        </w:rPr>
        <w:t>Unité Gouvernance</w:t>
      </w:r>
      <w:r w:rsidRPr="008B1E6C">
        <w:rPr>
          <w:sz w:val="22"/>
          <w:szCs w:val="22"/>
        </w:rPr>
        <w:t xml:space="preserve"> et les gestionnaires de ces projets </w:t>
      </w:r>
      <w:r w:rsidR="00346949" w:rsidRPr="008B1E6C">
        <w:rPr>
          <w:sz w:val="22"/>
          <w:szCs w:val="22"/>
        </w:rPr>
        <w:t>: 1</w:t>
      </w:r>
      <w:r w:rsidRPr="008B1E6C">
        <w:rPr>
          <w:sz w:val="22"/>
          <w:szCs w:val="22"/>
        </w:rPr>
        <w:t xml:space="preserve">) </w:t>
      </w:r>
      <w:r w:rsidR="009969B5" w:rsidRPr="008B1E6C">
        <w:rPr>
          <w:sz w:val="22"/>
          <w:szCs w:val="22"/>
        </w:rPr>
        <w:t>gérer les</w:t>
      </w:r>
      <w:r w:rsidRPr="008B1E6C">
        <w:rPr>
          <w:sz w:val="22"/>
          <w:szCs w:val="22"/>
        </w:rPr>
        <w:t xml:space="preserve"> arrangements contractuels, le budget et le personnel impliqué dans l'évaluation ; 2) fournir un appui à l'équipe </w:t>
      </w:r>
      <w:r w:rsidR="009969B5" w:rsidRPr="008B1E6C">
        <w:rPr>
          <w:sz w:val="22"/>
          <w:szCs w:val="22"/>
        </w:rPr>
        <w:t>d’évaluation ;</w:t>
      </w:r>
      <w:r w:rsidRPr="008B1E6C">
        <w:rPr>
          <w:sz w:val="22"/>
          <w:szCs w:val="22"/>
        </w:rPr>
        <w:t xml:space="preserve"> 3) fournir à l'équipe d'évaluation l'assistance administrative, les informations et données requises; 4) Analyser le document d’approche méthodologique  et les rapports d'évaluation pour s’assurer que la version finale répond aux standards de qualité.</w:t>
      </w:r>
    </w:p>
    <w:p w14:paraId="60D3AFEE" w14:textId="77777777" w:rsidR="00346949" w:rsidRPr="008B1E6C" w:rsidRDefault="00346949" w:rsidP="00405B68">
      <w:pPr>
        <w:shd w:val="clear" w:color="auto" w:fill="FFFFFF"/>
        <w:jc w:val="both"/>
        <w:rPr>
          <w:sz w:val="22"/>
          <w:szCs w:val="22"/>
        </w:rPr>
      </w:pPr>
    </w:p>
    <w:p w14:paraId="34112563" w14:textId="77777777" w:rsidR="00346949" w:rsidRPr="008B1E6C" w:rsidRDefault="00346949" w:rsidP="00405B68">
      <w:pPr>
        <w:shd w:val="clear" w:color="auto" w:fill="FFFFFF"/>
        <w:jc w:val="both"/>
        <w:rPr>
          <w:sz w:val="22"/>
          <w:szCs w:val="22"/>
        </w:rPr>
      </w:pPr>
    </w:p>
    <w:p w14:paraId="10D41E56" w14:textId="77777777" w:rsidR="00346949" w:rsidRPr="008B1E6C" w:rsidRDefault="00346949" w:rsidP="00405B68">
      <w:pPr>
        <w:shd w:val="clear" w:color="auto" w:fill="FFFFFF"/>
        <w:jc w:val="both"/>
        <w:rPr>
          <w:sz w:val="22"/>
          <w:szCs w:val="22"/>
        </w:rPr>
      </w:pPr>
    </w:p>
    <w:p w14:paraId="349C74C7" w14:textId="77777777" w:rsidR="00346949" w:rsidRPr="008B1E6C" w:rsidRDefault="00346949" w:rsidP="00405B68">
      <w:pPr>
        <w:shd w:val="clear" w:color="auto" w:fill="FFFFFF"/>
        <w:jc w:val="both"/>
        <w:rPr>
          <w:sz w:val="22"/>
          <w:szCs w:val="22"/>
        </w:rPr>
      </w:pPr>
    </w:p>
    <w:p w14:paraId="7138BE39" w14:textId="77777777" w:rsidR="00346949" w:rsidRPr="008B1E6C" w:rsidRDefault="00346949" w:rsidP="00405B68">
      <w:pPr>
        <w:shd w:val="clear" w:color="auto" w:fill="FFFFFF"/>
        <w:jc w:val="both"/>
        <w:rPr>
          <w:sz w:val="22"/>
          <w:szCs w:val="22"/>
        </w:rPr>
      </w:pPr>
    </w:p>
    <w:p w14:paraId="28E678EF" w14:textId="77777777" w:rsidR="00346949" w:rsidRPr="008B1E6C" w:rsidRDefault="00346949" w:rsidP="00405B68">
      <w:pPr>
        <w:shd w:val="clear" w:color="auto" w:fill="FFFFFF"/>
        <w:jc w:val="both"/>
        <w:rPr>
          <w:sz w:val="22"/>
          <w:szCs w:val="22"/>
        </w:rPr>
      </w:pPr>
    </w:p>
    <w:p w14:paraId="2CBA35C7" w14:textId="77777777" w:rsidR="00346949" w:rsidRPr="008B1E6C" w:rsidRDefault="00346949" w:rsidP="00405B68">
      <w:pPr>
        <w:shd w:val="clear" w:color="auto" w:fill="FFFFFF"/>
        <w:jc w:val="both"/>
        <w:rPr>
          <w:sz w:val="22"/>
          <w:szCs w:val="22"/>
        </w:rPr>
      </w:pPr>
    </w:p>
    <w:p w14:paraId="7EADDBAC" w14:textId="77777777" w:rsidR="00405B68" w:rsidRPr="008B1E6C" w:rsidRDefault="00405B68" w:rsidP="00405B68">
      <w:pPr>
        <w:shd w:val="clear" w:color="auto" w:fill="FFFFFF"/>
        <w:jc w:val="both"/>
        <w:rPr>
          <w:rStyle w:val="longtext1"/>
          <w:sz w:val="22"/>
          <w:szCs w:val="22"/>
        </w:rPr>
      </w:pPr>
    </w:p>
    <w:p w14:paraId="6ED14127" w14:textId="77777777" w:rsidR="00405B68" w:rsidRPr="008B1E6C" w:rsidRDefault="00405B68" w:rsidP="00405B68">
      <w:pPr>
        <w:pStyle w:val="Paragraphedeliste"/>
        <w:numPr>
          <w:ilvl w:val="0"/>
          <w:numId w:val="1"/>
        </w:numPr>
        <w:shd w:val="clear" w:color="auto" w:fill="FFFFFF"/>
        <w:ind w:left="425" w:hanging="425"/>
        <w:jc w:val="both"/>
        <w:rPr>
          <w:b/>
          <w:sz w:val="22"/>
          <w:szCs w:val="22"/>
        </w:rPr>
      </w:pPr>
      <w:r w:rsidRPr="008B1E6C">
        <w:rPr>
          <w:b/>
          <w:sz w:val="22"/>
          <w:szCs w:val="22"/>
        </w:rPr>
        <w:t xml:space="preserve">CALENDRIER  DU PROCESSUS </w:t>
      </w:r>
    </w:p>
    <w:p w14:paraId="6CBD761E" w14:textId="77777777" w:rsidR="00405B68" w:rsidRPr="008B1E6C" w:rsidRDefault="00405B68" w:rsidP="00405B68">
      <w:pPr>
        <w:jc w:val="both"/>
      </w:pPr>
    </w:p>
    <w:p w14:paraId="3B694DF7" w14:textId="77777777" w:rsidR="00405B68" w:rsidRPr="008B1E6C" w:rsidRDefault="00405B68" w:rsidP="00405B68">
      <w:pPr>
        <w:jc w:val="both"/>
      </w:pPr>
      <w:r w:rsidRPr="008B1E6C">
        <w:rPr>
          <w:sz w:val="22"/>
          <w:szCs w:val="22"/>
        </w:rPr>
        <w:t xml:space="preserve">Les services des consultants sont requis pour un maximum de 21 jours. </w:t>
      </w:r>
    </w:p>
    <w:p w14:paraId="51E0DA51" w14:textId="77777777" w:rsidR="00405B68" w:rsidRPr="008B1E6C" w:rsidRDefault="00405B68" w:rsidP="00405B68">
      <w:pPr>
        <w:shd w:val="clear" w:color="auto" w:fill="FFFFFF"/>
        <w:jc w:val="both"/>
        <w:rPr>
          <w:color w:val="FFFFFF" w:themeColor="background1"/>
          <w:sz w:val="23"/>
          <w:szCs w:val="23"/>
        </w:rPr>
      </w:pPr>
      <w:r w:rsidRPr="008B1E6C">
        <w:rPr>
          <w:color w:val="FFFFFF" w:themeColor="background1"/>
          <w:shd w:val="clear" w:color="auto" w:fill="FFFFFF"/>
        </w:rPr>
        <w:t> </w:t>
      </w:r>
    </w:p>
    <w:tbl>
      <w:tblPr>
        <w:tblW w:w="4567"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9"/>
        <w:gridCol w:w="1838"/>
        <w:gridCol w:w="1326"/>
        <w:gridCol w:w="2087"/>
      </w:tblGrid>
      <w:tr w:rsidR="00405B68" w:rsidRPr="008B1E6C" w14:paraId="554AE391" w14:textId="77777777" w:rsidTr="005253A9">
        <w:trPr>
          <w:trHeight w:val="317"/>
        </w:trPr>
        <w:tc>
          <w:tcPr>
            <w:tcW w:w="1940" w:type="pct"/>
            <w:shd w:val="clear" w:color="auto" w:fill="auto"/>
            <w:tcMar>
              <w:top w:w="72" w:type="dxa"/>
              <w:left w:w="144" w:type="dxa"/>
              <w:bottom w:w="72" w:type="dxa"/>
              <w:right w:w="144" w:type="dxa"/>
            </w:tcMar>
            <w:hideMark/>
          </w:tcPr>
          <w:p w14:paraId="3A242A3F" w14:textId="77777777" w:rsidR="00405B68" w:rsidRPr="008B1E6C" w:rsidRDefault="00405B68" w:rsidP="005253A9">
            <w:pPr>
              <w:jc w:val="both"/>
              <w:rPr>
                <w:b/>
                <w:sz w:val="22"/>
                <w:szCs w:val="22"/>
              </w:rPr>
            </w:pPr>
            <w:r w:rsidRPr="008B1E6C">
              <w:rPr>
                <w:b/>
                <w:sz w:val="22"/>
                <w:szCs w:val="22"/>
              </w:rPr>
              <w:t>Etapes</w:t>
            </w:r>
          </w:p>
        </w:tc>
        <w:tc>
          <w:tcPr>
            <w:tcW w:w="1071" w:type="pct"/>
          </w:tcPr>
          <w:p w14:paraId="18757E0B" w14:textId="77777777" w:rsidR="00405B68" w:rsidRPr="008B1E6C" w:rsidRDefault="00405B68" w:rsidP="005253A9">
            <w:pPr>
              <w:jc w:val="both"/>
              <w:rPr>
                <w:b/>
                <w:sz w:val="22"/>
                <w:szCs w:val="22"/>
              </w:rPr>
            </w:pPr>
            <w:r w:rsidRPr="008B1E6C">
              <w:rPr>
                <w:b/>
                <w:sz w:val="22"/>
                <w:szCs w:val="22"/>
              </w:rPr>
              <w:t>Responsable</w:t>
            </w:r>
          </w:p>
        </w:tc>
        <w:tc>
          <w:tcPr>
            <w:tcW w:w="773" w:type="pct"/>
          </w:tcPr>
          <w:p w14:paraId="6E712696" w14:textId="77777777" w:rsidR="00405B68" w:rsidRPr="008B1E6C" w:rsidRDefault="00405B68" w:rsidP="005253A9">
            <w:pPr>
              <w:jc w:val="both"/>
              <w:rPr>
                <w:b/>
                <w:sz w:val="22"/>
                <w:szCs w:val="22"/>
              </w:rPr>
            </w:pPr>
            <w:r w:rsidRPr="008B1E6C">
              <w:rPr>
                <w:b/>
                <w:sz w:val="22"/>
                <w:szCs w:val="22"/>
              </w:rPr>
              <w:t>Lieu</w:t>
            </w:r>
          </w:p>
        </w:tc>
        <w:tc>
          <w:tcPr>
            <w:tcW w:w="1216" w:type="pct"/>
            <w:shd w:val="clear" w:color="auto" w:fill="auto"/>
            <w:tcMar>
              <w:top w:w="72" w:type="dxa"/>
              <w:left w:w="144" w:type="dxa"/>
              <w:bottom w:w="72" w:type="dxa"/>
              <w:right w:w="144" w:type="dxa"/>
            </w:tcMar>
            <w:hideMark/>
          </w:tcPr>
          <w:p w14:paraId="05E24A59" w14:textId="77777777" w:rsidR="00405B68" w:rsidRPr="008B1E6C" w:rsidRDefault="00405B68" w:rsidP="005253A9">
            <w:pPr>
              <w:jc w:val="both"/>
              <w:rPr>
                <w:b/>
                <w:sz w:val="22"/>
                <w:szCs w:val="22"/>
              </w:rPr>
            </w:pPr>
            <w:r w:rsidRPr="008B1E6C">
              <w:rPr>
                <w:b/>
                <w:sz w:val="22"/>
                <w:szCs w:val="22"/>
              </w:rPr>
              <w:t>Période</w:t>
            </w:r>
          </w:p>
        </w:tc>
      </w:tr>
      <w:tr w:rsidR="00405B68" w:rsidRPr="008B1E6C" w14:paraId="12A587F0" w14:textId="77777777" w:rsidTr="005253A9">
        <w:trPr>
          <w:trHeight w:val="288"/>
        </w:trPr>
        <w:tc>
          <w:tcPr>
            <w:tcW w:w="1940" w:type="pct"/>
            <w:shd w:val="clear" w:color="auto" w:fill="auto"/>
            <w:tcMar>
              <w:top w:w="72" w:type="dxa"/>
              <w:left w:w="144" w:type="dxa"/>
              <w:bottom w:w="72" w:type="dxa"/>
              <w:right w:w="144" w:type="dxa"/>
            </w:tcMar>
            <w:hideMark/>
          </w:tcPr>
          <w:p w14:paraId="35090419" w14:textId="77777777" w:rsidR="00405B68" w:rsidRPr="008B1E6C" w:rsidRDefault="00405B68" w:rsidP="005253A9">
            <w:pPr>
              <w:jc w:val="both"/>
              <w:rPr>
                <w:sz w:val="22"/>
                <w:szCs w:val="22"/>
              </w:rPr>
            </w:pPr>
            <w:r w:rsidRPr="008B1E6C">
              <w:rPr>
                <w:sz w:val="22"/>
                <w:szCs w:val="22"/>
              </w:rPr>
              <w:t xml:space="preserve">Publication des postes et soumission des offres </w:t>
            </w:r>
          </w:p>
        </w:tc>
        <w:tc>
          <w:tcPr>
            <w:tcW w:w="1071" w:type="pct"/>
          </w:tcPr>
          <w:p w14:paraId="35EF056E" w14:textId="77777777" w:rsidR="00405B68" w:rsidRPr="008B1E6C" w:rsidRDefault="00405B68" w:rsidP="005253A9">
            <w:pPr>
              <w:jc w:val="both"/>
              <w:rPr>
                <w:sz w:val="22"/>
                <w:szCs w:val="22"/>
              </w:rPr>
            </w:pPr>
            <w:r w:rsidRPr="008B1E6C">
              <w:rPr>
                <w:sz w:val="22"/>
                <w:szCs w:val="22"/>
              </w:rPr>
              <w:t>Opérations</w:t>
            </w:r>
          </w:p>
        </w:tc>
        <w:tc>
          <w:tcPr>
            <w:tcW w:w="773" w:type="pct"/>
          </w:tcPr>
          <w:p w14:paraId="2DB01857" w14:textId="77777777" w:rsidR="00405B68" w:rsidRPr="008B1E6C" w:rsidRDefault="00405B68" w:rsidP="005253A9">
            <w:pPr>
              <w:jc w:val="both"/>
              <w:rPr>
                <w:sz w:val="22"/>
                <w:szCs w:val="22"/>
              </w:rPr>
            </w:pPr>
          </w:p>
        </w:tc>
        <w:tc>
          <w:tcPr>
            <w:tcW w:w="1216" w:type="pct"/>
            <w:shd w:val="clear" w:color="auto" w:fill="auto"/>
            <w:tcMar>
              <w:top w:w="72" w:type="dxa"/>
              <w:left w:w="144" w:type="dxa"/>
              <w:bottom w:w="72" w:type="dxa"/>
              <w:right w:w="144" w:type="dxa"/>
            </w:tcMar>
            <w:hideMark/>
          </w:tcPr>
          <w:p w14:paraId="57A2911A" w14:textId="77777777" w:rsidR="00405B68" w:rsidRPr="008B1E6C" w:rsidRDefault="00405B68" w:rsidP="005253A9">
            <w:pPr>
              <w:jc w:val="both"/>
              <w:rPr>
                <w:sz w:val="22"/>
                <w:szCs w:val="22"/>
              </w:rPr>
            </w:pPr>
            <w:r w:rsidRPr="008B1E6C">
              <w:rPr>
                <w:sz w:val="22"/>
                <w:szCs w:val="22"/>
              </w:rPr>
              <w:t>16 au 30 octobre 2017</w:t>
            </w:r>
          </w:p>
        </w:tc>
      </w:tr>
      <w:tr w:rsidR="00405B68" w:rsidRPr="008B1E6C" w14:paraId="769814D7" w14:textId="77777777" w:rsidTr="005253A9">
        <w:trPr>
          <w:trHeight w:val="468"/>
        </w:trPr>
        <w:tc>
          <w:tcPr>
            <w:tcW w:w="1940" w:type="pct"/>
            <w:shd w:val="clear" w:color="auto" w:fill="auto"/>
            <w:tcMar>
              <w:top w:w="72" w:type="dxa"/>
              <w:left w:w="144" w:type="dxa"/>
              <w:bottom w:w="72" w:type="dxa"/>
              <w:right w:w="144" w:type="dxa"/>
            </w:tcMar>
            <w:hideMark/>
          </w:tcPr>
          <w:p w14:paraId="735CAE78" w14:textId="77777777" w:rsidR="00405B68" w:rsidRPr="008B1E6C" w:rsidRDefault="00405B68" w:rsidP="005253A9">
            <w:pPr>
              <w:jc w:val="both"/>
              <w:rPr>
                <w:sz w:val="22"/>
                <w:szCs w:val="22"/>
              </w:rPr>
            </w:pPr>
            <w:r w:rsidRPr="008B1E6C">
              <w:rPr>
                <w:sz w:val="22"/>
                <w:szCs w:val="22"/>
              </w:rPr>
              <w:t>Sélection &amp; finalisation du contrat</w:t>
            </w:r>
          </w:p>
        </w:tc>
        <w:tc>
          <w:tcPr>
            <w:tcW w:w="1071" w:type="pct"/>
          </w:tcPr>
          <w:p w14:paraId="459E18D8" w14:textId="77777777" w:rsidR="00405B68" w:rsidRPr="008B1E6C" w:rsidRDefault="00405B68" w:rsidP="005253A9">
            <w:pPr>
              <w:jc w:val="both"/>
              <w:rPr>
                <w:sz w:val="22"/>
                <w:szCs w:val="22"/>
              </w:rPr>
            </w:pPr>
            <w:r w:rsidRPr="008B1E6C">
              <w:rPr>
                <w:sz w:val="22"/>
                <w:szCs w:val="22"/>
              </w:rPr>
              <w:t xml:space="preserve">Comité de sélection et Service généraux </w:t>
            </w:r>
          </w:p>
        </w:tc>
        <w:tc>
          <w:tcPr>
            <w:tcW w:w="773" w:type="pct"/>
          </w:tcPr>
          <w:p w14:paraId="5D2BFBFF" w14:textId="77777777" w:rsidR="00405B68" w:rsidRPr="008B1E6C" w:rsidRDefault="00405B68" w:rsidP="005253A9">
            <w:pPr>
              <w:jc w:val="both"/>
              <w:rPr>
                <w:sz w:val="22"/>
                <w:szCs w:val="22"/>
              </w:rPr>
            </w:pPr>
          </w:p>
        </w:tc>
        <w:tc>
          <w:tcPr>
            <w:tcW w:w="1216" w:type="pct"/>
            <w:shd w:val="clear" w:color="auto" w:fill="auto"/>
            <w:tcMar>
              <w:top w:w="72" w:type="dxa"/>
              <w:left w:w="144" w:type="dxa"/>
              <w:bottom w:w="72" w:type="dxa"/>
              <w:right w:w="144" w:type="dxa"/>
            </w:tcMar>
            <w:hideMark/>
          </w:tcPr>
          <w:p w14:paraId="7B6F4431" w14:textId="77777777" w:rsidR="00405B68" w:rsidRPr="008B1E6C" w:rsidRDefault="00405B68" w:rsidP="005253A9">
            <w:pPr>
              <w:jc w:val="both"/>
              <w:rPr>
                <w:sz w:val="22"/>
                <w:szCs w:val="22"/>
              </w:rPr>
            </w:pPr>
            <w:r w:rsidRPr="008B1E6C">
              <w:rPr>
                <w:sz w:val="22"/>
                <w:szCs w:val="22"/>
              </w:rPr>
              <w:t>31 octobre au 3 novembre 2017</w:t>
            </w:r>
          </w:p>
        </w:tc>
      </w:tr>
      <w:tr w:rsidR="00405B68" w:rsidRPr="008B1E6C" w14:paraId="23ADE378" w14:textId="77777777" w:rsidTr="005253A9">
        <w:trPr>
          <w:trHeight w:val="676"/>
        </w:trPr>
        <w:tc>
          <w:tcPr>
            <w:tcW w:w="1940" w:type="pct"/>
            <w:shd w:val="clear" w:color="auto" w:fill="auto"/>
            <w:tcMar>
              <w:top w:w="72" w:type="dxa"/>
              <w:left w:w="144" w:type="dxa"/>
              <w:bottom w:w="72" w:type="dxa"/>
              <w:right w:w="144" w:type="dxa"/>
            </w:tcMar>
            <w:hideMark/>
          </w:tcPr>
          <w:p w14:paraId="436484DA" w14:textId="4DAD6EEF" w:rsidR="00405B68" w:rsidRPr="008B1E6C" w:rsidRDefault="00405B68" w:rsidP="00294E2F">
            <w:pPr>
              <w:jc w:val="both"/>
              <w:rPr>
                <w:sz w:val="22"/>
                <w:szCs w:val="22"/>
              </w:rPr>
            </w:pPr>
            <w:r w:rsidRPr="008B1E6C">
              <w:rPr>
                <w:sz w:val="22"/>
                <w:szCs w:val="22"/>
              </w:rPr>
              <w:t xml:space="preserve">Revue des documents clés, Préparation du </w:t>
            </w:r>
            <w:r w:rsidR="00294E2F">
              <w:rPr>
                <w:sz w:val="22"/>
                <w:szCs w:val="22"/>
              </w:rPr>
              <w:t xml:space="preserve">rapport initial </w:t>
            </w:r>
            <w:r w:rsidR="00E03138">
              <w:rPr>
                <w:sz w:val="22"/>
                <w:szCs w:val="22"/>
              </w:rPr>
              <w:t>détaillé</w:t>
            </w:r>
            <w:r w:rsidRPr="008B1E6C">
              <w:rPr>
                <w:sz w:val="22"/>
                <w:szCs w:val="22"/>
              </w:rPr>
              <w:t xml:space="preserve"> et des consultations</w:t>
            </w:r>
          </w:p>
        </w:tc>
        <w:tc>
          <w:tcPr>
            <w:tcW w:w="1071" w:type="pct"/>
          </w:tcPr>
          <w:p w14:paraId="024965B5" w14:textId="1185A6E3" w:rsidR="00405B68" w:rsidRPr="008B1E6C" w:rsidRDefault="00405B68" w:rsidP="00294E2F">
            <w:pPr>
              <w:jc w:val="both"/>
              <w:rPr>
                <w:sz w:val="22"/>
                <w:szCs w:val="22"/>
              </w:rPr>
            </w:pPr>
            <w:r w:rsidRPr="008B1E6C">
              <w:rPr>
                <w:sz w:val="22"/>
                <w:szCs w:val="22"/>
              </w:rPr>
              <w:t xml:space="preserve">Consultants </w:t>
            </w:r>
          </w:p>
        </w:tc>
        <w:tc>
          <w:tcPr>
            <w:tcW w:w="773" w:type="pct"/>
          </w:tcPr>
          <w:p w14:paraId="54CF814E" w14:textId="1CECA570" w:rsidR="00405B68" w:rsidRPr="008B1E6C" w:rsidRDefault="009969B5" w:rsidP="005253A9">
            <w:pPr>
              <w:jc w:val="both"/>
              <w:rPr>
                <w:sz w:val="22"/>
                <w:szCs w:val="22"/>
              </w:rPr>
            </w:pPr>
            <w:r w:rsidRPr="008B1E6C">
              <w:rPr>
                <w:sz w:val="22"/>
                <w:szCs w:val="22"/>
              </w:rPr>
              <w:t>Homebase</w:t>
            </w:r>
            <w:r w:rsidR="00405B68" w:rsidRPr="008B1E6C">
              <w:rPr>
                <w:sz w:val="22"/>
                <w:szCs w:val="22"/>
              </w:rPr>
              <w:t xml:space="preserve"> et terrain</w:t>
            </w:r>
          </w:p>
        </w:tc>
        <w:tc>
          <w:tcPr>
            <w:tcW w:w="1216" w:type="pct"/>
            <w:shd w:val="clear" w:color="auto" w:fill="auto"/>
            <w:tcMar>
              <w:top w:w="72" w:type="dxa"/>
              <w:left w:w="144" w:type="dxa"/>
              <w:bottom w:w="72" w:type="dxa"/>
              <w:right w:w="144" w:type="dxa"/>
            </w:tcMar>
            <w:hideMark/>
          </w:tcPr>
          <w:p w14:paraId="37A08227" w14:textId="77777777" w:rsidR="00405B68" w:rsidRPr="008B1E6C" w:rsidRDefault="00405B68" w:rsidP="005253A9">
            <w:pPr>
              <w:jc w:val="both"/>
              <w:rPr>
                <w:sz w:val="22"/>
                <w:szCs w:val="22"/>
              </w:rPr>
            </w:pPr>
            <w:r w:rsidRPr="008B1E6C">
              <w:rPr>
                <w:sz w:val="22"/>
                <w:szCs w:val="22"/>
              </w:rPr>
              <w:t>15 au 17 novembre 2017</w:t>
            </w:r>
          </w:p>
        </w:tc>
      </w:tr>
      <w:tr w:rsidR="00405B68" w:rsidRPr="008B1E6C" w14:paraId="4C831F86" w14:textId="77777777" w:rsidTr="005253A9">
        <w:trPr>
          <w:trHeight w:val="306"/>
        </w:trPr>
        <w:tc>
          <w:tcPr>
            <w:tcW w:w="1940" w:type="pct"/>
            <w:shd w:val="clear" w:color="auto" w:fill="auto"/>
            <w:tcMar>
              <w:top w:w="72" w:type="dxa"/>
              <w:left w:w="144" w:type="dxa"/>
              <w:bottom w:w="72" w:type="dxa"/>
              <w:right w:w="144" w:type="dxa"/>
            </w:tcMar>
            <w:hideMark/>
          </w:tcPr>
          <w:p w14:paraId="60FC2924" w14:textId="77777777" w:rsidR="00405B68" w:rsidRPr="008B1E6C" w:rsidRDefault="00405B68" w:rsidP="005253A9">
            <w:pPr>
              <w:jc w:val="both"/>
              <w:rPr>
                <w:sz w:val="22"/>
                <w:szCs w:val="22"/>
              </w:rPr>
            </w:pPr>
            <w:r w:rsidRPr="008B1E6C">
              <w:rPr>
                <w:sz w:val="22"/>
                <w:szCs w:val="22"/>
              </w:rPr>
              <w:lastRenderedPageBreak/>
              <w:t xml:space="preserve">Collecte des données et mission de terrain </w:t>
            </w:r>
          </w:p>
        </w:tc>
        <w:tc>
          <w:tcPr>
            <w:tcW w:w="1071" w:type="pct"/>
          </w:tcPr>
          <w:p w14:paraId="44C32CE9" w14:textId="77777777" w:rsidR="00405B68" w:rsidRPr="008B1E6C" w:rsidRDefault="00405B68" w:rsidP="005253A9">
            <w:pPr>
              <w:jc w:val="both"/>
              <w:rPr>
                <w:sz w:val="22"/>
                <w:szCs w:val="22"/>
              </w:rPr>
            </w:pPr>
            <w:r w:rsidRPr="008B1E6C">
              <w:rPr>
                <w:sz w:val="22"/>
                <w:szCs w:val="22"/>
              </w:rPr>
              <w:t>Consultants</w:t>
            </w:r>
          </w:p>
        </w:tc>
        <w:tc>
          <w:tcPr>
            <w:tcW w:w="773" w:type="pct"/>
          </w:tcPr>
          <w:p w14:paraId="0E9EB087" w14:textId="77777777" w:rsidR="00405B68" w:rsidRPr="008B1E6C" w:rsidRDefault="00405B68" w:rsidP="005253A9">
            <w:pPr>
              <w:jc w:val="both"/>
              <w:rPr>
                <w:sz w:val="22"/>
                <w:szCs w:val="22"/>
              </w:rPr>
            </w:pPr>
            <w:r w:rsidRPr="008B1E6C">
              <w:rPr>
                <w:sz w:val="22"/>
                <w:szCs w:val="22"/>
              </w:rPr>
              <w:t>Terrain</w:t>
            </w:r>
          </w:p>
        </w:tc>
        <w:tc>
          <w:tcPr>
            <w:tcW w:w="1216" w:type="pct"/>
            <w:shd w:val="clear" w:color="auto" w:fill="auto"/>
            <w:tcMar>
              <w:top w:w="72" w:type="dxa"/>
              <w:left w:w="144" w:type="dxa"/>
              <w:bottom w:w="72" w:type="dxa"/>
              <w:right w:w="144" w:type="dxa"/>
            </w:tcMar>
            <w:hideMark/>
          </w:tcPr>
          <w:p w14:paraId="78E6E243" w14:textId="3F84D795" w:rsidR="00405B68" w:rsidRPr="008B1E6C" w:rsidRDefault="009969B5" w:rsidP="005253A9">
            <w:pPr>
              <w:jc w:val="both"/>
              <w:rPr>
                <w:sz w:val="22"/>
                <w:szCs w:val="22"/>
              </w:rPr>
            </w:pPr>
            <w:r w:rsidRPr="008B1E6C">
              <w:rPr>
                <w:sz w:val="22"/>
                <w:szCs w:val="22"/>
              </w:rPr>
              <w:t>19 au</w:t>
            </w:r>
            <w:r w:rsidR="00405B68" w:rsidRPr="008B1E6C">
              <w:rPr>
                <w:sz w:val="22"/>
                <w:szCs w:val="22"/>
              </w:rPr>
              <w:t xml:space="preserve">  26 novembre 2017</w:t>
            </w:r>
          </w:p>
        </w:tc>
      </w:tr>
      <w:tr w:rsidR="00405B68" w:rsidRPr="008B1E6C" w14:paraId="30515AF5" w14:textId="77777777" w:rsidTr="005253A9">
        <w:trPr>
          <w:trHeight w:val="344"/>
        </w:trPr>
        <w:tc>
          <w:tcPr>
            <w:tcW w:w="1940" w:type="pct"/>
            <w:shd w:val="clear" w:color="auto" w:fill="auto"/>
            <w:tcMar>
              <w:top w:w="72" w:type="dxa"/>
              <w:left w:w="144" w:type="dxa"/>
              <w:bottom w:w="72" w:type="dxa"/>
              <w:right w:w="144" w:type="dxa"/>
            </w:tcMar>
            <w:hideMark/>
          </w:tcPr>
          <w:p w14:paraId="5D5D22D5" w14:textId="77777777" w:rsidR="00405B68" w:rsidRPr="008B1E6C" w:rsidRDefault="00405B68" w:rsidP="005253A9">
            <w:pPr>
              <w:jc w:val="both"/>
              <w:rPr>
                <w:sz w:val="22"/>
                <w:szCs w:val="22"/>
              </w:rPr>
            </w:pPr>
            <w:r w:rsidRPr="008B1E6C">
              <w:rPr>
                <w:sz w:val="22"/>
                <w:szCs w:val="22"/>
              </w:rPr>
              <w:t xml:space="preserve">Soumission </w:t>
            </w:r>
            <w:r w:rsidR="003E5A87" w:rsidRPr="008B1E6C">
              <w:rPr>
                <w:sz w:val="22"/>
                <w:szCs w:val="22"/>
              </w:rPr>
              <w:t>du</w:t>
            </w:r>
            <w:r w:rsidRPr="008B1E6C">
              <w:rPr>
                <w:sz w:val="22"/>
                <w:szCs w:val="22"/>
              </w:rPr>
              <w:t>1er draft</w:t>
            </w:r>
          </w:p>
        </w:tc>
        <w:tc>
          <w:tcPr>
            <w:tcW w:w="1071" w:type="pct"/>
          </w:tcPr>
          <w:p w14:paraId="590E2656" w14:textId="77777777" w:rsidR="00405B68" w:rsidRPr="008B1E6C" w:rsidRDefault="00405B68" w:rsidP="005253A9">
            <w:pPr>
              <w:jc w:val="both"/>
              <w:rPr>
                <w:sz w:val="22"/>
                <w:szCs w:val="22"/>
              </w:rPr>
            </w:pPr>
            <w:r w:rsidRPr="008B1E6C">
              <w:rPr>
                <w:sz w:val="22"/>
                <w:szCs w:val="22"/>
              </w:rPr>
              <w:t>Consultants</w:t>
            </w:r>
          </w:p>
        </w:tc>
        <w:tc>
          <w:tcPr>
            <w:tcW w:w="773" w:type="pct"/>
          </w:tcPr>
          <w:p w14:paraId="0EE18CBC" w14:textId="77777777" w:rsidR="00405B68" w:rsidRPr="008B1E6C" w:rsidRDefault="00405B68" w:rsidP="005253A9">
            <w:pPr>
              <w:jc w:val="both"/>
              <w:rPr>
                <w:sz w:val="22"/>
                <w:szCs w:val="22"/>
              </w:rPr>
            </w:pPr>
            <w:r w:rsidRPr="008B1E6C">
              <w:rPr>
                <w:sz w:val="22"/>
                <w:szCs w:val="22"/>
              </w:rPr>
              <w:t>Terrain</w:t>
            </w:r>
          </w:p>
        </w:tc>
        <w:tc>
          <w:tcPr>
            <w:tcW w:w="1216" w:type="pct"/>
            <w:shd w:val="clear" w:color="auto" w:fill="auto"/>
            <w:tcMar>
              <w:top w:w="72" w:type="dxa"/>
              <w:left w:w="144" w:type="dxa"/>
              <w:bottom w:w="72" w:type="dxa"/>
              <w:right w:w="144" w:type="dxa"/>
            </w:tcMar>
            <w:hideMark/>
          </w:tcPr>
          <w:p w14:paraId="7DE0B374" w14:textId="77777777" w:rsidR="00405B68" w:rsidRPr="008B1E6C" w:rsidRDefault="00405B68" w:rsidP="005253A9">
            <w:pPr>
              <w:jc w:val="both"/>
              <w:rPr>
                <w:sz w:val="22"/>
                <w:szCs w:val="22"/>
              </w:rPr>
            </w:pPr>
            <w:r w:rsidRPr="008B1E6C">
              <w:rPr>
                <w:sz w:val="22"/>
                <w:szCs w:val="22"/>
              </w:rPr>
              <w:t>28 novembre 2017</w:t>
            </w:r>
          </w:p>
        </w:tc>
      </w:tr>
      <w:tr w:rsidR="00405B68" w:rsidRPr="008B1E6C" w14:paraId="0DD8A4AE" w14:textId="77777777" w:rsidTr="005253A9">
        <w:trPr>
          <w:trHeight w:val="243"/>
        </w:trPr>
        <w:tc>
          <w:tcPr>
            <w:tcW w:w="1940" w:type="pct"/>
            <w:shd w:val="clear" w:color="auto" w:fill="auto"/>
            <w:tcMar>
              <w:top w:w="72" w:type="dxa"/>
              <w:left w:w="144" w:type="dxa"/>
              <w:bottom w:w="72" w:type="dxa"/>
              <w:right w:w="144" w:type="dxa"/>
            </w:tcMar>
            <w:hideMark/>
          </w:tcPr>
          <w:p w14:paraId="3C1B3F8C" w14:textId="77777777" w:rsidR="00405B68" w:rsidRPr="008B1E6C" w:rsidRDefault="00405B68" w:rsidP="005253A9">
            <w:pPr>
              <w:jc w:val="both"/>
              <w:rPr>
                <w:sz w:val="22"/>
                <w:szCs w:val="22"/>
              </w:rPr>
            </w:pPr>
            <w:r w:rsidRPr="008B1E6C">
              <w:rPr>
                <w:sz w:val="22"/>
                <w:szCs w:val="22"/>
              </w:rPr>
              <w:t xml:space="preserve">Commentaires du 1er draft rapport </w:t>
            </w:r>
          </w:p>
        </w:tc>
        <w:tc>
          <w:tcPr>
            <w:tcW w:w="1071" w:type="pct"/>
          </w:tcPr>
          <w:p w14:paraId="7C61AFD4" w14:textId="77777777" w:rsidR="00405B68" w:rsidRPr="008B1E6C" w:rsidRDefault="00405B68" w:rsidP="005253A9">
            <w:pPr>
              <w:jc w:val="both"/>
              <w:rPr>
                <w:sz w:val="22"/>
                <w:szCs w:val="22"/>
              </w:rPr>
            </w:pPr>
            <w:r w:rsidRPr="008B1E6C">
              <w:rPr>
                <w:sz w:val="22"/>
                <w:szCs w:val="22"/>
              </w:rPr>
              <w:t>Equipe de gestion</w:t>
            </w:r>
          </w:p>
        </w:tc>
        <w:tc>
          <w:tcPr>
            <w:tcW w:w="773" w:type="pct"/>
          </w:tcPr>
          <w:p w14:paraId="4AA34D47" w14:textId="77777777" w:rsidR="00405B68" w:rsidRPr="008B1E6C" w:rsidRDefault="00405B68" w:rsidP="005253A9">
            <w:pPr>
              <w:jc w:val="both"/>
              <w:rPr>
                <w:sz w:val="22"/>
                <w:szCs w:val="22"/>
              </w:rPr>
            </w:pPr>
            <w:r w:rsidRPr="008B1E6C">
              <w:rPr>
                <w:sz w:val="22"/>
                <w:szCs w:val="22"/>
              </w:rPr>
              <w:t>Terrain</w:t>
            </w:r>
          </w:p>
        </w:tc>
        <w:tc>
          <w:tcPr>
            <w:tcW w:w="1216" w:type="pct"/>
            <w:shd w:val="clear" w:color="auto" w:fill="auto"/>
            <w:tcMar>
              <w:top w:w="72" w:type="dxa"/>
              <w:left w:w="144" w:type="dxa"/>
              <w:bottom w:w="72" w:type="dxa"/>
              <w:right w:w="144" w:type="dxa"/>
            </w:tcMar>
            <w:hideMark/>
          </w:tcPr>
          <w:p w14:paraId="75D880F8" w14:textId="77777777" w:rsidR="00405B68" w:rsidRPr="008B1E6C" w:rsidRDefault="00405B68" w:rsidP="005253A9">
            <w:pPr>
              <w:jc w:val="both"/>
              <w:rPr>
                <w:sz w:val="22"/>
                <w:szCs w:val="22"/>
              </w:rPr>
            </w:pPr>
            <w:r w:rsidRPr="008B1E6C">
              <w:rPr>
                <w:sz w:val="22"/>
                <w:szCs w:val="22"/>
              </w:rPr>
              <w:t>28 au 30 novembre 2017</w:t>
            </w:r>
          </w:p>
        </w:tc>
      </w:tr>
      <w:tr w:rsidR="00405B68" w:rsidRPr="008B1E6C" w14:paraId="21B3D362" w14:textId="77777777" w:rsidTr="005253A9">
        <w:trPr>
          <w:trHeight w:val="350"/>
        </w:trPr>
        <w:tc>
          <w:tcPr>
            <w:tcW w:w="1940" w:type="pct"/>
            <w:shd w:val="clear" w:color="auto" w:fill="auto"/>
            <w:tcMar>
              <w:top w:w="72" w:type="dxa"/>
              <w:left w:w="144" w:type="dxa"/>
              <w:bottom w:w="72" w:type="dxa"/>
              <w:right w:w="144" w:type="dxa"/>
            </w:tcMar>
            <w:hideMark/>
          </w:tcPr>
          <w:p w14:paraId="4B3260FB" w14:textId="77777777" w:rsidR="00405B68" w:rsidRPr="008B1E6C" w:rsidRDefault="00405B68" w:rsidP="005253A9">
            <w:pPr>
              <w:jc w:val="both"/>
              <w:rPr>
                <w:sz w:val="22"/>
                <w:szCs w:val="22"/>
              </w:rPr>
            </w:pPr>
            <w:r w:rsidRPr="008B1E6C">
              <w:rPr>
                <w:sz w:val="22"/>
                <w:szCs w:val="22"/>
              </w:rPr>
              <w:t>Séance de validation interne</w:t>
            </w:r>
          </w:p>
        </w:tc>
        <w:tc>
          <w:tcPr>
            <w:tcW w:w="1071" w:type="pct"/>
          </w:tcPr>
          <w:p w14:paraId="66BF58BE" w14:textId="77777777" w:rsidR="00405B68" w:rsidRPr="008B1E6C" w:rsidRDefault="00405B68" w:rsidP="005253A9">
            <w:pPr>
              <w:jc w:val="both"/>
              <w:rPr>
                <w:sz w:val="22"/>
                <w:szCs w:val="22"/>
              </w:rPr>
            </w:pPr>
            <w:r w:rsidRPr="008B1E6C">
              <w:rPr>
                <w:sz w:val="22"/>
                <w:szCs w:val="22"/>
              </w:rPr>
              <w:t>Consultants</w:t>
            </w:r>
          </w:p>
        </w:tc>
        <w:tc>
          <w:tcPr>
            <w:tcW w:w="773" w:type="pct"/>
          </w:tcPr>
          <w:p w14:paraId="55BC6FE0" w14:textId="77777777" w:rsidR="00405B68" w:rsidRPr="008B1E6C" w:rsidRDefault="00405B68" w:rsidP="005253A9">
            <w:pPr>
              <w:jc w:val="both"/>
              <w:rPr>
                <w:sz w:val="22"/>
                <w:szCs w:val="22"/>
              </w:rPr>
            </w:pPr>
            <w:r w:rsidRPr="008B1E6C">
              <w:rPr>
                <w:sz w:val="22"/>
                <w:szCs w:val="22"/>
              </w:rPr>
              <w:t>Terrain</w:t>
            </w:r>
          </w:p>
        </w:tc>
        <w:tc>
          <w:tcPr>
            <w:tcW w:w="1216" w:type="pct"/>
            <w:shd w:val="clear" w:color="auto" w:fill="auto"/>
            <w:tcMar>
              <w:top w:w="72" w:type="dxa"/>
              <w:left w:w="144" w:type="dxa"/>
              <w:bottom w:w="72" w:type="dxa"/>
              <w:right w:w="144" w:type="dxa"/>
            </w:tcMar>
            <w:hideMark/>
          </w:tcPr>
          <w:p w14:paraId="391CD212" w14:textId="77777777" w:rsidR="00405B68" w:rsidRPr="008B1E6C" w:rsidRDefault="00405B68" w:rsidP="005253A9">
            <w:pPr>
              <w:jc w:val="both"/>
              <w:rPr>
                <w:sz w:val="22"/>
                <w:szCs w:val="22"/>
              </w:rPr>
            </w:pPr>
            <w:r w:rsidRPr="008B1E6C">
              <w:rPr>
                <w:sz w:val="22"/>
                <w:szCs w:val="22"/>
              </w:rPr>
              <w:t>1 décembre 2017</w:t>
            </w:r>
          </w:p>
        </w:tc>
      </w:tr>
      <w:tr w:rsidR="00405B68" w:rsidRPr="008B1E6C" w14:paraId="293C348D" w14:textId="77777777" w:rsidTr="005253A9">
        <w:trPr>
          <w:trHeight w:val="260"/>
        </w:trPr>
        <w:tc>
          <w:tcPr>
            <w:tcW w:w="1940" w:type="pct"/>
            <w:shd w:val="clear" w:color="auto" w:fill="auto"/>
            <w:tcMar>
              <w:top w:w="72" w:type="dxa"/>
              <w:left w:w="144" w:type="dxa"/>
              <w:bottom w:w="72" w:type="dxa"/>
              <w:right w:w="144" w:type="dxa"/>
            </w:tcMar>
            <w:hideMark/>
          </w:tcPr>
          <w:p w14:paraId="0AC11E16" w14:textId="4044F7D4" w:rsidR="00405B68" w:rsidRPr="008B1E6C" w:rsidRDefault="00405B68" w:rsidP="005253A9">
            <w:pPr>
              <w:jc w:val="both"/>
              <w:rPr>
                <w:sz w:val="22"/>
                <w:szCs w:val="22"/>
              </w:rPr>
            </w:pPr>
            <w:r w:rsidRPr="008B1E6C">
              <w:rPr>
                <w:sz w:val="22"/>
                <w:szCs w:val="22"/>
              </w:rPr>
              <w:t>Atelier de présentation (</w:t>
            </w:r>
            <w:r w:rsidR="009969B5" w:rsidRPr="008B1E6C">
              <w:rPr>
                <w:sz w:val="22"/>
                <w:szCs w:val="22"/>
              </w:rPr>
              <w:t>PNUD,</w:t>
            </w:r>
            <w:r w:rsidR="009969B5">
              <w:rPr>
                <w:sz w:val="22"/>
                <w:szCs w:val="22"/>
              </w:rPr>
              <w:t xml:space="preserve"> UNICEF , UNFPA</w:t>
            </w:r>
            <w:r w:rsidRPr="008B1E6C">
              <w:rPr>
                <w:sz w:val="22"/>
                <w:szCs w:val="22"/>
              </w:rPr>
              <w:t>)</w:t>
            </w:r>
          </w:p>
        </w:tc>
        <w:tc>
          <w:tcPr>
            <w:tcW w:w="1071" w:type="pct"/>
          </w:tcPr>
          <w:p w14:paraId="2DABF069" w14:textId="77777777" w:rsidR="00405B68" w:rsidRPr="008B1E6C" w:rsidRDefault="00405B68" w:rsidP="005253A9">
            <w:pPr>
              <w:jc w:val="both"/>
              <w:rPr>
                <w:sz w:val="22"/>
                <w:szCs w:val="22"/>
              </w:rPr>
            </w:pPr>
            <w:r w:rsidRPr="008B1E6C">
              <w:rPr>
                <w:sz w:val="22"/>
                <w:szCs w:val="22"/>
              </w:rPr>
              <w:t>Consultants</w:t>
            </w:r>
          </w:p>
        </w:tc>
        <w:tc>
          <w:tcPr>
            <w:tcW w:w="773" w:type="pct"/>
          </w:tcPr>
          <w:p w14:paraId="3832AB63" w14:textId="77777777" w:rsidR="00405B68" w:rsidRPr="008B1E6C" w:rsidRDefault="00405B68" w:rsidP="005253A9">
            <w:pPr>
              <w:jc w:val="both"/>
              <w:rPr>
                <w:sz w:val="22"/>
                <w:szCs w:val="22"/>
              </w:rPr>
            </w:pPr>
            <w:r w:rsidRPr="008B1E6C">
              <w:rPr>
                <w:sz w:val="22"/>
                <w:szCs w:val="22"/>
              </w:rPr>
              <w:t>Terrain</w:t>
            </w:r>
          </w:p>
        </w:tc>
        <w:tc>
          <w:tcPr>
            <w:tcW w:w="1216" w:type="pct"/>
            <w:shd w:val="clear" w:color="auto" w:fill="auto"/>
            <w:tcMar>
              <w:top w:w="72" w:type="dxa"/>
              <w:left w:w="144" w:type="dxa"/>
              <w:bottom w:w="72" w:type="dxa"/>
              <w:right w:w="144" w:type="dxa"/>
            </w:tcMar>
            <w:hideMark/>
          </w:tcPr>
          <w:p w14:paraId="0AE5B422" w14:textId="77777777" w:rsidR="00405B68" w:rsidRPr="008B1E6C" w:rsidRDefault="00405B68" w:rsidP="005253A9">
            <w:pPr>
              <w:jc w:val="both"/>
              <w:rPr>
                <w:sz w:val="22"/>
                <w:szCs w:val="22"/>
              </w:rPr>
            </w:pPr>
            <w:r w:rsidRPr="008B1E6C">
              <w:rPr>
                <w:sz w:val="22"/>
                <w:szCs w:val="22"/>
              </w:rPr>
              <w:t>4 décembre 2017</w:t>
            </w:r>
          </w:p>
        </w:tc>
      </w:tr>
      <w:tr w:rsidR="00405B68" w:rsidRPr="008B1E6C" w14:paraId="64766360" w14:textId="77777777" w:rsidTr="005253A9">
        <w:trPr>
          <w:trHeight w:val="260"/>
        </w:trPr>
        <w:tc>
          <w:tcPr>
            <w:tcW w:w="1940" w:type="pct"/>
            <w:shd w:val="clear" w:color="auto" w:fill="auto"/>
            <w:tcMar>
              <w:top w:w="72" w:type="dxa"/>
              <w:left w:w="144" w:type="dxa"/>
              <w:bottom w:w="72" w:type="dxa"/>
              <w:right w:w="144" w:type="dxa"/>
            </w:tcMar>
          </w:tcPr>
          <w:p w14:paraId="05B8C18B" w14:textId="77777777" w:rsidR="00405B68" w:rsidRPr="008B1E6C" w:rsidRDefault="00405B68" w:rsidP="005253A9">
            <w:pPr>
              <w:jc w:val="both"/>
              <w:rPr>
                <w:sz w:val="22"/>
                <w:szCs w:val="22"/>
              </w:rPr>
            </w:pPr>
            <w:r w:rsidRPr="008B1E6C">
              <w:rPr>
                <w:sz w:val="22"/>
                <w:szCs w:val="22"/>
              </w:rPr>
              <w:t xml:space="preserve">Collecte et transmission des commentaires </w:t>
            </w:r>
          </w:p>
        </w:tc>
        <w:tc>
          <w:tcPr>
            <w:tcW w:w="1071" w:type="pct"/>
          </w:tcPr>
          <w:p w14:paraId="1BE5AD71" w14:textId="77777777" w:rsidR="00405B68" w:rsidRPr="008B1E6C" w:rsidRDefault="00405B68" w:rsidP="005253A9">
            <w:pPr>
              <w:jc w:val="both"/>
              <w:rPr>
                <w:sz w:val="22"/>
                <w:szCs w:val="22"/>
              </w:rPr>
            </w:pPr>
            <w:r w:rsidRPr="008B1E6C">
              <w:rPr>
                <w:sz w:val="22"/>
                <w:szCs w:val="22"/>
              </w:rPr>
              <w:t>Equipe de gestion</w:t>
            </w:r>
          </w:p>
        </w:tc>
        <w:tc>
          <w:tcPr>
            <w:tcW w:w="773" w:type="pct"/>
          </w:tcPr>
          <w:p w14:paraId="553B8784" w14:textId="0547D4C8" w:rsidR="00405B68" w:rsidRPr="008B1E6C" w:rsidRDefault="009969B5" w:rsidP="005253A9">
            <w:pPr>
              <w:jc w:val="both"/>
              <w:rPr>
                <w:sz w:val="22"/>
                <w:szCs w:val="22"/>
              </w:rPr>
            </w:pPr>
            <w:r w:rsidRPr="008B1E6C">
              <w:rPr>
                <w:sz w:val="22"/>
                <w:szCs w:val="22"/>
              </w:rPr>
              <w:t>Homebase</w:t>
            </w:r>
          </w:p>
        </w:tc>
        <w:tc>
          <w:tcPr>
            <w:tcW w:w="1216" w:type="pct"/>
            <w:shd w:val="clear" w:color="auto" w:fill="auto"/>
            <w:tcMar>
              <w:top w:w="72" w:type="dxa"/>
              <w:left w:w="144" w:type="dxa"/>
              <w:bottom w:w="72" w:type="dxa"/>
              <w:right w:w="144" w:type="dxa"/>
            </w:tcMar>
          </w:tcPr>
          <w:p w14:paraId="67CAA705" w14:textId="77777777" w:rsidR="00405B68" w:rsidRPr="008B1E6C" w:rsidRDefault="00405B68" w:rsidP="005253A9">
            <w:pPr>
              <w:jc w:val="both"/>
              <w:rPr>
                <w:sz w:val="22"/>
                <w:szCs w:val="22"/>
              </w:rPr>
            </w:pPr>
            <w:r w:rsidRPr="008B1E6C">
              <w:rPr>
                <w:sz w:val="22"/>
                <w:szCs w:val="22"/>
              </w:rPr>
              <w:t>6 décembre 2017</w:t>
            </w:r>
          </w:p>
        </w:tc>
      </w:tr>
      <w:tr w:rsidR="00405B68" w:rsidRPr="008B1E6C" w14:paraId="7F3C0C3F" w14:textId="77777777" w:rsidTr="005253A9">
        <w:trPr>
          <w:trHeight w:val="312"/>
        </w:trPr>
        <w:tc>
          <w:tcPr>
            <w:tcW w:w="1940" w:type="pct"/>
            <w:shd w:val="clear" w:color="auto" w:fill="auto"/>
            <w:tcMar>
              <w:top w:w="72" w:type="dxa"/>
              <w:left w:w="144" w:type="dxa"/>
              <w:bottom w:w="72" w:type="dxa"/>
              <w:right w:w="144" w:type="dxa"/>
            </w:tcMar>
            <w:hideMark/>
          </w:tcPr>
          <w:p w14:paraId="2CCF3DAE" w14:textId="77777777" w:rsidR="00405B68" w:rsidRPr="008B1E6C" w:rsidRDefault="00405B68" w:rsidP="005253A9">
            <w:pPr>
              <w:jc w:val="both"/>
              <w:rPr>
                <w:sz w:val="22"/>
                <w:szCs w:val="22"/>
              </w:rPr>
            </w:pPr>
            <w:r w:rsidRPr="008B1E6C">
              <w:rPr>
                <w:sz w:val="22"/>
                <w:szCs w:val="22"/>
              </w:rPr>
              <w:t xml:space="preserve">Soumission </w:t>
            </w:r>
            <w:r w:rsidR="003E5A87" w:rsidRPr="008B1E6C">
              <w:rPr>
                <w:sz w:val="22"/>
                <w:szCs w:val="22"/>
              </w:rPr>
              <w:t xml:space="preserve">du </w:t>
            </w:r>
            <w:r w:rsidRPr="008B1E6C">
              <w:rPr>
                <w:sz w:val="22"/>
                <w:szCs w:val="22"/>
              </w:rPr>
              <w:t>rapport final</w:t>
            </w:r>
          </w:p>
        </w:tc>
        <w:tc>
          <w:tcPr>
            <w:tcW w:w="1071" w:type="pct"/>
          </w:tcPr>
          <w:p w14:paraId="257E13F4" w14:textId="77777777" w:rsidR="00405B68" w:rsidRPr="008B1E6C" w:rsidRDefault="00405B68" w:rsidP="005253A9">
            <w:pPr>
              <w:jc w:val="both"/>
              <w:rPr>
                <w:sz w:val="22"/>
                <w:szCs w:val="22"/>
              </w:rPr>
            </w:pPr>
            <w:r w:rsidRPr="008B1E6C">
              <w:rPr>
                <w:sz w:val="22"/>
                <w:szCs w:val="22"/>
              </w:rPr>
              <w:t>Consultants</w:t>
            </w:r>
          </w:p>
        </w:tc>
        <w:tc>
          <w:tcPr>
            <w:tcW w:w="773" w:type="pct"/>
          </w:tcPr>
          <w:p w14:paraId="70D04603" w14:textId="716C164D" w:rsidR="00405B68" w:rsidRPr="008B1E6C" w:rsidRDefault="009969B5" w:rsidP="005253A9">
            <w:pPr>
              <w:jc w:val="both"/>
              <w:rPr>
                <w:sz w:val="22"/>
                <w:szCs w:val="22"/>
              </w:rPr>
            </w:pPr>
            <w:r w:rsidRPr="008B1E6C">
              <w:rPr>
                <w:sz w:val="22"/>
                <w:szCs w:val="22"/>
              </w:rPr>
              <w:t>Homebase</w:t>
            </w:r>
          </w:p>
        </w:tc>
        <w:tc>
          <w:tcPr>
            <w:tcW w:w="1216" w:type="pct"/>
            <w:shd w:val="clear" w:color="auto" w:fill="auto"/>
            <w:tcMar>
              <w:top w:w="72" w:type="dxa"/>
              <w:left w:w="144" w:type="dxa"/>
              <w:bottom w:w="72" w:type="dxa"/>
              <w:right w:w="144" w:type="dxa"/>
            </w:tcMar>
            <w:hideMark/>
          </w:tcPr>
          <w:p w14:paraId="011AE125" w14:textId="77777777" w:rsidR="00405B68" w:rsidRPr="008B1E6C" w:rsidRDefault="00405B68" w:rsidP="005253A9">
            <w:pPr>
              <w:jc w:val="both"/>
              <w:rPr>
                <w:sz w:val="22"/>
                <w:szCs w:val="22"/>
              </w:rPr>
            </w:pPr>
            <w:r w:rsidRPr="008B1E6C">
              <w:rPr>
                <w:sz w:val="22"/>
                <w:szCs w:val="22"/>
              </w:rPr>
              <w:t>8 décembre 2017</w:t>
            </w:r>
          </w:p>
        </w:tc>
      </w:tr>
    </w:tbl>
    <w:p w14:paraId="3DAEDBDA" w14:textId="77777777" w:rsidR="00405B68" w:rsidRPr="008B1E6C" w:rsidRDefault="00405B68" w:rsidP="00405B68">
      <w:pPr>
        <w:jc w:val="both"/>
        <w:rPr>
          <w:sz w:val="22"/>
          <w:szCs w:val="22"/>
        </w:rPr>
      </w:pPr>
      <w:r w:rsidRPr="008B1E6C">
        <w:rPr>
          <w:sz w:val="22"/>
          <w:szCs w:val="22"/>
        </w:rPr>
        <w:t> </w:t>
      </w:r>
    </w:p>
    <w:p w14:paraId="78350F16" w14:textId="77777777" w:rsidR="00A2129B" w:rsidRPr="008B1E6C" w:rsidRDefault="00A2129B">
      <w:pPr>
        <w:spacing w:after="160" w:line="259" w:lineRule="auto"/>
        <w:rPr>
          <w:sz w:val="22"/>
          <w:szCs w:val="22"/>
        </w:rPr>
      </w:pPr>
      <w:r w:rsidRPr="008B1E6C">
        <w:rPr>
          <w:sz w:val="22"/>
          <w:szCs w:val="22"/>
        </w:rPr>
        <w:br w:type="page"/>
      </w:r>
    </w:p>
    <w:p w14:paraId="2690B77B" w14:textId="77777777" w:rsidR="00405B68" w:rsidRPr="008B1E6C" w:rsidRDefault="00405B68" w:rsidP="00405B68">
      <w:pPr>
        <w:jc w:val="both"/>
        <w:rPr>
          <w:sz w:val="22"/>
          <w:szCs w:val="22"/>
        </w:rPr>
      </w:pPr>
    </w:p>
    <w:p w14:paraId="18DBA029" w14:textId="77777777" w:rsidR="00405B68" w:rsidRPr="008B1E6C" w:rsidRDefault="00405B68" w:rsidP="00405B68">
      <w:pPr>
        <w:pStyle w:val="Paragraphedeliste"/>
        <w:numPr>
          <w:ilvl w:val="0"/>
          <w:numId w:val="1"/>
        </w:numPr>
        <w:shd w:val="clear" w:color="auto" w:fill="FFFFFF"/>
        <w:ind w:left="425" w:hanging="425"/>
        <w:jc w:val="both"/>
        <w:rPr>
          <w:b/>
        </w:rPr>
      </w:pPr>
      <w:r w:rsidRPr="008B1E6C">
        <w:rPr>
          <w:b/>
        </w:rPr>
        <w:t xml:space="preserve">Coût </w:t>
      </w:r>
    </w:p>
    <w:p w14:paraId="3C9BFA65" w14:textId="77777777" w:rsidR="00405B68" w:rsidRDefault="00405B68" w:rsidP="00405B68">
      <w:pPr>
        <w:jc w:val="both"/>
        <w:rPr>
          <w:sz w:val="23"/>
          <w:szCs w:val="23"/>
        </w:rPr>
      </w:pPr>
    </w:p>
    <w:p w14:paraId="52728C85" w14:textId="46BE9AD2" w:rsidR="00E03138" w:rsidRPr="008B1E6C" w:rsidRDefault="00E03138" w:rsidP="00405B68">
      <w:pPr>
        <w:jc w:val="both"/>
        <w:rPr>
          <w:sz w:val="23"/>
          <w:szCs w:val="23"/>
        </w:rPr>
      </w:pPr>
      <w:r>
        <w:rPr>
          <w:sz w:val="23"/>
          <w:szCs w:val="23"/>
        </w:rPr>
        <w:t xml:space="preserve">Le montant prévu pour la consultation incluant la prise en charge des évaluateurs, l’organisation des missions sur le terrain ainsi </w:t>
      </w:r>
      <w:r w:rsidR="009969B5">
        <w:rPr>
          <w:sz w:val="23"/>
          <w:szCs w:val="23"/>
        </w:rPr>
        <w:t>que les</w:t>
      </w:r>
      <w:r>
        <w:rPr>
          <w:sz w:val="23"/>
          <w:szCs w:val="23"/>
        </w:rPr>
        <w:t xml:space="preserve"> ateliers de restitution si besoin en est de 30 000 $ US </w:t>
      </w:r>
    </w:p>
    <w:p w14:paraId="46E1C2B1" w14:textId="77777777" w:rsidR="00405B68" w:rsidRPr="008B1E6C" w:rsidRDefault="00405B68" w:rsidP="00405B68">
      <w:pPr>
        <w:spacing w:line="239" w:lineRule="auto"/>
        <w:jc w:val="both"/>
      </w:pPr>
      <w:r w:rsidRPr="008B1E6C">
        <w:t xml:space="preserve">Pour faciliter la comparaison des offres financières, l’offre devra mentionner le détail du montant forfaitaire global (frais de voyage, per-diem, jours de travail, etc.) </w:t>
      </w:r>
    </w:p>
    <w:p w14:paraId="5DF6DD83" w14:textId="77777777" w:rsidR="00405B68" w:rsidRPr="008B1E6C" w:rsidRDefault="00405B68" w:rsidP="00405B68">
      <w:r w:rsidRPr="008B1E6C">
        <w:rPr>
          <w:b/>
        </w:rPr>
        <w:t xml:space="preserve"> </w:t>
      </w:r>
    </w:p>
    <w:tbl>
      <w:tblPr>
        <w:tblStyle w:val="TableGrid"/>
        <w:tblW w:w="8836" w:type="dxa"/>
        <w:tblInd w:w="5" w:type="dxa"/>
        <w:tblCellMar>
          <w:top w:w="46" w:type="dxa"/>
          <w:left w:w="108" w:type="dxa"/>
          <w:right w:w="61" w:type="dxa"/>
        </w:tblCellMar>
        <w:tblLook w:val="04A0" w:firstRow="1" w:lastRow="0" w:firstColumn="1" w:lastColumn="0" w:noHBand="0" w:noVBand="1"/>
      </w:tblPr>
      <w:tblGrid>
        <w:gridCol w:w="5128"/>
        <w:gridCol w:w="852"/>
        <w:gridCol w:w="1702"/>
        <w:gridCol w:w="1154"/>
      </w:tblGrid>
      <w:tr w:rsidR="00405B68" w:rsidRPr="008B1E6C" w14:paraId="45881B1F" w14:textId="77777777" w:rsidTr="005253A9">
        <w:trPr>
          <w:trHeight w:val="398"/>
        </w:trPr>
        <w:tc>
          <w:tcPr>
            <w:tcW w:w="5128" w:type="dxa"/>
            <w:tcBorders>
              <w:top w:val="single" w:sz="4" w:space="0" w:color="000000"/>
              <w:left w:val="single" w:sz="4" w:space="0" w:color="000000"/>
              <w:bottom w:val="single" w:sz="4" w:space="0" w:color="000000"/>
              <w:right w:val="single" w:sz="4" w:space="0" w:color="000000"/>
            </w:tcBorders>
          </w:tcPr>
          <w:p w14:paraId="629CC2EE" w14:textId="77777777" w:rsidR="00405B68" w:rsidRPr="008B1E6C" w:rsidRDefault="00405B68" w:rsidP="005253A9">
            <w:r w:rsidRPr="008B1E6C">
              <w:rPr>
                <w:b/>
              </w:rPr>
              <w:t xml:space="preserve">Désignations </w:t>
            </w:r>
          </w:p>
        </w:tc>
        <w:tc>
          <w:tcPr>
            <w:tcW w:w="852" w:type="dxa"/>
            <w:tcBorders>
              <w:top w:val="single" w:sz="4" w:space="0" w:color="000000"/>
              <w:left w:val="single" w:sz="4" w:space="0" w:color="000000"/>
              <w:bottom w:val="single" w:sz="4" w:space="0" w:color="000000"/>
              <w:right w:val="single" w:sz="4" w:space="0" w:color="000000"/>
            </w:tcBorders>
          </w:tcPr>
          <w:p w14:paraId="32EF0438" w14:textId="77777777" w:rsidR="00405B68" w:rsidRPr="008B1E6C" w:rsidRDefault="00405B68" w:rsidP="005253A9">
            <w:r w:rsidRPr="008B1E6C">
              <w:rPr>
                <w:b/>
              </w:rPr>
              <w:t xml:space="preserve">Taux </w:t>
            </w:r>
          </w:p>
        </w:tc>
        <w:tc>
          <w:tcPr>
            <w:tcW w:w="1702" w:type="dxa"/>
            <w:tcBorders>
              <w:top w:val="single" w:sz="4" w:space="0" w:color="000000"/>
              <w:left w:val="single" w:sz="4" w:space="0" w:color="000000"/>
              <w:bottom w:val="single" w:sz="4" w:space="0" w:color="000000"/>
              <w:right w:val="single" w:sz="4" w:space="0" w:color="000000"/>
            </w:tcBorders>
          </w:tcPr>
          <w:p w14:paraId="1681B76E" w14:textId="77777777" w:rsidR="00405B68" w:rsidRPr="008B1E6C" w:rsidRDefault="00405B68" w:rsidP="005253A9">
            <w:r w:rsidRPr="008B1E6C">
              <w:rPr>
                <w:b/>
              </w:rPr>
              <w:t xml:space="preserve">Nombre/qté </w:t>
            </w:r>
          </w:p>
        </w:tc>
        <w:tc>
          <w:tcPr>
            <w:tcW w:w="1154" w:type="dxa"/>
            <w:tcBorders>
              <w:top w:val="single" w:sz="4" w:space="0" w:color="000000"/>
              <w:left w:val="single" w:sz="4" w:space="0" w:color="000000"/>
              <w:bottom w:val="single" w:sz="4" w:space="0" w:color="000000"/>
              <w:right w:val="single" w:sz="4" w:space="0" w:color="000000"/>
            </w:tcBorders>
          </w:tcPr>
          <w:p w14:paraId="0966BDB2" w14:textId="77777777" w:rsidR="00405B68" w:rsidRPr="008B1E6C" w:rsidRDefault="00405B68" w:rsidP="005253A9">
            <w:r w:rsidRPr="008B1E6C">
              <w:rPr>
                <w:b/>
              </w:rPr>
              <w:t xml:space="preserve">Montant </w:t>
            </w:r>
          </w:p>
        </w:tc>
      </w:tr>
      <w:tr w:rsidR="00405B68" w:rsidRPr="008B1E6C" w14:paraId="5D5994E1" w14:textId="77777777" w:rsidTr="005253A9">
        <w:trPr>
          <w:trHeight w:val="289"/>
        </w:trPr>
        <w:tc>
          <w:tcPr>
            <w:tcW w:w="5128" w:type="dxa"/>
            <w:tcBorders>
              <w:top w:val="single" w:sz="4" w:space="0" w:color="000000"/>
              <w:left w:val="single" w:sz="4" w:space="0" w:color="000000"/>
              <w:bottom w:val="single" w:sz="4" w:space="0" w:color="000000"/>
              <w:right w:val="single" w:sz="4" w:space="0" w:color="000000"/>
            </w:tcBorders>
          </w:tcPr>
          <w:p w14:paraId="11855CB7" w14:textId="77777777" w:rsidR="00405B68" w:rsidRPr="008B1E6C" w:rsidRDefault="00405B68" w:rsidP="005253A9">
            <w:r w:rsidRPr="008B1E6C">
              <w:t xml:space="preserve">Honoraires </w:t>
            </w:r>
          </w:p>
        </w:tc>
        <w:tc>
          <w:tcPr>
            <w:tcW w:w="852" w:type="dxa"/>
            <w:tcBorders>
              <w:top w:val="single" w:sz="4" w:space="0" w:color="000000"/>
              <w:left w:val="single" w:sz="4" w:space="0" w:color="000000"/>
              <w:bottom w:val="single" w:sz="4" w:space="0" w:color="000000"/>
              <w:right w:val="single" w:sz="4" w:space="0" w:color="000000"/>
            </w:tcBorders>
          </w:tcPr>
          <w:p w14:paraId="444293E6" w14:textId="77777777" w:rsidR="00405B68" w:rsidRPr="008B1E6C" w:rsidRDefault="00405B68" w:rsidP="005253A9">
            <w:r w:rsidRPr="008B1E6C">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930B9F8" w14:textId="77777777" w:rsidR="00405B68" w:rsidRPr="008B1E6C" w:rsidRDefault="00405B68" w:rsidP="005253A9">
            <w:r w:rsidRPr="008B1E6C">
              <w:t xml:space="preserve"> </w:t>
            </w:r>
          </w:p>
        </w:tc>
        <w:tc>
          <w:tcPr>
            <w:tcW w:w="1154" w:type="dxa"/>
            <w:tcBorders>
              <w:top w:val="single" w:sz="4" w:space="0" w:color="000000"/>
              <w:left w:val="single" w:sz="4" w:space="0" w:color="000000"/>
              <w:bottom w:val="single" w:sz="4" w:space="0" w:color="000000"/>
              <w:right w:val="single" w:sz="4" w:space="0" w:color="000000"/>
            </w:tcBorders>
          </w:tcPr>
          <w:p w14:paraId="6D5B29A5" w14:textId="77777777" w:rsidR="00405B68" w:rsidRPr="008B1E6C" w:rsidRDefault="00405B68" w:rsidP="005253A9">
            <w:r w:rsidRPr="008B1E6C">
              <w:t xml:space="preserve"> </w:t>
            </w:r>
          </w:p>
        </w:tc>
      </w:tr>
      <w:tr w:rsidR="00405B68" w:rsidRPr="008B1E6C" w14:paraId="78E156D0" w14:textId="77777777" w:rsidTr="005253A9">
        <w:trPr>
          <w:trHeight w:val="281"/>
        </w:trPr>
        <w:tc>
          <w:tcPr>
            <w:tcW w:w="5128" w:type="dxa"/>
            <w:tcBorders>
              <w:top w:val="single" w:sz="4" w:space="0" w:color="000000"/>
              <w:left w:val="single" w:sz="4" w:space="0" w:color="000000"/>
              <w:bottom w:val="single" w:sz="4" w:space="0" w:color="000000"/>
              <w:right w:val="single" w:sz="4" w:space="0" w:color="000000"/>
            </w:tcBorders>
          </w:tcPr>
          <w:p w14:paraId="50B151FB" w14:textId="77777777" w:rsidR="00405B68" w:rsidRPr="008B1E6C" w:rsidRDefault="00405B68" w:rsidP="005253A9">
            <w:r w:rsidRPr="008B1E6C">
              <w:t xml:space="preserve">Perdiem s’il y a (suivant le chronogramme) </w:t>
            </w:r>
          </w:p>
        </w:tc>
        <w:tc>
          <w:tcPr>
            <w:tcW w:w="852" w:type="dxa"/>
            <w:tcBorders>
              <w:top w:val="single" w:sz="4" w:space="0" w:color="000000"/>
              <w:left w:val="single" w:sz="4" w:space="0" w:color="000000"/>
              <w:bottom w:val="single" w:sz="4" w:space="0" w:color="000000"/>
              <w:right w:val="single" w:sz="4" w:space="0" w:color="000000"/>
            </w:tcBorders>
          </w:tcPr>
          <w:p w14:paraId="3DA2E6A5" w14:textId="77777777" w:rsidR="00405B68" w:rsidRPr="008B1E6C" w:rsidRDefault="00405B68" w:rsidP="005253A9">
            <w:r w:rsidRPr="008B1E6C">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D772754" w14:textId="77777777" w:rsidR="00405B68" w:rsidRPr="008B1E6C" w:rsidRDefault="00405B68" w:rsidP="005253A9">
            <w:r w:rsidRPr="008B1E6C">
              <w:t xml:space="preserve"> </w:t>
            </w:r>
          </w:p>
        </w:tc>
        <w:tc>
          <w:tcPr>
            <w:tcW w:w="1154" w:type="dxa"/>
            <w:tcBorders>
              <w:top w:val="single" w:sz="4" w:space="0" w:color="000000"/>
              <w:left w:val="single" w:sz="4" w:space="0" w:color="000000"/>
              <w:bottom w:val="single" w:sz="4" w:space="0" w:color="000000"/>
              <w:right w:val="single" w:sz="4" w:space="0" w:color="000000"/>
            </w:tcBorders>
          </w:tcPr>
          <w:p w14:paraId="4F2C7DC2" w14:textId="77777777" w:rsidR="00405B68" w:rsidRPr="008B1E6C" w:rsidRDefault="00405B68" w:rsidP="005253A9">
            <w:r w:rsidRPr="008B1E6C">
              <w:t xml:space="preserve"> </w:t>
            </w:r>
          </w:p>
        </w:tc>
      </w:tr>
      <w:tr w:rsidR="00405B68" w:rsidRPr="008B1E6C" w14:paraId="6B8C9149" w14:textId="77777777" w:rsidTr="005253A9">
        <w:trPr>
          <w:trHeight w:val="816"/>
        </w:trPr>
        <w:tc>
          <w:tcPr>
            <w:tcW w:w="5128" w:type="dxa"/>
            <w:tcBorders>
              <w:top w:val="single" w:sz="4" w:space="0" w:color="000000"/>
              <w:left w:val="single" w:sz="4" w:space="0" w:color="000000"/>
              <w:bottom w:val="single" w:sz="4" w:space="0" w:color="000000"/>
              <w:right w:val="single" w:sz="4" w:space="0" w:color="000000"/>
            </w:tcBorders>
          </w:tcPr>
          <w:p w14:paraId="77CC5382" w14:textId="77777777" w:rsidR="00405B68" w:rsidRPr="008B1E6C" w:rsidRDefault="00405B68" w:rsidP="005253A9">
            <w:pPr>
              <w:ind w:right="50"/>
              <w:jc w:val="both"/>
            </w:pPr>
            <w:r w:rsidRPr="008B1E6C">
              <w:t xml:space="preserve">Frais de déplacement en ville et s’il y a les frais de transport sur les sites (les consultants ne sont pas autorisés à bord des véhicules du PNUD) </w:t>
            </w:r>
          </w:p>
        </w:tc>
        <w:tc>
          <w:tcPr>
            <w:tcW w:w="852" w:type="dxa"/>
            <w:tcBorders>
              <w:top w:val="single" w:sz="4" w:space="0" w:color="000000"/>
              <w:left w:val="single" w:sz="4" w:space="0" w:color="000000"/>
              <w:bottom w:val="single" w:sz="4" w:space="0" w:color="000000"/>
              <w:right w:val="single" w:sz="4" w:space="0" w:color="000000"/>
            </w:tcBorders>
          </w:tcPr>
          <w:p w14:paraId="74AC9C6F" w14:textId="77777777" w:rsidR="00405B68" w:rsidRPr="008B1E6C" w:rsidRDefault="00405B68" w:rsidP="005253A9">
            <w:r w:rsidRPr="008B1E6C">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CFA320E" w14:textId="77777777" w:rsidR="00405B68" w:rsidRPr="008B1E6C" w:rsidRDefault="00405B68" w:rsidP="005253A9">
            <w:r w:rsidRPr="008B1E6C">
              <w:t xml:space="preserve"> </w:t>
            </w:r>
          </w:p>
        </w:tc>
        <w:tc>
          <w:tcPr>
            <w:tcW w:w="1154" w:type="dxa"/>
            <w:tcBorders>
              <w:top w:val="single" w:sz="4" w:space="0" w:color="000000"/>
              <w:left w:val="single" w:sz="4" w:space="0" w:color="000000"/>
              <w:bottom w:val="single" w:sz="4" w:space="0" w:color="000000"/>
              <w:right w:val="single" w:sz="4" w:space="0" w:color="000000"/>
            </w:tcBorders>
          </w:tcPr>
          <w:p w14:paraId="455F13EF" w14:textId="77777777" w:rsidR="00405B68" w:rsidRPr="008B1E6C" w:rsidRDefault="00405B68" w:rsidP="005253A9">
            <w:r w:rsidRPr="008B1E6C">
              <w:t xml:space="preserve"> </w:t>
            </w:r>
          </w:p>
        </w:tc>
      </w:tr>
      <w:tr w:rsidR="00405B68" w:rsidRPr="008B1E6C" w14:paraId="6E50A90E" w14:textId="77777777" w:rsidTr="005253A9">
        <w:trPr>
          <w:trHeight w:val="372"/>
        </w:trPr>
        <w:tc>
          <w:tcPr>
            <w:tcW w:w="5128" w:type="dxa"/>
            <w:tcBorders>
              <w:top w:val="single" w:sz="4" w:space="0" w:color="000000"/>
              <w:left w:val="single" w:sz="4" w:space="0" w:color="000000"/>
              <w:bottom w:val="single" w:sz="4" w:space="0" w:color="000000"/>
              <w:right w:val="single" w:sz="4" w:space="0" w:color="000000"/>
            </w:tcBorders>
          </w:tcPr>
          <w:p w14:paraId="0AAE9914" w14:textId="77777777" w:rsidR="00405B68" w:rsidRPr="008B1E6C" w:rsidRDefault="00405B68" w:rsidP="005253A9">
            <w:r w:rsidRPr="008B1E6C">
              <w:t xml:space="preserve">Frais de communication </w:t>
            </w:r>
          </w:p>
        </w:tc>
        <w:tc>
          <w:tcPr>
            <w:tcW w:w="852" w:type="dxa"/>
            <w:tcBorders>
              <w:top w:val="single" w:sz="4" w:space="0" w:color="000000"/>
              <w:left w:val="single" w:sz="4" w:space="0" w:color="000000"/>
              <w:bottom w:val="single" w:sz="4" w:space="0" w:color="000000"/>
              <w:right w:val="single" w:sz="4" w:space="0" w:color="000000"/>
            </w:tcBorders>
          </w:tcPr>
          <w:p w14:paraId="67335BF8" w14:textId="77777777" w:rsidR="00405B68" w:rsidRPr="008B1E6C" w:rsidRDefault="00405B68" w:rsidP="005253A9">
            <w:r w:rsidRPr="008B1E6C">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85C32C7" w14:textId="77777777" w:rsidR="00405B68" w:rsidRPr="008B1E6C" w:rsidRDefault="00405B68" w:rsidP="005253A9">
            <w:r w:rsidRPr="008B1E6C">
              <w:t xml:space="preserve"> </w:t>
            </w:r>
          </w:p>
        </w:tc>
        <w:tc>
          <w:tcPr>
            <w:tcW w:w="1154" w:type="dxa"/>
            <w:tcBorders>
              <w:top w:val="single" w:sz="4" w:space="0" w:color="000000"/>
              <w:left w:val="single" w:sz="4" w:space="0" w:color="000000"/>
              <w:bottom w:val="single" w:sz="4" w:space="0" w:color="000000"/>
              <w:right w:val="single" w:sz="4" w:space="0" w:color="000000"/>
            </w:tcBorders>
          </w:tcPr>
          <w:p w14:paraId="4414D588" w14:textId="77777777" w:rsidR="00405B68" w:rsidRPr="008B1E6C" w:rsidRDefault="00405B68" w:rsidP="005253A9">
            <w:r w:rsidRPr="008B1E6C">
              <w:t xml:space="preserve"> </w:t>
            </w:r>
          </w:p>
        </w:tc>
      </w:tr>
      <w:tr w:rsidR="00405B68" w:rsidRPr="008B1E6C" w14:paraId="4227E088" w14:textId="77777777" w:rsidTr="005253A9">
        <w:trPr>
          <w:trHeight w:val="278"/>
        </w:trPr>
        <w:tc>
          <w:tcPr>
            <w:tcW w:w="5128" w:type="dxa"/>
            <w:tcBorders>
              <w:top w:val="single" w:sz="4" w:space="0" w:color="000000"/>
              <w:left w:val="single" w:sz="4" w:space="0" w:color="000000"/>
              <w:bottom w:val="single" w:sz="4" w:space="0" w:color="000000"/>
              <w:right w:val="single" w:sz="4" w:space="0" w:color="000000"/>
            </w:tcBorders>
          </w:tcPr>
          <w:p w14:paraId="27727872" w14:textId="77777777" w:rsidR="00405B68" w:rsidRPr="008B1E6C" w:rsidRDefault="00405B68" w:rsidP="005253A9">
            <w:r w:rsidRPr="008B1E6C">
              <w:t xml:space="preserve">Autre frais s’il y a (à préciser) </w:t>
            </w:r>
          </w:p>
        </w:tc>
        <w:tc>
          <w:tcPr>
            <w:tcW w:w="852" w:type="dxa"/>
            <w:tcBorders>
              <w:top w:val="single" w:sz="4" w:space="0" w:color="000000"/>
              <w:left w:val="single" w:sz="4" w:space="0" w:color="000000"/>
              <w:bottom w:val="single" w:sz="4" w:space="0" w:color="000000"/>
              <w:right w:val="single" w:sz="4" w:space="0" w:color="000000"/>
            </w:tcBorders>
          </w:tcPr>
          <w:p w14:paraId="6D8378B7" w14:textId="77777777" w:rsidR="00405B68" w:rsidRPr="008B1E6C" w:rsidRDefault="00405B68" w:rsidP="005253A9">
            <w:r w:rsidRPr="008B1E6C">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7BAF35F" w14:textId="77777777" w:rsidR="00405B68" w:rsidRPr="008B1E6C" w:rsidRDefault="00405B68" w:rsidP="005253A9">
            <w:r w:rsidRPr="008B1E6C">
              <w:t xml:space="preserve"> </w:t>
            </w:r>
          </w:p>
        </w:tc>
        <w:tc>
          <w:tcPr>
            <w:tcW w:w="1154" w:type="dxa"/>
            <w:tcBorders>
              <w:top w:val="single" w:sz="4" w:space="0" w:color="000000"/>
              <w:left w:val="single" w:sz="4" w:space="0" w:color="000000"/>
              <w:bottom w:val="single" w:sz="4" w:space="0" w:color="000000"/>
              <w:right w:val="single" w:sz="4" w:space="0" w:color="000000"/>
            </w:tcBorders>
          </w:tcPr>
          <w:p w14:paraId="0A177D20" w14:textId="77777777" w:rsidR="00405B68" w:rsidRPr="008B1E6C" w:rsidRDefault="00405B68" w:rsidP="005253A9">
            <w:r w:rsidRPr="008B1E6C">
              <w:t xml:space="preserve"> </w:t>
            </w:r>
          </w:p>
        </w:tc>
      </w:tr>
    </w:tbl>
    <w:p w14:paraId="0EDDAC2F" w14:textId="77777777" w:rsidR="00933E98" w:rsidRPr="008B1E6C" w:rsidRDefault="00933E98" w:rsidP="003E5A87">
      <w:pPr>
        <w:rPr>
          <w:b/>
        </w:rPr>
      </w:pPr>
    </w:p>
    <w:p w14:paraId="69233454" w14:textId="77777777" w:rsidR="00933E98" w:rsidRPr="008B1E6C" w:rsidRDefault="00933E98" w:rsidP="00405B68">
      <w:pPr>
        <w:shd w:val="clear" w:color="auto" w:fill="FFFFFF"/>
        <w:jc w:val="both"/>
        <w:rPr>
          <w:b/>
        </w:rPr>
      </w:pPr>
    </w:p>
    <w:p w14:paraId="069B6FA2" w14:textId="77777777" w:rsidR="00933E98" w:rsidRPr="008B1E6C" w:rsidRDefault="00405B68" w:rsidP="00405B68">
      <w:pPr>
        <w:pStyle w:val="Paragraphedeliste"/>
        <w:numPr>
          <w:ilvl w:val="0"/>
          <w:numId w:val="1"/>
        </w:numPr>
        <w:shd w:val="clear" w:color="auto" w:fill="FFFFFF"/>
        <w:ind w:left="425" w:hanging="425"/>
        <w:jc w:val="both"/>
        <w:rPr>
          <w:b/>
          <w:sz w:val="32"/>
          <w:szCs w:val="28"/>
        </w:rPr>
      </w:pPr>
      <w:r w:rsidRPr="008B1E6C">
        <w:rPr>
          <w:b/>
          <w:sz w:val="28"/>
        </w:rPr>
        <w:t xml:space="preserve">Annexes  </w:t>
      </w:r>
    </w:p>
    <w:p w14:paraId="141649A9" w14:textId="77777777" w:rsidR="00405B68" w:rsidRPr="008B1E6C" w:rsidRDefault="00405B68" w:rsidP="00933E98">
      <w:pPr>
        <w:pStyle w:val="Paragraphedeliste"/>
        <w:shd w:val="clear" w:color="auto" w:fill="FFFFFF"/>
        <w:ind w:left="425"/>
        <w:jc w:val="both"/>
        <w:rPr>
          <w:b/>
          <w:sz w:val="28"/>
          <w:szCs w:val="28"/>
        </w:rPr>
      </w:pPr>
      <w:r w:rsidRPr="008B1E6C">
        <w:rPr>
          <w:b/>
          <w:sz w:val="28"/>
          <w:szCs w:val="28"/>
        </w:rPr>
        <w:t xml:space="preserve">Annexe 1 : Modèle de rapport d’évaluation </w:t>
      </w:r>
    </w:p>
    <w:p w14:paraId="36148786" w14:textId="77777777" w:rsidR="00405B68" w:rsidRPr="008B1E6C" w:rsidRDefault="00405B68" w:rsidP="00405B68">
      <w:pPr>
        <w:pStyle w:val="Paragraphedeliste"/>
        <w:numPr>
          <w:ilvl w:val="0"/>
          <w:numId w:val="6"/>
        </w:numPr>
        <w:spacing w:line="259" w:lineRule="auto"/>
        <w:rPr>
          <w:u w:val="single"/>
        </w:rPr>
      </w:pPr>
      <w:r w:rsidRPr="008B1E6C">
        <w:rPr>
          <w:u w:val="single"/>
        </w:rPr>
        <w:t>Titre et pages de démarrage</w:t>
      </w:r>
    </w:p>
    <w:p w14:paraId="4CA0032F" w14:textId="77777777" w:rsidR="00405B68" w:rsidRPr="008B1E6C" w:rsidRDefault="00405B68" w:rsidP="00405B68">
      <w:pPr>
        <w:pStyle w:val="Paragraphedeliste"/>
        <w:rPr>
          <w:u w:val="single"/>
        </w:rPr>
      </w:pPr>
    </w:p>
    <w:p w14:paraId="31A7044E" w14:textId="265C1C49" w:rsidR="00405B68" w:rsidRPr="008B1E6C" w:rsidRDefault="00405B68" w:rsidP="00405B68">
      <w:pPr>
        <w:numPr>
          <w:ilvl w:val="1"/>
          <w:numId w:val="4"/>
        </w:numPr>
        <w:spacing w:line="259" w:lineRule="auto"/>
        <w:ind w:hanging="360"/>
      </w:pPr>
      <w:r w:rsidRPr="008B1E6C">
        <w:t xml:space="preserve">Nom de </w:t>
      </w:r>
      <w:r w:rsidR="009969B5" w:rsidRPr="008B1E6C">
        <w:t>l’évaluation ;</w:t>
      </w:r>
    </w:p>
    <w:p w14:paraId="6F5D0331" w14:textId="384D733F" w:rsidR="00405B68" w:rsidRPr="008B1E6C" w:rsidRDefault="00405B68" w:rsidP="00405B68">
      <w:pPr>
        <w:numPr>
          <w:ilvl w:val="1"/>
          <w:numId w:val="4"/>
        </w:numPr>
        <w:spacing w:line="259" w:lineRule="auto"/>
        <w:ind w:hanging="360"/>
      </w:pPr>
      <w:r w:rsidRPr="008B1E6C">
        <w:t xml:space="preserve">Calendrier de l’évaluation et date du </w:t>
      </w:r>
      <w:r w:rsidR="009969B5" w:rsidRPr="008B1E6C">
        <w:t>rapport ;</w:t>
      </w:r>
    </w:p>
    <w:p w14:paraId="5E506D5A" w14:textId="38BB7E73" w:rsidR="00405B68" w:rsidRPr="008B1E6C" w:rsidRDefault="00405B68" w:rsidP="00405B68">
      <w:pPr>
        <w:numPr>
          <w:ilvl w:val="1"/>
          <w:numId w:val="4"/>
        </w:numPr>
        <w:spacing w:line="259" w:lineRule="auto"/>
        <w:ind w:hanging="360"/>
      </w:pPr>
      <w:r w:rsidRPr="008B1E6C">
        <w:t xml:space="preserve">Pays de l’intervention </w:t>
      </w:r>
      <w:r w:rsidR="009969B5" w:rsidRPr="008B1E6C">
        <w:t>d’évaluation ;</w:t>
      </w:r>
    </w:p>
    <w:p w14:paraId="4E800DF4" w14:textId="775F0928" w:rsidR="00405B68" w:rsidRPr="008B1E6C" w:rsidRDefault="00405B68" w:rsidP="00405B68">
      <w:pPr>
        <w:numPr>
          <w:ilvl w:val="1"/>
          <w:numId w:val="4"/>
        </w:numPr>
        <w:spacing w:line="259" w:lineRule="auto"/>
        <w:ind w:hanging="360"/>
      </w:pPr>
      <w:r w:rsidRPr="008B1E6C">
        <w:t xml:space="preserve">Nom des </w:t>
      </w:r>
      <w:r w:rsidR="009969B5" w:rsidRPr="008B1E6C">
        <w:t>consultants ;</w:t>
      </w:r>
    </w:p>
    <w:p w14:paraId="21A437F0" w14:textId="7C16E3D4" w:rsidR="00405B68" w:rsidRPr="008B1E6C" w:rsidRDefault="00405B68" w:rsidP="00405B68">
      <w:pPr>
        <w:numPr>
          <w:ilvl w:val="1"/>
          <w:numId w:val="4"/>
        </w:numPr>
        <w:spacing w:line="259" w:lineRule="auto"/>
        <w:ind w:hanging="360"/>
      </w:pPr>
      <w:r w:rsidRPr="008B1E6C">
        <w:t xml:space="preserve">Nom de l’organisation initiant </w:t>
      </w:r>
      <w:r w:rsidR="009969B5" w:rsidRPr="008B1E6C">
        <w:t>l’évaluation ;</w:t>
      </w:r>
    </w:p>
    <w:p w14:paraId="3402B40D" w14:textId="77777777" w:rsidR="00405B68" w:rsidRPr="008B1E6C" w:rsidRDefault="00405B68" w:rsidP="00405B68">
      <w:pPr>
        <w:numPr>
          <w:ilvl w:val="1"/>
          <w:numId w:val="4"/>
        </w:numPr>
        <w:spacing w:line="259" w:lineRule="auto"/>
        <w:ind w:hanging="360"/>
      </w:pPr>
      <w:r w:rsidRPr="008B1E6C">
        <w:t>Remerciements.</w:t>
      </w:r>
    </w:p>
    <w:p w14:paraId="66C22399" w14:textId="77777777" w:rsidR="00405B68" w:rsidRPr="008B1E6C" w:rsidRDefault="00405B68" w:rsidP="00405B68">
      <w:pPr>
        <w:spacing w:line="259" w:lineRule="auto"/>
        <w:ind w:left="1548"/>
      </w:pPr>
    </w:p>
    <w:p w14:paraId="40DC8C5C" w14:textId="77777777" w:rsidR="00405B68" w:rsidRPr="008B1E6C" w:rsidRDefault="00405B68" w:rsidP="00405B68">
      <w:pPr>
        <w:pStyle w:val="Paragraphedeliste"/>
        <w:numPr>
          <w:ilvl w:val="0"/>
          <w:numId w:val="6"/>
        </w:numPr>
        <w:spacing w:line="259" w:lineRule="auto"/>
        <w:rPr>
          <w:u w:val="single"/>
        </w:rPr>
      </w:pPr>
      <w:r w:rsidRPr="008B1E6C">
        <w:rPr>
          <w:u w:val="single"/>
        </w:rPr>
        <w:t>Table des matières</w:t>
      </w:r>
    </w:p>
    <w:p w14:paraId="68016ED9" w14:textId="71B96442" w:rsidR="00405B68" w:rsidRPr="008B1E6C" w:rsidRDefault="00405B68" w:rsidP="00405B68">
      <w:pPr>
        <w:numPr>
          <w:ilvl w:val="1"/>
          <w:numId w:val="4"/>
        </w:numPr>
        <w:spacing w:line="259" w:lineRule="auto"/>
        <w:ind w:hanging="360"/>
      </w:pPr>
      <w:r w:rsidRPr="008B1E6C">
        <w:t xml:space="preserve">Inclure les encadrés, schémas, tableaux et annexes avec les références des </w:t>
      </w:r>
      <w:r w:rsidR="009969B5" w:rsidRPr="008B1E6C">
        <w:t>pages ;</w:t>
      </w:r>
    </w:p>
    <w:p w14:paraId="1A067B56" w14:textId="77777777" w:rsidR="00405B68" w:rsidRPr="008B1E6C" w:rsidRDefault="00405B68" w:rsidP="00405B68">
      <w:pPr>
        <w:pStyle w:val="Paragraphedeliste"/>
        <w:numPr>
          <w:ilvl w:val="0"/>
          <w:numId w:val="6"/>
        </w:numPr>
        <w:spacing w:line="259" w:lineRule="auto"/>
      </w:pPr>
      <w:r w:rsidRPr="008B1E6C">
        <w:rPr>
          <w:u w:val="single"/>
        </w:rPr>
        <w:t>Liste des acronymes et abréviations</w:t>
      </w:r>
    </w:p>
    <w:p w14:paraId="05B6596E" w14:textId="45563B57" w:rsidR="00405B68" w:rsidRPr="008B1E6C" w:rsidRDefault="00405B68" w:rsidP="00405B68">
      <w:pPr>
        <w:pStyle w:val="Paragraphedeliste"/>
        <w:numPr>
          <w:ilvl w:val="0"/>
          <w:numId w:val="6"/>
        </w:numPr>
        <w:spacing w:line="259" w:lineRule="auto"/>
      </w:pPr>
      <w:r w:rsidRPr="008B1E6C">
        <w:rPr>
          <w:u w:val="single"/>
        </w:rPr>
        <w:t>Résumé analytique</w:t>
      </w:r>
      <w:r w:rsidRPr="008B1E6C">
        <w:t xml:space="preserve"> (une section indépendante de 3 pages y compris les principales conclusions et recommandations</w:t>
      </w:r>
      <w:r w:rsidR="009969B5" w:rsidRPr="008B1E6C">
        <w:t>) ;</w:t>
      </w:r>
    </w:p>
    <w:p w14:paraId="3F917381" w14:textId="77777777" w:rsidR="00405B68" w:rsidRPr="008B1E6C" w:rsidRDefault="00405B68" w:rsidP="00405B68">
      <w:pPr>
        <w:pStyle w:val="Paragraphedeliste"/>
        <w:numPr>
          <w:ilvl w:val="0"/>
          <w:numId w:val="6"/>
        </w:numPr>
        <w:spacing w:line="259" w:lineRule="auto"/>
        <w:rPr>
          <w:u w:val="single"/>
        </w:rPr>
      </w:pPr>
      <w:r w:rsidRPr="008B1E6C">
        <w:rPr>
          <w:u w:val="single"/>
        </w:rPr>
        <w:t>Introduction</w:t>
      </w:r>
    </w:p>
    <w:p w14:paraId="4A08EB96" w14:textId="77777777" w:rsidR="00405B68" w:rsidRPr="008B1E6C" w:rsidRDefault="00405B68" w:rsidP="00405B68">
      <w:pPr>
        <w:pStyle w:val="Paragraphedeliste"/>
        <w:numPr>
          <w:ilvl w:val="0"/>
          <w:numId w:val="6"/>
        </w:numPr>
        <w:spacing w:line="259" w:lineRule="auto"/>
        <w:rPr>
          <w:u w:val="single"/>
        </w:rPr>
      </w:pPr>
      <w:r w:rsidRPr="008B1E6C">
        <w:rPr>
          <w:u w:val="single"/>
        </w:rPr>
        <w:t>Description de l’intervention</w:t>
      </w:r>
    </w:p>
    <w:p w14:paraId="5342BD85" w14:textId="77777777" w:rsidR="00405B68" w:rsidRPr="008B1E6C" w:rsidRDefault="00405B68" w:rsidP="00405B68">
      <w:pPr>
        <w:pStyle w:val="Paragraphedeliste"/>
        <w:numPr>
          <w:ilvl w:val="0"/>
          <w:numId w:val="6"/>
        </w:numPr>
        <w:spacing w:line="259" w:lineRule="auto"/>
        <w:rPr>
          <w:u w:val="single"/>
        </w:rPr>
      </w:pPr>
      <w:r w:rsidRPr="008B1E6C">
        <w:rPr>
          <w:u w:val="single"/>
        </w:rPr>
        <w:t>Etendue de l’évaluation et objectifs</w:t>
      </w:r>
    </w:p>
    <w:p w14:paraId="426D83F6" w14:textId="77777777" w:rsidR="00405B68" w:rsidRPr="008B1E6C" w:rsidRDefault="00405B68" w:rsidP="00405B68">
      <w:pPr>
        <w:pStyle w:val="Paragraphedeliste"/>
        <w:numPr>
          <w:ilvl w:val="0"/>
          <w:numId w:val="6"/>
        </w:numPr>
        <w:spacing w:line="259" w:lineRule="auto"/>
        <w:rPr>
          <w:u w:val="single"/>
        </w:rPr>
      </w:pPr>
      <w:r w:rsidRPr="008B1E6C">
        <w:rPr>
          <w:u w:val="single"/>
        </w:rPr>
        <w:t>Approche et méthodes d’évaluation</w:t>
      </w:r>
    </w:p>
    <w:p w14:paraId="7E6C5CBD" w14:textId="77777777" w:rsidR="00405B68" w:rsidRPr="008B1E6C" w:rsidRDefault="00405B68" w:rsidP="00405B68">
      <w:pPr>
        <w:pStyle w:val="Paragraphedeliste"/>
        <w:numPr>
          <w:ilvl w:val="0"/>
          <w:numId w:val="6"/>
        </w:numPr>
        <w:spacing w:line="259" w:lineRule="auto"/>
        <w:rPr>
          <w:u w:val="single"/>
        </w:rPr>
      </w:pPr>
      <w:r w:rsidRPr="008B1E6C">
        <w:rPr>
          <w:u w:val="single"/>
        </w:rPr>
        <w:t>Analyse des données</w:t>
      </w:r>
    </w:p>
    <w:p w14:paraId="1E2EBFD7" w14:textId="77777777" w:rsidR="00405B68" w:rsidRPr="008B1E6C" w:rsidRDefault="00405B68" w:rsidP="00405B68">
      <w:pPr>
        <w:pStyle w:val="Paragraphedeliste"/>
        <w:numPr>
          <w:ilvl w:val="0"/>
          <w:numId w:val="6"/>
        </w:numPr>
        <w:spacing w:line="259" w:lineRule="auto"/>
        <w:rPr>
          <w:u w:val="single"/>
        </w:rPr>
      </w:pPr>
      <w:r w:rsidRPr="008B1E6C">
        <w:rPr>
          <w:u w:val="single"/>
        </w:rPr>
        <w:t>Déductions et conclusions</w:t>
      </w:r>
    </w:p>
    <w:p w14:paraId="02825448" w14:textId="104AE809" w:rsidR="00405B68" w:rsidRPr="008B1E6C" w:rsidRDefault="00405B68" w:rsidP="00405B68">
      <w:pPr>
        <w:numPr>
          <w:ilvl w:val="1"/>
          <w:numId w:val="4"/>
        </w:numPr>
        <w:spacing w:line="259" w:lineRule="auto"/>
        <w:ind w:hanging="360"/>
      </w:pPr>
      <w:r w:rsidRPr="008B1E6C">
        <w:t>Résultats et conclusions globaux (y compris des réponses aux questions principales d’évaluation</w:t>
      </w:r>
      <w:r w:rsidR="009969B5" w:rsidRPr="008B1E6C">
        <w:t>) ;</w:t>
      </w:r>
    </w:p>
    <w:p w14:paraId="5CE7F1F8" w14:textId="3653DF06" w:rsidR="00405B68" w:rsidRPr="008B1E6C" w:rsidRDefault="009969B5" w:rsidP="00405B68">
      <w:pPr>
        <w:pStyle w:val="Paragraphedeliste"/>
        <w:numPr>
          <w:ilvl w:val="0"/>
          <w:numId w:val="6"/>
        </w:numPr>
        <w:spacing w:line="259" w:lineRule="auto"/>
      </w:pPr>
      <w:r w:rsidRPr="008B1E6C">
        <w:lastRenderedPageBreak/>
        <w:t>Recommandations ;</w:t>
      </w:r>
    </w:p>
    <w:p w14:paraId="493AB08E" w14:textId="7B7987B8" w:rsidR="00405B68" w:rsidRPr="008B1E6C" w:rsidRDefault="00405B68" w:rsidP="00405B68">
      <w:pPr>
        <w:numPr>
          <w:ilvl w:val="1"/>
          <w:numId w:val="4"/>
        </w:numPr>
        <w:spacing w:line="259" w:lineRule="auto"/>
        <w:ind w:hanging="360"/>
      </w:pPr>
      <w:r w:rsidRPr="008B1E6C">
        <w:t>Recommandations globales (y compris les recommandations produites pour répondre aux questions principales d’évaluation</w:t>
      </w:r>
      <w:r w:rsidR="009969B5" w:rsidRPr="008B1E6C">
        <w:t>) ;</w:t>
      </w:r>
    </w:p>
    <w:p w14:paraId="6B9412EC" w14:textId="39941E09" w:rsidR="00405B68" w:rsidRPr="008B1E6C" w:rsidRDefault="00405B68" w:rsidP="00405B68">
      <w:pPr>
        <w:numPr>
          <w:ilvl w:val="1"/>
          <w:numId w:val="4"/>
        </w:numPr>
        <w:spacing w:line="259" w:lineRule="auto"/>
        <w:ind w:hanging="360"/>
      </w:pPr>
      <w:r w:rsidRPr="008B1E6C">
        <w:t xml:space="preserve"> </w:t>
      </w:r>
      <w:r w:rsidR="009969B5" w:rsidRPr="008B1E6C">
        <w:t>Enseignements tirés ;</w:t>
      </w:r>
    </w:p>
    <w:p w14:paraId="2AA6D1AF" w14:textId="77777777" w:rsidR="00405B68" w:rsidRPr="008B1E6C" w:rsidRDefault="00405B68" w:rsidP="00405B68">
      <w:pPr>
        <w:spacing w:line="259" w:lineRule="auto"/>
        <w:rPr>
          <w:b/>
        </w:rPr>
      </w:pPr>
      <w:r w:rsidRPr="008B1E6C">
        <w:rPr>
          <w:b/>
        </w:rPr>
        <w:t>Annexes du rapport</w:t>
      </w:r>
    </w:p>
    <w:p w14:paraId="5CC6FA6B" w14:textId="77B927A5" w:rsidR="00405B68" w:rsidRPr="008B1E6C" w:rsidRDefault="00405B68" w:rsidP="00405B68">
      <w:pPr>
        <w:numPr>
          <w:ilvl w:val="1"/>
          <w:numId w:val="4"/>
        </w:numPr>
        <w:spacing w:line="259" w:lineRule="auto"/>
        <w:ind w:hanging="360"/>
      </w:pPr>
      <w:r w:rsidRPr="008B1E6C">
        <w:t xml:space="preserve">TDR de </w:t>
      </w:r>
      <w:r w:rsidR="009969B5" w:rsidRPr="008B1E6C">
        <w:t>l’évaluation ;</w:t>
      </w:r>
    </w:p>
    <w:p w14:paraId="5881BE86" w14:textId="648C8175" w:rsidR="00405B68" w:rsidRPr="008B1E6C" w:rsidRDefault="00405B68" w:rsidP="00405B68">
      <w:pPr>
        <w:numPr>
          <w:ilvl w:val="1"/>
          <w:numId w:val="4"/>
        </w:numPr>
        <w:spacing w:line="259" w:lineRule="auto"/>
        <w:ind w:hanging="360"/>
      </w:pPr>
      <w:r w:rsidRPr="008B1E6C">
        <w:t xml:space="preserve">Matrice de conception </w:t>
      </w:r>
      <w:r w:rsidR="009969B5" w:rsidRPr="008B1E6C">
        <w:t>d’évaluation ;</w:t>
      </w:r>
    </w:p>
    <w:p w14:paraId="04770ADA" w14:textId="17A80361" w:rsidR="00405B68" w:rsidRPr="008B1E6C" w:rsidRDefault="00405B68" w:rsidP="00405B68">
      <w:pPr>
        <w:numPr>
          <w:ilvl w:val="1"/>
          <w:numId w:val="4"/>
        </w:numPr>
        <w:spacing w:line="259" w:lineRule="auto"/>
        <w:ind w:hanging="360"/>
      </w:pPr>
      <w:r w:rsidRPr="008B1E6C">
        <w:t xml:space="preserve">Liste des personnes ou groupes interviewés ou consultés et des sites </w:t>
      </w:r>
      <w:r w:rsidR="009969B5" w:rsidRPr="008B1E6C">
        <w:t>visités ;</w:t>
      </w:r>
    </w:p>
    <w:p w14:paraId="65E7FD72" w14:textId="575CDEF9" w:rsidR="00405B68" w:rsidRPr="008B1E6C" w:rsidRDefault="00405B68" w:rsidP="00405B68">
      <w:pPr>
        <w:numPr>
          <w:ilvl w:val="1"/>
          <w:numId w:val="4"/>
        </w:numPr>
        <w:spacing w:line="259" w:lineRule="auto"/>
        <w:ind w:hanging="360"/>
      </w:pPr>
      <w:r w:rsidRPr="008B1E6C">
        <w:t xml:space="preserve">Liste des documents d’aide </w:t>
      </w:r>
      <w:r w:rsidR="009969B5" w:rsidRPr="008B1E6C">
        <w:t>révisés ;</w:t>
      </w:r>
    </w:p>
    <w:p w14:paraId="0FF2FDB8" w14:textId="77777777" w:rsidR="00405B68" w:rsidRPr="008B1E6C" w:rsidRDefault="00405B68" w:rsidP="00405B68">
      <w:pPr>
        <w:numPr>
          <w:ilvl w:val="1"/>
          <w:numId w:val="4"/>
        </w:numPr>
        <w:spacing w:line="259" w:lineRule="auto"/>
        <w:rPr>
          <w:sz w:val="22"/>
          <w:szCs w:val="22"/>
        </w:rPr>
      </w:pPr>
      <w:r w:rsidRPr="008B1E6C">
        <w:t>Cadre des résultats du projet</w:t>
      </w:r>
    </w:p>
    <w:p w14:paraId="77FC469E" w14:textId="77777777" w:rsidR="00405B68" w:rsidRPr="008B1E6C" w:rsidRDefault="00405B68" w:rsidP="00405B68">
      <w:pPr>
        <w:shd w:val="clear" w:color="auto" w:fill="FFFFFF"/>
        <w:jc w:val="both"/>
        <w:rPr>
          <w:sz w:val="22"/>
          <w:szCs w:val="22"/>
        </w:rPr>
      </w:pPr>
    </w:p>
    <w:p w14:paraId="242E263E" w14:textId="77777777" w:rsidR="00405B68" w:rsidRPr="008B1E6C" w:rsidRDefault="00405B68" w:rsidP="00405B68">
      <w:pPr>
        <w:jc w:val="both"/>
      </w:pPr>
    </w:p>
    <w:p w14:paraId="197DE255" w14:textId="77777777" w:rsidR="00405B68" w:rsidRPr="008B1E6C" w:rsidRDefault="00405B68" w:rsidP="00405B68">
      <w:pPr>
        <w:jc w:val="both"/>
        <w:rPr>
          <w:b/>
          <w:sz w:val="28"/>
          <w:szCs w:val="28"/>
        </w:rPr>
      </w:pPr>
      <w:r w:rsidRPr="008B1E6C">
        <w:rPr>
          <w:b/>
          <w:sz w:val="28"/>
          <w:szCs w:val="28"/>
        </w:rPr>
        <w:t>Annexe 2 : Qualifications et tâches des consultants</w:t>
      </w:r>
    </w:p>
    <w:p w14:paraId="0D608723" w14:textId="77777777" w:rsidR="00405B68" w:rsidRPr="008B1E6C" w:rsidRDefault="00405B68" w:rsidP="00405B68">
      <w:pPr>
        <w:rPr>
          <w:b/>
          <w:sz w:val="22"/>
          <w:szCs w:val="22"/>
        </w:rPr>
      </w:pPr>
    </w:p>
    <w:p w14:paraId="4B2CFC4B" w14:textId="77777777" w:rsidR="00405B68" w:rsidRPr="008B1E6C" w:rsidRDefault="00405B68" w:rsidP="00CF6CD8">
      <w:pPr>
        <w:pStyle w:val="Paragraphedeliste"/>
        <w:numPr>
          <w:ilvl w:val="0"/>
          <w:numId w:val="11"/>
        </w:numPr>
        <w:spacing w:after="200" w:line="276" w:lineRule="auto"/>
        <w:jc w:val="both"/>
        <w:rPr>
          <w:b/>
        </w:rPr>
      </w:pPr>
      <w:r w:rsidRPr="008B1E6C">
        <w:rPr>
          <w:b/>
          <w:u w:val="single" w:color="000000"/>
        </w:rPr>
        <w:t>Consultant International, Chef d’équipe</w:t>
      </w:r>
      <w:r w:rsidRPr="008B1E6C">
        <w:rPr>
          <w:b/>
        </w:rPr>
        <w:t xml:space="preserve"> </w:t>
      </w:r>
    </w:p>
    <w:p w14:paraId="17D79407" w14:textId="77777777" w:rsidR="00405B68" w:rsidRPr="008B1E6C" w:rsidRDefault="00405B68" w:rsidP="00405B68">
      <w:pPr>
        <w:shd w:val="clear" w:color="auto" w:fill="FFFFFF"/>
        <w:jc w:val="both"/>
        <w:rPr>
          <w:sz w:val="22"/>
          <w:szCs w:val="22"/>
        </w:rPr>
      </w:pPr>
    </w:p>
    <w:p w14:paraId="44568EA9" w14:textId="77777777" w:rsidR="00405B68" w:rsidRPr="008B1E6C" w:rsidRDefault="00405B68" w:rsidP="00405B68">
      <w:pPr>
        <w:rPr>
          <w:sz w:val="22"/>
          <w:szCs w:val="22"/>
        </w:rPr>
      </w:pPr>
      <w:r w:rsidRPr="008B1E6C">
        <w:rPr>
          <w:b/>
          <w:sz w:val="22"/>
          <w:szCs w:val="22"/>
        </w:rPr>
        <w:t>Formation :</w:t>
      </w:r>
      <w:r w:rsidRPr="008B1E6C">
        <w:rPr>
          <w:sz w:val="22"/>
          <w:szCs w:val="22"/>
        </w:rPr>
        <w:t xml:space="preserve"> </w:t>
      </w:r>
    </w:p>
    <w:p w14:paraId="47ABB320" w14:textId="1E7FCE0B" w:rsidR="00405B68" w:rsidRPr="008B1E6C" w:rsidRDefault="00A231B4" w:rsidP="00A231B4">
      <w:pPr>
        <w:numPr>
          <w:ilvl w:val="0"/>
          <w:numId w:val="7"/>
        </w:numPr>
        <w:spacing w:line="293" w:lineRule="atLeast"/>
        <w:ind w:hanging="360"/>
        <w:jc w:val="both"/>
        <w:textAlignment w:val="baseline"/>
        <w:rPr>
          <w:sz w:val="22"/>
          <w:szCs w:val="22"/>
        </w:rPr>
      </w:pPr>
      <w:r w:rsidRPr="008B1E6C">
        <w:rPr>
          <w:sz w:val="22"/>
          <w:szCs w:val="22"/>
        </w:rPr>
        <w:t xml:space="preserve">Être titulaire, au minimum, d’un diplôme d’études supérieures (Bac+5) ou équivalent en économie, Planification du développement, l’économie du </w:t>
      </w:r>
      <w:r w:rsidR="009969B5" w:rsidRPr="008B1E6C">
        <w:rPr>
          <w:sz w:val="22"/>
          <w:szCs w:val="22"/>
        </w:rPr>
        <w:t>développement, Développement</w:t>
      </w:r>
      <w:r w:rsidRPr="008B1E6C">
        <w:rPr>
          <w:sz w:val="22"/>
          <w:szCs w:val="22"/>
        </w:rPr>
        <w:t xml:space="preserve"> rural/local, agronomie, l’adaptation et résilience, sociologie ou dans une discipline connexe des sciences </w:t>
      </w:r>
      <w:r w:rsidR="009969B5" w:rsidRPr="008B1E6C">
        <w:rPr>
          <w:sz w:val="22"/>
          <w:szCs w:val="22"/>
        </w:rPr>
        <w:t>sociales ;</w:t>
      </w:r>
      <w:r w:rsidR="00405B68" w:rsidRPr="008B1E6C">
        <w:rPr>
          <w:sz w:val="22"/>
          <w:szCs w:val="22"/>
        </w:rPr>
        <w:t xml:space="preserve"> </w:t>
      </w:r>
    </w:p>
    <w:p w14:paraId="2103A247" w14:textId="77777777" w:rsidR="00405B68" w:rsidRPr="008B1E6C" w:rsidRDefault="00405B68" w:rsidP="00405B68">
      <w:pPr>
        <w:rPr>
          <w:sz w:val="22"/>
          <w:szCs w:val="22"/>
        </w:rPr>
      </w:pPr>
    </w:p>
    <w:p w14:paraId="2375347E" w14:textId="77777777" w:rsidR="00405B68" w:rsidRPr="008B1E6C" w:rsidRDefault="00405B68" w:rsidP="00405B68">
      <w:pPr>
        <w:rPr>
          <w:sz w:val="22"/>
          <w:szCs w:val="22"/>
        </w:rPr>
      </w:pPr>
      <w:r w:rsidRPr="008B1E6C">
        <w:rPr>
          <w:b/>
          <w:sz w:val="22"/>
          <w:szCs w:val="22"/>
        </w:rPr>
        <w:t>Expérience :</w:t>
      </w:r>
      <w:r w:rsidRPr="008B1E6C">
        <w:rPr>
          <w:sz w:val="22"/>
          <w:szCs w:val="22"/>
        </w:rPr>
        <w:t xml:space="preserve"> </w:t>
      </w:r>
    </w:p>
    <w:p w14:paraId="626B902D" w14:textId="77777777" w:rsidR="00405B68" w:rsidRPr="008B1E6C" w:rsidRDefault="00405B68" w:rsidP="00771942">
      <w:pPr>
        <w:numPr>
          <w:ilvl w:val="0"/>
          <w:numId w:val="7"/>
        </w:numPr>
        <w:spacing w:line="293" w:lineRule="atLeast"/>
        <w:ind w:hanging="360"/>
        <w:jc w:val="both"/>
        <w:textAlignment w:val="baseline"/>
        <w:rPr>
          <w:color w:val="666666"/>
          <w:sz w:val="22"/>
          <w:szCs w:val="22"/>
        </w:rPr>
      </w:pPr>
      <w:r w:rsidRPr="008B1E6C">
        <w:rPr>
          <w:color w:val="666666"/>
          <w:sz w:val="22"/>
          <w:szCs w:val="22"/>
        </w:rPr>
        <w:t>(</w:t>
      </w:r>
      <w:r w:rsidRPr="008B1E6C">
        <w:rPr>
          <w:sz w:val="22"/>
          <w:szCs w:val="22"/>
        </w:rPr>
        <w:t>10) ans en évaluation des programmes et projets axés sur les résultats (Approche Gestion Axée sur les Résultats/GAR). Des solides références dans l’évaluation des projets similaires seraient un atout.</w:t>
      </w:r>
    </w:p>
    <w:p w14:paraId="5386F659" w14:textId="058FB041" w:rsidR="00405B68" w:rsidRPr="008B1E6C" w:rsidRDefault="00405B68" w:rsidP="00771942">
      <w:pPr>
        <w:numPr>
          <w:ilvl w:val="0"/>
          <w:numId w:val="7"/>
        </w:numPr>
        <w:spacing w:line="293" w:lineRule="atLeast"/>
        <w:ind w:hanging="360"/>
        <w:jc w:val="both"/>
        <w:textAlignment w:val="baseline"/>
        <w:rPr>
          <w:sz w:val="22"/>
          <w:szCs w:val="22"/>
        </w:rPr>
      </w:pPr>
      <w:r w:rsidRPr="008B1E6C">
        <w:rPr>
          <w:sz w:val="22"/>
          <w:szCs w:val="22"/>
        </w:rPr>
        <w:t xml:space="preserve">Une expérience dans l’élaboration, la mise en œuvre et/ou l’évaluation de projets/programmes de développement et plus </w:t>
      </w:r>
      <w:r w:rsidR="009969B5" w:rsidRPr="008B1E6C">
        <w:rPr>
          <w:sz w:val="22"/>
          <w:szCs w:val="22"/>
        </w:rPr>
        <w:t>spécifiquement sur</w:t>
      </w:r>
      <w:r w:rsidRPr="008B1E6C">
        <w:rPr>
          <w:sz w:val="22"/>
          <w:szCs w:val="22"/>
        </w:rPr>
        <w:t xml:space="preserve"> la sécurité humaine serait un atout ;</w:t>
      </w:r>
    </w:p>
    <w:p w14:paraId="7BA592AA" w14:textId="5D82A4FA" w:rsidR="00405B68" w:rsidRPr="008B1E6C" w:rsidRDefault="009969B5" w:rsidP="00771942">
      <w:pPr>
        <w:numPr>
          <w:ilvl w:val="0"/>
          <w:numId w:val="7"/>
        </w:numPr>
        <w:spacing w:line="293" w:lineRule="atLeast"/>
        <w:ind w:hanging="360"/>
        <w:jc w:val="both"/>
        <w:textAlignment w:val="baseline"/>
        <w:rPr>
          <w:sz w:val="22"/>
          <w:szCs w:val="22"/>
        </w:rPr>
      </w:pPr>
      <w:r w:rsidRPr="008B1E6C">
        <w:rPr>
          <w:sz w:val="22"/>
          <w:szCs w:val="22"/>
        </w:rPr>
        <w:t>Une expérience</w:t>
      </w:r>
      <w:r w:rsidR="00405B68" w:rsidRPr="008B1E6C">
        <w:rPr>
          <w:sz w:val="22"/>
          <w:szCs w:val="22"/>
        </w:rPr>
        <w:t xml:space="preserve"> en matière d’évaluation </w:t>
      </w:r>
      <w:r w:rsidR="008B1E6C">
        <w:rPr>
          <w:sz w:val="22"/>
          <w:szCs w:val="22"/>
        </w:rPr>
        <w:t xml:space="preserve">projet </w:t>
      </w:r>
      <w:r w:rsidR="00405B68" w:rsidRPr="008B1E6C">
        <w:rPr>
          <w:sz w:val="22"/>
          <w:szCs w:val="22"/>
        </w:rPr>
        <w:t>de lutte contre la violence basée sur le genre, d’eau potable et l’assainissement serait un atout ;</w:t>
      </w:r>
    </w:p>
    <w:p w14:paraId="19F877E6" w14:textId="77777777" w:rsidR="00405B68" w:rsidRPr="008B1E6C" w:rsidRDefault="00405B68" w:rsidP="00771942">
      <w:pPr>
        <w:numPr>
          <w:ilvl w:val="0"/>
          <w:numId w:val="7"/>
        </w:numPr>
        <w:spacing w:line="293" w:lineRule="atLeast"/>
        <w:ind w:hanging="360"/>
        <w:jc w:val="both"/>
        <w:textAlignment w:val="baseline"/>
        <w:rPr>
          <w:sz w:val="22"/>
          <w:szCs w:val="22"/>
        </w:rPr>
      </w:pPr>
      <w:r w:rsidRPr="008B1E6C">
        <w:rPr>
          <w:sz w:val="22"/>
          <w:szCs w:val="22"/>
        </w:rPr>
        <w:t xml:space="preserve">Une expérience dans les approches à base communautaire </w:t>
      </w:r>
    </w:p>
    <w:p w14:paraId="6C1C7B02" w14:textId="096EF2BD" w:rsidR="00405B68" w:rsidRPr="008B1E6C" w:rsidRDefault="00405B68" w:rsidP="00771942">
      <w:pPr>
        <w:numPr>
          <w:ilvl w:val="0"/>
          <w:numId w:val="7"/>
        </w:numPr>
        <w:spacing w:line="293" w:lineRule="atLeast"/>
        <w:ind w:hanging="360"/>
        <w:jc w:val="both"/>
        <w:textAlignment w:val="baseline"/>
        <w:rPr>
          <w:sz w:val="22"/>
          <w:szCs w:val="22"/>
        </w:rPr>
      </w:pPr>
      <w:r w:rsidRPr="008B1E6C">
        <w:rPr>
          <w:sz w:val="22"/>
          <w:szCs w:val="22"/>
        </w:rPr>
        <w:t xml:space="preserve">Une expérience comme Chef d’équipe ou </w:t>
      </w:r>
      <w:r w:rsidR="008B1E6C">
        <w:rPr>
          <w:sz w:val="22"/>
          <w:szCs w:val="22"/>
        </w:rPr>
        <w:t>C</w:t>
      </w:r>
      <w:r w:rsidRPr="008B1E6C">
        <w:rPr>
          <w:sz w:val="22"/>
          <w:szCs w:val="22"/>
        </w:rPr>
        <w:t>hef de mission ;</w:t>
      </w:r>
    </w:p>
    <w:p w14:paraId="0062EF2B" w14:textId="77777777" w:rsidR="008B1E6C" w:rsidRDefault="00405B68" w:rsidP="00771942">
      <w:pPr>
        <w:numPr>
          <w:ilvl w:val="0"/>
          <w:numId w:val="7"/>
        </w:numPr>
        <w:spacing w:line="293" w:lineRule="atLeast"/>
        <w:ind w:hanging="360"/>
        <w:jc w:val="both"/>
        <w:textAlignment w:val="baseline"/>
        <w:rPr>
          <w:sz w:val="22"/>
          <w:szCs w:val="22"/>
        </w:rPr>
      </w:pPr>
      <w:r w:rsidRPr="008B1E6C">
        <w:rPr>
          <w:sz w:val="22"/>
          <w:szCs w:val="22"/>
        </w:rPr>
        <w:t xml:space="preserve">Expérience de travail dans les pays d’Afrique subsaharienne ; </w:t>
      </w:r>
    </w:p>
    <w:p w14:paraId="1BA7EE5F" w14:textId="7855A254" w:rsidR="00405B68" w:rsidRPr="008B1E6C" w:rsidRDefault="00E2539B" w:rsidP="00771942">
      <w:pPr>
        <w:numPr>
          <w:ilvl w:val="0"/>
          <w:numId w:val="7"/>
        </w:numPr>
        <w:spacing w:line="293" w:lineRule="atLeast"/>
        <w:ind w:hanging="360"/>
        <w:jc w:val="both"/>
        <w:textAlignment w:val="baseline"/>
        <w:rPr>
          <w:sz w:val="22"/>
          <w:szCs w:val="22"/>
        </w:rPr>
      </w:pPr>
      <w:r w:rsidRPr="008B1E6C">
        <w:rPr>
          <w:sz w:val="22"/>
          <w:szCs w:val="22"/>
        </w:rPr>
        <w:t>Une</w:t>
      </w:r>
      <w:r w:rsidR="00405B68" w:rsidRPr="008B1E6C">
        <w:rPr>
          <w:sz w:val="22"/>
          <w:szCs w:val="22"/>
        </w:rPr>
        <w:t xml:space="preserve"> bonne connaissance du Tchad </w:t>
      </w:r>
      <w:r w:rsidR="009969B5" w:rsidRPr="008B1E6C">
        <w:rPr>
          <w:sz w:val="22"/>
          <w:szCs w:val="22"/>
        </w:rPr>
        <w:t>serait un</w:t>
      </w:r>
      <w:r w:rsidR="00405B68" w:rsidRPr="008B1E6C">
        <w:rPr>
          <w:sz w:val="22"/>
          <w:szCs w:val="22"/>
        </w:rPr>
        <w:t xml:space="preserve"> atout</w:t>
      </w:r>
    </w:p>
    <w:p w14:paraId="147062B2" w14:textId="77777777" w:rsidR="00405B68" w:rsidRPr="008B1E6C" w:rsidRDefault="00405B68" w:rsidP="00771942">
      <w:pPr>
        <w:numPr>
          <w:ilvl w:val="0"/>
          <w:numId w:val="7"/>
        </w:numPr>
        <w:spacing w:line="293" w:lineRule="atLeast"/>
        <w:ind w:hanging="360"/>
        <w:jc w:val="both"/>
        <w:textAlignment w:val="baseline"/>
        <w:rPr>
          <w:sz w:val="22"/>
          <w:szCs w:val="22"/>
        </w:rPr>
      </w:pPr>
      <w:r w:rsidRPr="008B1E6C">
        <w:rPr>
          <w:sz w:val="22"/>
          <w:szCs w:val="22"/>
        </w:rPr>
        <w:t>Familiarité avec le Système des Nations Unies</w:t>
      </w:r>
    </w:p>
    <w:p w14:paraId="3686F246" w14:textId="77777777" w:rsidR="00405B68" w:rsidRPr="008B1E6C" w:rsidRDefault="00405B68" w:rsidP="00771942">
      <w:pPr>
        <w:numPr>
          <w:ilvl w:val="0"/>
          <w:numId w:val="7"/>
        </w:numPr>
        <w:spacing w:line="293" w:lineRule="atLeast"/>
        <w:ind w:hanging="360"/>
        <w:jc w:val="both"/>
        <w:textAlignment w:val="baseline"/>
        <w:rPr>
          <w:sz w:val="22"/>
          <w:szCs w:val="22"/>
        </w:rPr>
      </w:pPr>
      <w:r w:rsidRPr="008B1E6C">
        <w:rPr>
          <w:sz w:val="22"/>
          <w:szCs w:val="22"/>
        </w:rPr>
        <w:t xml:space="preserve">Une expérience concluante dans l’évaluation d’au moins cinq (05) projets de développement.  </w:t>
      </w:r>
    </w:p>
    <w:p w14:paraId="72093654" w14:textId="77777777" w:rsidR="00405B68" w:rsidRPr="008B1E6C" w:rsidRDefault="00405B68" w:rsidP="00CF6CD8">
      <w:pPr>
        <w:numPr>
          <w:ilvl w:val="0"/>
          <w:numId w:val="7"/>
        </w:numPr>
        <w:spacing w:line="293" w:lineRule="atLeast"/>
        <w:ind w:hanging="360"/>
        <w:textAlignment w:val="baseline"/>
        <w:rPr>
          <w:color w:val="666666"/>
          <w:sz w:val="22"/>
          <w:szCs w:val="22"/>
        </w:rPr>
      </w:pPr>
    </w:p>
    <w:p w14:paraId="6676189E" w14:textId="77777777" w:rsidR="00405B68" w:rsidRPr="008B1E6C" w:rsidRDefault="00405B68" w:rsidP="00405B68">
      <w:pPr>
        <w:rPr>
          <w:b/>
          <w:sz w:val="22"/>
          <w:szCs w:val="22"/>
        </w:rPr>
      </w:pPr>
      <w:r w:rsidRPr="008B1E6C">
        <w:rPr>
          <w:b/>
          <w:sz w:val="22"/>
          <w:szCs w:val="22"/>
        </w:rPr>
        <w:t xml:space="preserve">Langues : </w:t>
      </w:r>
    </w:p>
    <w:p w14:paraId="5B9B5903" w14:textId="77777777" w:rsidR="00405B68" w:rsidRPr="008B1E6C" w:rsidRDefault="00405B68" w:rsidP="00405B68">
      <w:pPr>
        <w:rPr>
          <w:sz w:val="22"/>
          <w:szCs w:val="22"/>
        </w:rPr>
      </w:pPr>
    </w:p>
    <w:p w14:paraId="71B2AC57" w14:textId="77777777" w:rsidR="00405B68" w:rsidRPr="008B1E6C" w:rsidRDefault="00405B68" w:rsidP="00771942">
      <w:pPr>
        <w:jc w:val="both"/>
        <w:rPr>
          <w:sz w:val="22"/>
          <w:szCs w:val="22"/>
        </w:rPr>
      </w:pPr>
      <w:r w:rsidRPr="008B1E6C">
        <w:rPr>
          <w:sz w:val="22"/>
          <w:szCs w:val="22"/>
        </w:rPr>
        <w:t xml:space="preserve">Une maîtrise parfaite de la langue française, aussi bien </w:t>
      </w:r>
      <w:r w:rsidR="003E5A87" w:rsidRPr="008B1E6C">
        <w:rPr>
          <w:sz w:val="22"/>
          <w:szCs w:val="22"/>
        </w:rPr>
        <w:t xml:space="preserve">à l’écrit </w:t>
      </w:r>
      <w:r w:rsidRPr="008B1E6C">
        <w:rPr>
          <w:sz w:val="22"/>
          <w:szCs w:val="22"/>
        </w:rPr>
        <w:t xml:space="preserve">qu’orale, est indispensable. </w:t>
      </w:r>
    </w:p>
    <w:p w14:paraId="6E8A8727" w14:textId="09B0400A" w:rsidR="00405B68" w:rsidRPr="008B1E6C" w:rsidRDefault="00405B68" w:rsidP="00771942">
      <w:pPr>
        <w:jc w:val="both"/>
        <w:rPr>
          <w:sz w:val="22"/>
          <w:szCs w:val="22"/>
        </w:rPr>
      </w:pPr>
      <w:r w:rsidRPr="008B1E6C">
        <w:rPr>
          <w:sz w:val="22"/>
          <w:szCs w:val="22"/>
        </w:rPr>
        <w:t>La connaissance de l’</w:t>
      </w:r>
      <w:r w:rsidR="008B1E6C">
        <w:rPr>
          <w:sz w:val="22"/>
          <w:szCs w:val="22"/>
        </w:rPr>
        <w:t>A</w:t>
      </w:r>
      <w:r w:rsidRPr="008B1E6C">
        <w:rPr>
          <w:sz w:val="22"/>
          <w:szCs w:val="22"/>
        </w:rPr>
        <w:t xml:space="preserve">nglais serait un atout. </w:t>
      </w:r>
    </w:p>
    <w:p w14:paraId="536FE59E" w14:textId="77777777" w:rsidR="00405B68" w:rsidRPr="008B1E6C" w:rsidRDefault="00405B68" w:rsidP="00405B68">
      <w:pPr>
        <w:rPr>
          <w:rStyle w:val="longtext1"/>
          <w:color w:val="000000"/>
          <w:sz w:val="22"/>
          <w:szCs w:val="22"/>
        </w:rPr>
      </w:pPr>
    </w:p>
    <w:p w14:paraId="06C8C162" w14:textId="77777777" w:rsidR="00A2129B" w:rsidRPr="008B1E6C" w:rsidRDefault="00A2129B" w:rsidP="00405B68">
      <w:pPr>
        <w:rPr>
          <w:rStyle w:val="longtext1"/>
          <w:color w:val="000000"/>
          <w:sz w:val="22"/>
          <w:szCs w:val="22"/>
        </w:rPr>
      </w:pPr>
    </w:p>
    <w:p w14:paraId="5EAF7E0D" w14:textId="77777777" w:rsidR="00A2129B" w:rsidRPr="008B1E6C" w:rsidRDefault="00A2129B" w:rsidP="00405B68">
      <w:pPr>
        <w:rPr>
          <w:rStyle w:val="longtext1"/>
          <w:color w:val="000000"/>
          <w:sz w:val="22"/>
          <w:szCs w:val="22"/>
        </w:rPr>
      </w:pPr>
    </w:p>
    <w:p w14:paraId="0D83B46F" w14:textId="77777777" w:rsidR="00A2129B" w:rsidRPr="008B1E6C" w:rsidRDefault="00A2129B" w:rsidP="00405B68">
      <w:pPr>
        <w:rPr>
          <w:sz w:val="22"/>
          <w:szCs w:val="22"/>
        </w:rPr>
      </w:pPr>
    </w:p>
    <w:p w14:paraId="10ADB588" w14:textId="77777777" w:rsidR="00405B68" w:rsidRPr="008B1E6C" w:rsidRDefault="00405B68" w:rsidP="008B1E6C">
      <w:pPr>
        <w:pStyle w:val="Paragraphedeliste"/>
        <w:numPr>
          <w:ilvl w:val="0"/>
          <w:numId w:val="11"/>
        </w:numPr>
        <w:spacing w:after="200" w:line="276" w:lineRule="auto"/>
        <w:jc w:val="both"/>
        <w:rPr>
          <w:b/>
          <w:sz w:val="22"/>
          <w:szCs w:val="22"/>
          <w:u w:val="single"/>
        </w:rPr>
      </w:pPr>
      <w:r w:rsidRPr="008B1E6C">
        <w:rPr>
          <w:b/>
          <w:sz w:val="22"/>
          <w:szCs w:val="22"/>
          <w:u w:val="single"/>
        </w:rPr>
        <w:lastRenderedPageBreak/>
        <w:t xml:space="preserve">Consultant National </w:t>
      </w:r>
    </w:p>
    <w:p w14:paraId="7319E683" w14:textId="77777777" w:rsidR="00405B68" w:rsidRPr="008B1E6C" w:rsidRDefault="00405B68" w:rsidP="00405B68">
      <w:pPr>
        <w:rPr>
          <w:b/>
          <w:sz w:val="22"/>
          <w:szCs w:val="22"/>
        </w:rPr>
      </w:pPr>
      <w:r w:rsidRPr="008B1E6C">
        <w:rPr>
          <w:b/>
          <w:sz w:val="22"/>
          <w:szCs w:val="22"/>
        </w:rPr>
        <w:t xml:space="preserve"> </w:t>
      </w:r>
    </w:p>
    <w:p w14:paraId="43AD3410" w14:textId="77777777" w:rsidR="00405B68" w:rsidRPr="008B1E6C" w:rsidRDefault="00405B68" w:rsidP="00405B68">
      <w:pPr>
        <w:rPr>
          <w:b/>
          <w:sz w:val="22"/>
          <w:szCs w:val="22"/>
        </w:rPr>
      </w:pPr>
      <w:r w:rsidRPr="008B1E6C">
        <w:rPr>
          <w:b/>
          <w:sz w:val="22"/>
          <w:szCs w:val="22"/>
        </w:rPr>
        <w:t xml:space="preserve">Formation: </w:t>
      </w:r>
    </w:p>
    <w:p w14:paraId="66B3290B" w14:textId="77777777" w:rsidR="00405B68" w:rsidRPr="008B1E6C" w:rsidRDefault="00405B68" w:rsidP="00405B68">
      <w:pPr>
        <w:rPr>
          <w:b/>
          <w:sz w:val="22"/>
          <w:szCs w:val="22"/>
        </w:rPr>
      </w:pPr>
    </w:p>
    <w:p w14:paraId="023A8608" w14:textId="77777777" w:rsidR="00405B68" w:rsidRPr="008B1E6C" w:rsidRDefault="00405B68" w:rsidP="00405B68">
      <w:pPr>
        <w:numPr>
          <w:ilvl w:val="0"/>
          <w:numId w:val="8"/>
        </w:numPr>
        <w:spacing w:line="259" w:lineRule="auto"/>
        <w:ind w:hanging="360"/>
        <w:jc w:val="both"/>
        <w:rPr>
          <w:sz w:val="22"/>
          <w:szCs w:val="22"/>
        </w:rPr>
      </w:pPr>
      <w:r w:rsidRPr="008B1E6C">
        <w:rPr>
          <w:sz w:val="22"/>
          <w:szCs w:val="22"/>
        </w:rPr>
        <w:t xml:space="preserve">Être titulaire, au minimum, d’un diplôme de maitrise (Bac+4) en économie, planification du développement, l’économie du développement, agronomie, administration ou dans une discipline connexe des sciences sociales ; </w:t>
      </w:r>
    </w:p>
    <w:p w14:paraId="1A349E20" w14:textId="77777777" w:rsidR="00405B68" w:rsidRPr="008B1E6C" w:rsidRDefault="00405B68" w:rsidP="00405B68">
      <w:pPr>
        <w:rPr>
          <w:b/>
          <w:sz w:val="22"/>
          <w:szCs w:val="22"/>
        </w:rPr>
      </w:pPr>
    </w:p>
    <w:p w14:paraId="6FA2F476" w14:textId="77777777" w:rsidR="00405B68" w:rsidRPr="008B1E6C" w:rsidRDefault="00405B68" w:rsidP="00405B68">
      <w:pPr>
        <w:rPr>
          <w:b/>
          <w:sz w:val="22"/>
          <w:szCs w:val="22"/>
        </w:rPr>
      </w:pPr>
      <w:r w:rsidRPr="008B1E6C">
        <w:rPr>
          <w:b/>
          <w:sz w:val="22"/>
          <w:szCs w:val="22"/>
        </w:rPr>
        <w:t xml:space="preserve">Expérience : </w:t>
      </w:r>
    </w:p>
    <w:p w14:paraId="5989449B" w14:textId="77777777" w:rsidR="00405B68" w:rsidRPr="008B1E6C" w:rsidRDefault="00405B68" w:rsidP="00405B68">
      <w:pPr>
        <w:numPr>
          <w:ilvl w:val="0"/>
          <w:numId w:val="8"/>
        </w:numPr>
        <w:spacing w:line="239" w:lineRule="auto"/>
        <w:ind w:hanging="360"/>
        <w:jc w:val="both"/>
        <w:rPr>
          <w:sz w:val="22"/>
          <w:szCs w:val="22"/>
        </w:rPr>
      </w:pPr>
      <w:r w:rsidRPr="008B1E6C">
        <w:rPr>
          <w:sz w:val="22"/>
          <w:szCs w:val="22"/>
        </w:rPr>
        <w:t>Sept (07) ans d’expérience professionnelle dont au moins trois (03) dans la consolidation de la paix, la cohabitation pacifique, le développement, dans les domaines de lutte contre la violence basée sur le genre, l’eau potable et l’assainissement ;</w:t>
      </w:r>
    </w:p>
    <w:p w14:paraId="4153AB52" w14:textId="3D21ECAF" w:rsidR="00294E2F" w:rsidRDefault="00294E2F" w:rsidP="00294E2F">
      <w:pPr>
        <w:numPr>
          <w:ilvl w:val="0"/>
          <w:numId w:val="8"/>
        </w:numPr>
        <w:spacing w:line="259" w:lineRule="auto"/>
        <w:ind w:hanging="360"/>
        <w:jc w:val="both"/>
        <w:rPr>
          <w:sz w:val="22"/>
          <w:szCs w:val="22"/>
        </w:rPr>
      </w:pPr>
      <w:r w:rsidRPr="00294E2F">
        <w:rPr>
          <w:sz w:val="22"/>
          <w:szCs w:val="22"/>
        </w:rPr>
        <w:t>Au moins 5 ans d’expérience</w:t>
      </w:r>
      <w:r>
        <w:rPr>
          <w:sz w:val="22"/>
          <w:szCs w:val="22"/>
        </w:rPr>
        <w:t xml:space="preserve"> </w:t>
      </w:r>
      <w:r w:rsidRPr="00294E2F">
        <w:rPr>
          <w:sz w:val="22"/>
          <w:szCs w:val="22"/>
        </w:rPr>
        <w:t xml:space="preserve">dans l’évaluation de projet </w:t>
      </w:r>
    </w:p>
    <w:p w14:paraId="65F9F5B2" w14:textId="41E033B8" w:rsidR="00294E2F" w:rsidRPr="008B1E6C" w:rsidRDefault="00294E2F" w:rsidP="00294E2F">
      <w:pPr>
        <w:numPr>
          <w:ilvl w:val="0"/>
          <w:numId w:val="8"/>
        </w:numPr>
        <w:spacing w:line="259" w:lineRule="auto"/>
        <w:ind w:hanging="360"/>
        <w:jc w:val="both"/>
        <w:rPr>
          <w:sz w:val="22"/>
          <w:szCs w:val="22"/>
        </w:rPr>
      </w:pPr>
      <w:r w:rsidRPr="008B1E6C">
        <w:rPr>
          <w:sz w:val="22"/>
          <w:szCs w:val="22"/>
        </w:rPr>
        <w:t>Une connaissance avérée des politiques de développement au Tchad ;</w:t>
      </w:r>
    </w:p>
    <w:p w14:paraId="0E9C479B" w14:textId="77777777" w:rsidR="00405B68" w:rsidRPr="00294E2F" w:rsidRDefault="00405B68" w:rsidP="00294E2F">
      <w:pPr>
        <w:ind w:left="720"/>
        <w:rPr>
          <w:sz w:val="22"/>
          <w:szCs w:val="22"/>
        </w:rPr>
      </w:pPr>
    </w:p>
    <w:p w14:paraId="1C73B797" w14:textId="77777777" w:rsidR="00405B68" w:rsidRPr="008B1E6C" w:rsidRDefault="00405B68" w:rsidP="00405B68">
      <w:pPr>
        <w:rPr>
          <w:b/>
          <w:sz w:val="22"/>
          <w:szCs w:val="22"/>
        </w:rPr>
      </w:pPr>
      <w:r w:rsidRPr="008B1E6C">
        <w:rPr>
          <w:b/>
          <w:sz w:val="22"/>
          <w:szCs w:val="22"/>
        </w:rPr>
        <w:t xml:space="preserve">Langues : </w:t>
      </w:r>
    </w:p>
    <w:p w14:paraId="1E56CAC3" w14:textId="77777777" w:rsidR="008A6128" w:rsidRPr="008B1E6C" w:rsidRDefault="008A6128" w:rsidP="00405B68">
      <w:pPr>
        <w:rPr>
          <w:b/>
          <w:sz w:val="22"/>
          <w:szCs w:val="22"/>
        </w:rPr>
      </w:pPr>
    </w:p>
    <w:p w14:paraId="02AD6972" w14:textId="77777777" w:rsidR="00405B68" w:rsidRPr="008B1E6C" w:rsidRDefault="00405B68" w:rsidP="00405B68">
      <w:pPr>
        <w:shd w:val="clear" w:color="auto" w:fill="FFFFFF"/>
        <w:jc w:val="both"/>
        <w:rPr>
          <w:sz w:val="22"/>
          <w:szCs w:val="22"/>
        </w:rPr>
      </w:pPr>
      <w:r w:rsidRPr="008B1E6C">
        <w:rPr>
          <w:sz w:val="22"/>
          <w:szCs w:val="22"/>
        </w:rPr>
        <w:t>Une maîtrise parfaite de la langue française, aussi bien à l’écrit qu’à l’oral, est indispensable ;</w:t>
      </w:r>
    </w:p>
    <w:p w14:paraId="51B2DC48" w14:textId="77777777" w:rsidR="00405B68" w:rsidRPr="008B1E6C" w:rsidRDefault="00405B68" w:rsidP="00405B68">
      <w:pPr>
        <w:shd w:val="clear" w:color="auto" w:fill="FFFFFF"/>
        <w:jc w:val="both"/>
        <w:rPr>
          <w:sz w:val="22"/>
          <w:szCs w:val="22"/>
        </w:rPr>
      </w:pPr>
      <w:r w:rsidRPr="008B1E6C">
        <w:rPr>
          <w:sz w:val="22"/>
          <w:szCs w:val="22"/>
        </w:rPr>
        <w:t>La connaissance de l’Arabe tchadien est utile pour une interaction aisée avec les interlocuteurs de la mission.</w:t>
      </w:r>
    </w:p>
    <w:p w14:paraId="55B993E5" w14:textId="77777777" w:rsidR="00CF6CD8" w:rsidRPr="008B1E6C" w:rsidRDefault="00CF6CD8" w:rsidP="00405B68">
      <w:pPr>
        <w:shd w:val="clear" w:color="auto" w:fill="FFFFFF"/>
        <w:jc w:val="both"/>
        <w:rPr>
          <w:rStyle w:val="longtext1"/>
          <w:color w:val="000000"/>
          <w:sz w:val="22"/>
          <w:szCs w:val="22"/>
        </w:rPr>
      </w:pPr>
    </w:p>
    <w:p w14:paraId="4B6B8B96" w14:textId="77777777" w:rsidR="00CF6CD8" w:rsidRPr="008B1E6C" w:rsidRDefault="00CF6CD8" w:rsidP="00CF6CD8">
      <w:pPr>
        <w:pStyle w:val="Paragraphedeliste"/>
        <w:numPr>
          <w:ilvl w:val="0"/>
          <w:numId w:val="11"/>
        </w:numPr>
        <w:spacing w:after="200" w:line="276" w:lineRule="auto"/>
        <w:jc w:val="both"/>
        <w:rPr>
          <w:b/>
          <w:u w:val="single"/>
        </w:rPr>
      </w:pPr>
      <w:r w:rsidRPr="008B1E6C">
        <w:rPr>
          <w:b/>
          <w:u w:val="single"/>
        </w:rPr>
        <w:t>Tâches de l’équipe d’évaluation</w:t>
      </w:r>
    </w:p>
    <w:p w14:paraId="77D6D9B2" w14:textId="77777777" w:rsidR="00CF6CD8" w:rsidRPr="008B1E6C" w:rsidRDefault="00CF6CD8" w:rsidP="00CF6CD8">
      <w:pPr>
        <w:pStyle w:val="Paragraphedeliste"/>
        <w:spacing w:after="200" w:line="276" w:lineRule="auto"/>
        <w:jc w:val="both"/>
        <w:rPr>
          <w:u w:val="single"/>
        </w:rPr>
      </w:pPr>
    </w:p>
    <w:p w14:paraId="086A8A90" w14:textId="77777777" w:rsidR="00CF6CD8" w:rsidRPr="008B1E6C" w:rsidRDefault="00CF6CD8" w:rsidP="00CF6CD8">
      <w:pPr>
        <w:pStyle w:val="Paragraphedeliste"/>
        <w:numPr>
          <w:ilvl w:val="0"/>
          <w:numId w:val="12"/>
        </w:numPr>
        <w:spacing w:after="200" w:line="276" w:lineRule="auto"/>
        <w:jc w:val="both"/>
        <w:rPr>
          <w:sz w:val="22"/>
          <w:szCs w:val="22"/>
        </w:rPr>
      </w:pPr>
      <w:r w:rsidRPr="008B1E6C">
        <w:rPr>
          <w:sz w:val="22"/>
          <w:szCs w:val="22"/>
        </w:rPr>
        <w:t>Collecter la documentation ;</w:t>
      </w:r>
    </w:p>
    <w:p w14:paraId="45E2455E" w14:textId="0E10F322" w:rsidR="008A6128" w:rsidRPr="003B42CA" w:rsidRDefault="00CF6CD8" w:rsidP="003B42CA">
      <w:pPr>
        <w:pStyle w:val="Paragraphedeliste"/>
        <w:numPr>
          <w:ilvl w:val="0"/>
          <w:numId w:val="12"/>
        </w:numPr>
        <w:spacing w:after="200" w:line="276" w:lineRule="auto"/>
        <w:jc w:val="both"/>
        <w:rPr>
          <w:sz w:val="22"/>
          <w:szCs w:val="22"/>
        </w:rPr>
      </w:pPr>
      <w:r w:rsidRPr="008B1E6C">
        <w:rPr>
          <w:sz w:val="22"/>
          <w:szCs w:val="22"/>
        </w:rPr>
        <w:t>Exploiter les différents rapports des agences ;</w:t>
      </w:r>
      <w:r w:rsidR="008A6128" w:rsidRPr="003B42CA">
        <w:rPr>
          <w:sz w:val="22"/>
          <w:szCs w:val="22"/>
        </w:rPr>
        <w:t xml:space="preserve"> </w:t>
      </w:r>
    </w:p>
    <w:p w14:paraId="148BF680" w14:textId="77777777" w:rsidR="00CF6CD8" w:rsidRPr="008B1E6C" w:rsidRDefault="00CF6CD8" w:rsidP="00CF6CD8">
      <w:pPr>
        <w:pStyle w:val="Paragraphedeliste"/>
        <w:numPr>
          <w:ilvl w:val="0"/>
          <w:numId w:val="12"/>
        </w:numPr>
        <w:shd w:val="clear" w:color="auto" w:fill="FFFFFF"/>
        <w:jc w:val="both"/>
        <w:rPr>
          <w:sz w:val="22"/>
          <w:szCs w:val="22"/>
        </w:rPr>
      </w:pPr>
      <w:r w:rsidRPr="008B1E6C">
        <w:rPr>
          <w:sz w:val="22"/>
          <w:szCs w:val="22"/>
        </w:rPr>
        <w:t>P</w:t>
      </w:r>
      <w:r w:rsidR="008A6128" w:rsidRPr="008B1E6C">
        <w:rPr>
          <w:sz w:val="22"/>
          <w:szCs w:val="22"/>
        </w:rPr>
        <w:t>roc</w:t>
      </w:r>
      <w:r w:rsidRPr="008B1E6C">
        <w:rPr>
          <w:sz w:val="22"/>
          <w:szCs w:val="22"/>
        </w:rPr>
        <w:t>éder à une analyse de la documentation suivant les critères clés d’évaluation (la pertinence, l'efficacité, l'efficience, la durabilité et l’impact) ;</w:t>
      </w:r>
    </w:p>
    <w:p w14:paraId="587C4DB0" w14:textId="2B43847F" w:rsidR="00CF6CD8" w:rsidRPr="008B1E6C" w:rsidRDefault="00CF6CD8" w:rsidP="00CF6CD8">
      <w:pPr>
        <w:pStyle w:val="Paragraphedeliste"/>
        <w:numPr>
          <w:ilvl w:val="0"/>
          <w:numId w:val="12"/>
        </w:numPr>
        <w:shd w:val="clear" w:color="auto" w:fill="FFFFFF"/>
        <w:jc w:val="both"/>
        <w:rPr>
          <w:sz w:val="22"/>
          <w:szCs w:val="22"/>
        </w:rPr>
      </w:pPr>
      <w:r w:rsidRPr="008B1E6C">
        <w:rPr>
          <w:sz w:val="22"/>
          <w:szCs w:val="22"/>
        </w:rPr>
        <w:t xml:space="preserve">Appuyer le consultant international (chef de mission) dans les prises de </w:t>
      </w:r>
      <w:r w:rsidR="009969B5" w:rsidRPr="008B1E6C">
        <w:rPr>
          <w:sz w:val="22"/>
          <w:szCs w:val="22"/>
        </w:rPr>
        <w:t>contacts et</w:t>
      </w:r>
      <w:r w:rsidRPr="008B1E6C">
        <w:rPr>
          <w:sz w:val="22"/>
          <w:szCs w:val="22"/>
        </w:rPr>
        <w:t xml:space="preserve"> la rédaction d’étape ainsi que la prise des notes et l’intégration des commentaires dans le rapport définitif. </w:t>
      </w:r>
    </w:p>
    <w:p w14:paraId="33BD33D4" w14:textId="77777777" w:rsidR="00CF6CD8" w:rsidRPr="008B1E6C" w:rsidRDefault="00CF6CD8" w:rsidP="00CF6CD8">
      <w:pPr>
        <w:shd w:val="clear" w:color="auto" w:fill="FFFFFF"/>
        <w:jc w:val="both"/>
        <w:rPr>
          <w:sz w:val="22"/>
          <w:szCs w:val="22"/>
        </w:rPr>
      </w:pPr>
    </w:p>
    <w:p w14:paraId="7C7A0C27" w14:textId="77777777" w:rsidR="00CF6CD8" w:rsidRPr="008B1E6C" w:rsidRDefault="00CF6CD8" w:rsidP="00CF6CD8">
      <w:pPr>
        <w:pStyle w:val="Paragraphedeliste"/>
        <w:numPr>
          <w:ilvl w:val="0"/>
          <w:numId w:val="11"/>
        </w:numPr>
        <w:spacing w:after="200" w:line="276" w:lineRule="auto"/>
        <w:jc w:val="both"/>
        <w:rPr>
          <w:b/>
          <w:sz w:val="22"/>
          <w:szCs w:val="22"/>
          <w:u w:val="single"/>
        </w:rPr>
      </w:pPr>
      <w:r w:rsidRPr="008B1E6C">
        <w:rPr>
          <w:b/>
          <w:sz w:val="22"/>
          <w:szCs w:val="22"/>
          <w:u w:val="single"/>
        </w:rPr>
        <w:t>Tâches spécifiques du chef de mission</w:t>
      </w:r>
    </w:p>
    <w:p w14:paraId="71312096" w14:textId="1EE1E450" w:rsidR="00CF6CD8" w:rsidRPr="008B1E6C" w:rsidRDefault="00CF6CD8" w:rsidP="00CF6CD8">
      <w:pPr>
        <w:ind w:firstLine="360"/>
        <w:jc w:val="both"/>
        <w:rPr>
          <w:sz w:val="22"/>
          <w:szCs w:val="22"/>
        </w:rPr>
      </w:pPr>
      <w:r w:rsidRPr="008B1E6C">
        <w:rPr>
          <w:sz w:val="22"/>
          <w:szCs w:val="22"/>
        </w:rPr>
        <w:t xml:space="preserve">En plus des tâches générales dévolues à l’équipe, le chef de mission aura la </w:t>
      </w:r>
      <w:r w:rsidR="009969B5" w:rsidRPr="008B1E6C">
        <w:rPr>
          <w:sz w:val="22"/>
          <w:szCs w:val="22"/>
        </w:rPr>
        <w:t>responsabilité de</w:t>
      </w:r>
      <w:r w:rsidRPr="008B1E6C">
        <w:rPr>
          <w:sz w:val="22"/>
          <w:szCs w:val="22"/>
        </w:rPr>
        <w:t>:</w:t>
      </w:r>
    </w:p>
    <w:p w14:paraId="04BC1468" w14:textId="77777777" w:rsidR="00CF6CD8" w:rsidRPr="008B1E6C" w:rsidRDefault="00CF6CD8" w:rsidP="00CF6CD8">
      <w:pPr>
        <w:numPr>
          <w:ilvl w:val="0"/>
          <w:numId w:val="10"/>
        </w:numPr>
        <w:suppressAutoHyphens/>
        <w:jc w:val="both"/>
        <w:rPr>
          <w:sz w:val="22"/>
          <w:szCs w:val="22"/>
        </w:rPr>
      </w:pPr>
      <w:r w:rsidRPr="008B1E6C">
        <w:rPr>
          <w:sz w:val="22"/>
          <w:szCs w:val="22"/>
        </w:rPr>
        <w:t>Assurer la gestion et la coordination des travaux de l’équipe de consultation ;</w:t>
      </w:r>
    </w:p>
    <w:p w14:paraId="3E677B46" w14:textId="77777777" w:rsidR="00CF6CD8" w:rsidRPr="008B1E6C" w:rsidRDefault="00CF6CD8" w:rsidP="00CF6CD8">
      <w:pPr>
        <w:numPr>
          <w:ilvl w:val="0"/>
          <w:numId w:val="10"/>
        </w:numPr>
        <w:suppressAutoHyphens/>
        <w:jc w:val="both"/>
        <w:rPr>
          <w:sz w:val="22"/>
          <w:szCs w:val="22"/>
        </w:rPr>
      </w:pPr>
      <w:r w:rsidRPr="008B1E6C">
        <w:rPr>
          <w:sz w:val="22"/>
          <w:szCs w:val="22"/>
        </w:rPr>
        <w:t xml:space="preserve">Faciliter et animer les consultations avec les parties prenantes ; </w:t>
      </w:r>
    </w:p>
    <w:p w14:paraId="22F10DB0" w14:textId="77777777" w:rsidR="00CF6CD8" w:rsidRPr="008B1E6C" w:rsidRDefault="00CF6CD8" w:rsidP="00CF6CD8">
      <w:pPr>
        <w:numPr>
          <w:ilvl w:val="0"/>
          <w:numId w:val="10"/>
        </w:numPr>
        <w:suppressAutoHyphens/>
        <w:jc w:val="both"/>
        <w:rPr>
          <w:sz w:val="22"/>
          <w:szCs w:val="22"/>
        </w:rPr>
      </w:pPr>
      <w:r w:rsidRPr="008B1E6C">
        <w:rPr>
          <w:sz w:val="22"/>
          <w:szCs w:val="22"/>
        </w:rPr>
        <w:t>Contribuer et coordonner en fournissant les inputs pour la rédaction  des rapports par l’équipe ;</w:t>
      </w:r>
    </w:p>
    <w:p w14:paraId="2B8A5677" w14:textId="67FBDB43" w:rsidR="00294E2F" w:rsidRDefault="00CF6CD8" w:rsidP="00CF6CD8">
      <w:pPr>
        <w:numPr>
          <w:ilvl w:val="0"/>
          <w:numId w:val="10"/>
        </w:numPr>
        <w:suppressAutoHyphens/>
        <w:jc w:val="both"/>
        <w:rPr>
          <w:sz w:val="22"/>
          <w:szCs w:val="22"/>
        </w:rPr>
      </w:pPr>
      <w:r w:rsidRPr="008B1E6C">
        <w:rPr>
          <w:sz w:val="22"/>
          <w:szCs w:val="22"/>
        </w:rPr>
        <w:t xml:space="preserve">Animer les sessions de restitution </w:t>
      </w:r>
      <w:r w:rsidR="00294E2F" w:rsidRPr="008B1E6C">
        <w:rPr>
          <w:sz w:val="22"/>
          <w:szCs w:val="22"/>
        </w:rPr>
        <w:t>et</w:t>
      </w:r>
    </w:p>
    <w:p w14:paraId="62695D39" w14:textId="57A9A3D5" w:rsidR="00A25B2F" w:rsidRPr="00294E2F" w:rsidRDefault="00294E2F" w:rsidP="008E4173">
      <w:pPr>
        <w:suppressAutoHyphens/>
        <w:spacing w:after="160" w:line="259" w:lineRule="auto"/>
        <w:ind w:left="720"/>
        <w:jc w:val="both"/>
        <w:rPr>
          <w:b/>
        </w:rPr>
      </w:pPr>
      <w:r w:rsidRPr="00294E2F">
        <w:rPr>
          <w:sz w:val="22"/>
          <w:szCs w:val="22"/>
        </w:rPr>
        <w:t xml:space="preserve">Assurer que les produits attendus rapport initial, rapport provisoire et présentation PPoint, rapport final)  sont </w:t>
      </w:r>
      <w:r w:rsidR="00CF6CD8" w:rsidRPr="00294E2F">
        <w:rPr>
          <w:sz w:val="22"/>
          <w:szCs w:val="22"/>
        </w:rPr>
        <w:t>finalise</w:t>
      </w:r>
      <w:r w:rsidRPr="00294E2F">
        <w:rPr>
          <w:sz w:val="22"/>
          <w:szCs w:val="22"/>
        </w:rPr>
        <w:t xml:space="preserve">s et soumis dans les délais définis. </w:t>
      </w:r>
      <w:r w:rsidR="00A25B2F" w:rsidRPr="00294E2F">
        <w:rPr>
          <w:b/>
        </w:rPr>
        <w:br w:type="page"/>
      </w:r>
    </w:p>
    <w:p w14:paraId="7F2A4705" w14:textId="77777777" w:rsidR="00CF6CD8" w:rsidRPr="008B1E6C" w:rsidRDefault="00CF6CD8" w:rsidP="00405B68">
      <w:pPr>
        <w:jc w:val="both"/>
        <w:rPr>
          <w:b/>
        </w:rPr>
      </w:pPr>
    </w:p>
    <w:p w14:paraId="13F37990" w14:textId="77777777" w:rsidR="00405B68" w:rsidRPr="008B1E6C" w:rsidRDefault="00405B68" w:rsidP="00405B68">
      <w:pPr>
        <w:jc w:val="both"/>
        <w:rPr>
          <w:b/>
          <w:bCs/>
        </w:rPr>
      </w:pPr>
      <w:r w:rsidRPr="008B1E6C">
        <w:rPr>
          <w:b/>
          <w:bCs/>
        </w:rPr>
        <w:t>Annexe 3 : Grille d’évaluation des offres</w:t>
      </w:r>
    </w:p>
    <w:p w14:paraId="7E8B4EC4" w14:textId="77777777" w:rsidR="00F82491" w:rsidRPr="008B1E6C" w:rsidRDefault="00F82491" w:rsidP="00405B68">
      <w:pPr>
        <w:jc w:val="both"/>
      </w:pPr>
    </w:p>
    <w:p w14:paraId="4159C404" w14:textId="77777777" w:rsidR="00405B68" w:rsidRPr="008B1E6C" w:rsidRDefault="00405B68" w:rsidP="00405B68">
      <w:pPr>
        <w:jc w:val="both"/>
      </w:pPr>
      <w:r w:rsidRPr="008B1E6C">
        <w:rPr>
          <w:color w:val="1F497D"/>
          <w:szCs w:val="22"/>
        </w:rPr>
        <w:t> </w:t>
      </w:r>
      <w:r w:rsidRPr="008B1E6C">
        <w:t xml:space="preserve">L’évaluation des offres se fera sur la base de la grille d’évaluation technique suivante : </w:t>
      </w:r>
    </w:p>
    <w:p w14:paraId="2BC1AF63" w14:textId="77777777" w:rsidR="00405B68" w:rsidRPr="008B1E6C" w:rsidRDefault="00405B68" w:rsidP="00405B68">
      <w:pPr>
        <w:jc w:val="both"/>
      </w:pPr>
    </w:p>
    <w:tbl>
      <w:tblPr>
        <w:tblStyle w:val="TableGrid"/>
        <w:tblW w:w="8971" w:type="dxa"/>
        <w:tblInd w:w="5" w:type="dxa"/>
        <w:tblLayout w:type="fixed"/>
        <w:tblCellMar>
          <w:top w:w="5" w:type="dxa"/>
          <w:left w:w="108" w:type="dxa"/>
          <w:right w:w="82" w:type="dxa"/>
        </w:tblCellMar>
        <w:tblLook w:val="04A0" w:firstRow="1" w:lastRow="0" w:firstColumn="1" w:lastColumn="0" w:noHBand="0" w:noVBand="1"/>
      </w:tblPr>
      <w:tblGrid>
        <w:gridCol w:w="5944"/>
        <w:gridCol w:w="1417"/>
        <w:gridCol w:w="257"/>
        <w:gridCol w:w="339"/>
        <w:gridCol w:w="339"/>
        <w:gridCol w:w="336"/>
        <w:gridCol w:w="339"/>
      </w:tblGrid>
      <w:tr w:rsidR="00405B68" w:rsidRPr="008B1E6C" w14:paraId="2677EBC8" w14:textId="77777777" w:rsidTr="005253A9">
        <w:trPr>
          <w:trHeight w:val="288"/>
        </w:trPr>
        <w:tc>
          <w:tcPr>
            <w:tcW w:w="5944" w:type="dxa"/>
            <w:vMerge w:val="restart"/>
            <w:tcBorders>
              <w:top w:val="single" w:sz="4" w:space="0" w:color="000000"/>
              <w:left w:val="single" w:sz="4" w:space="0" w:color="000000"/>
              <w:bottom w:val="single" w:sz="4" w:space="0" w:color="000000"/>
              <w:right w:val="single" w:sz="4" w:space="0" w:color="000000"/>
            </w:tcBorders>
          </w:tcPr>
          <w:p w14:paraId="40722BF3" w14:textId="77777777" w:rsidR="00405B68" w:rsidRPr="008B1E6C" w:rsidRDefault="00405B68" w:rsidP="005253A9">
            <w:r w:rsidRPr="008B1E6C">
              <w:rPr>
                <w:b/>
              </w:rPr>
              <w:t xml:space="preserve">Critères </w:t>
            </w:r>
          </w:p>
        </w:tc>
        <w:tc>
          <w:tcPr>
            <w:tcW w:w="1417" w:type="dxa"/>
            <w:vMerge w:val="restart"/>
            <w:tcBorders>
              <w:top w:val="single" w:sz="4" w:space="0" w:color="000000"/>
              <w:left w:val="single" w:sz="4" w:space="0" w:color="000000"/>
              <w:bottom w:val="single" w:sz="4" w:space="0" w:color="000000"/>
              <w:right w:val="single" w:sz="4" w:space="0" w:color="000000"/>
            </w:tcBorders>
          </w:tcPr>
          <w:p w14:paraId="770CF1F3" w14:textId="77777777" w:rsidR="00405B68" w:rsidRPr="008B1E6C" w:rsidRDefault="00405B68" w:rsidP="005253A9">
            <w:r w:rsidRPr="008B1E6C">
              <w:rPr>
                <w:b/>
              </w:rPr>
              <w:t xml:space="preserve">Note maximum </w:t>
            </w:r>
          </w:p>
        </w:tc>
        <w:tc>
          <w:tcPr>
            <w:tcW w:w="1610" w:type="dxa"/>
            <w:gridSpan w:val="5"/>
            <w:tcBorders>
              <w:top w:val="single" w:sz="4" w:space="0" w:color="000000"/>
              <w:left w:val="single" w:sz="4" w:space="0" w:color="000000"/>
              <w:bottom w:val="single" w:sz="4" w:space="0" w:color="000000"/>
              <w:right w:val="single" w:sz="4" w:space="0" w:color="000000"/>
            </w:tcBorders>
          </w:tcPr>
          <w:p w14:paraId="46AAEDF7" w14:textId="77777777" w:rsidR="00405B68" w:rsidRPr="008B1E6C" w:rsidRDefault="00405B68" w:rsidP="005253A9">
            <w:r w:rsidRPr="008B1E6C">
              <w:rPr>
                <w:b/>
              </w:rPr>
              <w:t xml:space="preserve">Consultants </w:t>
            </w:r>
          </w:p>
        </w:tc>
      </w:tr>
      <w:tr w:rsidR="00405B68" w:rsidRPr="008B1E6C" w14:paraId="5D4034C2" w14:textId="77777777" w:rsidTr="005253A9">
        <w:trPr>
          <w:trHeight w:val="289"/>
        </w:trPr>
        <w:tc>
          <w:tcPr>
            <w:tcW w:w="5944" w:type="dxa"/>
            <w:vMerge/>
            <w:tcBorders>
              <w:top w:val="nil"/>
              <w:left w:val="single" w:sz="4" w:space="0" w:color="000000"/>
              <w:bottom w:val="single" w:sz="4" w:space="0" w:color="000000"/>
              <w:right w:val="single" w:sz="4" w:space="0" w:color="000000"/>
            </w:tcBorders>
          </w:tcPr>
          <w:p w14:paraId="619D2355" w14:textId="77777777" w:rsidR="00405B68" w:rsidRPr="008B1E6C" w:rsidRDefault="00405B68" w:rsidP="005253A9"/>
        </w:tc>
        <w:tc>
          <w:tcPr>
            <w:tcW w:w="1417" w:type="dxa"/>
            <w:vMerge/>
            <w:tcBorders>
              <w:top w:val="nil"/>
              <w:left w:val="single" w:sz="4" w:space="0" w:color="000000"/>
              <w:bottom w:val="single" w:sz="4" w:space="0" w:color="000000"/>
              <w:right w:val="single" w:sz="4" w:space="0" w:color="000000"/>
            </w:tcBorders>
          </w:tcPr>
          <w:p w14:paraId="64615F40" w14:textId="77777777" w:rsidR="00405B68" w:rsidRPr="008B1E6C" w:rsidRDefault="00405B68" w:rsidP="005253A9"/>
        </w:tc>
        <w:tc>
          <w:tcPr>
            <w:tcW w:w="1610" w:type="dxa"/>
            <w:gridSpan w:val="5"/>
            <w:tcBorders>
              <w:top w:val="single" w:sz="4" w:space="0" w:color="000000"/>
              <w:left w:val="single" w:sz="4" w:space="0" w:color="000000"/>
              <w:bottom w:val="single" w:sz="4" w:space="0" w:color="000000"/>
              <w:right w:val="single" w:sz="4" w:space="0" w:color="000000"/>
            </w:tcBorders>
          </w:tcPr>
          <w:p w14:paraId="068FFF42" w14:textId="77777777" w:rsidR="00405B68" w:rsidRPr="008B1E6C" w:rsidRDefault="00405B68" w:rsidP="005253A9">
            <w:pPr>
              <w:tabs>
                <w:tab w:val="center" w:pos="405"/>
                <w:tab w:val="center" w:pos="755"/>
                <w:tab w:val="center" w:pos="1105"/>
                <w:tab w:val="right" w:pos="1558"/>
              </w:tabs>
            </w:pPr>
            <w:r w:rsidRPr="008B1E6C">
              <w:rPr>
                <w:noProof/>
              </w:rPr>
              <mc:AlternateContent>
                <mc:Choice Requires="wpg">
                  <w:drawing>
                    <wp:anchor distT="0" distB="0" distL="114300" distR="114300" simplePos="0" relativeHeight="251659264" behindDoc="1" locked="0" layoutInCell="1" allowOverlap="1" wp14:anchorId="4BF14C57" wp14:editId="030A71F6">
                      <wp:simplePos x="0" y="0"/>
                      <wp:positionH relativeFrom="column">
                        <wp:posOffset>218313</wp:posOffset>
                      </wp:positionH>
                      <wp:positionV relativeFrom="paragraph">
                        <wp:posOffset>-27736</wp:posOffset>
                      </wp:positionV>
                      <wp:extent cx="672084" cy="177088"/>
                      <wp:effectExtent l="0" t="0" r="0" b="0"/>
                      <wp:wrapNone/>
                      <wp:docPr id="20338" name="Group 20338"/>
                      <wp:cNvGraphicFramePr/>
                      <a:graphic xmlns:a="http://schemas.openxmlformats.org/drawingml/2006/main">
                        <a:graphicData uri="http://schemas.microsoft.com/office/word/2010/wordprocessingGroup">
                          <wpg:wgp>
                            <wpg:cNvGrpSpPr/>
                            <wpg:grpSpPr>
                              <a:xfrm>
                                <a:off x="0" y="0"/>
                                <a:ext cx="672084" cy="177088"/>
                                <a:chOff x="0" y="0"/>
                                <a:chExt cx="672084" cy="177088"/>
                              </a:xfrm>
                            </wpg:grpSpPr>
                            <wps:wsp>
                              <wps:cNvPr id="21368" name="Shape 21368"/>
                              <wps:cNvSpPr/>
                              <wps:spPr>
                                <a:xfrm>
                                  <a:off x="0" y="0"/>
                                  <a:ext cx="9144" cy="177088"/>
                                </a:xfrm>
                                <a:custGeom>
                                  <a:avLst/>
                                  <a:gdLst/>
                                  <a:ahLst/>
                                  <a:cxnLst/>
                                  <a:rect l="0" t="0" r="0" b="0"/>
                                  <a:pathLst>
                                    <a:path w="9144" h="177088">
                                      <a:moveTo>
                                        <a:pt x="0" y="0"/>
                                      </a:moveTo>
                                      <a:lnTo>
                                        <a:pt x="9144" y="0"/>
                                      </a:lnTo>
                                      <a:lnTo>
                                        <a:pt x="9144" y="177088"/>
                                      </a:lnTo>
                                      <a:lnTo>
                                        <a:pt x="0" y="177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69" name="Shape 21369"/>
                              <wps:cNvSpPr/>
                              <wps:spPr>
                                <a:xfrm>
                                  <a:off x="222504" y="0"/>
                                  <a:ext cx="9144" cy="177088"/>
                                </a:xfrm>
                                <a:custGeom>
                                  <a:avLst/>
                                  <a:gdLst/>
                                  <a:ahLst/>
                                  <a:cxnLst/>
                                  <a:rect l="0" t="0" r="0" b="0"/>
                                  <a:pathLst>
                                    <a:path w="9144" h="177088">
                                      <a:moveTo>
                                        <a:pt x="0" y="0"/>
                                      </a:moveTo>
                                      <a:lnTo>
                                        <a:pt x="9144" y="0"/>
                                      </a:lnTo>
                                      <a:lnTo>
                                        <a:pt x="9144" y="177088"/>
                                      </a:lnTo>
                                      <a:lnTo>
                                        <a:pt x="0" y="177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70" name="Shape 21370"/>
                              <wps:cNvSpPr/>
                              <wps:spPr>
                                <a:xfrm>
                                  <a:off x="445008" y="0"/>
                                  <a:ext cx="9144" cy="177088"/>
                                </a:xfrm>
                                <a:custGeom>
                                  <a:avLst/>
                                  <a:gdLst/>
                                  <a:ahLst/>
                                  <a:cxnLst/>
                                  <a:rect l="0" t="0" r="0" b="0"/>
                                  <a:pathLst>
                                    <a:path w="9144" h="177088">
                                      <a:moveTo>
                                        <a:pt x="0" y="0"/>
                                      </a:moveTo>
                                      <a:lnTo>
                                        <a:pt x="9144" y="0"/>
                                      </a:lnTo>
                                      <a:lnTo>
                                        <a:pt x="9144" y="177088"/>
                                      </a:lnTo>
                                      <a:lnTo>
                                        <a:pt x="0" y="177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71" name="Shape 21371"/>
                              <wps:cNvSpPr/>
                              <wps:spPr>
                                <a:xfrm>
                                  <a:off x="665988" y="0"/>
                                  <a:ext cx="9144" cy="177088"/>
                                </a:xfrm>
                                <a:custGeom>
                                  <a:avLst/>
                                  <a:gdLst/>
                                  <a:ahLst/>
                                  <a:cxnLst/>
                                  <a:rect l="0" t="0" r="0" b="0"/>
                                  <a:pathLst>
                                    <a:path w="9144" h="177088">
                                      <a:moveTo>
                                        <a:pt x="0" y="0"/>
                                      </a:moveTo>
                                      <a:lnTo>
                                        <a:pt x="9144" y="0"/>
                                      </a:lnTo>
                                      <a:lnTo>
                                        <a:pt x="9144" y="177088"/>
                                      </a:lnTo>
                                      <a:lnTo>
                                        <a:pt x="0" y="177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6C6B6D" id="Group 20338" o:spid="_x0000_s1026" style="position:absolute;margin-left:17.2pt;margin-top:-2.2pt;width:52.9pt;height:13.95pt;z-index:-251657216" coordsize="6720,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">
                      <v:shape id="Shape 21368" o:spid="_x0000_s1027" style="position:absolute;width:91;height:1770;visibility:visible;mso-wrap-style:square;v-text-anchor:top" coordsize="9144,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iCcQA&#10;AADeAAAADwAAAGRycy9kb3ducmV2LnhtbERPy2rCQBTdF/oPwy24ayY+sJI6SlEUwZVJu79mrkna&#10;zJ2YmZj4985C6PJw3sv1YGpxo9ZVlhWMoxgEcW51xYWC72z3vgDhPLLG2jIpuJOD9er1ZYmJtj2f&#10;6Jb6QoQQdgkqKL1vEildXpJBF9mGOHAX2xr0AbaF1C32IdzUchLHc2mw4tBQYkObkvK/tDMKtj+b&#10;2T7Nml97zq677qM/TrvLUanR2/D1CcLT4P/FT/dBK5iMp/OwN9wJV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XIgnEAAAA3gAAAA8AAAAAAAAAAAAAAAAAmAIAAGRycy9k&#10;b3ducmV2LnhtbFBLBQYAAAAABAAEAPUAAACJAwAAAAA=&#10;" path="m,l9144,r,177088l,177088,,e" fillcolor="black" stroked="f" strokeweight="0">
                        <v:stroke miterlimit="83231f" joinstyle="miter"/>
                        <v:path arrowok="t" textboxrect="0,0,9144,177088"/>
                      </v:shape>
                      <v:shape id="Shape 21369" o:spid="_x0000_s1028" style="position:absolute;left:2225;width:91;height:1770;visibility:visible;mso-wrap-style:square;v-text-anchor:top" coordsize="9144,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HkscA&#10;AADeAAAADwAAAGRycy9kb3ducmV2LnhtbESPQWvCQBSE74L/YXmF3nSjFqvRVcRiETw1qfdn9pnE&#10;Zt+m2Y1J/31XKPQ4zMw3zHrbm0rcqXGlZQWTcQSCOLO65FzBZ3oYLUA4j6yxskwKfsjBdjMcrDHW&#10;tuMPuic+FwHCLkYFhfd1LKXLCjLoxrYmDt7VNgZ9kE0udYNdgJtKTqNoLg2WHBYKrGlfUPaVtEbB&#10;23n/8p6k9c1e0u9D+9qdZu31pNTzU79bgfDU+//wX/uoFUwns/kSHnfCF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bh5LHAAAA3gAAAA8AAAAAAAAAAAAAAAAAmAIAAGRy&#10;cy9kb3ducmV2LnhtbFBLBQYAAAAABAAEAPUAAACMAwAAAAA=&#10;" path="m,l9144,r,177088l,177088,,e" fillcolor="black" stroked="f" strokeweight="0">
                        <v:stroke miterlimit="83231f" joinstyle="miter"/>
                        <v:path arrowok="t" textboxrect="0,0,9144,177088"/>
                      </v:shape>
                      <v:shape id="Shape 21370" o:spid="_x0000_s1029" style="position:absolute;left:4450;width:91;height:1770;visibility:visible;mso-wrap-style:square;v-text-anchor:top" coordsize="9144,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40sUA&#10;AADeAAAADwAAAGRycy9kb3ducmV2LnhtbESPzWrCQBSF9wXfYbiCuzpRS5XoKKIogqsmdX/NXJNo&#10;5k7MTEz69p1FocvD+eNbbXpTiRc1rrSsYDKOQBBnVpecK/hOD+8LEM4ja6wsk4IfcrBZD95WGGvb&#10;8Re9Ep+LMMIuRgWF93UspcsKMujGtiYO3s02Bn2QTS51g10YN5WcRtGnNFhyeCiwpl1B2SNpjYL9&#10;ZfdxTNL6bq/p89DOu/OsvZ2VGg377RKEp97/h//aJ61gOpnNA0DACSg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LjSxQAAAN4AAAAPAAAAAAAAAAAAAAAAAJgCAABkcnMv&#10;ZG93bnJldi54bWxQSwUGAAAAAAQABAD1AAAAigMAAAAA&#10;" path="m,l9144,r,177088l,177088,,e" fillcolor="black" stroked="f" strokeweight="0">
                        <v:stroke miterlimit="83231f" joinstyle="miter"/>
                        <v:path arrowok="t" textboxrect="0,0,9144,177088"/>
                      </v:shape>
                      <v:shape id="Shape 21371" o:spid="_x0000_s1030" style="position:absolute;left:6659;width:92;height:1770;visibility:visible;mso-wrap-style:square;v-text-anchor:top" coordsize="9144,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QdScYA&#10;AADeAAAADwAAAGRycy9kb3ducmV2LnhtbESPQWvCQBSE74X+h+UVequbaFGJrlIsloInk3p/Zp9J&#10;NPs2zW5M+u9dQehxmJlvmOV6MLW4UusqywriUQSCOLe64kLBT7Z9m4NwHlljbZkU/JGD9er5aYmJ&#10;tj3v6Zr6QgQIuwQVlN43iZQuL8mgG9mGOHgn2xr0QbaF1C32AW5qOY6iqTRYcVgosaFNSfkl7YyC&#10;z8Pm/SvNmrM9Zr/bbtbvJt1pp9Try/CxAOFp8P/hR/tbKxjHk1kM9zvh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QdScYAAADeAAAADwAAAAAAAAAAAAAAAACYAgAAZHJz&#10;L2Rvd25yZXYueG1sUEsFBgAAAAAEAAQA9QAAAIsDAAAAAA==&#10;" path="m,l9144,r,177088l,177088,,e" fillcolor="black" stroked="f" strokeweight="0">
                        <v:stroke miterlimit="83231f" joinstyle="miter"/>
                        <v:path arrowok="t" textboxrect="0,0,9144,177088"/>
                      </v:shape>
                    </v:group>
                  </w:pict>
                </mc:Fallback>
              </mc:AlternateContent>
            </w:r>
            <w:r w:rsidRPr="008B1E6C">
              <w:rPr>
                <w:b/>
              </w:rPr>
              <w:t xml:space="preserve">1 </w:t>
            </w:r>
            <w:r w:rsidRPr="008B1E6C">
              <w:rPr>
                <w:b/>
              </w:rPr>
              <w:tab/>
              <w:t xml:space="preserve">2 </w:t>
            </w:r>
            <w:r w:rsidRPr="008B1E6C">
              <w:rPr>
                <w:b/>
              </w:rPr>
              <w:tab/>
              <w:t xml:space="preserve">3 </w:t>
            </w:r>
            <w:r w:rsidRPr="008B1E6C">
              <w:rPr>
                <w:b/>
              </w:rPr>
              <w:tab/>
              <w:t xml:space="preserve">4 </w:t>
            </w:r>
            <w:r w:rsidRPr="008B1E6C">
              <w:rPr>
                <w:b/>
              </w:rPr>
              <w:tab/>
              <w:t xml:space="preserve">5 </w:t>
            </w:r>
          </w:p>
        </w:tc>
      </w:tr>
      <w:tr w:rsidR="00405B68" w:rsidRPr="008B1E6C" w14:paraId="1C0EA644" w14:textId="77777777" w:rsidTr="005253A9">
        <w:trPr>
          <w:trHeight w:val="283"/>
        </w:trPr>
        <w:tc>
          <w:tcPr>
            <w:tcW w:w="8971" w:type="dxa"/>
            <w:gridSpan w:val="7"/>
            <w:tcBorders>
              <w:top w:val="single" w:sz="4" w:space="0" w:color="000000"/>
              <w:left w:val="single" w:sz="4" w:space="0" w:color="000000"/>
              <w:bottom w:val="single" w:sz="4" w:space="0" w:color="000000"/>
              <w:right w:val="single" w:sz="4" w:space="0" w:color="000000"/>
            </w:tcBorders>
          </w:tcPr>
          <w:p w14:paraId="0334CFA5" w14:textId="77777777" w:rsidR="00405B68" w:rsidRPr="008B1E6C" w:rsidRDefault="00405B68" w:rsidP="005253A9">
            <w:pPr>
              <w:ind w:right="29"/>
              <w:rPr>
                <w:b/>
              </w:rPr>
            </w:pPr>
            <w:r w:rsidRPr="008B1E6C">
              <w:rPr>
                <w:b/>
              </w:rPr>
              <w:t xml:space="preserve">Consultant international, Chef d’équipe </w:t>
            </w:r>
          </w:p>
        </w:tc>
      </w:tr>
      <w:tr w:rsidR="00405B68" w:rsidRPr="008B1E6C" w14:paraId="0A08DA5D" w14:textId="77777777" w:rsidTr="005253A9">
        <w:trPr>
          <w:trHeight w:val="283"/>
        </w:trPr>
        <w:tc>
          <w:tcPr>
            <w:tcW w:w="8971" w:type="dxa"/>
            <w:gridSpan w:val="7"/>
            <w:tcBorders>
              <w:top w:val="single" w:sz="4" w:space="0" w:color="000000"/>
              <w:left w:val="single" w:sz="4" w:space="0" w:color="000000"/>
              <w:bottom w:val="single" w:sz="4" w:space="0" w:color="000000"/>
              <w:right w:val="single" w:sz="4" w:space="0" w:color="000000"/>
            </w:tcBorders>
          </w:tcPr>
          <w:p w14:paraId="790D3074" w14:textId="77777777" w:rsidR="00405B68" w:rsidRPr="008B1E6C" w:rsidRDefault="00405B68" w:rsidP="005253A9">
            <w:pPr>
              <w:ind w:right="34"/>
              <w:jc w:val="center"/>
            </w:pPr>
            <w:r w:rsidRPr="008B1E6C">
              <w:rPr>
                <w:b/>
              </w:rPr>
              <w:t xml:space="preserve">Approche méthodologique, plan de travail et chronogramme (50 points) </w:t>
            </w:r>
          </w:p>
        </w:tc>
      </w:tr>
      <w:tr w:rsidR="00405B68" w:rsidRPr="008B1E6C" w14:paraId="433D8B5A" w14:textId="77777777" w:rsidTr="005253A9">
        <w:trPr>
          <w:trHeight w:val="816"/>
        </w:trPr>
        <w:tc>
          <w:tcPr>
            <w:tcW w:w="5944" w:type="dxa"/>
            <w:tcBorders>
              <w:top w:val="single" w:sz="4" w:space="0" w:color="000000"/>
              <w:left w:val="single" w:sz="4" w:space="0" w:color="000000"/>
              <w:bottom w:val="single" w:sz="4" w:space="0" w:color="000000"/>
              <w:right w:val="single" w:sz="4" w:space="0" w:color="000000"/>
            </w:tcBorders>
          </w:tcPr>
          <w:p w14:paraId="10ADDDF5" w14:textId="77777777" w:rsidR="00405B68" w:rsidRPr="008B1E6C" w:rsidRDefault="00405B68" w:rsidP="005253A9">
            <w:pPr>
              <w:ind w:right="16"/>
            </w:pPr>
            <w:r w:rsidRPr="008B1E6C">
              <w:t xml:space="preserve">La méthodologie développée et les modalités de mise en œuvre sont clairement énoncées et conformes aux orientations définies dans les TDR </w:t>
            </w:r>
          </w:p>
        </w:tc>
        <w:tc>
          <w:tcPr>
            <w:tcW w:w="1417" w:type="dxa"/>
            <w:tcBorders>
              <w:top w:val="single" w:sz="4" w:space="0" w:color="000000"/>
              <w:left w:val="single" w:sz="4" w:space="0" w:color="000000"/>
              <w:bottom w:val="single" w:sz="4" w:space="0" w:color="000000"/>
              <w:right w:val="single" w:sz="4" w:space="0" w:color="000000"/>
            </w:tcBorders>
          </w:tcPr>
          <w:p w14:paraId="7928AE02" w14:textId="77777777" w:rsidR="00405B68" w:rsidRPr="008B1E6C" w:rsidRDefault="00405B68" w:rsidP="005253A9">
            <w:pPr>
              <w:ind w:right="29"/>
              <w:jc w:val="center"/>
            </w:pPr>
            <w:r w:rsidRPr="008B1E6C">
              <w:t xml:space="preserve">20 </w:t>
            </w:r>
          </w:p>
        </w:tc>
        <w:tc>
          <w:tcPr>
            <w:tcW w:w="257" w:type="dxa"/>
            <w:tcBorders>
              <w:top w:val="single" w:sz="4" w:space="0" w:color="000000"/>
              <w:left w:val="single" w:sz="4" w:space="0" w:color="000000"/>
              <w:bottom w:val="single" w:sz="4" w:space="0" w:color="000000"/>
              <w:right w:val="single" w:sz="4" w:space="0" w:color="000000"/>
            </w:tcBorders>
          </w:tcPr>
          <w:p w14:paraId="28A870CC"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60FC1581"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41D1D612" w14:textId="77777777" w:rsidR="00405B68" w:rsidRPr="008B1E6C" w:rsidRDefault="00405B68" w:rsidP="005253A9">
            <w:r w:rsidRPr="008B1E6C">
              <w:t xml:space="preserve"> </w:t>
            </w:r>
          </w:p>
        </w:tc>
        <w:tc>
          <w:tcPr>
            <w:tcW w:w="336" w:type="dxa"/>
            <w:tcBorders>
              <w:top w:val="single" w:sz="4" w:space="0" w:color="000000"/>
              <w:left w:val="single" w:sz="4" w:space="0" w:color="000000"/>
              <w:bottom w:val="single" w:sz="4" w:space="0" w:color="000000"/>
              <w:right w:val="single" w:sz="4" w:space="0" w:color="000000"/>
            </w:tcBorders>
          </w:tcPr>
          <w:p w14:paraId="2A0E5312"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0295ADEA" w14:textId="77777777" w:rsidR="00405B68" w:rsidRPr="008B1E6C" w:rsidRDefault="00405B68" w:rsidP="005253A9">
            <w:r w:rsidRPr="008B1E6C">
              <w:t xml:space="preserve"> </w:t>
            </w:r>
          </w:p>
        </w:tc>
      </w:tr>
      <w:tr w:rsidR="00405B68" w:rsidRPr="008B1E6C" w14:paraId="0AD8A3C2" w14:textId="77777777" w:rsidTr="005253A9">
        <w:trPr>
          <w:trHeight w:val="552"/>
        </w:trPr>
        <w:tc>
          <w:tcPr>
            <w:tcW w:w="5944" w:type="dxa"/>
            <w:tcBorders>
              <w:top w:val="single" w:sz="4" w:space="0" w:color="000000"/>
              <w:left w:val="single" w:sz="4" w:space="0" w:color="000000"/>
              <w:bottom w:val="single" w:sz="4" w:space="0" w:color="000000"/>
              <w:right w:val="single" w:sz="4" w:space="0" w:color="000000"/>
            </w:tcBorders>
          </w:tcPr>
          <w:p w14:paraId="2B17CF05" w14:textId="77777777" w:rsidR="00405B68" w:rsidRPr="008B1E6C" w:rsidRDefault="00405B68" w:rsidP="005253A9">
            <w:r w:rsidRPr="008B1E6C">
              <w:t xml:space="preserve">Les activités proposées sont cohérentes et répondent aux objectifs de la mission </w:t>
            </w:r>
          </w:p>
        </w:tc>
        <w:tc>
          <w:tcPr>
            <w:tcW w:w="1417" w:type="dxa"/>
            <w:tcBorders>
              <w:top w:val="single" w:sz="4" w:space="0" w:color="000000"/>
              <w:left w:val="single" w:sz="4" w:space="0" w:color="000000"/>
              <w:bottom w:val="single" w:sz="4" w:space="0" w:color="000000"/>
              <w:right w:val="single" w:sz="4" w:space="0" w:color="000000"/>
            </w:tcBorders>
          </w:tcPr>
          <w:p w14:paraId="4B6DBCB2" w14:textId="77777777" w:rsidR="00405B68" w:rsidRPr="008B1E6C" w:rsidRDefault="00405B68" w:rsidP="005253A9">
            <w:pPr>
              <w:ind w:right="29"/>
              <w:jc w:val="center"/>
            </w:pPr>
            <w:r w:rsidRPr="008B1E6C">
              <w:t xml:space="preserve">10 </w:t>
            </w:r>
          </w:p>
        </w:tc>
        <w:tc>
          <w:tcPr>
            <w:tcW w:w="257" w:type="dxa"/>
            <w:tcBorders>
              <w:top w:val="single" w:sz="4" w:space="0" w:color="000000"/>
              <w:left w:val="single" w:sz="4" w:space="0" w:color="000000"/>
              <w:bottom w:val="single" w:sz="4" w:space="0" w:color="000000"/>
              <w:right w:val="single" w:sz="4" w:space="0" w:color="000000"/>
            </w:tcBorders>
          </w:tcPr>
          <w:p w14:paraId="4BECD640"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57E42A11"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672EBFB1" w14:textId="77777777" w:rsidR="00405B68" w:rsidRPr="008B1E6C" w:rsidRDefault="00405B68" w:rsidP="005253A9">
            <w:r w:rsidRPr="008B1E6C">
              <w:t xml:space="preserve"> </w:t>
            </w:r>
          </w:p>
        </w:tc>
        <w:tc>
          <w:tcPr>
            <w:tcW w:w="336" w:type="dxa"/>
            <w:tcBorders>
              <w:top w:val="single" w:sz="4" w:space="0" w:color="000000"/>
              <w:left w:val="single" w:sz="4" w:space="0" w:color="000000"/>
              <w:bottom w:val="single" w:sz="4" w:space="0" w:color="000000"/>
              <w:right w:val="single" w:sz="4" w:space="0" w:color="000000"/>
            </w:tcBorders>
          </w:tcPr>
          <w:p w14:paraId="077CCA43"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59682176" w14:textId="77777777" w:rsidR="00405B68" w:rsidRPr="008B1E6C" w:rsidRDefault="00405B68" w:rsidP="005253A9">
            <w:r w:rsidRPr="008B1E6C">
              <w:t xml:space="preserve"> </w:t>
            </w:r>
          </w:p>
        </w:tc>
      </w:tr>
      <w:tr w:rsidR="00405B68" w:rsidRPr="008B1E6C" w14:paraId="01788831" w14:textId="77777777" w:rsidTr="005253A9">
        <w:trPr>
          <w:trHeight w:val="552"/>
        </w:trPr>
        <w:tc>
          <w:tcPr>
            <w:tcW w:w="5944" w:type="dxa"/>
            <w:tcBorders>
              <w:top w:val="single" w:sz="4" w:space="0" w:color="000000"/>
              <w:left w:val="single" w:sz="4" w:space="0" w:color="000000"/>
              <w:bottom w:val="single" w:sz="4" w:space="0" w:color="000000"/>
              <w:right w:val="single" w:sz="4" w:space="0" w:color="000000"/>
            </w:tcBorders>
          </w:tcPr>
          <w:p w14:paraId="340EEE91" w14:textId="77777777" w:rsidR="00405B68" w:rsidRPr="008B1E6C" w:rsidRDefault="00405B68" w:rsidP="005253A9">
            <w:r w:rsidRPr="008B1E6C">
              <w:t xml:space="preserve">Les produits à livrer aux différentes étapes du processus sont compris et spécifiés </w:t>
            </w:r>
          </w:p>
        </w:tc>
        <w:tc>
          <w:tcPr>
            <w:tcW w:w="1417" w:type="dxa"/>
            <w:tcBorders>
              <w:top w:val="single" w:sz="4" w:space="0" w:color="000000"/>
              <w:left w:val="single" w:sz="4" w:space="0" w:color="000000"/>
              <w:bottom w:val="single" w:sz="4" w:space="0" w:color="000000"/>
              <w:right w:val="single" w:sz="4" w:space="0" w:color="000000"/>
            </w:tcBorders>
          </w:tcPr>
          <w:p w14:paraId="3BE30725" w14:textId="77777777" w:rsidR="00405B68" w:rsidRPr="008B1E6C" w:rsidRDefault="00405B68" w:rsidP="005253A9">
            <w:pPr>
              <w:ind w:right="52"/>
              <w:jc w:val="center"/>
            </w:pPr>
            <w:r w:rsidRPr="008B1E6C">
              <w:t xml:space="preserve">10 </w:t>
            </w:r>
          </w:p>
        </w:tc>
        <w:tc>
          <w:tcPr>
            <w:tcW w:w="257" w:type="dxa"/>
            <w:tcBorders>
              <w:top w:val="single" w:sz="4" w:space="0" w:color="000000"/>
              <w:left w:val="single" w:sz="4" w:space="0" w:color="000000"/>
              <w:bottom w:val="single" w:sz="4" w:space="0" w:color="000000"/>
              <w:right w:val="single" w:sz="4" w:space="0" w:color="000000"/>
            </w:tcBorders>
          </w:tcPr>
          <w:p w14:paraId="0F95E173"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03F6A570"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2835770E" w14:textId="77777777" w:rsidR="00405B68" w:rsidRPr="008B1E6C" w:rsidRDefault="00405B68" w:rsidP="005253A9">
            <w:r w:rsidRPr="008B1E6C">
              <w:t xml:space="preserve"> </w:t>
            </w:r>
          </w:p>
        </w:tc>
        <w:tc>
          <w:tcPr>
            <w:tcW w:w="336" w:type="dxa"/>
            <w:tcBorders>
              <w:top w:val="single" w:sz="4" w:space="0" w:color="000000"/>
              <w:left w:val="single" w:sz="4" w:space="0" w:color="000000"/>
              <w:bottom w:val="single" w:sz="4" w:space="0" w:color="000000"/>
              <w:right w:val="single" w:sz="4" w:space="0" w:color="000000"/>
            </w:tcBorders>
          </w:tcPr>
          <w:p w14:paraId="262524DC"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7A03DE6A" w14:textId="77777777" w:rsidR="00405B68" w:rsidRPr="008B1E6C" w:rsidRDefault="00405B68" w:rsidP="005253A9">
            <w:r w:rsidRPr="008B1E6C">
              <w:t xml:space="preserve"> </w:t>
            </w:r>
          </w:p>
        </w:tc>
      </w:tr>
      <w:tr w:rsidR="00405B68" w:rsidRPr="008B1E6C" w14:paraId="5E3F2470" w14:textId="77777777" w:rsidTr="005253A9">
        <w:trPr>
          <w:trHeight w:val="552"/>
        </w:trPr>
        <w:tc>
          <w:tcPr>
            <w:tcW w:w="5944" w:type="dxa"/>
            <w:tcBorders>
              <w:top w:val="single" w:sz="4" w:space="0" w:color="000000"/>
              <w:left w:val="single" w:sz="4" w:space="0" w:color="000000"/>
              <w:bottom w:val="single" w:sz="4" w:space="0" w:color="000000"/>
              <w:right w:val="single" w:sz="4" w:space="0" w:color="000000"/>
            </w:tcBorders>
          </w:tcPr>
          <w:p w14:paraId="080D60B3" w14:textId="77777777" w:rsidR="00405B68" w:rsidRPr="008B1E6C" w:rsidRDefault="00405B68" w:rsidP="005253A9">
            <w:r w:rsidRPr="008B1E6C">
              <w:t xml:space="preserve">L’échéancier de réalisation des activités de la mission est réaliste </w:t>
            </w:r>
          </w:p>
        </w:tc>
        <w:tc>
          <w:tcPr>
            <w:tcW w:w="1417" w:type="dxa"/>
            <w:tcBorders>
              <w:top w:val="single" w:sz="4" w:space="0" w:color="000000"/>
              <w:left w:val="single" w:sz="4" w:space="0" w:color="000000"/>
              <w:bottom w:val="single" w:sz="4" w:space="0" w:color="000000"/>
              <w:right w:val="single" w:sz="4" w:space="0" w:color="000000"/>
            </w:tcBorders>
          </w:tcPr>
          <w:p w14:paraId="04435C8B" w14:textId="77777777" w:rsidR="00405B68" w:rsidRPr="008B1E6C" w:rsidRDefault="00405B68" w:rsidP="005253A9">
            <w:pPr>
              <w:ind w:right="52"/>
              <w:jc w:val="center"/>
            </w:pPr>
            <w:r w:rsidRPr="008B1E6C">
              <w:t xml:space="preserve">10 </w:t>
            </w:r>
          </w:p>
        </w:tc>
        <w:tc>
          <w:tcPr>
            <w:tcW w:w="257" w:type="dxa"/>
            <w:tcBorders>
              <w:top w:val="single" w:sz="4" w:space="0" w:color="000000"/>
              <w:left w:val="single" w:sz="4" w:space="0" w:color="000000"/>
              <w:bottom w:val="single" w:sz="4" w:space="0" w:color="000000"/>
              <w:right w:val="single" w:sz="4" w:space="0" w:color="000000"/>
            </w:tcBorders>
          </w:tcPr>
          <w:p w14:paraId="2741F13D"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27D07DDA"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0478D75F" w14:textId="77777777" w:rsidR="00405B68" w:rsidRPr="008B1E6C" w:rsidRDefault="00405B68" w:rsidP="005253A9">
            <w:r w:rsidRPr="008B1E6C">
              <w:t xml:space="preserve"> </w:t>
            </w:r>
          </w:p>
        </w:tc>
        <w:tc>
          <w:tcPr>
            <w:tcW w:w="336" w:type="dxa"/>
            <w:tcBorders>
              <w:top w:val="single" w:sz="4" w:space="0" w:color="000000"/>
              <w:left w:val="single" w:sz="4" w:space="0" w:color="000000"/>
              <w:bottom w:val="single" w:sz="4" w:space="0" w:color="000000"/>
              <w:right w:val="single" w:sz="4" w:space="0" w:color="000000"/>
            </w:tcBorders>
          </w:tcPr>
          <w:p w14:paraId="2AEB1810"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1806F704" w14:textId="77777777" w:rsidR="00405B68" w:rsidRPr="008B1E6C" w:rsidRDefault="00405B68" w:rsidP="005253A9">
            <w:r w:rsidRPr="008B1E6C">
              <w:t xml:space="preserve"> </w:t>
            </w:r>
          </w:p>
        </w:tc>
      </w:tr>
      <w:tr w:rsidR="00405B68" w:rsidRPr="008B1E6C" w14:paraId="5666E02D" w14:textId="77777777" w:rsidTr="005253A9">
        <w:trPr>
          <w:trHeight w:val="552"/>
        </w:trPr>
        <w:tc>
          <w:tcPr>
            <w:tcW w:w="8971" w:type="dxa"/>
            <w:gridSpan w:val="7"/>
            <w:tcBorders>
              <w:top w:val="single" w:sz="4" w:space="0" w:color="000000"/>
              <w:left w:val="single" w:sz="4" w:space="0" w:color="000000"/>
              <w:bottom w:val="single" w:sz="4" w:space="0" w:color="000000"/>
              <w:right w:val="single" w:sz="4" w:space="0" w:color="000000"/>
            </w:tcBorders>
          </w:tcPr>
          <w:p w14:paraId="3765C5ED" w14:textId="77777777" w:rsidR="00405B68" w:rsidRPr="008B1E6C" w:rsidRDefault="00405B68" w:rsidP="005253A9">
            <w:r w:rsidRPr="008B1E6C">
              <w:rPr>
                <w:b/>
              </w:rPr>
              <w:t xml:space="preserve">Qualifications et expérience du Consultant (50 points) </w:t>
            </w:r>
          </w:p>
        </w:tc>
      </w:tr>
      <w:tr w:rsidR="00405B68" w:rsidRPr="008B1E6C" w14:paraId="0054B332" w14:textId="77777777" w:rsidTr="00A25B2F">
        <w:trPr>
          <w:trHeight w:val="1697"/>
        </w:trPr>
        <w:tc>
          <w:tcPr>
            <w:tcW w:w="5944" w:type="dxa"/>
            <w:tcBorders>
              <w:top w:val="single" w:sz="4" w:space="0" w:color="000000"/>
              <w:left w:val="single" w:sz="4" w:space="0" w:color="000000"/>
              <w:bottom w:val="single" w:sz="4" w:space="0" w:color="000000"/>
              <w:right w:val="single" w:sz="4" w:space="0" w:color="000000"/>
            </w:tcBorders>
          </w:tcPr>
          <w:p w14:paraId="43B2F856" w14:textId="564E55D7" w:rsidR="00405B68" w:rsidRPr="008B1E6C" w:rsidRDefault="003B42CA" w:rsidP="005253A9">
            <w:pPr>
              <w:ind w:right="47"/>
              <w:jc w:val="both"/>
            </w:pPr>
            <w:r w:rsidRPr="008B1E6C">
              <w:rPr>
                <w:sz w:val="22"/>
                <w:szCs w:val="22"/>
              </w:rPr>
              <w:t xml:space="preserve">Diplôme </w:t>
            </w:r>
            <w:r w:rsidR="00A231B4" w:rsidRPr="008B1E6C">
              <w:rPr>
                <w:sz w:val="22"/>
                <w:szCs w:val="22"/>
              </w:rPr>
              <w:t>d’études supérieures (Bac+5) ou équivalent en économie, Planification du développement, l’économie du développement, Développement rural/local, agronomie, l’adaptation et résilience, sociologie ou dans une discipline connexe des sciences sociales</w:t>
            </w:r>
          </w:p>
        </w:tc>
        <w:tc>
          <w:tcPr>
            <w:tcW w:w="1417" w:type="dxa"/>
            <w:tcBorders>
              <w:top w:val="single" w:sz="4" w:space="0" w:color="000000"/>
              <w:left w:val="single" w:sz="4" w:space="0" w:color="000000"/>
              <w:bottom w:val="single" w:sz="4" w:space="0" w:color="000000"/>
              <w:right w:val="single" w:sz="4" w:space="0" w:color="000000"/>
            </w:tcBorders>
          </w:tcPr>
          <w:p w14:paraId="43EDDADA" w14:textId="77777777" w:rsidR="00405B68" w:rsidRPr="008B1E6C" w:rsidRDefault="00405B68" w:rsidP="005253A9">
            <w:pPr>
              <w:ind w:right="52"/>
              <w:jc w:val="center"/>
            </w:pPr>
            <w:r w:rsidRPr="008B1E6C">
              <w:t xml:space="preserve">10 </w:t>
            </w:r>
          </w:p>
        </w:tc>
        <w:tc>
          <w:tcPr>
            <w:tcW w:w="257" w:type="dxa"/>
            <w:tcBorders>
              <w:top w:val="single" w:sz="4" w:space="0" w:color="000000"/>
              <w:left w:val="single" w:sz="4" w:space="0" w:color="000000"/>
              <w:bottom w:val="single" w:sz="4" w:space="0" w:color="000000"/>
              <w:right w:val="single" w:sz="4" w:space="0" w:color="000000"/>
            </w:tcBorders>
          </w:tcPr>
          <w:p w14:paraId="16F1AE58"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50BA34F1"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128DECA0" w14:textId="77777777" w:rsidR="00405B68" w:rsidRPr="008B1E6C" w:rsidRDefault="00405B68" w:rsidP="005253A9">
            <w:r w:rsidRPr="008B1E6C">
              <w:t xml:space="preserve"> </w:t>
            </w:r>
          </w:p>
        </w:tc>
        <w:tc>
          <w:tcPr>
            <w:tcW w:w="336" w:type="dxa"/>
            <w:tcBorders>
              <w:top w:val="single" w:sz="4" w:space="0" w:color="000000"/>
              <w:left w:val="single" w:sz="4" w:space="0" w:color="000000"/>
              <w:bottom w:val="single" w:sz="4" w:space="0" w:color="000000"/>
              <w:right w:val="single" w:sz="4" w:space="0" w:color="000000"/>
            </w:tcBorders>
          </w:tcPr>
          <w:p w14:paraId="69BB7F41"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590DC53E" w14:textId="77777777" w:rsidR="00405B68" w:rsidRPr="008B1E6C" w:rsidRDefault="00405B68" w:rsidP="005253A9">
            <w:r w:rsidRPr="008B1E6C">
              <w:t xml:space="preserve"> </w:t>
            </w:r>
          </w:p>
        </w:tc>
      </w:tr>
      <w:tr w:rsidR="00405B68" w:rsidRPr="008B1E6C" w14:paraId="7D711237" w14:textId="77777777" w:rsidTr="005253A9">
        <w:trPr>
          <w:trHeight w:val="552"/>
        </w:trPr>
        <w:tc>
          <w:tcPr>
            <w:tcW w:w="5944" w:type="dxa"/>
            <w:tcBorders>
              <w:top w:val="single" w:sz="4" w:space="0" w:color="000000"/>
              <w:left w:val="single" w:sz="4" w:space="0" w:color="000000"/>
              <w:bottom w:val="single" w:sz="8" w:space="0" w:color="000000"/>
              <w:right w:val="single" w:sz="4" w:space="0" w:color="000000"/>
            </w:tcBorders>
          </w:tcPr>
          <w:p w14:paraId="4C6B2635" w14:textId="77777777" w:rsidR="00405B68" w:rsidRPr="008B1E6C" w:rsidRDefault="00405B68" w:rsidP="005253A9">
            <w:pPr>
              <w:ind w:right="50"/>
              <w:jc w:val="both"/>
            </w:pPr>
            <w:r w:rsidRPr="008B1E6C">
              <w:t>Expérience dans l’élaboration, la mise en œuvre et/ou l’évaluation de projets/programmes de développement et plus spécifiquement sur la sécurité humaine serait un atout</w:t>
            </w:r>
          </w:p>
        </w:tc>
        <w:tc>
          <w:tcPr>
            <w:tcW w:w="1417" w:type="dxa"/>
            <w:tcBorders>
              <w:top w:val="single" w:sz="4" w:space="0" w:color="000000"/>
              <w:left w:val="single" w:sz="4" w:space="0" w:color="000000"/>
              <w:bottom w:val="single" w:sz="8" w:space="0" w:color="000000"/>
              <w:right w:val="single" w:sz="4" w:space="0" w:color="000000"/>
            </w:tcBorders>
          </w:tcPr>
          <w:p w14:paraId="45A59D11" w14:textId="77777777" w:rsidR="00405B68" w:rsidRPr="008B1E6C" w:rsidRDefault="00405B68" w:rsidP="005253A9">
            <w:pPr>
              <w:ind w:right="52"/>
              <w:jc w:val="center"/>
            </w:pPr>
            <w:r w:rsidRPr="008B1E6C">
              <w:t xml:space="preserve">20 </w:t>
            </w:r>
          </w:p>
        </w:tc>
        <w:tc>
          <w:tcPr>
            <w:tcW w:w="257" w:type="dxa"/>
            <w:tcBorders>
              <w:top w:val="single" w:sz="4" w:space="0" w:color="000000"/>
              <w:left w:val="single" w:sz="4" w:space="0" w:color="000000"/>
              <w:bottom w:val="single" w:sz="8" w:space="0" w:color="000000"/>
              <w:right w:val="single" w:sz="4" w:space="0" w:color="000000"/>
            </w:tcBorders>
          </w:tcPr>
          <w:p w14:paraId="7D8766EB"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8" w:space="0" w:color="000000"/>
              <w:right w:val="single" w:sz="4" w:space="0" w:color="000000"/>
            </w:tcBorders>
          </w:tcPr>
          <w:p w14:paraId="4E844C17"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8" w:space="0" w:color="000000"/>
              <w:right w:val="single" w:sz="4" w:space="0" w:color="000000"/>
            </w:tcBorders>
          </w:tcPr>
          <w:p w14:paraId="4467FEF9" w14:textId="77777777" w:rsidR="00405B68" w:rsidRPr="008B1E6C" w:rsidRDefault="00405B68" w:rsidP="005253A9">
            <w:r w:rsidRPr="008B1E6C">
              <w:t xml:space="preserve"> </w:t>
            </w:r>
          </w:p>
        </w:tc>
        <w:tc>
          <w:tcPr>
            <w:tcW w:w="336" w:type="dxa"/>
            <w:tcBorders>
              <w:top w:val="single" w:sz="4" w:space="0" w:color="000000"/>
              <w:left w:val="single" w:sz="4" w:space="0" w:color="000000"/>
              <w:bottom w:val="single" w:sz="8" w:space="0" w:color="000000"/>
              <w:right w:val="single" w:sz="4" w:space="0" w:color="000000"/>
            </w:tcBorders>
          </w:tcPr>
          <w:p w14:paraId="64AD7085"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8" w:space="0" w:color="000000"/>
              <w:right w:val="single" w:sz="4" w:space="0" w:color="000000"/>
            </w:tcBorders>
          </w:tcPr>
          <w:p w14:paraId="6CC284E4" w14:textId="77777777" w:rsidR="00405B68" w:rsidRPr="008B1E6C" w:rsidRDefault="00405B68" w:rsidP="005253A9">
            <w:r w:rsidRPr="008B1E6C">
              <w:t xml:space="preserve"> </w:t>
            </w:r>
          </w:p>
        </w:tc>
      </w:tr>
      <w:tr w:rsidR="00405B68" w:rsidRPr="008B1E6C" w14:paraId="0A346376" w14:textId="77777777" w:rsidTr="005253A9">
        <w:trPr>
          <w:trHeight w:val="552"/>
        </w:trPr>
        <w:tc>
          <w:tcPr>
            <w:tcW w:w="5944" w:type="dxa"/>
            <w:tcBorders>
              <w:top w:val="single" w:sz="4" w:space="0" w:color="000000"/>
              <w:left w:val="single" w:sz="4" w:space="0" w:color="000000"/>
              <w:bottom w:val="single" w:sz="4" w:space="0" w:color="000000"/>
              <w:right w:val="single" w:sz="4" w:space="0" w:color="000000"/>
            </w:tcBorders>
          </w:tcPr>
          <w:p w14:paraId="75D4BDB1" w14:textId="756C7BCC" w:rsidR="00405B68" w:rsidRPr="008B1E6C" w:rsidRDefault="00405B68" w:rsidP="005253A9">
            <w:pPr>
              <w:ind w:right="50"/>
              <w:jc w:val="both"/>
            </w:pPr>
            <w:r w:rsidRPr="008B1E6C">
              <w:t xml:space="preserve">Une expérience comme </w:t>
            </w:r>
            <w:r w:rsidR="003B42CA" w:rsidRPr="008B1E6C">
              <w:t>C</w:t>
            </w:r>
            <w:r w:rsidRPr="008B1E6C">
              <w:t xml:space="preserve">hef d’équipe ou </w:t>
            </w:r>
            <w:r w:rsidR="003B42CA" w:rsidRPr="008B1E6C">
              <w:t xml:space="preserve">Chef </w:t>
            </w:r>
            <w:r w:rsidRPr="008B1E6C">
              <w:t xml:space="preserve">de mission </w:t>
            </w:r>
          </w:p>
        </w:tc>
        <w:tc>
          <w:tcPr>
            <w:tcW w:w="1417" w:type="dxa"/>
            <w:tcBorders>
              <w:top w:val="single" w:sz="4" w:space="0" w:color="000000"/>
              <w:left w:val="single" w:sz="4" w:space="0" w:color="000000"/>
              <w:bottom w:val="single" w:sz="4" w:space="0" w:color="000000"/>
              <w:right w:val="single" w:sz="4" w:space="0" w:color="000000"/>
            </w:tcBorders>
          </w:tcPr>
          <w:p w14:paraId="7D7E16EC" w14:textId="77777777" w:rsidR="00405B68" w:rsidRPr="008B1E6C" w:rsidRDefault="00405B68" w:rsidP="005253A9">
            <w:pPr>
              <w:ind w:right="52"/>
              <w:jc w:val="center"/>
            </w:pPr>
            <w:r w:rsidRPr="008B1E6C">
              <w:t>5</w:t>
            </w:r>
          </w:p>
        </w:tc>
        <w:tc>
          <w:tcPr>
            <w:tcW w:w="257" w:type="dxa"/>
            <w:tcBorders>
              <w:top w:val="single" w:sz="4" w:space="0" w:color="000000"/>
              <w:left w:val="single" w:sz="4" w:space="0" w:color="000000"/>
              <w:bottom w:val="single" w:sz="4" w:space="0" w:color="000000"/>
              <w:right w:val="single" w:sz="4" w:space="0" w:color="000000"/>
            </w:tcBorders>
          </w:tcPr>
          <w:p w14:paraId="69426407" w14:textId="77777777" w:rsidR="00405B68" w:rsidRPr="008B1E6C" w:rsidRDefault="00405B68" w:rsidP="005253A9"/>
        </w:tc>
        <w:tc>
          <w:tcPr>
            <w:tcW w:w="339" w:type="dxa"/>
            <w:tcBorders>
              <w:top w:val="single" w:sz="4" w:space="0" w:color="000000"/>
              <w:left w:val="single" w:sz="4" w:space="0" w:color="000000"/>
              <w:bottom w:val="single" w:sz="4" w:space="0" w:color="000000"/>
              <w:right w:val="single" w:sz="4" w:space="0" w:color="000000"/>
            </w:tcBorders>
          </w:tcPr>
          <w:p w14:paraId="330449F8" w14:textId="77777777" w:rsidR="00405B68" w:rsidRPr="008B1E6C" w:rsidRDefault="00405B68" w:rsidP="005253A9"/>
        </w:tc>
        <w:tc>
          <w:tcPr>
            <w:tcW w:w="339" w:type="dxa"/>
            <w:tcBorders>
              <w:top w:val="single" w:sz="4" w:space="0" w:color="000000"/>
              <w:left w:val="single" w:sz="4" w:space="0" w:color="000000"/>
              <w:bottom w:val="single" w:sz="4" w:space="0" w:color="000000"/>
              <w:right w:val="single" w:sz="4" w:space="0" w:color="000000"/>
            </w:tcBorders>
          </w:tcPr>
          <w:p w14:paraId="46967860" w14:textId="77777777" w:rsidR="00405B68" w:rsidRPr="008B1E6C" w:rsidRDefault="00405B68" w:rsidP="005253A9"/>
        </w:tc>
        <w:tc>
          <w:tcPr>
            <w:tcW w:w="336" w:type="dxa"/>
            <w:tcBorders>
              <w:top w:val="single" w:sz="4" w:space="0" w:color="000000"/>
              <w:left w:val="single" w:sz="4" w:space="0" w:color="000000"/>
              <w:bottom w:val="single" w:sz="4" w:space="0" w:color="000000"/>
              <w:right w:val="single" w:sz="4" w:space="0" w:color="000000"/>
            </w:tcBorders>
          </w:tcPr>
          <w:p w14:paraId="1594C714" w14:textId="77777777" w:rsidR="00405B68" w:rsidRPr="008B1E6C" w:rsidRDefault="00405B68" w:rsidP="005253A9"/>
        </w:tc>
        <w:tc>
          <w:tcPr>
            <w:tcW w:w="339" w:type="dxa"/>
            <w:tcBorders>
              <w:top w:val="single" w:sz="4" w:space="0" w:color="000000"/>
              <w:left w:val="single" w:sz="4" w:space="0" w:color="000000"/>
              <w:bottom w:val="single" w:sz="4" w:space="0" w:color="000000"/>
              <w:right w:val="single" w:sz="4" w:space="0" w:color="000000"/>
            </w:tcBorders>
          </w:tcPr>
          <w:p w14:paraId="07A619B2" w14:textId="77777777" w:rsidR="00405B68" w:rsidRPr="008B1E6C" w:rsidRDefault="00405B68" w:rsidP="005253A9"/>
        </w:tc>
      </w:tr>
      <w:tr w:rsidR="00405B68" w:rsidRPr="008B1E6C" w14:paraId="3BBEF7C7" w14:textId="77777777" w:rsidTr="005253A9">
        <w:trPr>
          <w:trHeight w:val="552"/>
        </w:trPr>
        <w:tc>
          <w:tcPr>
            <w:tcW w:w="5944" w:type="dxa"/>
            <w:tcBorders>
              <w:top w:val="single" w:sz="4" w:space="0" w:color="000000"/>
              <w:left w:val="single" w:sz="4" w:space="0" w:color="000000"/>
              <w:bottom w:val="single" w:sz="4" w:space="0" w:color="000000"/>
              <w:right w:val="single" w:sz="4" w:space="0" w:color="000000"/>
            </w:tcBorders>
          </w:tcPr>
          <w:p w14:paraId="16D85646" w14:textId="77777777" w:rsidR="00405B68" w:rsidRPr="008B1E6C" w:rsidRDefault="00405B68" w:rsidP="005253A9">
            <w:pPr>
              <w:ind w:right="25"/>
            </w:pPr>
            <w:r w:rsidRPr="008B1E6C">
              <w:t xml:space="preserve">Expérience de travail </w:t>
            </w:r>
            <w:r w:rsidR="00235D8C" w:rsidRPr="008B1E6C">
              <w:t>dans</w:t>
            </w:r>
            <w:r w:rsidRPr="008B1E6C">
              <w:t xml:space="preserve"> les pays d’Afrique subsaharienne  </w:t>
            </w:r>
          </w:p>
        </w:tc>
        <w:tc>
          <w:tcPr>
            <w:tcW w:w="1417" w:type="dxa"/>
            <w:tcBorders>
              <w:top w:val="single" w:sz="4" w:space="0" w:color="000000"/>
              <w:left w:val="single" w:sz="4" w:space="0" w:color="000000"/>
              <w:bottom w:val="single" w:sz="4" w:space="0" w:color="000000"/>
              <w:right w:val="single" w:sz="4" w:space="0" w:color="000000"/>
            </w:tcBorders>
          </w:tcPr>
          <w:p w14:paraId="04727BF2" w14:textId="77777777" w:rsidR="00405B68" w:rsidRPr="008B1E6C" w:rsidRDefault="00405B68" w:rsidP="005253A9">
            <w:pPr>
              <w:ind w:right="52"/>
              <w:jc w:val="center"/>
            </w:pPr>
            <w:r w:rsidRPr="008B1E6C">
              <w:t xml:space="preserve">10 </w:t>
            </w:r>
          </w:p>
        </w:tc>
        <w:tc>
          <w:tcPr>
            <w:tcW w:w="257" w:type="dxa"/>
            <w:tcBorders>
              <w:top w:val="single" w:sz="4" w:space="0" w:color="000000"/>
              <w:left w:val="single" w:sz="4" w:space="0" w:color="000000"/>
              <w:bottom w:val="single" w:sz="4" w:space="0" w:color="000000"/>
              <w:right w:val="single" w:sz="4" w:space="0" w:color="000000"/>
            </w:tcBorders>
          </w:tcPr>
          <w:p w14:paraId="3709B574"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0A82E202"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5A252969" w14:textId="77777777" w:rsidR="00405B68" w:rsidRPr="008B1E6C" w:rsidRDefault="00405B68" w:rsidP="005253A9">
            <w:r w:rsidRPr="008B1E6C">
              <w:t xml:space="preserve"> </w:t>
            </w:r>
          </w:p>
        </w:tc>
        <w:tc>
          <w:tcPr>
            <w:tcW w:w="336" w:type="dxa"/>
            <w:tcBorders>
              <w:top w:val="single" w:sz="4" w:space="0" w:color="000000"/>
              <w:left w:val="single" w:sz="4" w:space="0" w:color="000000"/>
              <w:bottom w:val="single" w:sz="4" w:space="0" w:color="000000"/>
              <w:right w:val="single" w:sz="4" w:space="0" w:color="000000"/>
            </w:tcBorders>
          </w:tcPr>
          <w:p w14:paraId="5EB2944F"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03F07B83" w14:textId="77777777" w:rsidR="00405B68" w:rsidRPr="008B1E6C" w:rsidRDefault="00405B68" w:rsidP="005253A9">
            <w:r w:rsidRPr="008B1E6C">
              <w:t xml:space="preserve"> </w:t>
            </w:r>
          </w:p>
        </w:tc>
      </w:tr>
      <w:tr w:rsidR="00405B68" w:rsidRPr="008B1E6C" w14:paraId="4E796B02" w14:textId="77777777" w:rsidTr="005253A9">
        <w:trPr>
          <w:trHeight w:val="552"/>
        </w:trPr>
        <w:tc>
          <w:tcPr>
            <w:tcW w:w="5944" w:type="dxa"/>
            <w:tcBorders>
              <w:top w:val="single" w:sz="4" w:space="0" w:color="000000"/>
              <w:left w:val="single" w:sz="4" w:space="0" w:color="000000"/>
              <w:bottom w:val="single" w:sz="8" w:space="0" w:color="000000"/>
              <w:right w:val="single" w:sz="4" w:space="0" w:color="000000"/>
            </w:tcBorders>
          </w:tcPr>
          <w:p w14:paraId="2834670F" w14:textId="77777777" w:rsidR="00405B68" w:rsidRPr="008B1E6C" w:rsidRDefault="00405B68" w:rsidP="005253A9">
            <w:pPr>
              <w:spacing w:line="253" w:lineRule="auto"/>
              <w:jc w:val="both"/>
            </w:pPr>
            <w:r w:rsidRPr="008B1E6C">
              <w:t>Familiarité avec le Système des Nations Unies</w:t>
            </w:r>
          </w:p>
          <w:p w14:paraId="7D627526" w14:textId="77777777" w:rsidR="00405B68" w:rsidRPr="008B1E6C" w:rsidRDefault="00405B68" w:rsidP="005253A9"/>
        </w:tc>
        <w:tc>
          <w:tcPr>
            <w:tcW w:w="1417" w:type="dxa"/>
            <w:tcBorders>
              <w:top w:val="single" w:sz="4" w:space="0" w:color="000000"/>
              <w:left w:val="single" w:sz="4" w:space="0" w:color="000000"/>
              <w:bottom w:val="single" w:sz="8" w:space="0" w:color="000000"/>
              <w:right w:val="single" w:sz="4" w:space="0" w:color="000000"/>
            </w:tcBorders>
          </w:tcPr>
          <w:p w14:paraId="453536AE" w14:textId="77777777" w:rsidR="00405B68" w:rsidRPr="008B1E6C" w:rsidRDefault="00405B68" w:rsidP="005253A9">
            <w:pPr>
              <w:ind w:right="52"/>
              <w:jc w:val="center"/>
            </w:pPr>
            <w:r w:rsidRPr="008B1E6C">
              <w:t xml:space="preserve">05 </w:t>
            </w:r>
          </w:p>
        </w:tc>
        <w:tc>
          <w:tcPr>
            <w:tcW w:w="257" w:type="dxa"/>
            <w:tcBorders>
              <w:top w:val="single" w:sz="4" w:space="0" w:color="000000"/>
              <w:left w:val="single" w:sz="4" w:space="0" w:color="000000"/>
              <w:bottom w:val="single" w:sz="8" w:space="0" w:color="000000"/>
              <w:right w:val="single" w:sz="4" w:space="0" w:color="000000"/>
            </w:tcBorders>
          </w:tcPr>
          <w:p w14:paraId="257F7F10"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8" w:space="0" w:color="000000"/>
              <w:right w:val="single" w:sz="4" w:space="0" w:color="000000"/>
            </w:tcBorders>
          </w:tcPr>
          <w:p w14:paraId="273A5817"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8" w:space="0" w:color="000000"/>
              <w:right w:val="single" w:sz="4" w:space="0" w:color="000000"/>
            </w:tcBorders>
          </w:tcPr>
          <w:p w14:paraId="04522494" w14:textId="77777777" w:rsidR="00405B68" w:rsidRPr="008B1E6C" w:rsidRDefault="00405B68" w:rsidP="005253A9">
            <w:r w:rsidRPr="008B1E6C">
              <w:t xml:space="preserve"> </w:t>
            </w:r>
          </w:p>
        </w:tc>
        <w:tc>
          <w:tcPr>
            <w:tcW w:w="336" w:type="dxa"/>
            <w:tcBorders>
              <w:top w:val="single" w:sz="4" w:space="0" w:color="000000"/>
              <w:left w:val="single" w:sz="4" w:space="0" w:color="000000"/>
              <w:bottom w:val="single" w:sz="8" w:space="0" w:color="000000"/>
              <w:right w:val="single" w:sz="4" w:space="0" w:color="000000"/>
            </w:tcBorders>
          </w:tcPr>
          <w:p w14:paraId="5E51FA69"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8" w:space="0" w:color="000000"/>
              <w:right w:val="single" w:sz="4" w:space="0" w:color="000000"/>
            </w:tcBorders>
          </w:tcPr>
          <w:p w14:paraId="0A007447" w14:textId="77777777" w:rsidR="00405B68" w:rsidRPr="008B1E6C" w:rsidRDefault="00405B68" w:rsidP="005253A9">
            <w:r w:rsidRPr="008B1E6C">
              <w:t xml:space="preserve"> </w:t>
            </w:r>
          </w:p>
        </w:tc>
      </w:tr>
      <w:tr w:rsidR="00405B68" w:rsidRPr="008B1E6C" w14:paraId="3ADF63D7" w14:textId="77777777" w:rsidTr="005253A9">
        <w:trPr>
          <w:trHeight w:val="552"/>
        </w:trPr>
        <w:tc>
          <w:tcPr>
            <w:tcW w:w="5944" w:type="dxa"/>
            <w:tcBorders>
              <w:top w:val="single" w:sz="4" w:space="0" w:color="000000"/>
              <w:left w:val="single" w:sz="4" w:space="0" w:color="000000"/>
              <w:bottom w:val="single" w:sz="4" w:space="0" w:color="000000"/>
              <w:right w:val="single" w:sz="4" w:space="0" w:color="000000"/>
            </w:tcBorders>
          </w:tcPr>
          <w:p w14:paraId="230B13CE" w14:textId="77777777" w:rsidR="00405B68" w:rsidRPr="008B1E6C" w:rsidRDefault="00405B68" w:rsidP="005253A9">
            <w:pPr>
              <w:ind w:right="47"/>
              <w:jc w:val="center"/>
            </w:pPr>
            <w:r w:rsidRPr="008B1E6C">
              <w:rPr>
                <w:b/>
              </w:rPr>
              <w:t xml:space="preserve">TOTAL </w:t>
            </w:r>
          </w:p>
        </w:tc>
        <w:tc>
          <w:tcPr>
            <w:tcW w:w="1417" w:type="dxa"/>
            <w:tcBorders>
              <w:top w:val="single" w:sz="4" w:space="0" w:color="000000"/>
              <w:left w:val="single" w:sz="4" w:space="0" w:color="000000"/>
              <w:bottom w:val="single" w:sz="4" w:space="0" w:color="000000"/>
              <w:right w:val="single" w:sz="4" w:space="0" w:color="000000"/>
            </w:tcBorders>
          </w:tcPr>
          <w:p w14:paraId="7B0384C6" w14:textId="77777777" w:rsidR="00405B68" w:rsidRPr="008B1E6C" w:rsidRDefault="00405B68" w:rsidP="005253A9">
            <w:pPr>
              <w:ind w:right="52"/>
              <w:jc w:val="center"/>
            </w:pPr>
            <w:r w:rsidRPr="008B1E6C">
              <w:rPr>
                <w:b/>
              </w:rPr>
              <w:t xml:space="preserve">100 </w:t>
            </w:r>
          </w:p>
        </w:tc>
        <w:tc>
          <w:tcPr>
            <w:tcW w:w="257" w:type="dxa"/>
            <w:tcBorders>
              <w:top w:val="single" w:sz="4" w:space="0" w:color="000000"/>
              <w:left w:val="single" w:sz="4" w:space="0" w:color="000000"/>
              <w:bottom w:val="single" w:sz="4" w:space="0" w:color="000000"/>
              <w:right w:val="single" w:sz="4" w:space="0" w:color="000000"/>
            </w:tcBorders>
          </w:tcPr>
          <w:p w14:paraId="51098FF2"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76E42608"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2993E90F" w14:textId="77777777" w:rsidR="00405B68" w:rsidRPr="008B1E6C" w:rsidRDefault="00405B68" w:rsidP="005253A9">
            <w:r w:rsidRPr="008B1E6C">
              <w:t xml:space="preserve"> </w:t>
            </w:r>
          </w:p>
        </w:tc>
        <w:tc>
          <w:tcPr>
            <w:tcW w:w="336" w:type="dxa"/>
            <w:tcBorders>
              <w:top w:val="single" w:sz="4" w:space="0" w:color="000000"/>
              <w:left w:val="single" w:sz="4" w:space="0" w:color="000000"/>
              <w:bottom w:val="single" w:sz="4" w:space="0" w:color="000000"/>
              <w:right w:val="single" w:sz="4" w:space="0" w:color="000000"/>
            </w:tcBorders>
          </w:tcPr>
          <w:p w14:paraId="2A60AA82"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597A10B2" w14:textId="77777777" w:rsidR="00405B68" w:rsidRPr="008B1E6C" w:rsidRDefault="00405B68" w:rsidP="005253A9">
            <w:r w:rsidRPr="008B1E6C">
              <w:t xml:space="preserve"> </w:t>
            </w:r>
          </w:p>
        </w:tc>
      </w:tr>
      <w:tr w:rsidR="00405B68" w:rsidRPr="008B1E6C" w14:paraId="50ED94B2" w14:textId="77777777" w:rsidTr="005253A9">
        <w:trPr>
          <w:trHeight w:val="218"/>
        </w:trPr>
        <w:tc>
          <w:tcPr>
            <w:tcW w:w="5944" w:type="dxa"/>
            <w:vMerge w:val="restart"/>
            <w:tcBorders>
              <w:top w:val="single" w:sz="4" w:space="0" w:color="000000"/>
              <w:left w:val="single" w:sz="4" w:space="0" w:color="000000"/>
              <w:right w:val="single" w:sz="4" w:space="0" w:color="000000"/>
            </w:tcBorders>
          </w:tcPr>
          <w:p w14:paraId="27060D84" w14:textId="77777777" w:rsidR="00405B68" w:rsidRPr="008B1E6C" w:rsidRDefault="00405B68" w:rsidP="005253A9">
            <w:r w:rsidRPr="008B1E6C">
              <w:rPr>
                <w:b/>
              </w:rPr>
              <w:t xml:space="preserve">Critères </w:t>
            </w:r>
          </w:p>
        </w:tc>
        <w:tc>
          <w:tcPr>
            <w:tcW w:w="1417" w:type="dxa"/>
            <w:vMerge w:val="restart"/>
            <w:tcBorders>
              <w:top w:val="single" w:sz="4" w:space="0" w:color="000000"/>
              <w:left w:val="single" w:sz="4" w:space="0" w:color="000000"/>
              <w:right w:val="single" w:sz="4" w:space="0" w:color="000000"/>
            </w:tcBorders>
          </w:tcPr>
          <w:p w14:paraId="2E4155B3" w14:textId="77777777" w:rsidR="00405B68" w:rsidRPr="008B1E6C" w:rsidRDefault="00405B68" w:rsidP="005253A9"/>
        </w:tc>
        <w:tc>
          <w:tcPr>
            <w:tcW w:w="1610" w:type="dxa"/>
            <w:gridSpan w:val="5"/>
            <w:tcBorders>
              <w:top w:val="single" w:sz="4" w:space="0" w:color="000000"/>
              <w:left w:val="single" w:sz="4" w:space="0" w:color="000000"/>
              <w:bottom w:val="single" w:sz="4" w:space="0" w:color="000000"/>
              <w:right w:val="single" w:sz="4" w:space="0" w:color="000000"/>
            </w:tcBorders>
          </w:tcPr>
          <w:p w14:paraId="1B817837" w14:textId="77777777" w:rsidR="00405B68" w:rsidRPr="008B1E6C" w:rsidRDefault="00405B68" w:rsidP="005253A9">
            <w:pPr>
              <w:jc w:val="right"/>
            </w:pPr>
            <w:r w:rsidRPr="008B1E6C">
              <w:rPr>
                <w:b/>
              </w:rPr>
              <w:t xml:space="preserve">Consultants </w:t>
            </w:r>
          </w:p>
        </w:tc>
      </w:tr>
      <w:tr w:rsidR="00405B68" w:rsidRPr="008B1E6C" w14:paraId="7A8494AD" w14:textId="77777777" w:rsidTr="005253A9">
        <w:trPr>
          <w:trHeight w:val="294"/>
        </w:trPr>
        <w:tc>
          <w:tcPr>
            <w:tcW w:w="5944" w:type="dxa"/>
            <w:vMerge/>
            <w:tcBorders>
              <w:left w:val="single" w:sz="4" w:space="0" w:color="000000"/>
              <w:bottom w:val="single" w:sz="8" w:space="0" w:color="000000"/>
              <w:right w:val="single" w:sz="4" w:space="0" w:color="000000"/>
            </w:tcBorders>
          </w:tcPr>
          <w:p w14:paraId="456E4BC7" w14:textId="77777777" w:rsidR="00405B68" w:rsidRPr="008B1E6C" w:rsidRDefault="00405B68" w:rsidP="005253A9"/>
        </w:tc>
        <w:tc>
          <w:tcPr>
            <w:tcW w:w="1417" w:type="dxa"/>
            <w:vMerge/>
            <w:tcBorders>
              <w:left w:val="single" w:sz="4" w:space="0" w:color="000000"/>
              <w:bottom w:val="single" w:sz="8" w:space="0" w:color="000000"/>
              <w:right w:val="single" w:sz="4" w:space="0" w:color="000000"/>
            </w:tcBorders>
          </w:tcPr>
          <w:p w14:paraId="335DE656" w14:textId="77777777" w:rsidR="00405B68" w:rsidRPr="008B1E6C" w:rsidRDefault="00405B68" w:rsidP="005253A9">
            <w:pPr>
              <w:ind w:right="29"/>
              <w:jc w:val="center"/>
            </w:pPr>
          </w:p>
        </w:tc>
        <w:tc>
          <w:tcPr>
            <w:tcW w:w="257" w:type="dxa"/>
            <w:tcBorders>
              <w:top w:val="single" w:sz="4" w:space="0" w:color="000000"/>
              <w:left w:val="single" w:sz="4" w:space="0" w:color="000000"/>
              <w:bottom w:val="single" w:sz="8" w:space="0" w:color="000000"/>
              <w:right w:val="single" w:sz="4" w:space="0" w:color="000000"/>
            </w:tcBorders>
          </w:tcPr>
          <w:p w14:paraId="345A514D" w14:textId="77777777" w:rsidR="00405B68" w:rsidRPr="008B1E6C" w:rsidRDefault="00405B68" w:rsidP="005253A9">
            <w:r w:rsidRPr="008B1E6C">
              <w:rPr>
                <w:b/>
              </w:rPr>
              <w:t xml:space="preserve">1 </w:t>
            </w:r>
          </w:p>
        </w:tc>
        <w:tc>
          <w:tcPr>
            <w:tcW w:w="339" w:type="dxa"/>
            <w:tcBorders>
              <w:top w:val="single" w:sz="4" w:space="0" w:color="000000"/>
              <w:left w:val="single" w:sz="4" w:space="0" w:color="000000"/>
              <w:bottom w:val="single" w:sz="8" w:space="0" w:color="000000"/>
              <w:right w:val="single" w:sz="4" w:space="0" w:color="000000"/>
            </w:tcBorders>
          </w:tcPr>
          <w:p w14:paraId="07EDCB92" w14:textId="77777777" w:rsidR="00405B68" w:rsidRPr="008B1E6C" w:rsidRDefault="00405B68" w:rsidP="005253A9">
            <w:r w:rsidRPr="008B1E6C">
              <w:rPr>
                <w:b/>
              </w:rPr>
              <w:t xml:space="preserve">2 </w:t>
            </w:r>
          </w:p>
        </w:tc>
        <w:tc>
          <w:tcPr>
            <w:tcW w:w="339" w:type="dxa"/>
            <w:tcBorders>
              <w:top w:val="single" w:sz="4" w:space="0" w:color="000000"/>
              <w:left w:val="single" w:sz="4" w:space="0" w:color="000000"/>
              <w:bottom w:val="single" w:sz="8" w:space="0" w:color="000000"/>
              <w:right w:val="single" w:sz="4" w:space="0" w:color="000000"/>
            </w:tcBorders>
          </w:tcPr>
          <w:p w14:paraId="48A75649" w14:textId="77777777" w:rsidR="00405B68" w:rsidRPr="008B1E6C" w:rsidRDefault="00405B68" w:rsidP="005253A9">
            <w:r w:rsidRPr="008B1E6C">
              <w:rPr>
                <w:b/>
              </w:rPr>
              <w:t xml:space="preserve">3 </w:t>
            </w:r>
          </w:p>
        </w:tc>
        <w:tc>
          <w:tcPr>
            <w:tcW w:w="336" w:type="dxa"/>
            <w:tcBorders>
              <w:top w:val="single" w:sz="4" w:space="0" w:color="000000"/>
              <w:left w:val="single" w:sz="4" w:space="0" w:color="000000"/>
              <w:bottom w:val="single" w:sz="8" w:space="0" w:color="000000"/>
              <w:right w:val="single" w:sz="4" w:space="0" w:color="000000"/>
            </w:tcBorders>
          </w:tcPr>
          <w:p w14:paraId="56A61BD7" w14:textId="77777777" w:rsidR="00405B68" w:rsidRPr="008B1E6C" w:rsidRDefault="00405B68" w:rsidP="005253A9">
            <w:r w:rsidRPr="008B1E6C">
              <w:rPr>
                <w:b/>
              </w:rPr>
              <w:t xml:space="preserve">4 </w:t>
            </w:r>
          </w:p>
        </w:tc>
        <w:tc>
          <w:tcPr>
            <w:tcW w:w="339" w:type="dxa"/>
            <w:tcBorders>
              <w:top w:val="single" w:sz="4" w:space="0" w:color="000000"/>
              <w:left w:val="single" w:sz="4" w:space="0" w:color="000000"/>
              <w:bottom w:val="single" w:sz="8" w:space="0" w:color="000000"/>
              <w:right w:val="single" w:sz="4" w:space="0" w:color="000000"/>
            </w:tcBorders>
          </w:tcPr>
          <w:p w14:paraId="3D86E178" w14:textId="77777777" w:rsidR="00405B68" w:rsidRPr="008B1E6C" w:rsidRDefault="00405B68" w:rsidP="005253A9">
            <w:r w:rsidRPr="008B1E6C">
              <w:rPr>
                <w:b/>
              </w:rPr>
              <w:t xml:space="preserve">5 </w:t>
            </w:r>
          </w:p>
        </w:tc>
      </w:tr>
      <w:tr w:rsidR="00405B68" w:rsidRPr="008B1E6C" w14:paraId="159935DB" w14:textId="77777777" w:rsidTr="005253A9">
        <w:trPr>
          <w:trHeight w:val="266"/>
        </w:trPr>
        <w:tc>
          <w:tcPr>
            <w:tcW w:w="8632" w:type="dxa"/>
            <w:gridSpan w:val="6"/>
            <w:tcBorders>
              <w:top w:val="single" w:sz="4" w:space="0" w:color="000000"/>
              <w:left w:val="single" w:sz="4" w:space="0" w:color="000000"/>
              <w:bottom w:val="single" w:sz="4" w:space="0" w:color="000000"/>
              <w:right w:val="single" w:sz="4" w:space="0" w:color="000000"/>
            </w:tcBorders>
          </w:tcPr>
          <w:p w14:paraId="4B48BA1E" w14:textId="77777777" w:rsidR="00405B68" w:rsidRPr="008B1E6C" w:rsidRDefault="00405B68" w:rsidP="005253A9">
            <w:r w:rsidRPr="008B1E6C">
              <w:rPr>
                <w:b/>
              </w:rPr>
              <w:t xml:space="preserve">Consultant national </w:t>
            </w:r>
          </w:p>
        </w:tc>
        <w:tc>
          <w:tcPr>
            <w:tcW w:w="339" w:type="dxa"/>
            <w:tcBorders>
              <w:top w:val="single" w:sz="4" w:space="0" w:color="000000"/>
              <w:left w:val="single" w:sz="4" w:space="0" w:color="000000"/>
              <w:bottom w:val="single" w:sz="4" w:space="0" w:color="000000"/>
              <w:right w:val="single" w:sz="4" w:space="0" w:color="000000"/>
            </w:tcBorders>
          </w:tcPr>
          <w:p w14:paraId="4018E1BF" w14:textId="77777777" w:rsidR="00405B68" w:rsidRPr="008B1E6C" w:rsidRDefault="00405B68" w:rsidP="005253A9"/>
        </w:tc>
      </w:tr>
      <w:tr w:rsidR="00405B68" w:rsidRPr="008B1E6C" w14:paraId="580EE0F5" w14:textId="77777777" w:rsidTr="005253A9">
        <w:trPr>
          <w:trHeight w:val="552"/>
        </w:trPr>
        <w:tc>
          <w:tcPr>
            <w:tcW w:w="8971" w:type="dxa"/>
            <w:gridSpan w:val="7"/>
            <w:tcBorders>
              <w:top w:val="single" w:sz="4" w:space="0" w:color="000000"/>
              <w:left w:val="single" w:sz="4" w:space="0" w:color="000000"/>
              <w:bottom w:val="single" w:sz="4" w:space="0" w:color="000000"/>
              <w:right w:val="single" w:sz="4" w:space="0" w:color="000000"/>
            </w:tcBorders>
          </w:tcPr>
          <w:p w14:paraId="31B3C164" w14:textId="77777777" w:rsidR="00405B68" w:rsidRPr="008B1E6C" w:rsidRDefault="00405B68" w:rsidP="005253A9">
            <w:r w:rsidRPr="008B1E6C">
              <w:rPr>
                <w:b/>
              </w:rPr>
              <w:t xml:space="preserve">Approche méthodologique, plan de travail et chronogramme (50 points) </w:t>
            </w:r>
          </w:p>
        </w:tc>
      </w:tr>
      <w:tr w:rsidR="00405B68" w:rsidRPr="008B1E6C" w14:paraId="0B62D999" w14:textId="77777777" w:rsidTr="005253A9">
        <w:trPr>
          <w:trHeight w:val="552"/>
        </w:trPr>
        <w:tc>
          <w:tcPr>
            <w:tcW w:w="5944" w:type="dxa"/>
            <w:tcBorders>
              <w:top w:val="single" w:sz="4" w:space="0" w:color="000000"/>
              <w:left w:val="single" w:sz="4" w:space="0" w:color="000000"/>
              <w:bottom w:val="single" w:sz="4" w:space="0" w:color="000000"/>
              <w:right w:val="single" w:sz="4" w:space="0" w:color="000000"/>
            </w:tcBorders>
          </w:tcPr>
          <w:p w14:paraId="4DD909B8" w14:textId="77777777" w:rsidR="00405B68" w:rsidRPr="008B1E6C" w:rsidRDefault="00405B68" w:rsidP="005253A9">
            <w:pPr>
              <w:ind w:right="39"/>
            </w:pPr>
            <w:r w:rsidRPr="008B1E6C">
              <w:lastRenderedPageBreak/>
              <w:t xml:space="preserve">La méthodologie développée et les modalités de mise en œuvre sont clairement énoncées et conformes aux orientations des TDR </w:t>
            </w:r>
          </w:p>
        </w:tc>
        <w:tc>
          <w:tcPr>
            <w:tcW w:w="1417" w:type="dxa"/>
            <w:tcBorders>
              <w:top w:val="single" w:sz="4" w:space="0" w:color="000000"/>
              <w:left w:val="single" w:sz="4" w:space="0" w:color="000000"/>
              <w:bottom w:val="single" w:sz="4" w:space="0" w:color="000000"/>
              <w:right w:val="single" w:sz="4" w:space="0" w:color="000000"/>
            </w:tcBorders>
          </w:tcPr>
          <w:p w14:paraId="1A56B535" w14:textId="77777777" w:rsidR="00405B68" w:rsidRPr="008B1E6C" w:rsidRDefault="00405B68" w:rsidP="005253A9">
            <w:pPr>
              <w:ind w:right="52"/>
              <w:jc w:val="center"/>
            </w:pPr>
            <w:r w:rsidRPr="008B1E6C">
              <w:t xml:space="preserve">20 </w:t>
            </w:r>
          </w:p>
        </w:tc>
        <w:tc>
          <w:tcPr>
            <w:tcW w:w="257" w:type="dxa"/>
            <w:tcBorders>
              <w:top w:val="single" w:sz="4" w:space="0" w:color="000000"/>
              <w:left w:val="single" w:sz="4" w:space="0" w:color="000000"/>
              <w:bottom w:val="single" w:sz="4" w:space="0" w:color="000000"/>
              <w:right w:val="single" w:sz="4" w:space="0" w:color="000000"/>
            </w:tcBorders>
          </w:tcPr>
          <w:p w14:paraId="0B72722C"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4092B323"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56EF258C" w14:textId="77777777" w:rsidR="00405B68" w:rsidRPr="008B1E6C" w:rsidRDefault="00405B68" w:rsidP="005253A9">
            <w:r w:rsidRPr="008B1E6C">
              <w:t xml:space="preserve"> </w:t>
            </w:r>
          </w:p>
        </w:tc>
        <w:tc>
          <w:tcPr>
            <w:tcW w:w="336" w:type="dxa"/>
            <w:tcBorders>
              <w:top w:val="single" w:sz="4" w:space="0" w:color="000000"/>
              <w:left w:val="single" w:sz="4" w:space="0" w:color="000000"/>
              <w:bottom w:val="single" w:sz="4" w:space="0" w:color="000000"/>
              <w:right w:val="single" w:sz="4" w:space="0" w:color="000000"/>
            </w:tcBorders>
          </w:tcPr>
          <w:p w14:paraId="2F8051EA"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68D3409E" w14:textId="77777777" w:rsidR="00405B68" w:rsidRPr="008B1E6C" w:rsidRDefault="00405B68" w:rsidP="005253A9"/>
        </w:tc>
      </w:tr>
      <w:tr w:rsidR="00405B68" w:rsidRPr="008B1E6C" w14:paraId="67627654" w14:textId="77777777" w:rsidTr="005253A9">
        <w:trPr>
          <w:trHeight w:val="552"/>
        </w:trPr>
        <w:tc>
          <w:tcPr>
            <w:tcW w:w="5944" w:type="dxa"/>
            <w:tcBorders>
              <w:top w:val="single" w:sz="4" w:space="0" w:color="000000"/>
              <w:left w:val="single" w:sz="4" w:space="0" w:color="000000"/>
              <w:bottom w:val="single" w:sz="4" w:space="0" w:color="000000"/>
              <w:right w:val="single" w:sz="4" w:space="0" w:color="000000"/>
            </w:tcBorders>
          </w:tcPr>
          <w:p w14:paraId="6A428125" w14:textId="77777777" w:rsidR="00405B68" w:rsidRPr="008B1E6C" w:rsidRDefault="00405B68" w:rsidP="005253A9">
            <w:r w:rsidRPr="008B1E6C">
              <w:t xml:space="preserve">Les activités proposées sont cohérentes et répondent aux objectifs de la mission </w:t>
            </w:r>
          </w:p>
        </w:tc>
        <w:tc>
          <w:tcPr>
            <w:tcW w:w="1417" w:type="dxa"/>
            <w:tcBorders>
              <w:top w:val="single" w:sz="4" w:space="0" w:color="000000"/>
              <w:left w:val="single" w:sz="4" w:space="0" w:color="000000"/>
              <w:bottom w:val="single" w:sz="4" w:space="0" w:color="000000"/>
              <w:right w:val="single" w:sz="4" w:space="0" w:color="000000"/>
            </w:tcBorders>
          </w:tcPr>
          <w:p w14:paraId="14615BFC" w14:textId="77777777" w:rsidR="00405B68" w:rsidRPr="008B1E6C" w:rsidRDefault="00405B68" w:rsidP="005253A9">
            <w:pPr>
              <w:ind w:right="52"/>
              <w:jc w:val="center"/>
            </w:pPr>
            <w:r w:rsidRPr="008B1E6C">
              <w:t xml:space="preserve">10 </w:t>
            </w:r>
          </w:p>
        </w:tc>
        <w:tc>
          <w:tcPr>
            <w:tcW w:w="257" w:type="dxa"/>
            <w:tcBorders>
              <w:top w:val="single" w:sz="4" w:space="0" w:color="000000"/>
              <w:left w:val="single" w:sz="4" w:space="0" w:color="000000"/>
              <w:bottom w:val="single" w:sz="4" w:space="0" w:color="000000"/>
              <w:right w:val="single" w:sz="4" w:space="0" w:color="000000"/>
            </w:tcBorders>
          </w:tcPr>
          <w:p w14:paraId="76128977"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40309FE7"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24733C8F" w14:textId="77777777" w:rsidR="00405B68" w:rsidRPr="008B1E6C" w:rsidRDefault="00405B68" w:rsidP="005253A9">
            <w:r w:rsidRPr="008B1E6C">
              <w:t xml:space="preserve"> </w:t>
            </w:r>
          </w:p>
        </w:tc>
        <w:tc>
          <w:tcPr>
            <w:tcW w:w="336" w:type="dxa"/>
            <w:tcBorders>
              <w:top w:val="single" w:sz="4" w:space="0" w:color="000000"/>
              <w:left w:val="single" w:sz="4" w:space="0" w:color="000000"/>
              <w:bottom w:val="single" w:sz="4" w:space="0" w:color="000000"/>
              <w:right w:val="single" w:sz="4" w:space="0" w:color="000000"/>
            </w:tcBorders>
          </w:tcPr>
          <w:p w14:paraId="73E6F30B"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7E06D691" w14:textId="77777777" w:rsidR="00405B68" w:rsidRPr="008B1E6C" w:rsidRDefault="00405B68" w:rsidP="005253A9"/>
        </w:tc>
      </w:tr>
      <w:tr w:rsidR="00405B68" w:rsidRPr="008B1E6C" w14:paraId="51C7D405" w14:textId="77777777" w:rsidTr="005253A9">
        <w:trPr>
          <w:trHeight w:val="552"/>
        </w:trPr>
        <w:tc>
          <w:tcPr>
            <w:tcW w:w="5944" w:type="dxa"/>
            <w:tcBorders>
              <w:top w:val="single" w:sz="4" w:space="0" w:color="000000"/>
              <w:left w:val="single" w:sz="4" w:space="0" w:color="000000"/>
              <w:bottom w:val="single" w:sz="4" w:space="0" w:color="000000"/>
              <w:right w:val="single" w:sz="4" w:space="0" w:color="000000"/>
            </w:tcBorders>
          </w:tcPr>
          <w:p w14:paraId="476265E2" w14:textId="77777777" w:rsidR="00405B68" w:rsidRPr="008B1E6C" w:rsidRDefault="00405B68" w:rsidP="005253A9">
            <w:r w:rsidRPr="008B1E6C">
              <w:t xml:space="preserve">Les produits à livrer aux différentes étapes du processus sont correctement décrits compris et spécifiés </w:t>
            </w:r>
          </w:p>
        </w:tc>
        <w:tc>
          <w:tcPr>
            <w:tcW w:w="1417" w:type="dxa"/>
            <w:tcBorders>
              <w:top w:val="single" w:sz="4" w:space="0" w:color="000000"/>
              <w:left w:val="single" w:sz="4" w:space="0" w:color="000000"/>
              <w:bottom w:val="single" w:sz="4" w:space="0" w:color="000000"/>
              <w:right w:val="single" w:sz="4" w:space="0" w:color="000000"/>
            </w:tcBorders>
          </w:tcPr>
          <w:p w14:paraId="24EB6220" w14:textId="77777777" w:rsidR="00405B68" w:rsidRPr="008B1E6C" w:rsidRDefault="00405B68" w:rsidP="005253A9">
            <w:pPr>
              <w:ind w:right="52"/>
              <w:jc w:val="center"/>
            </w:pPr>
            <w:r w:rsidRPr="008B1E6C">
              <w:t xml:space="preserve">10 </w:t>
            </w:r>
          </w:p>
        </w:tc>
        <w:tc>
          <w:tcPr>
            <w:tcW w:w="257" w:type="dxa"/>
            <w:tcBorders>
              <w:top w:val="single" w:sz="4" w:space="0" w:color="000000"/>
              <w:left w:val="single" w:sz="4" w:space="0" w:color="000000"/>
              <w:bottom w:val="single" w:sz="4" w:space="0" w:color="000000"/>
              <w:right w:val="single" w:sz="4" w:space="0" w:color="000000"/>
            </w:tcBorders>
          </w:tcPr>
          <w:p w14:paraId="752022FD"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6CEB3B0B"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17450E02" w14:textId="77777777" w:rsidR="00405B68" w:rsidRPr="008B1E6C" w:rsidRDefault="00405B68" w:rsidP="005253A9">
            <w:r w:rsidRPr="008B1E6C">
              <w:t xml:space="preserve"> </w:t>
            </w:r>
          </w:p>
        </w:tc>
        <w:tc>
          <w:tcPr>
            <w:tcW w:w="336" w:type="dxa"/>
            <w:tcBorders>
              <w:top w:val="single" w:sz="4" w:space="0" w:color="000000"/>
              <w:left w:val="single" w:sz="4" w:space="0" w:color="000000"/>
              <w:bottom w:val="single" w:sz="4" w:space="0" w:color="000000"/>
              <w:right w:val="single" w:sz="4" w:space="0" w:color="000000"/>
            </w:tcBorders>
          </w:tcPr>
          <w:p w14:paraId="4F3723B0"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11610349" w14:textId="77777777" w:rsidR="00405B68" w:rsidRPr="008B1E6C" w:rsidRDefault="00405B68" w:rsidP="005253A9"/>
        </w:tc>
      </w:tr>
      <w:tr w:rsidR="00405B68" w:rsidRPr="008B1E6C" w14:paraId="57AF9A2D" w14:textId="77777777" w:rsidTr="005253A9">
        <w:trPr>
          <w:trHeight w:val="552"/>
        </w:trPr>
        <w:tc>
          <w:tcPr>
            <w:tcW w:w="5944" w:type="dxa"/>
            <w:tcBorders>
              <w:top w:val="single" w:sz="4" w:space="0" w:color="000000"/>
              <w:left w:val="single" w:sz="4" w:space="0" w:color="000000"/>
              <w:bottom w:val="single" w:sz="8" w:space="0" w:color="000000"/>
              <w:right w:val="single" w:sz="4" w:space="0" w:color="000000"/>
            </w:tcBorders>
          </w:tcPr>
          <w:p w14:paraId="7A1DAF1C" w14:textId="77777777" w:rsidR="00405B68" w:rsidRPr="008B1E6C" w:rsidRDefault="00405B68" w:rsidP="005253A9">
            <w:r w:rsidRPr="008B1E6C">
              <w:t xml:space="preserve">L’échéancier de réalisation des activités de la mission est réaliste et réalisable </w:t>
            </w:r>
          </w:p>
        </w:tc>
        <w:tc>
          <w:tcPr>
            <w:tcW w:w="1417" w:type="dxa"/>
            <w:tcBorders>
              <w:top w:val="single" w:sz="4" w:space="0" w:color="000000"/>
              <w:left w:val="single" w:sz="4" w:space="0" w:color="000000"/>
              <w:bottom w:val="single" w:sz="8" w:space="0" w:color="000000"/>
              <w:right w:val="single" w:sz="4" w:space="0" w:color="000000"/>
            </w:tcBorders>
          </w:tcPr>
          <w:p w14:paraId="5FD3C992" w14:textId="77777777" w:rsidR="00405B68" w:rsidRPr="008B1E6C" w:rsidRDefault="00405B68" w:rsidP="005253A9">
            <w:pPr>
              <w:ind w:right="52"/>
              <w:jc w:val="center"/>
            </w:pPr>
            <w:r w:rsidRPr="008B1E6C">
              <w:t xml:space="preserve">10 </w:t>
            </w:r>
          </w:p>
        </w:tc>
        <w:tc>
          <w:tcPr>
            <w:tcW w:w="257" w:type="dxa"/>
            <w:tcBorders>
              <w:top w:val="single" w:sz="4" w:space="0" w:color="000000"/>
              <w:left w:val="single" w:sz="4" w:space="0" w:color="000000"/>
              <w:bottom w:val="single" w:sz="8" w:space="0" w:color="000000"/>
              <w:right w:val="single" w:sz="4" w:space="0" w:color="000000"/>
            </w:tcBorders>
          </w:tcPr>
          <w:p w14:paraId="5AE8BE61"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8" w:space="0" w:color="000000"/>
              <w:right w:val="single" w:sz="4" w:space="0" w:color="000000"/>
            </w:tcBorders>
          </w:tcPr>
          <w:p w14:paraId="2DDC6F00"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8" w:space="0" w:color="000000"/>
              <w:right w:val="single" w:sz="4" w:space="0" w:color="000000"/>
            </w:tcBorders>
          </w:tcPr>
          <w:p w14:paraId="7C9B0BB8" w14:textId="77777777" w:rsidR="00405B68" w:rsidRPr="008B1E6C" w:rsidRDefault="00405B68" w:rsidP="005253A9">
            <w:r w:rsidRPr="008B1E6C">
              <w:t xml:space="preserve"> </w:t>
            </w:r>
          </w:p>
        </w:tc>
        <w:tc>
          <w:tcPr>
            <w:tcW w:w="336" w:type="dxa"/>
            <w:tcBorders>
              <w:top w:val="single" w:sz="4" w:space="0" w:color="000000"/>
              <w:left w:val="single" w:sz="4" w:space="0" w:color="000000"/>
              <w:bottom w:val="single" w:sz="8" w:space="0" w:color="000000"/>
              <w:right w:val="single" w:sz="4" w:space="0" w:color="000000"/>
            </w:tcBorders>
          </w:tcPr>
          <w:p w14:paraId="631D7EF0"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8" w:space="0" w:color="000000"/>
              <w:right w:val="single" w:sz="4" w:space="0" w:color="000000"/>
            </w:tcBorders>
          </w:tcPr>
          <w:p w14:paraId="7D9BA902" w14:textId="77777777" w:rsidR="00405B68" w:rsidRPr="008B1E6C" w:rsidRDefault="00405B68" w:rsidP="005253A9"/>
        </w:tc>
      </w:tr>
      <w:tr w:rsidR="00405B68" w:rsidRPr="008B1E6C" w14:paraId="3E8A9724" w14:textId="77777777" w:rsidTr="005253A9">
        <w:trPr>
          <w:trHeight w:val="206"/>
        </w:trPr>
        <w:tc>
          <w:tcPr>
            <w:tcW w:w="8971" w:type="dxa"/>
            <w:gridSpan w:val="7"/>
            <w:tcBorders>
              <w:top w:val="single" w:sz="4" w:space="0" w:color="000000"/>
              <w:left w:val="single" w:sz="4" w:space="0" w:color="000000"/>
              <w:bottom w:val="single" w:sz="4" w:space="0" w:color="000000"/>
              <w:right w:val="single" w:sz="4" w:space="0" w:color="000000"/>
            </w:tcBorders>
          </w:tcPr>
          <w:p w14:paraId="06BA9248" w14:textId="77777777" w:rsidR="00405B68" w:rsidRPr="008B1E6C" w:rsidRDefault="00405B68" w:rsidP="005253A9">
            <w:r w:rsidRPr="008B1E6C">
              <w:rPr>
                <w:b/>
              </w:rPr>
              <w:t xml:space="preserve">Qualifications et expérience du Consultant (50 points) </w:t>
            </w:r>
          </w:p>
        </w:tc>
      </w:tr>
      <w:tr w:rsidR="00405B68" w:rsidRPr="008B1E6C" w14:paraId="1E0A9176" w14:textId="77777777" w:rsidTr="005253A9">
        <w:trPr>
          <w:trHeight w:val="552"/>
        </w:trPr>
        <w:tc>
          <w:tcPr>
            <w:tcW w:w="5944" w:type="dxa"/>
            <w:tcBorders>
              <w:top w:val="single" w:sz="4" w:space="0" w:color="000000"/>
              <w:left w:val="single" w:sz="4" w:space="0" w:color="000000"/>
              <w:bottom w:val="single" w:sz="4" w:space="0" w:color="000000"/>
              <w:right w:val="single" w:sz="4" w:space="0" w:color="000000"/>
            </w:tcBorders>
          </w:tcPr>
          <w:p w14:paraId="65D528C0" w14:textId="24B49F9F" w:rsidR="00405B68" w:rsidRPr="008B1E6C" w:rsidRDefault="00405B68" w:rsidP="005253A9">
            <w:pPr>
              <w:jc w:val="both"/>
            </w:pPr>
            <w:r w:rsidRPr="008B1E6C">
              <w:t xml:space="preserve">Diplôme </w:t>
            </w:r>
            <w:r w:rsidR="009969B5" w:rsidRPr="008B1E6C">
              <w:t>de maitrise</w:t>
            </w:r>
            <w:r w:rsidRPr="008B1E6C">
              <w:t xml:space="preserve"> (Bac+4) en économie, Planification du développement, l’économie du développement, agronomie, administration ou dans une discipline connexe des sciences sociales ; </w:t>
            </w:r>
          </w:p>
        </w:tc>
        <w:tc>
          <w:tcPr>
            <w:tcW w:w="1417" w:type="dxa"/>
            <w:tcBorders>
              <w:top w:val="single" w:sz="4" w:space="0" w:color="000000"/>
              <w:left w:val="single" w:sz="4" w:space="0" w:color="000000"/>
              <w:bottom w:val="single" w:sz="4" w:space="0" w:color="000000"/>
              <w:right w:val="single" w:sz="4" w:space="0" w:color="000000"/>
            </w:tcBorders>
          </w:tcPr>
          <w:p w14:paraId="3D894470" w14:textId="77777777" w:rsidR="00405B68" w:rsidRPr="008B1E6C" w:rsidRDefault="00405B68" w:rsidP="005253A9">
            <w:pPr>
              <w:ind w:right="52"/>
              <w:jc w:val="center"/>
            </w:pPr>
            <w:r w:rsidRPr="008B1E6C">
              <w:t xml:space="preserve">10 </w:t>
            </w:r>
          </w:p>
        </w:tc>
        <w:tc>
          <w:tcPr>
            <w:tcW w:w="257" w:type="dxa"/>
            <w:tcBorders>
              <w:top w:val="single" w:sz="4" w:space="0" w:color="000000"/>
              <w:left w:val="single" w:sz="4" w:space="0" w:color="000000"/>
              <w:bottom w:val="single" w:sz="4" w:space="0" w:color="000000"/>
              <w:right w:val="single" w:sz="4" w:space="0" w:color="000000"/>
            </w:tcBorders>
          </w:tcPr>
          <w:p w14:paraId="56134BBC"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3D4D5D57"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5C02979D" w14:textId="77777777" w:rsidR="00405B68" w:rsidRPr="008B1E6C" w:rsidRDefault="00405B68" w:rsidP="005253A9">
            <w:r w:rsidRPr="008B1E6C">
              <w:t xml:space="preserve"> </w:t>
            </w:r>
          </w:p>
        </w:tc>
        <w:tc>
          <w:tcPr>
            <w:tcW w:w="336" w:type="dxa"/>
            <w:tcBorders>
              <w:top w:val="single" w:sz="4" w:space="0" w:color="000000"/>
              <w:left w:val="single" w:sz="4" w:space="0" w:color="000000"/>
              <w:bottom w:val="single" w:sz="4" w:space="0" w:color="000000"/>
              <w:right w:val="single" w:sz="4" w:space="0" w:color="000000"/>
            </w:tcBorders>
          </w:tcPr>
          <w:p w14:paraId="6A7F4709"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2FD51EC7" w14:textId="77777777" w:rsidR="00405B68" w:rsidRPr="008B1E6C" w:rsidRDefault="00405B68" w:rsidP="005253A9"/>
        </w:tc>
      </w:tr>
      <w:tr w:rsidR="00405B68" w:rsidRPr="008B1E6C" w14:paraId="5047AF26" w14:textId="77777777" w:rsidTr="005253A9">
        <w:trPr>
          <w:trHeight w:val="552"/>
        </w:trPr>
        <w:tc>
          <w:tcPr>
            <w:tcW w:w="5944" w:type="dxa"/>
            <w:tcBorders>
              <w:top w:val="single" w:sz="4" w:space="0" w:color="000000"/>
              <w:left w:val="single" w:sz="4" w:space="0" w:color="000000"/>
              <w:bottom w:val="single" w:sz="8" w:space="0" w:color="000000"/>
              <w:right w:val="single" w:sz="4" w:space="0" w:color="000000"/>
            </w:tcBorders>
          </w:tcPr>
          <w:p w14:paraId="167B1531" w14:textId="1BC53BCA" w:rsidR="00405B68" w:rsidRPr="008B1E6C" w:rsidRDefault="00405B68" w:rsidP="005253A9">
            <w:pPr>
              <w:jc w:val="both"/>
            </w:pPr>
            <w:r w:rsidRPr="008B1E6C">
              <w:t xml:space="preserve">Sept (07) ans d’expérience professionnelle dont au moins trois (03) dans la consolidation de la paix, la cohabitation pacifique, le développement, dans les domaines de lutte contre la violence basée sur le </w:t>
            </w:r>
            <w:r w:rsidR="009969B5" w:rsidRPr="008B1E6C">
              <w:t>genre, l’eau</w:t>
            </w:r>
            <w:r w:rsidRPr="008B1E6C">
              <w:t xml:space="preserve"> potable et l’assainissement</w:t>
            </w:r>
          </w:p>
          <w:p w14:paraId="0AE8AA8F" w14:textId="77777777" w:rsidR="00405B68" w:rsidRPr="008B1E6C" w:rsidRDefault="00405B68" w:rsidP="005253A9">
            <w:pPr>
              <w:jc w:val="both"/>
            </w:pPr>
          </w:p>
        </w:tc>
        <w:tc>
          <w:tcPr>
            <w:tcW w:w="1417" w:type="dxa"/>
            <w:tcBorders>
              <w:top w:val="single" w:sz="4" w:space="0" w:color="000000"/>
              <w:left w:val="single" w:sz="4" w:space="0" w:color="000000"/>
              <w:bottom w:val="single" w:sz="8" w:space="0" w:color="000000"/>
              <w:right w:val="single" w:sz="4" w:space="0" w:color="000000"/>
            </w:tcBorders>
          </w:tcPr>
          <w:p w14:paraId="1AE3D471" w14:textId="77777777" w:rsidR="00405B68" w:rsidRPr="008B1E6C" w:rsidRDefault="00405B68" w:rsidP="005253A9">
            <w:pPr>
              <w:ind w:right="52"/>
              <w:jc w:val="center"/>
            </w:pPr>
            <w:r w:rsidRPr="008B1E6C">
              <w:t xml:space="preserve">10 </w:t>
            </w:r>
          </w:p>
        </w:tc>
        <w:tc>
          <w:tcPr>
            <w:tcW w:w="257" w:type="dxa"/>
            <w:tcBorders>
              <w:top w:val="single" w:sz="4" w:space="0" w:color="000000"/>
              <w:left w:val="single" w:sz="4" w:space="0" w:color="000000"/>
              <w:bottom w:val="single" w:sz="8" w:space="0" w:color="000000"/>
              <w:right w:val="single" w:sz="4" w:space="0" w:color="000000"/>
            </w:tcBorders>
          </w:tcPr>
          <w:p w14:paraId="3159B823"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8" w:space="0" w:color="000000"/>
              <w:right w:val="single" w:sz="4" w:space="0" w:color="000000"/>
            </w:tcBorders>
          </w:tcPr>
          <w:p w14:paraId="59F9DC52"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8" w:space="0" w:color="000000"/>
              <w:right w:val="single" w:sz="4" w:space="0" w:color="000000"/>
            </w:tcBorders>
          </w:tcPr>
          <w:p w14:paraId="61862C2D" w14:textId="77777777" w:rsidR="00405B68" w:rsidRPr="008B1E6C" w:rsidRDefault="00405B68" w:rsidP="005253A9">
            <w:r w:rsidRPr="008B1E6C">
              <w:t xml:space="preserve"> </w:t>
            </w:r>
          </w:p>
        </w:tc>
        <w:tc>
          <w:tcPr>
            <w:tcW w:w="336" w:type="dxa"/>
            <w:tcBorders>
              <w:top w:val="single" w:sz="4" w:space="0" w:color="000000"/>
              <w:left w:val="single" w:sz="4" w:space="0" w:color="000000"/>
              <w:bottom w:val="single" w:sz="8" w:space="0" w:color="000000"/>
              <w:right w:val="single" w:sz="4" w:space="0" w:color="000000"/>
            </w:tcBorders>
          </w:tcPr>
          <w:p w14:paraId="735993E2" w14:textId="77777777" w:rsidR="00405B68" w:rsidRPr="008B1E6C" w:rsidRDefault="00405B68" w:rsidP="005253A9">
            <w:r w:rsidRPr="008B1E6C">
              <w:t xml:space="preserve"> </w:t>
            </w:r>
          </w:p>
        </w:tc>
        <w:tc>
          <w:tcPr>
            <w:tcW w:w="339" w:type="dxa"/>
            <w:tcBorders>
              <w:top w:val="single" w:sz="4" w:space="0" w:color="000000"/>
              <w:left w:val="single" w:sz="4" w:space="0" w:color="000000"/>
              <w:bottom w:val="single" w:sz="8" w:space="0" w:color="000000"/>
              <w:right w:val="single" w:sz="4" w:space="0" w:color="000000"/>
            </w:tcBorders>
          </w:tcPr>
          <w:p w14:paraId="4E8B47A0" w14:textId="77777777" w:rsidR="00405B68" w:rsidRPr="008B1E6C" w:rsidRDefault="00405B68" w:rsidP="005253A9"/>
        </w:tc>
      </w:tr>
      <w:tr w:rsidR="00405B68" w:rsidRPr="008B1E6C" w14:paraId="14770A19" w14:textId="77777777" w:rsidTr="005253A9">
        <w:trPr>
          <w:trHeight w:val="552"/>
        </w:trPr>
        <w:tc>
          <w:tcPr>
            <w:tcW w:w="5944" w:type="dxa"/>
            <w:tcBorders>
              <w:top w:val="single" w:sz="4" w:space="0" w:color="000000"/>
              <w:left w:val="single" w:sz="4" w:space="0" w:color="000000"/>
              <w:bottom w:val="single" w:sz="4" w:space="0" w:color="000000"/>
              <w:right w:val="single" w:sz="4" w:space="0" w:color="000000"/>
            </w:tcBorders>
          </w:tcPr>
          <w:p w14:paraId="69171F77" w14:textId="77777777" w:rsidR="00405B68" w:rsidRPr="008B1E6C" w:rsidRDefault="00405B68" w:rsidP="005253A9">
            <w:pPr>
              <w:jc w:val="both"/>
            </w:pPr>
            <w:r w:rsidRPr="008B1E6C">
              <w:t>Une connaissance avérée des politiques de développement au Tchad</w:t>
            </w:r>
          </w:p>
        </w:tc>
        <w:tc>
          <w:tcPr>
            <w:tcW w:w="1417" w:type="dxa"/>
            <w:tcBorders>
              <w:top w:val="single" w:sz="4" w:space="0" w:color="000000"/>
              <w:left w:val="single" w:sz="4" w:space="0" w:color="000000"/>
              <w:bottom w:val="single" w:sz="4" w:space="0" w:color="000000"/>
              <w:right w:val="single" w:sz="4" w:space="0" w:color="000000"/>
            </w:tcBorders>
          </w:tcPr>
          <w:p w14:paraId="371F1031" w14:textId="77777777" w:rsidR="00405B68" w:rsidRPr="008B1E6C" w:rsidRDefault="00405B68" w:rsidP="005253A9">
            <w:pPr>
              <w:ind w:left="55"/>
              <w:jc w:val="center"/>
            </w:pPr>
            <w:r w:rsidRPr="008B1E6C">
              <w:t xml:space="preserve">10 </w:t>
            </w:r>
          </w:p>
        </w:tc>
        <w:tc>
          <w:tcPr>
            <w:tcW w:w="257" w:type="dxa"/>
            <w:tcBorders>
              <w:top w:val="single" w:sz="4" w:space="0" w:color="000000"/>
              <w:left w:val="single" w:sz="4" w:space="0" w:color="000000"/>
              <w:bottom w:val="single" w:sz="4" w:space="0" w:color="000000"/>
              <w:right w:val="single" w:sz="4" w:space="0" w:color="000000"/>
            </w:tcBorders>
          </w:tcPr>
          <w:p w14:paraId="3DBCFA39" w14:textId="77777777" w:rsidR="00405B68" w:rsidRPr="008B1E6C" w:rsidRDefault="00405B68" w:rsidP="005253A9">
            <w:pPr>
              <w:ind w:left="108"/>
            </w:pPr>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15D82F0E" w14:textId="77777777" w:rsidR="00405B68" w:rsidRPr="008B1E6C" w:rsidRDefault="00405B68" w:rsidP="005253A9">
            <w:pPr>
              <w:ind w:left="108"/>
            </w:pPr>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2191F777" w14:textId="77777777" w:rsidR="00405B68" w:rsidRPr="008B1E6C" w:rsidRDefault="00405B68" w:rsidP="005253A9">
            <w:pPr>
              <w:ind w:left="108"/>
            </w:pPr>
            <w:r w:rsidRPr="008B1E6C">
              <w:t xml:space="preserve"> </w:t>
            </w:r>
          </w:p>
        </w:tc>
        <w:tc>
          <w:tcPr>
            <w:tcW w:w="336" w:type="dxa"/>
            <w:tcBorders>
              <w:top w:val="single" w:sz="4" w:space="0" w:color="000000"/>
              <w:left w:val="single" w:sz="4" w:space="0" w:color="000000"/>
              <w:bottom w:val="single" w:sz="4" w:space="0" w:color="000000"/>
              <w:right w:val="single" w:sz="4" w:space="0" w:color="000000"/>
            </w:tcBorders>
          </w:tcPr>
          <w:p w14:paraId="77CF5FBA" w14:textId="77777777" w:rsidR="00405B68" w:rsidRPr="008B1E6C" w:rsidRDefault="00405B68" w:rsidP="005253A9">
            <w:pPr>
              <w:ind w:left="108"/>
            </w:pPr>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6998580E" w14:textId="77777777" w:rsidR="00405B68" w:rsidRPr="008B1E6C" w:rsidRDefault="00405B68" w:rsidP="005253A9"/>
        </w:tc>
      </w:tr>
      <w:tr w:rsidR="00405B68" w:rsidRPr="008B1E6C" w14:paraId="75F3BB26" w14:textId="77777777" w:rsidTr="005253A9">
        <w:trPr>
          <w:trHeight w:val="552"/>
        </w:trPr>
        <w:tc>
          <w:tcPr>
            <w:tcW w:w="5944" w:type="dxa"/>
            <w:tcBorders>
              <w:top w:val="single" w:sz="4" w:space="0" w:color="000000"/>
              <w:left w:val="single" w:sz="4" w:space="0" w:color="000000"/>
              <w:bottom w:val="single" w:sz="4" w:space="0" w:color="000000"/>
              <w:right w:val="single" w:sz="4" w:space="0" w:color="000000"/>
            </w:tcBorders>
          </w:tcPr>
          <w:p w14:paraId="35CB21F9" w14:textId="4F2FD5BB" w:rsidR="00405B68" w:rsidRPr="008B1E6C" w:rsidRDefault="00130B23" w:rsidP="005253A9">
            <w:pPr>
              <w:ind w:left="108"/>
            </w:pPr>
            <w:r w:rsidRPr="00294E2F">
              <w:rPr>
                <w:sz w:val="22"/>
                <w:szCs w:val="22"/>
              </w:rPr>
              <w:t>Au moins 5 ans d’expérience</w:t>
            </w:r>
            <w:r>
              <w:rPr>
                <w:sz w:val="22"/>
                <w:szCs w:val="22"/>
              </w:rPr>
              <w:t xml:space="preserve"> </w:t>
            </w:r>
            <w:r w:rsidRPr="00294E2F">
              <w:rPr>
                <w:sz w:val="22"/>
                <w:szCs w:val="22"/>
              </w:rPr>
              <w:t>dans l’évaluation de projet</w:t>
            </w:r>
          </w:p>
        </w:tc>
        <w:tc>
          <w:tcPr>
            <w:tcW w:w="1417" w:type="dxa"/>
            <w:tcBorders>
              <w:top w:val="single" w:sz="4" w:space="0" w:color="000000"/>
              <w:left w:val="single" w:sz="4" w:space="0" w:color="000000"/>
              <w:bottom w:val="single" w:sz="4" w:space="0" w:color="000000"/>
              <w:right w:val="single" w:sz="4" w:space="0" w:color="000000"/>
            </w:tcBorders>
          </w:tcPr>
          <w:p w14:paraId="4CE30C79" w14:textId="77777777" w:rsidR="00405B68" w:rsidRPr="008B1E6C" w:rsidRDefault="00405B68" w:rsidP="005253A9">
            <w:pPr>
              <w:ind w:left="55"/>
              <w:jc w:val="center"/>
            </w:pPr>
            <w:r w:rsidRPr="008B1E6C">
              <w:t xml:space="preserve">20 </w:t>
            </w:r>
          </w:p>
        </w:tc>
        <w:tc>
          <w:tcPr>
            <w:tcW w:w="257" w:type="dxa"/>
            <w:tcBorders>
              <w:top w:val="single" w:sz="4" w:space="0" w:color="000000"/>
              <w:left w:val="single" w:sz="4" w:space="0" w:color="000000"/>
              <w:bottom w:val="single" w:sz="4" w:space="0" w:color="000000"/>
              <w:right w:val="single" w:sz="4" w:space="0" w:color="000000"/>
            </w:tcBorders>
          </w:tcPr>
          <w:p w14:paraId="3D624E95" w14:textId="77777777" w:rsidR="00405B68" w:rsidRPr="008B1E6C" w:rsidRDefault="00405B68" w:rsidP="005253A9">
            <w:pPr>
              <w:ind w:left="108"/>
            </w:pPr>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7F6D6EAF" w14:textId="77777777" w:rsidR="00405B68" w:rsidRPr="008B1E6C" w:rsidRDefault="00405B68" w:rsidP="005253A9">
            <w:pPr>
              <w:ind w:left="108"/>
            </w:pPr>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243C377F" w14:textId="77777777" w:rsidR="00405B68" w:rsidRPr="008B1E6C" w:rsidRDefault="00405B68" w:rsidP="005253A9">
            <w:pPr>
              <w:ind w:left="108"/>
            </w:pPr>
            <w:r w:rsidRPr="008B1E6C">
              <w:t xml:space="preserve"> </w:t>
            </w:r>
          </w:p>
        </w:tc>
        <w:tc>
          <w:tcPr>
            <w:tcW w:w="336" w:type="dxa"/>
            <w:tcBorders>
              <w:top w:val="single" w:sz="4" w:space="0" w:color="000000"/>
              <w:left w:val="single" w:sz="4" w:space="0" w:color="000000"/>
              <w:bottom w:val="single" w:sz="4" w:space="0" w:color="000000"/>
              <w:right w:val="single" w:sz="4" w:space="0" w:color="000000"/>
            </w:tcBorders>
          </w:tcPr>
          <w:p w14:paraId="3529C9CC" w14:textId="77777777" w:rsidR="00405B68" w:rsidRPr="008B1E6C" w:rsidRDefault="00405B68" w:rsidP="005253A9">
            <w:pPr>
              <w:ind w:left="108"/>
            </w:pPr>
            <w:r w:rsidRPr="008B1E6C">
              <w:t xml:space="preserve"> </w:t>
            </w:r>
          </w:p>
        </w:tc>
        <w:tc>
          <w:tcPr>
            <w:tcW w:w="339" w:type="dxa"/>
            <w:tcBorders>
              <w:top w:val="single" w:sz="4" w:space="0" w:color="000000"/>
              <w:left w:val="single" w:sz="4" w:space="0" w:color="000000"/>
              <w:bottom w:val="single" w:sz="4" w:space="0" w:color="000000"/>
              <w:right w:val="single" w:sz="4" w:space="0" w:color="000000"/>
            </w:tcBorders>
          </w:tcPr>
          <w:p w14:paraId="1F2F559A" w14:textId="77777777" w:rsidR="00405B68" w:rsidRPr="008B1E6C" w:rsidRDefault="00405B68" w:rsidP="005253A9"/>
        </w:tc>
      </w:tr>
      <w:tr w:rsidR="00405B68" w:rsidRPr="008B1E6C" w14:paraId="1EA739F5" w14:textId="77777777" w:rsidTr="005253A9">
        <w:trPr>
          <w:trHeight w:val="552"/>
        </w:trPr>
        <w:tc>
          <w:tcPr>
            <w:tcW w:w="5944" w:type="dxa"/>
            <w:tcBorders>
              <w:top w:val="single" w:sz="4" w:space="0" w:color="000000"/>
              <w:left w:val="single" w:sz="4" w:space="0" w:color="000000"/>
              <w:bottom w:val="single" w:sz="8" w:space="0" w:color="000000"/>
              <w:right w:val="single" w:sz="4" w:space="0" w:color="000000"/>
            </w:tcBorders>
          </w:tcPr>
          <w:p w14:paraId="225FA894" w14:textId="77777777" w:rsidR="00405B68" w:rsidRPr="008B1E6C" w:rsidRDefault="00405B68" w:rsidP="005253A9">
            <w:pPr>
              <w:ind w:left="60"/>
              <w:jc w:val="center"/>
            </w:pPr>
            <w:r w:rsidRPr="008B1E6C">
              <w:rPr>
                <w:b/>
              </w:rPr>
              <w:t xml:space="preserve">TOTAL </w:t>
            </w:r>
          </w:p>
        </w:tc>
        <w:tc>
          <w:tcPr>
            <w:tcW w:w="1417" w:type="dxa"/>
            <w:tcBorders>
              <w:top w:val="single" w:sz="4" w:space="0" w:color="000000"/>
              <w:left w:val="single" w:sz="4" w:space="0" w:color="000000"/>
              <w:bottom w:val="single" w:sz="8" w:space="0" w:color="000000"/>
              <w:right w:val="single" w:sz="4" w:space="0" w:color="000000"/>
            </w:tcBorders>
          </w:tcPr>
          <w:p w14:paraId="4AD2EE56" w14:textId="77777777" w:rsidR="00405B68" w:rsidRPr="008B1E6C" w:rsidRDefault="00405B68" w:rsidP="005253A9">
            <w:pPr>
              <w:ind w:left="55"/>
              <w:jc w:val="center"/>
            </w:pPr>
            <w:r w:rsidRPr="008B1E6C">
              <w:rPr>
                <w:b/>
              </w:rPr>
              <w:t xml:space="preserve">100 </w:t>
            </w:r>
          </w:p>
        </w:tc>
        <w:tc>
          <w:tcPr>
            <w:tcW w:w="257" w:type="dxa"/>
            <w:tcBorders>
              <w:top w:val="single" w:sz="4" w:space="0" w:color="000000"/>
              <w:left w:val="single" w:sz="4" w:space="0" w:color="000000"/>
              <w:bottom w:val="single" w:sz="8" w:space="0" w:color="000000"/>
              <w:right w:val="single" w:sz="4" w:space="0" w:color="000000"/>
            </w:tcBorders>
          </w:tcPr>
          <w:p w14:paraId="190E3867" w14:textId="77777777" w:rsidR="00405B68" w:rsidRPr="008B1E6C" w:rsidRDefault="00405B68" w:rsidP="005253A9">
            <w:pPr>
              <w:ind w:left="108"/>
            </w:pPr>
            <w:r w:rsidRPr="008B1E6C">
              <w:t xml:space="preserve"> </w:t>
            </w:r>
          </w:p>
        </w:tc>
        <w:tc>
          <w:tcPr>
            <w:tcW w:w="339" w:type="dxa"/>
            <w:tcBorders>
              <w:top w:val="single" w:sz="4" w:space="0" w:color="000000"/>
              <w:left w:val="single" w:sz="4" w:space="0" w:color="000000"/>
              <w:bottom w:val="single" w:sz="8" w:space="0" w:color="000000"/>
              <w:right w:val="single" w:sz="4" w:space="0" w:color="000000"/>
            </w:tcBorders>
          </w:tcPr>
          <w:p w14:paraId="5196951E" w14:textId="77777777" w:rsidR="00405B68" w:rsidRPr="008B1E6C" w:rsidRDefault="00405B68" w:rsidP="005253A9">
            <w:pPr>
              <w:ind w:left="108"/>
            </w:pPr>
            <w:r w:rsidRPr="008B1E6C">
              <w:t xml:space="preserve"> </w:t>
            </w:r>
          </w:p>
        </w:tc>
        <w:tc>
          <w:tcPr>
            <w:tcW w:w="339" w:type="dxa"/>
            <w:tcBorders>
              <w:top w:val="single" w:sz="4" w:space="0" w:color="000000"/>
              <w:left w:val="single" w:sz="4" w:space="0" w:color="000000"/>
              <w:bottom w:val="single" w:sz="8" w:space="0" w:color="000000"/>
              <w:right w:val="single" w:sz="4" w:space="0" w:color="000000"/>
            </w:tcBorders>
          </w:tcPr>
          <w:p w14:paraId="18E3879A" w14:textId="77777777" w:rsidR="00405B68" w:rsidRPr="008B1E6C" w:rsidRDefault="00405B68" w:rsidP="005253A9">
            <w:pPr>
              <w:ind w:left="108"/>
            </w:pPr>
            <w:r w:rsidRPr="008B1E6C">
              <w:t xml:space="preserve"> </w:t>
            </w:r>
          </w:p>
        </w:tc>
        <w:tc>
          <w:tcPr>
            <w:tcW w:w="336" w:type="dxa"/>
            <w:tcBorders>
              <w:top w:val="single" w:sz="4" w:space="0" w:color="000000"/>
              <w:left w:val="single" w:sz="4" w:space="0" w:color="000000"/>
              <w:bottom w:val="single" w:sz="8" w:space="0" w:color="000000"/>
              <w:right w:val="single" w:sz="4" w:space="0" w:color="000000"/>
            </w:tcBorders>
          </w:tcPr>
          <w:p w14:paraId="6BD5E168" w14:textId="77777777" w:rsidR="00405B68" w:rsidRPr="008B1E6C" w:rsidRDefault="00405B68" w:rsidP="005253A9">
            <w:pPr>
              <w:ind w:left="108"/>
            </w:pPr>
            <w:r w:rsidRPr="008B1E6C">
              <w:t xml:space="preserve"> </w:t>
            </w:r>
          </w:p>
        </w:tc>
        <w:tc>
          <w:tcPr>
            <w:tcW w:w="339" w:type="dxa"/>
            <w:tcBorders>
              <w:top w:val="single" w:sz="4" w:space="0" w:color="000000"/>
              <w:left w:val="single" w:sz="4" w:space="0" w:color="000000"/>
              <w:bottom w:val="single" w:sz="8" w:space="0" w:color="000000"/>
              <w:right w:val="single" w:sz="4" w:space="0" w:color="000000"/>
            </w:tcBorders>
          </w:tcPr>
          <w:p w14:paraId="0735310B" w14:textId="77777777" w:rsidR="00405B68" w:rsidRPr="008B1E6C" w:rsidRDefault="00405B68" w:rsidP="005253A9"/>
        </w:tc>
      </w:tr>
    </w:tbl>
    <w:p w14:paraId="10672002" w14:textId="77777777" w:rsidR="00405B68" w:rsidRPr="008B1E6C" w:rsidRDefault="00405B68" w:rsidP="00405B68">
      <w:pPr>
        <w:jc w:val="both"/>
        <w:rPr>
          <w:sz w:val="23"/>
          <w:szCs w:val="23"/>
        </w:rPr>
      </w:pPr>
    </w:p>
    <w:p w14:paraId="5F43A273" w14:textId="77777777" w:rsidR="00F70A42" w:rsidRPr="008B1E6C" w:rsidRDefault="00F70A42"/>
    <w:p w14:paraId="5D6C39E1" w14:textId="77777777" w:rsidR="00335634" w:rsidRPr="008B1E6C" w:rsidRDefault="00335634"/>
    <w:p w14:paraId="2CFA6770" w14:textId="7A299308" w:rsidR="003B42CA" w:rsidRPr="008B1E6C" w:rsidRDefault="003B42CA" w:rsidP="003B42CA">
      <w:pPr>
        <w:jc w:val="both"/>
        <w:rPr>
          <w:b/>
          <w:bCs/>
        </w:rPr>
      </w:pPr>
      <w:r w:rsidRPr="003B42CA">
        <w:rPr>
          <w:b/>
          <w:bCs/>
        </w:rPr>
        <w:t xml:space="preserve"> </w:t>
      </w:r>
      <w:r>
        <w:rPr>
          <w:b/>
          <w:bCs/>
        </w:rPr>
        <w:t>Annexe 4</w:t>
      </w:r>
      <w:r w:rsidRPr="008B1E6C">
        <w:rPr>
          <w:b/>
          <w:bCs/>
        </w:rPr>
        <w:t> :</w:t>
      </w:r>
      <w:r>
        <w:rPr>
          <w:b/>
          <w:bCs/>
        </w:rPr>
        <w:t xml:space="preserve"> Document à consulter </w:t>
      </w:r>
    </w:p>
    <w:p w14:paraId="1BF55232" w14:textId="448E9EC2" w:rsidR="00335634" w:rsidRDefault="00DF092F" w:rsidP="00DF092F">
      <w:pPr>
        <w:pStyle w:val="Paragraphedeliste"/>
        <w:numPr>
          <w:ilvl w:val="0"/>
          <w:numId w:val="5"/>
        </w:numPr>
      </w:pPr>
      <w:r>
        <w:t xml:space="preserve"> Prodoc</w:t>
      </w:r>
      <w:r w:rsidR="00665725">
        <w:t xml:space="preserve"> (avec RRF)</w:t>
      </w:r>
    </w:p>
    <w:p w14:paraId="04679868" w14:textId="0EEE5CCD" w:rsidR="00DF092F" w:rsidRDefault="00DF092F" w:rsidP="00DF092F">
      <w:pPr>
        <w:pStyle w:val="Paragraphedeliste"/>
        <w:numPr>
          <w:ilvl w:val="0"/>
          <w:numId w:val="5"/>
        </w:numPr>
      </w:pPr>
      <w:r>
        <w:t>Rapports de tenu</w:t>
      </w:r>
      <w:r w:rsidR="00E6402F">
        <w:t>e</w:t>
      </w:r>
      <w:r>
        <w:t xml:space="preserve"> des comités de pilotages</w:t>
      </w:r>
    </w:p>
    <w:p w14:paraId="20CC911E" w14:textId="5112BC95" w:rsidR="00DF092F" w:rsidRDefault="00DF092F" w:rsidP="00DF092F">
      <w:pPr>
        <w:pStyle w:val="Paragraphedeliste"/>
        <w:numPr>
          <w:ilvl w:val="0"/>
          <w:numId w:val="5"/>
        </w:numPr>
      </w:pPr>
      <w:r>
        <w:t>Rapports conjoints de mission</w:t>
      </w:r>
    </w:p>
    <w:p w14:paraId="78650A05" w14:textId="56D97B8A" w:rsidR="00DF092F" w:rsidRDefault="00DF092F" w:rsidP="00DF092F">
      <w:pPr>
        <w:pStyle w:val="Paragraphedeliste"/>
        <w:numPr>
          <w:ilvl w:val="0"/>
          <w:numId w:val="5"/>
        </w:numPr>
      </w:pPr>
      <w:r>
        <w:t>Rapports de formation</w:t>
      </w:r>
    </w:p>
    <w:p w14:paraId="70654E0C" w14:textId="7970184B" w:rsidR="00DF092F" w:rsidRDefault="00DF092F" w:rsidP="00DF092F">
      <w:pPr>
        <w:pStyle w:val="Paragraphedeliste"/>
        <w:numPr>
          <w:ilvl w:val="0"/>
          <w:numId w:val="5"/>
        </w:numPr>
      </w:pPr>
      <w:r>
        <w:t xml:space="preserve">Rapports conjoints annuels </w:t>
      </w:r>
    </w:p>
    <w:p w14:paraId="25C7304A" w14:textId="79273874" w:rsidR="00DF092F" w:rsidRDefault="001F7BF6" w:rsidP="00DF092F">
      <w:pPr>
        <w:pStyle w:val="Paragraphedeliste"/>
        <w:numPr>
          <w:ilvl w:val="0"/>
          <w:numId w:val="5"/>
        </w:numPr>
      </w:pPr>
      <w:r>
        <w:t>Rapports annuels</w:t>
      </w:r>
      <w:r w:rsidR="00DF092F">
        <w:t xml:space="preserve"> d’activités de chaque agence </w:t>
      </w:r>
    </w:p>
    <w:p w14:paraId="5C60F1DA" w14:textId="28DF0608" w:rsidR="00DF092F" w:rsidRDefault="00DF092F" w:rsidP="00DF092F">
      <w:pPr>
        <w:pStyle w:val="Paragraphedeliste"/>
        <w:numPr>
          <w:ilvl w:val="0"/>
          <w:numId w:val="5"/>
        </w:numPr>
      </w:pPr>
      <w:r>
        <w:t xml:space="preserve">Rapports financiers de chaque agence </w:t>
      </w:r>
    </w:p>
    <w:p w14:paraId="0B7A3E20" w14:textId="37665EEF" w:rsidR="004F2CDD" w:rsidRDefault="004F2CDD" w:rsidP="004F2CDD"/>
    <w:p w14:paraId="495FB284" w14:textId="77777777" w:rsidR="00542FF0" w:rsidRDefault="00542FF0" w:rsidP="004F2CDD"/>
    <w:p w14:paraId="6DC4A239" w14:textId="6C348F32" w:rsidR="00542FF0" w:rsidRPr="008B1E6C" w:rsidRDefault="00542FF0" w:rsidP="004F2CDD"/>
    <w:sectPr w:rsidR="00542FF0" w:rsidRPr="008B1E6C" w:rsidSect="00386227">
      <w:headerReference w:type="default" r:id="rId13"/>
      <w:footerReference w:type="default" r:id="rId14"/>
      <w:pgSz w:w="12240" w:h="15840" w:code="1"/>
      <w:pgMar w:top="155" w:right="1418" w:bottom="57" w:left="1418"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E8EED" w14:textId="77777777" w:rsidR="00F2349F" w:rsidRDefault="00F2349F" w:rsidP="00405B68">
      <w:r>
        <w:separator/>
      </w:r>
    </w:p>
  </w:endnote>
  <w:endnote w:type="continuationSeparator" w:id="0">
    <w:p w14:paraId="28D30873" w14:textId="77777777" w:rsidR="00F2349F" w:rsidRDefault="00F2349F" w:rsidP="0040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924017"/>
      <w:docPartObj>
        <w:docPartGallery w:val="Page Numbers (Bottom of Page)"/>
        <w:docPartUnique/>
      </w:docPartObj>
    </w:sdtPr>
    <w:sdtEndPr/>
    <w:sdtContent>
      <w:p w14:paraId="6AF54E85" w14:textId="619DB361" w:rsidR="008E4173" w:rsidRDefault="008E4173">
        <w:pPr>
          <w:pStyle w:val="Pieddepage"/>
          <w:jc w:val="right"/>
        </w:pPr>
        <w:r>
          <w:fldChar w:fldCharType="begin"/>
        </w:r>
        <w:r>
          <w:instrText xml:space="preserve"> PAGE   \* MERGEFORMAT </w:instrText>
        </w:r>
        <w:r>
          <w:fldChar w:fldCharType="separate"/>
        </w:r>
        <w:r w:rsidR="005E3870">
          <w:rPr>
            <w:noProof/>
          </w:rPr>
          <w:t>5</w:t>
        </w:r>
        <w:r>
          <w:rPr>
            <w:noProof/>
          </w:rPr>
          <w:fldChar w:fldCharType="end"/>
        </w:r>
      </w:p>
    </w:sdtContent>
  </w:sdt>
  <w:p w14:paraId="5FD22546" w14:textId="77777777" w:rsidR="008E4173" w:rsidRPr="00AA72B5" w:rsidRDefault="008E4173">
    <w:pPr>
      <w:pStyle w:val="Pieddepage"/>
      <w:rPr>
        <w:b/>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967D1" w14:textId="77777777" w:rsidR="00F2349F" w:rsidRDefault="00F2349F" w:rsidP="00405B68">
      <w:r>
        <w:separator/>
      </w:r>
    </w:p>
  </w:footnote>
  <w:footnote w:type="continuationSeparator" w:id="0">
    <w:p w14:paraId="3D36155C" w14:textId="77777777" w:rsidR="00F2349F" w:rsidRDefault="00F2349F" w:rsidP="00405B68">
      <w:r>
        <w:continuationSeparator/>
      </w:r>
    </w:p>
  </w:footnote>
  <w:footnote w:id="1">
    <w:p w14:paraId="12FA37C3" w14:textId="1961682D" w:rsidR="008E4173" w:rsidRDefault="008E4173">
      <w:pPr>
        <w:pStyle w:val="Notedebasdepage"/>
      </w:pPr>
      <w:r>
        <w:rPr>
          <w:rStyle w:val="Appelnotedebasdep"/>
        </w:rPr>
        <w:footnoteRef/>
      </w:r>
      <w:r>
        <w:t xml:space="preserve"> La responsabilité de chaque agence dans l’atteinte des </w:t>
      </w:r>
      <w:r w:rsidR="006B4F06">
        <w:t>objectifs et</w:t>
      </w:r>
      <w:r>
        <w:t xml:space="preserve"> des </w:t>
      </w:r>
      <w:r w:rsidR="009969B5">
        <w:t>résultats est</w:t>
      </w:r>
      <w:r>
        <w:t xml:space="preserve"> précisée à travers les parenthèses</w:t>
      </w:r>
    </w:p>
  </w:footnote>
  <w:footnote w:id="2">
    <w:p w14:paraId="736BC2E2" w14:textId="77777777" w:rsidR="008E4173" w:rsidRDefault="008E4173" w:rsidP="00405B68">
      <w:pPr>
        <w:pStyle w:val="Notedebasdepage"/>
      </w:pPr>
      <w:r>
        <w:rPr>
          <w:rStyle w:val="Appelnotedebasdep"/>
        </w:rPr>
        <w:footnoteRef/>
      </w:r>
      <w:r>
        <w:t xml:space="preserve"> </w:t>
      </w:r>
      <w:r w:rsidRPr="00D17E5A">
        <w:rPr>
          <w:sz w:val="18"/>
        </w:rPr>
        <w:t xml:space="preserve">Personnes déplacées internes </w:t>
      </w:r>
    </w:p>
  </w:footnote>
  <w:footnote w:id="3">
    <w:p w14:paraId="08204EB7" w14:textId="77777777" w:rsidR="008E4173" w:rsidRDefault="008E4173" w:rsidP="00405B68">
      <w:pPr>
        <w:pStyle w:val="Notedebasdepage"/>
      </w:pPr>
      <w:r>
        <w:rPr>
          <w:rStyle w:val="Appelnotedebasdep"/>
        </w:rPr>
        <w:footnoteRef/>
      </w:r>
      <w:r>
        <w:t xml:space="preserve"> </w:t>
      </w:r>
      <w:r w:rsidRPr="00791E76">
        <w:rPr>
          <w:sz w:val="16"/>
        </w:rPr>
        <w:t>Document du projet</w:t>
      </w:r>
      <w:r>
        <w:t xml:space="preserve"> </w:t>
      </w:r>
    </w:p>
  </w:footnote>
  <w:footnote w:id="4">
    <w:p w14:paraId="5A788AA3" w14:textId="77777777" w:rsidR="008E4173" w:rsidRDefault="008E4173" w:rsidP="00405B68">
      <w:pPr>
        <w:pStyle w:val="Notedebasdepage"/>
      </w:pPr>
      <w:r>
        <w:rPr>
          <w:rStyle w:val="Appelnotedebasdep"/>
        </w:rPr>
        <w:footnoteRef/>
      </w:r>
      <w:r>
        <w:t xml:space="preserve"> </w:t>
      </w:r>
      <w:r w:rsidRPr="00356810">
        <w:rPr>
          <w:sz w:val="16"/>
        </w:rPr>
        <w:t>Plan de travail annuel</w:t>
      </w:r>
    </w:p>
  </w:footnote>
  <w:footnote w:id="5">
    <w:p w14:paraId="5D6B65FB" w14:textId="77777777" w:rsidR="008E4173" w:rsidRDefault="008E4173" w:rsidP="00405B68">
      <w:pPr>
        <w:pStyle w:val="Notedebasdepage"/>
      </w:pPr>
      <w:r w:rsidRPr="00356810">
        <w:rPr>
          <w:rStyle w:val="Appelnotedebasdep"/>
          <w:sz w:val="16"/>
        </w:rPr>
        <w:footnoteRef/>
      </w:r>
      <w:r w:rsidRPr="00356810">
        <w:rPr>
          <w:sz w:val="16"/>
        </w:rPr>
        <w:t xml:space="preserve"> Plan de travail opérationnel </w:t>
      </w:r>
    </w:p>
  </w:footnote>
  <w:footnote w:id="6">
    <w:p w14:paraId="7C34350F" w14:textId="77777777" w:rsidR="008E4173" w:rsidRPr="005321AC" w:rsidRDefault="008E4173" w:rsidP="00405B68">
      <w:pPr>
        <w:pStyle w:val="Notedebasdepage"/>
        <w:rPr>
          <w:sz w:val="18"/>
          <w:szCs w:val="18"/>
        </w:rPr>
      </w:pPr>
      <w:r w:rsidRPr="005321AC">
        <w:rPr>
          <w:rStyle w:val="Appelnotedebasdep"/>
          <w:sz w:val="18"/>
          <w:szCs w:val="18"/>
        </w:rPr>
        <w:footnoteRef/>
      </w:r>
      <w:r w:rsidRPr="005321AC">
        <w:rPr>
          <w:sz w:val="18"/>
          <w:szCs w:val="18"/>
        </w:rPr>
        <w:t xml:space="preserve"> http://www.unevaluation.org/ethicalguidelines.</w:t>
      </w:r>
    </w:p>
  </w:footnote>
  <w:footnote w:id="7">
    <w:p w14:paraId="79E46958" w14:textId="77777777" w:rsidR="008E4173" w:rsidRPr="008655D6" w:rsidRDefault="008E4173" w:rsidP="00405B68">
      <w:pPr>
        <w:pStyle w:val="Notedebasdepage"/>
        <w:rPr>
          <w:lang w:val="en-AU"/>
        </w:rPr>
      </w:pPr>
      <w:r w:rsidRPr="005321AC">
        <w:rPr>
          <w:rStyle w:val="Appelnotedebasdep"/>
          <w:sz w:val="18"/>
          <w:szCs w:val="18"/>
        </w:rPr>
        <w:footnoteRef/>
      </w:r>
      <w:r w:rsidRPr="008655D6">
        <w:rPr>
          <w:sz w:val="18"/>
          <w:szCs w:val="18"/>
          <w:lang w:val="en-AU"/>
        </w:rPr>
        <w:t xml:space="preserve"> http://www.unevaluation.org/unegcodeofconduct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3999" w14:textId="77777777" w:rsidR="008E4173" w:rsidRPr="00AA72B5" w:rsidRDefault="008E4173" w:rsidP="005253A9">
    <w:pPr>
      <w:pStyle w:val="En-tte"/>
      <w:rPr>
        <w:rFonts w:ascii="Arial" w:hAnsi="Arial" w:cs="Arial"/>
        <w:b/>
      </w:rPr>
    </w:pPr>
    <w:r w:rsidRPr="00AA72B5">
      <w:rPr>
        <w:rFonts w:ascii="Arial" w:hAnsi="Arial" w:cs="Arial"/>
        <w:b/>
      </w:rPr>
      <w:t>Programme des Nations Unies pour le développement</w:t>
    </w:r>
  </w:p>
  <w:p w14:paraId="4A9C6C76" w14:textId="4926F020" w:rsidR="008E4173" w:rsidRDefault="008E4173" w:rsidP="005253A9">
    <w:pPr>
      <w:pStyle w:val="En-tte"/>
      <w:ind w:firstLine="1843"/>
      <w:jc w:val="right"/>
    </w:pPr>
    <w:r>
      <w:rPr>
        <w:rFonts w:ascii="Microsoft Sans Serif" w:hAnsi="Microsoft Sans Serif" w:cs="Microsoft Sans Serif"/>
        <w:b/>
        <w:i/>
        <w:noProof/>
        <w:sz w:val="22"/>
        <w:szCs w:val="22"/>
      </w:rPr>
      <w:drawing>
        <wp:inline distT="0" distB="0" distL="0" distR="0" wp14:anchorId="2DADA96D" wp14:editId="7A4991D0">
          <wp:extent cx="522000" cy="69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UD_Logo-Bleu-Tagline-Bl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000" cy="694800"/>
                  </a:xfrm>
                  <a:prstGeom prst="rect">
                    <a:avLst/>
                  </a:prstGeom>
                </pic:spPr>
              </pic:pic>
            </a:graphicData>
          </a:graphic>
        </wp:inline>
      </w:drawing>
    </w:r>
  </w:p>
  <w:p w14:paraId="6DF9C873" w14:textId="77777777" w:rsidR="008E4173" w:rsidRDefault="008E4173" w:rsidP="005253A9">
    <w:pPr>
      <w:pStyle w:val="En-tte"/>
      <w:ind w:firstLine="184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D51287"/>
    <w:multiLevelType w:val="hybridMultilevel"/>
    <w:tmpl w:val="CD942470"/>
    <w:lvl w:ilvl="0" w:tplc="A792017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4AA6CA">
      <w:start w:val="1"/>
      <w:numFmt w:val="bullet"/>
      <w:lvlText w:val="•"/>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20290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50895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9E7A7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B41AC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4CE0A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9E508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46BEE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2876F8"/>
    <w:multiLevelType w:val="hybridMultilevel"/>
    <w:tmpl w:val="70422F4C"/>
    <w:lvl w:ilvl="0" w:tplc="040C0013">
      <w:start w:val="1"/>
      <w:numFmt w:val="upperRoman"/>
      <w:lvlText w:val="%1."/>
      <w:lvlJc w:val="righ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3B421E"/>
    <w:multiLevelType w:val="hybridMultilevel"/>
    <w:tmpl w:val="EB1049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487625B"/>
    <w:multiLevelType w:val="hybridMultilevel"/>
    <w:tmpl w:val="26725C38"/>
    <w:lvl w:ilvl="0" w:tplc="532C357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0EA72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4E18B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70DF3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1AA1B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FE1D9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C4CE9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EC438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AABF2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A47FB4"/>
    <w:multiLevelType w:val="hybridMultilevel"/>
    <w:tmpl w:val="E60C1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CF6E86"/>
    <w:multiLevelType w:val="hybridMultilevel"/>
    <w:tmpl w:val="C16841AE"/>
    <w:lvl w:ilvl="0" w:tplc="04348A4A">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6A5B08">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AA6D9E">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78200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DE0658">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40A260">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10529A">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366CD4">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E41DDE">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58A5A80"/>
    <w:multiLevelType w:val="hybridMultilevel"/>
    <w:tmpl w:val="38CA1ED8"/>
    <w:lvl w:ilvl="0" w:tplc="5584158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70B7B55"/>
    <w:multiLevelType w:val="hybridMultilevel"/>
    <w:tmpl w:val="0F5C785C"/>
    <w:lvl w:ilvl="0" w:tplc="79FC3C76">
      <w:start w:val="1"/>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B3553DC"/>
    <w:multiLevelType w:val="hybridMultilevel"/>
    <w:tmpl w:val="D27A20BA"/>
    <w:lvl w:ilvl="0" w:tplc="F59294D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34A43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5677A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DEF0C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A235E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AE70B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26B85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D6A8F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9692D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4EF641A"/>
    <w:multiLevelType w:val="hybridMultilevel"/>
    <w:tmpl w:val="43A0D1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62361AB"/>
    <w:multiLevelType w:val="hybridMultilevel"/>
    <w:tmpl w:val="F4FC04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8"/>
  </w:num>
  <w:num w:numId="6">
    <w:abstractNumId w:val="10"/>
  </w:num>
  <w:num w:numId="7">
    <w:abstractNumId w:val="4"/>
  </w:num>
  <w:num w:numId="8">
    <w:abstractNumId w:val="9"/>
  </w:num>
  <w:num w:numId="9">
    <w:abstractNumId w:val="5"/>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68"/>
    <w:rsid w:val="00002B02"/>
    <w:rsid w:val="000953E2"/>
    <w:rsid w:val="000A0F79"/>
    <w:rsid w:val="000B44FE"/>
    <w:rsid w:val="00100554"/>
    <w:rsid w:val="00103FE5"/>
    <w:rsid w:val="00107987"/>
    <w:rsid w:val="00130B23"/>
    <w:rsid w:val="001719A4"/>
    <w:rsid w:val="001C5CF9"/>
    <w:rsid w:val="001F0C27"/>
    <w:rsid w:val="001F7BF6"/>
    <w:rsid w:val="00235D8C"/>
    <w:rsid w:val="002615D8"/>
    <w:rsid w:val="00275920"/>
    <w:rsid w:val="00294E2F"/>
    <w:rsid w:val="002B7982"/>
    <w:rsid w:val="002B7EB0"/>
    <w:rsid w:val="002D399E"/>
    <w:rsid w:val="002E057A"/>
    <w:rsid w:val="002F1E37"/>
    <w:rsid w:val="0031313E"/>
    <w:rsid w:val="00317F49"/>
    <w:rsid w:val="00335634"/>
    <w:rsid w:val="003370D7"/>
    <w:rsid w:val="00346949"/>
    <w:rsid w:val="0037779F"/>
    <w:rsid w:val="003811C7"/>
    <w:rsid w:val="00386227"/>
    <w:rsid w:val="003A6562"/>
    <w:rsid w:val="003B2F5A"/>
    <w:rsid w:val="003B42CA"/>
    <w:rsid w:val="003E0C10"/>
    <w:rsid w:val="003E5A87"/>
    <w:rsid w:val="003F33C1"/>
    <w:rsid w:val="003F3E70"/>
    <w:rsid w:val="00405B68"/>
    <w:rsid w:val="004758FE"/>
    <w:rsid w:val="0048427A"/>
    <w:rsid w:val="004A0442"/>
    <w:rsid w:val="004B5F5E"/>
    <w:rsid w:val="004C4720"/>
    <w:rsid w:val="004F2CDD"/>
    <w:rsid w:val="004F79F2"/>
    <w:rsid w:val="005253A9"/>
    <w:rsid w:val="00532BEE"/>
    <w:rsid w:val="00542FF0"/>
    <w:rsid w:val="00570837"/>
    <w:rsid w:val="0057476E"/>
    <w:rsid w:val="00574A20"/>
    <w:rsid w:val="005B11D4"/>
    <w:rsid w:val="005E3870"/>
    <w:rsid w:val="00623A37"/>
    <w:rsid w:val="00634926"/>
    <w:rsid w:val="00665725"/>
    <w:rsid w:val="006A02A2"/>
    <w:rsid w:val="006B4F06"/>
    <w:rsid w:val="006C4EDE"/>
    <w:rsid w:val="006D0241"/>
    <w:rsid w:val="00720290"/>
    <w:rsid w:val="007373F2"/>
    <w:rsid w:val="00771942"/>
    <w:rsid w:val="007B62CF"/>
    <w:rsid w:val="007D2D2E"/>
    <w:rsid w:val="008065F5"/>
    <w:rsid w:val="008358AF"/>
    <w:rsid w:val="00856A01"/>
    <w:rsid w:val="00891196"/>
    <w:rsid w:val="008A6128"/>
    <w:rsid w:val="008B1E6C"/>
    <w:rsid w:val="008C31C1"/>
    <w:rsid w:val="008C508B"/>
    <w:rsid w:val="008C520C"/>
    <w:rsid w:val="008E2EAA"/>
    <w:rsid w:val="008E4173"/>
    <w:rsid w:val="008E45F5"/>
    <w:rsid w:val="008F3426"/>
    <w:rsid w:val="00933E98"/>
    <w:rsid w:val="00956C62"/>
    <w:rsid w:val="009969B5"/>
    <w:rsid w:val="009E23A0"/>
    <w:rsid w:val="009E64FE"/>
    <w:rsid w:val="009F1255"/>
    <w:rsid w:val="00A2129B"/>
    <w:rsid w:val="00A223B5"/>
    <w:rsid w:val="00A231B4"/>
    <w:rsid w:val="00A25B2F"/>
    <w:rsid w:val="00A341EB"/>
    <w:rsid w:val="00A72331"/>
    <w:rsid w:val="00B07257"/>
    <w:rsid w:val="00B50E56"/>
    <w:rsid w:val="00B62370"/>
    <w:rsid w:val="00B80E41"/>
    <w:rsid w:val="00B96731"/>
    <w:rsid w:val="00BA3596"/>
    <w:rsid w:val="00BA3C76"/>
    <w:rsid w:val="00BA5D1C"/>
    <w:rsid w:val="00BA7EC6"/>
    <w:rsid w:val="00BB2700"/>
    <w:rsid w:val="00BC10C6"/>
    <w:rsid w:val="00C00179"/>
    <w:rsid w:val="00C07588"/>
    <w:rsid w:val="00C42634"/>
    <w:rsid w:val="00CA77BC"/>
    <w:rsid w:val="00CF6CD8"/>
    <w:rsid w:val="00D31032"/>
    <w:rsid w:val="00D456C9"/>
    <w:rsid w:val="00D61F06"/>
    <w:rsid w:val="00D8326A"/>
    <w:rsid w:val="00D83A53"/>
    <w:rsid w:val="00D93F64"/>
    <w:rsid w:val="00D9703D"/>
    <w:rsid w:val="00DF092F"/>
    <w:rsid w:val="00E03138"/>
    <w:rsid w:val="00E2539B"/>
    <w:rsid w:val="00E25E66"/>
    <w:rsid w:val="00E430C4"/>
    <w:rsid w:val="00E51F38"/>
    <w:rsid w:val="00E6402F"/>
    <w:rsid w:val="00EE67D4"/>
    <w:rsid w:val="00F00A45"/>
    <w:rsid w:val="00F2349F"/>
    <w:rsid w:val="00F70A42"/>
    <w:rsid w:val="00F728AD"/>
    <w:rsid w:val="00F82491"/>
    <w:rsid w:val="00FC23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D7401"/>
  <w15:chartTrackingRefBased/>
  <w15:docId w15:val="{F98C63D6-5202-4782-9A70-40A3FA16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B6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05B6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05B68"/>
    <w:rPr>
      <w:rFonts w:asciiTheme="majorHAnsi" w:eastAsiaTheme="majorEastAsia" w:hAnsiTheme="majorHAnsi" w:cstheme="majorBidi"/>
      <w:color w:val="2E74B5" w:themeColor="accent1" w:themeShade="BF"/>
      <w:sz w:val="32"/>
      <w:szCs w:val="32"/>
      <w:lang w:eastAsia="fr-FR"/>
    </w:rPr>
  </w:style>
  <w:style w:type="paragraph" w:styleId="En-tte">
    <w:name w:val="header"/>
    <w:basedOn w:val="Normal"/>
    <w:link w:val="En-tteCar"/>
    <w:uiPriority w:val="99"/>
    <w:rsid w:val="00405B68"/>
    <w:pPr>
      <w:tabs>
        <w:tab w:val="center" w:pos="4536"/>
        <w:tab w:val="right" w:pos="9072"/>
      </w:tabs>
    </w:pPr>
  </w:style>
  <w:style w:type="character" w:customStyle="1" w:styleId="En-tteCar">
    <w:name w:val="En-tête Car"/>
    <w:basedOn w:val="Policepardfaut"/>
    <w:link w:val="En-tte"/>
    <w:uiPriority w:val="99"/>
    <w:rsid w:val="00405B6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05B68"/>
    <w:pPr>
      <w:tabs>
        <w:tab w:val="center" w:pos="4536"/>
        <w:tab w:val="right" w:pos="9072"/>
      </w:tabs>
    </w:pPr>
  </w:style>
  <w:style w:type="character" w:customStyle="1" w:styleId="PieddepageCar">
    <w:name w:val="Pied de page Car"/>
    <w:basedOn w:val="Policepardfaut"/>
    <w:link w:val="Pieddepage"/>
    <w:uiPriority w:val="99"/>
    <w:rsid w:val="00405B68"/>
    <w:rPr>
      <w:rFonts w:ascii="Times New Roman" w:eastAsia="Times New Roman" w:hAnsi="Times New Roman" w:cs="Times New Roman"/>
      <w:sz w:val="24"/>
      <w:szCs w:val="24"/>
      <w:lang w:eastAsia="fr-FR"/>
    </w:rPr>
  </w:style>
  <w:style w:type="character" w:styleId="Lienhypertexte">
    <w:name w:val="Hyperlink"/>
    <w:basedOn w:val="Policepardfaut"/>
    <w:rsid w:val="00405B68"/>
    <w:rPr>
      <w:color w:val="0000FF"/>
      <w:u w:val="single"/>
    </w:rPr>
  </w:style>
  <w:style w:type="paragraph" w:styleId="Paragraphedeliste">
    <w:name w:val="List Paragraph"/>
    <w:basedOn w:val="Normal"/>
    <w:link w:val="ParagraphedelisteCar"/>
    <w:uiPriority w:val="34"/>
    <w:qFormat/>
    <w:rsid w:val="00405B68"/>
    <w:pPr>
      <w:ind w:left="720"/>
      <w:contextualSpacing/>
    </w:pPr>
  </w:style>
  <w:style w:type="character" w:customStyle="1" w:styleId="ParagraphedelisteCar">
    <w:name w:val="Paragraphe de liste Car"/>
    <w:basedOn w:val="Policepardfaut"/>
    <w:link w:val="Paragraphedeliste"/>
    <w:uiPriority w:val="34"/>
    <w:locked/>
    <w:rsid w:val="00405B68"/>
    <w:rPr>
      <w:rFonts w:ascii="Times New Roman" w:eastAsia="Times New Roman" w:hAnsi="Times New Roman" w:cs="Times New Roman"/>
      <w:sz w:val="24"/>
      <w:szCs w:val="24"/>
      <w:lang w:eastAsia="fr-FR"/>
    </w:rPr>
  </w:style>
  <w:style w:type="character" w:customStyle="1" w:styleId="longtext1">
    <w:name w:val="long_text1"/>
    <w:basedOn w:val="Policepardfaut"/>
    <w:rsid w:val="00405B68"/>
    <w:rPr>
      <w:sz w:val="20"/>
      <w:szCs w:val="20"/>
    </w:rPr>
  </w:style>
  <w:style w:type="paragraph" w:styleId="Notedebasdepage">
    <w:name w:val="footnote text"/>
    <w:aliases w:val="single space,Footnote Text Char Char Char Char,Footnote Text Char Char,Footnote Text Char2,Footnote Text Char1 Char1,Footnote Text Char Char Char,Footnote Text Char2 Char Char Char,Footnote Text Char1,FOOTNOTES,fn,ft,Geneva,fn1,f"/>
    <w:basedOn w:val="Normal"/>
    <w:link w:val="NotedebasdepageCar"/>
    <w:uiPriority w:val="99"/>
    <w:unhideWhenUsed/>
    <w:rsid w:val="00405B68"/>
    <w:rPr>
      <w:rFonts w:ascii="Calibri" w:hAnsi="Calibri"/>
      <w:sz w:val="20"/>
      <w:szCs w:val="20"/>
    </w:rPr>
  </w:style>
  <w:style w:type="character" w:customStyle="1" w:styleId="NotedebasdepageCar">
    <w:name w:val="Note de bas de page Car"/>
    <w:aliases w:val="single space Car,Footnote Text Char Char Char Char Car,Footnote Text Char Char Car,Footnote Text Char2 Car,Footnote Text Char1 Char1 Car,Footnote Text Char Char Char Car,Footnote Text Char2 Char Char Char Car,FOOTNOTES Car,fn Car"/>
    <w:basedOn w:val="Policepardfaut"/>
    <w:link w:val="Notedebasdepage"/>
    <w:uiPriority w:val="99"/>
    <w:rsid w:val="00405B68"/>
    <w:rPr>
      <w:rFonts w:ascii="Calibri" w:eastAsia="Times New Roman" w:hAnsi="Calibri" w:cs="Times New Roman"/>
      <w:sz w:val="20"/>
      <w:szCs w:val="20"/>
      <w:lang w:eastAsia="fr-FR"/>
    </w:rPr>
  </w:style>
  <w:style w:type="character" w:styleId="Appelnotedebasdep">
    <w:name w:val="footnote reference"/>
    <w:aliases w:val="Error-Fußnotenzeichen5,Error-Fußnotenzeichen6,Error-Fußnotenzeichen3,Error-Fußnot..."/>
    <w:basedOn w:val="Policepardfaut"/>
    <w:uiPriority w:val="99"/>
    <w:unhideWhenUsed/>
    <w:rsid w:val="00405B68"/>
    <w:rPr>
      <w:vertAlign w:val="superscript"/>
    </w:rPr>
  </w:style>
  <w:style w:type="paragraph" w:styleId="Corpsdetexte">
    <w:name w:val="Body Text"/>
    <w:basedOn w:val="Normal"/>
    <w:link w:val="CorpsdetexteCar"/>
    <w:rsid w:val="00405B68"/>
    <w:pPr>
      <w:jc w:val="both"/>
    </w:pPr>
  </w:style>
  <w:style w:type="character" w:customStyle="1" w:styleId="CorpsdetexteCar">
    <w:name w:val="Corps de texte Car"/>
    <w:basedOn w:val="Policepardfaut"/>
    <w:link w:val="Corpsdetexte"/>
    <w:rsid w:val="00405B68"/>
    <w:rPr>
      <w:rFonts w:ascii="Times New Roman" w:eastAsia="Times New Roman" w:hAnsi="Times New Roman" w:cs="Times New Roman"/>
      <w:sz w:val="24"/>
      <w:szCs w:val="24"/>
      <w:lang w:eastAsia="fr-FR"/>
    </w:rPr>
  </w:style>
  <w:style w:type="table" w:customStyle="1" w:styleId="TableGrid">
    <w:name w:val="TableGrid"/>
    <w:rsid w:val="00405B68"/>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Paragraphedeliste1">
    <w:name w:val="Paragraphe de liste1"/>
    <w:basedOn w:val="Normal"/>
    <w:rsid w:val="00CF6CD8"/>
    <w:pPr>
      <w:suppressAutoHyphens/>
      <w:ind w:left="720"/>
    </w:pPr>
    <w:rPr>
      <w:rFonts w:eastAsia="SimSun" w:cs="Mangal"/>
      <w:kern w:val="1"/>
      <w:lang w:eastAsia="hi-IN" w:bidi="hi-IN"/>
    </w:rPr>
  </w:style>
  <w:style w:type="paragraph" w:styleId="Textedebulles">
    <w:name w:val="Balloon Text"/>
    <w:basedOn w:val="Normal"/>
    <w:link w:val="TextedebullesCar"/>
    <w:uiPriority w:val="99"/>
    <w:semiHidden/>
    <w:unhideWhenUsed/>
    <w:rsid w:val="003E5A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5A87"/>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5253A9"/>
    <w:rPr>
      <w:sz w:val="16"/>
      <w:szCs w:val="16"/>
    </w:rPr>
  </w:style>
  <w:style w:type="paragraph" w:styleId="Commentaire">
    <w:name w:val="annotation text"/>
    <w:basedOn w:val="Normal"/>
    <w:link w:val="CommentaireCar"/>
    <w:uiPriority w:val="99"/>
    <w:semiHidden/>
    <w:unhideWhenUsed/>
    <w:rsid w:val="005253A9"/>
    <w:rPr>
      <w:sz w:val="20"/>
      <w:szCs w:val="20"/>
    </w:rPr>
  </w:style>
  <w:style w:type="character" w:customStyle="1" w:styleId="CommentaireCar">
    <w:name w:val="Commentaire Car"/>
    <w:basedOn w:val="Policepardfaut"/>
    <w:link w:val="Commentaire"/>
    <w:uiPriority w:val="99"/>
    <w:semiHidden/>
    <w:rsid w:val="005253A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253A9"/>
    <w:rPr>
      <w:b/>
      <w:bCs/>
    </w:rPr>
  </w:style>
  <w:style w:type="character" w:customStyle="1" w:styleId="ObjetducommentaireCar">
    <w:name w:val="Objet du commentaire Car"/>
    <w:basedOn w:val="CommentaireCar"/>
    <w:link w:val="Objetducommentaire"/>
    <w:uiPriority w:val="99"/>
    <w:semiHidden/>
    <w:rsid w:val="005253A9"/>
    <w:rPr>
      <w:rFonts w:ascii="Times New Roman" w:eastAsia="Times New Roman" w:hAnsi="Times New Roman" w:cs="Times New Roman"/>
      <w:b/>
      <w:bCs/>
      <w:sz w:val="20"/>
      <w:szCs w:val="20"/>
      <w:lang w:eastAsia="fr-FR"/>
    </w:rPr>
  </w:style>
  <w:style w:type="paragraph" w:styleId="Rvision">
    <w:name w:val="Revision"/>
    <w:hidden/>
    <w:uiPriority w:val="99"/>
    <w:semiHidden/>
    <w:rsid w:val="00317F49"/>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urement-notices.undp.org/search.cf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valuation.org/unegcodeofcondu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uation.org/ethicalguid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gistry.td@undp.org" TargetMode="External"/><Relationship Id="rId4" Type="http://schemas.openxmlformats.org/officeDocument/2006/relationships/settings" Target="settings.xml"/><Relationship Id="rId9" Type="http://schemas.openxmlformats.org/officeDocument/2006/relationships/hyperlink" Target="mailto:procurement.td@undp.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687C5-74E6-4818-8241-168E491F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4430</Words>
  <Characters>24365</Characters>
  <Application>Microsoft Office Word</Application>
  <DocSecurity>0</DocSecurity>
  <Lines>203</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Ouedraogo</dc:creator>
  <cp:keywords/>
  <dc:description/>
  <cp:lastModifiedBy>Gaye Weldadouar</cp:lastModifiedBy>
  <cp:revision>3</cp:revision>
  <cp:lastPrinted>2017-10-13T07:47:00Z</cp:lastPrinted>
  <dcterms:created xsi:type="dcterms:W3CDTF">2017-10-25T08:12:00Z</dcterms:created>
  <dcterms:modified xsi:type="dcterms:W3CDTF">2018-08-13T13:09:00Z</dcterms:modified>
</cp:coreProperties>
</file>