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95519" w14:textId="77777777" w:rsidR="001526CD" w:rsidRDefault="001526CD" w:rsidP="00F55B15">
      <w:pPr>
        <w:spacing w:after="0" w:line="240" w:lineRule="auto"/>
        <w:jc w:val="center"/>
        <w:rPr>
          <w:rFonts w:eastAsia="Times New Roman" w:cstheme="minorHAnsi"/>
          <w:b/>
          <w:bCs/>
          <w:color w:val="0000FF"/>
          <w:lang w:eastAsia="es-CO"/>
        </w:rPr>
      </w:pPr>
      <w:bookmarkStart w:id="0" w:name="_GoBack"/>
      <w:bookmarkEnd w:id="0"/>
      <w:r w:rsidRPr="0043162A">
        <w:rPr>
          <w:rFonts w:eastAsia="Times New Roman" w:cstheme="minorHAnsi"/>
          <w:b/>
          <w:bCs/>
          <w:noProof/>
          <w:color w:val="0000FF"/>
          <w:lang w:eastAsia="es-CO"/>
        </w:rPr>
        <w:drawing>
          <wp:inline distT="0" distB="0" distL="0" distR="0" wp14:anchorId="24990216" wp14:editId="1CF1CFA6">
            <wp:extent cx="438065" cy="971550"/>
            <wp:effectExtent l="0" t="0" r="635" b="0"/>
            <wp:docPr id="3"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48017" cy="993623"/>
                    </a:xfrm>
                    <a:prstGeom prst="rect">
                      <a:avLst/>
                    </a:prstGeom>
                    <a:noFill/>
                  </pic:spPr>
                </pic:pic>
              </a:graphicData>
            </a:graphic>
          </wp:inline>
        </w:drawing>
      </w:r>
    </w:p>
    <w:p w14:paraId="5A328DB3" w14:textId="77777777" w:rsidR="00EB3281" w:rsidRPr="0043162A" w:rsidRDefault="00EB3281" w:rsidP="00F55B15">
      <w:pPr>
        <w:spacing w:after="0" w:line="240" w:lineRule="auto"/>
        <w:jc w:val="center"/>
        <w:rPr>
          <w:rFonts w:eastAsia="Times New Roman" w:cstheme="minorHAnsi"/>
          <w:b/>
          <w:bCs/>
          <w:color w:val="0000FF"/>
          <w:lang w:eastAsia="es-CO"/>
        </w:rPr>
      </w:pPr>
    </w:p>
    <w:p w14:paraId="60730256" w14:textId="77777777" w:rsidR="008E5276" w:rsidRPr="0043162A" w:rsidRDefault="008E5276" w:rsidP="008E5276">
      <w:pPr>
        <w:spacing w:after="0" w:line="240" w:lineRule="auto"/>
        <w:jc w:val="center"/>
        <w:rPr>
          <w:rFonts w:eastAsia="Times New Roman" w:cstheme="minorHAnsi"/>
          <w:b/>
          <w:bCs/>
          <w:color w:val="0000FF"/>
          <w:lang w:eastAsia="es-CO"/>
        </w:rPr>
      </w:pPr>
      <w:r w:rsidRPr="0043162A">
        <w:rPr>
          <w:rFonts w:eastAsia="Times New Roman" w:cstheme="minorHAnsi"/>
          <w:b/>
          <w:bCs/>
          <w:color w:val="0000FF"/>
          <w:lang w:eastAsia="es-CO"/>
        </w:rPr>
        <w:t>SOLICITUD DE ADQUISICION DE SERVICIOS DE CONSULTORIA</w:t>
      </w:r>
    </w:p>
    <w:p w14:paraId="372D962D" w14:textId="77777777" w:rsidR="008E5276" w:rsidRPr="0043162A" w:rsidRDefault="008E5276" w:rsidP="008E5276">
      <w:pPr>
        <w:spacing w:after="0" w:line="240" w:lineRule="auto"/>
        <w:jc w:val="center"/>
        <w:rPr>
          <w:rFonts w:eastAsia="Times New Roman" w:cstheme="minorHAnsi"/>
          <w:b/>
          <w:bCs/>
          <w:color w:val="0000FF"/>
          <w:lang w:eastAsia="es-CO"/>
        </w:rPr>
      </w:pPr>
      <w:r w:rsidRPr="0043162A">
        <w:rPr>
          <w:rFonts w:eastAsia="Times New Roman" w:cstheme="minorHAnsi"/>
          <w:b/>
          <w:bCs/>
          <w:color w:val="0000FF"/>
          <w:lang w:eastAsia="es-CO"/>
        </w:rPr>
        <w:t xml:space="preserve"> O SERVICIOS CON NECESIDAD DE UN EQUIPO DE TRABAJO</w:t>
      </w:r>
    </w:p>
    <w:p w14:paraId="6AE71CA1" w14:textId="77777777" w:rsidR="008E5276" w:rsidRPr="0043162A" w:rsidRDefault="008E5276" w:rsidP="008E5276">
      <w:pPr>
        <w:spacing w:after="0" w:line="240" w:lineRule="auto"/>
        <w:jc w:val="center"/>
        <w:rPr>
          <w:rFonts w:eastAsia="Times New Roman" w:cstheme="minorHAnsi"/>
          <w:b/>
          <w:bCs/>
          <w:color w:val="0000FF"/>
          <w:lang w:eastAsia="es-CO"/>
        </w:rPr>
      </w:pPr>
      <w:r w:rsidRPr="0043162A">
        <w:rPr>
          <w:rFonts w:eastAsia="Times New Roman" w:cstheme="minorHAnsi"/>
          <w:b/>
          <w:bCs/>
          <w:color w:val="0000FF"/>
          <w:lang w:eastAsia="es-CO"/>
        </w:rPr>
        <w:t xml:space="preserve">METODO DE ADQUISICION: </w:t>
      </w:r>
      <w:r w:rsidRPr="0043162A">
        <w:rPr>
          <w:rFonts w:eastAsia="Times New Roman" w:cstheme="minorHAnsi"/>
          <w:b/>
          <w:bCs/>
          <w:lang w:eastAsia="es-CO"/>
        </w:rPr>
        <w:t>SOLICITUD DE PROPUESTA.</w:t>
      </w:r>
    </w:p>
    <w:p w14:paraId="3F4235FD" w14:textId="77777777" w:rsidR="008E5276" w:rsidRPr="0043162A" w:rsidRDefault="008E5276" w:rsidP="008E5276">
      <w:pPr>
        <w:spacing w:after="0" w:line="240" w:lineRule="auto"/>
        <w:jc w:val="center"/>
        <w:rPr>
          <w:rFonts w:eastAsia="Times New Roman" w:cstheme="minorHAnsi"/>
          <w:b/>
          <w:bCs/>
          <w:color w:val="0000FF"/>
          <w:lang w:eastAsia="es-CO"/>
        </w:rPr>
      </w:pPr>
      <w:r w:rsidRPr="0043162A">
        <w:rPr>
          <w:rFonts w:eastAsia="Times New Roman" w:cstheme="minorHAnsi"/>
          <w:b/>
          <w:bCs/>
          <w:color w:val="0000FF"/>
          <w:lang w:eastAsia="es-CO"/>
        </w:rPr>
        <w:t xml:space="preserve"> </w:t>
      </w:r>
    </w:p>
    <w:p w14:paraId="6A1DFB28" w14:textId="77777777" w:rsidR="008E5276" w:rsidRPr="0043162A" w:rsidRDefault="008E5276" w:rsidP="009E6A5E">
      <w:pPr>
        <w:pBdr>
          <w:top w:val="single" w:sz="4" w:space="1" w:color="auto"/>
          <w:left w:val="single" w:sz="4" w:space="4" w:color="auto"/>
          <w:bottom w:val="single" w:sz="4" w:space="1" w:color="auto"/>
          <w:right w:val="single" w:sz="4" w:space="6" w:color="auto"/>
        </w:pBdr>
        <w:spacing w:after="0" w:line="240" w:lineRule="auto"/>
        <w:rPr>
          <w:rFonts w:eastAsia="Times New Roman" w:cstheme="minorHAnsi"/>
          <w:b/>
          <w:bCs/>
          <w:color w:val="000000"/>
          <w:lang w:eastAsia="es-CO"/>
        </w:rPr>
      </w:pPr>
      <w:r w:rsidRPr="0043162A">
        <w:rPr>
          <w:rFonts w:eastAsia="Times New Roman" w:cstheme="minorHAnsi"/>
          <w:b/>
          <w:bCs/>
          <w:color w:val="000000"/>
          <w:lang w:eastAsia="es-CO"/>
        </w:rPr>
        <w:t>PARA:   ARNAUD PERAL</w:t>
      </w:r>
    </w:p>
    <w:p w14:paraId="1B391BFA" w14:textId="77777777" w:rsidR="008E5276" w:rsidRPr="0043162A" w:rsidRDefault="008E5276" w:rsidP="008E5276">
      <w:pPr>
        <w:pBdr>
          <w:top w:val="single" w:sz="4" w:space="1" w:color="auto"/>
          <w:left w:val="single" w:sz="4" w:space="4" w:color="auto"/>
          <w:bottom w:val="single" w:sz="4" w:space="1" w:color="auto"/>
          <w:right w:val="single" w:sz="4" w:space="6" w:color="auto"/>
        </w:pBdr>
        <w:spacing w:after="0" w:line="240" w:lineRule="auto"/>
        <w:ind w:firstLine="708"/>
        <w:rPr>
          <w:rFonts w:eastAsia="Times New Roman" w:cstheme="minorHAnsi"/>
          <w:b/>
          <w:bCs/>
          <w:color w:val="000000"/>
          <w:lang w:eastAsia="es-CO"/>
        </w:rPr>
      </w:pPr>
      <w:r w:rsidRPr="0043162A">
        <w:rPr>
          <w:rFonts w:eastAsia="Times New Roman" w:cstheme="minorHAnsi"/>
          <w:b/>
          <w:bCs/>
          <w:color w:val="000000"/>
          <w:lang w:eastAsia="es-CO"/>
        </w:rPr>
        <w:t>DIRECTOR DE PAIS PNUD</w:t>
      </w:r>
    </w:p>
    <w:p w14:paraId="78F3159E" w14:textId="77777777" w:rsidR="008E5276" w:rsidRPr="0043162A" w:rsidRDefault="008E5276" w:rsidP="008E5276">
      <w:pPr>
        <w:pBdr>
          <w:top w:val="single" w:sz="4" w:space="1" w:color="auto"/>
          <w:left w:val="single" w:sz="4" w:space="4" w:color="auto"/>
          <w:bottom w:val="single" w:sz="4" w:space="1" w:color="auto"/>
          <w:right w:val="single" w:sz="4" w:space="6" w:color="auto"/>
        </w:pBdr>
        <w:spacing w:after="0" w:line="240" w:lineRule="auto"/>
        <w:ind w:firstLine="708"/>
        <w:rPr>
          <w:rFonts w:eastAsia="Times New Roman" w:cstheme="minorHAnsi"/>
          <w:b/>
          <w:bCs/>
          <w:color w:val="000000"/>
          <w:lang w:eastAsia="es-CO"/>
        </w:rPr>
      </w:pPr>
    </w:p>
    <w:p w14:paraId="20913966" w14:textId="77777777" w:rsidR="008E5276" w:rsidRPr="0043162A" w:rsidRDefault="008E5276" w:rsidP="007C13EB">
      <w:pPr>
        <w:pBdr>
          <w:top w:val="single" w:sz="4" w:space="1" w:color="auto"/>
          <w:left w:val="single" w:sz="4" w:space="4" w:color="auto"/>
          <w:bottom w:val="single" w:sz="4" w:space="1" w:color="auto"/>
          <w:right w:val="single" w:sz="4" w:space="6" w:color="auto"/>
        </w:pBdr>
        <w:spacing w:after="0" w:line="240" w:lineRule="auto"/>
        <w:rPr>
          <w:rFonts w:eastAsia="Times New Roman" w:cstheme="minorHAnsi"/>
          <w:b/>
          <w:bCs/>
          <w:color w:val="000000"/>
          <w:lang w:eastAsia="es-CO"/>
        </w:rPr>
      </w:pPr>
      <w:r w:rsidRPr="0043162A">
        <w:rPr>
          <w:rFonts w:eastAsia="Times New Roman" w:cstheme="minorHAnsi"/>
          <w:b/>
          <w:bCs/>
          <w:color w:val="000000"/>
          <w:lang w:eastAsia="es-CO"/>
        </w:rPr>
        <w:t xml:space="preserve">DE: </w:t>
      </w:r>
      <w:r w:rsidRPr="0043162A">
        <w:rPr>
          <w:rFonts w:eastAsia="Times New Roman" w:cstheme="minorHAnsi"/>
          <w:b/>
          <w:bCs/>
          <w:color w:val="000000"/>
          <w:lang w:eastAsia="es-CO"/>
        </w:rPr>
        <w:tab/>
        <w:t xml:space="preserve">NOMBRE </w:t>
      </w:r>
      <w:sdt>
        <w:sdtPr>
          <w:rPr>
            <w:rFonts w:eastAsia="Times New Roman" w:cstheme="minorHAnsi"/>
            <w:b/>
            <w:bCs/>
            <w:color w:val="000000"/>
            <w:lang w:eastAsia="es-CO"/>
          </w:rPr>
          <w:id w:val="-135035073"/>
          <w:placeholder>
            <w:docPart w:val="DefaultPlaceholder_1081868574"/>
          </w:placeholder>
        </w:sdtPr>
        <w:sdtEndPr/>
        <w:sdtContent>
          <w:r w:rsidR="007C13EB" w:rsidRPr="0043162A">
            <w:rPr>
              <w:rFonts w:eastAsia="Times New Roman" w:cstheme="minorHAnsi"/>
              <w:bCs/>
              <w:i/>
              <w:color w:val="000000"/>
              <w:lang w:eastAsia="es-CO"/>
            </w:rPr>
            <w:t>Nadya Aranguren, Asesor temático prevención de conflictos y diálogo</w:t>
          </w:r>
        </w:sdtContent>
      </w:sdt>
      <w:r w:rsidRPr="0043162A">
        <w:rPr>
          <w:rFonts w:eastAsia="Times New Roman" w:cstheme="minorHAnsi"/>
          <w:b/>
          <w:bCs/>
          <w:color w:val="000000"/>
          <w:lang w:eastAsia="es-CO"/>
        </w:rPr>
        <w:tab/>
      </w:r>
      <w:r w:rsidRPr="0043162A">
        <w:rPr>
          <w:rFonts w:eastAsia="Times New Roman" w:cstheme="minorHAnsi"/>
          <w:b/>
          <w:bCs/>
          <w:color w:val="000000"/>
          <w:lang w:eastAsia="es-CO"/>
        </w:rPr>
        <w:tab/>
      </w:r>
    </w:p>
    <w:p w14:paraId="7E53C037" w14:textId="77777777" w:rsidR="008E5276" w:rsidRPr="0043162A" w:rsidRDefault="009E6A5E" w:rsidP="008E5276">
      <w:pPr>
        <w:pBdr>
          <w:top w:val="single" w:sz="4" w:space="1" w:color="auto"/>
          <w:left w:val="single" w:sz="4" w:space="4" w:color="auto"/>
          <w:bottom w:val="single" w:sz="4" w:space="1" w:color="auto"/>
          <w:right w:val="single" w:sz="4" w:space="6" w:color="auto"/>
        </w:pBdr>
        <w:spacing w:after="0" w:line="240" w:lineRule="auto"/>
        <w:ind w:firstLine="708"/>
        <w:rPr>
          <w:rFonts w:eastAsia="Times New Roman" w:cstheme="minorHAnsi"/>
          <w:b/>
          <w:bCs/>
          <w:color w:val="000000"/>
          <w:lang w:eastAsia="es-CO"/>
        </w:rPr>
      </w:pPr>
      <w:r w:rsidRPr="0043162A">
        <w:rPr>
          <w:rFonts w:eastAsia="Times New Roman" w:cstheme="minorHAnsi"/>
          <w:b/>
          <w:bCs/>
          <w:color w:val="000000"/>
          <w:lang w:eastAsia="es-CO"/>
        </w:rPr>
        <w:t>PRIMERA AUTORIDAD DEL PROYECTO</w:t>
      </w:r>
      <w:r w:rsidR="008E5276" w:rsidRPr="0043162A">
        <w:rPr>
          <w:rFonts w:eastAsia="Times New Roman" w:cstheme="minorHAnsi"/>
          <w:b/>
          <w:bCs/>
          <w:color w:val="000000"/>
          <w:lang w:eastAsia="es-CO"/>
        </w:rPr>
        <w:t xml:space="preserve"> </w:t>
      </w:r>
      <w:r w:rsidR="008E5276" w:rsidRPr="0043162A">
        <w:rPr>
          <w:rFonts w:eastAsia="Times New Roman" w:cstheme="minorHAnsi"/>
          <w:b/>
          <w:bCs/>
          <w:color w:val="000000"/>
          <w:lang w:eastAsia="es-CO"/>
        </w:rPr>
        <w:tab/>
      </w:r>
    </w:p>
    <w:p w14:paraId="6E01E6BA" w14:textId="77777777" w:rsidR="008E5276" w:rsidRPr="0043162A" w:rsidRDefault="008E5276" w:rsidP="008E5276">
      <w:pPr>
        <w:pBdr>
          <w:top w:val="single" w:sz="4" w:space="1" w:color="auto"/>
          <w:left w:val="single" w:sz="4" w:space="4" w:color="auto"/>
          <w:bottom w:val="single" w:sz="4" w:space="1" w:color="auto"/>
          <w:right w:val="single" w:sz="4" w:space="6" w:color="auto"/>
        </w:pBdr>
        <w:spacing w:after="0" w:line="240" w:lineRule="auto"/>
        <w:ind w:firstLine="708"/>
        <w:rPr>
          <w:rFonts w:eastAsia="Times New Roman" w:cstheme="minorHAnsi"/>
          <w:b/>
          <w:bCs/>
          <w:color w:val="000000"/>
          <w:highlight w:val="cyan"/>
          <w:lang w:eastAsia="es-CO"/>
        </w:rPr>
      </w:pPr>
      <w:r w:rsidRPr="0043162A">
        <w:rPr>
          <w:rFonts w:eastAsia="Times New Roman" w:cstheme="minorHAnsi"/>
          <w:b/>
          <w:bCs/>
          <w:color w:val="000000"/>
          <w:lang w:eastAsia="es-CO"/>
        </w:rPr>
        <w:t xml:space="preserve">PROYECTO </w:t>
      </w:r>
      <w:sdt>
        <w:sdtPr>
          <w:rPr>
            <w:rFonts w:eastAsia="Times New Roman" w:cstheme="minorHAnsi"/>
            <w:b/>
            <w:bCs/>
            <w:color w:val="000000"/>
            <w:lang w:eastAsia="es-CO"/>
          </w:rPr>
          <w:id w:val="51208088"/>
          <w:placeholder>
            <w:docPart w:val="E88AEE86D1E74D8A93F4360A1FA1B5D2"/>
          </w:placeholder>
        </w:sdtPr>
        <w:sdtEndPr/>
        <w:sdtContent>
          <w:r w:rsidR="00613259" w:rsidRPr="0043162A">
            <w:rPr>
              <w:rFonts w:eastAsia="Times New Roman" w:cstheme="minorHAnsi"/>
              <w:bCs/>
              <w:i/>
              <w:color w:val="000000"/>
              <w:lang w:eastAsia="es-CO"/>
            </w:rPr>
            <w:t>94140</w:t>
          </w:r>
        </w:sdtContent>
      </w:sdt>
      <w:r w:rsidRPr="0043162A">
        <w:rPr>
          <w:rFonts w:eastAsia="Times New Roman" w:cstheme="minorHAnsi"/>
          <w:b/>
          <w:bCs/>
          <w:color w:val="000000"/>
          <w:lang w:eastAsia="es-CO"/>
        </w:rPr>
        <w:tab/>
      </w:r>
    </w:p>
    <w:p w14:paraId="59FD6B60" w14:textId="77777777" w:rsidR="008E5276" w:rsidRPr="0043162A" w:rsidRDefault="008E5276" w:rsidP="008E5276">
      <w:pPr>
        <w:spacing w:after="0" w:line="240" w:lineRule="auto"/>
        <w:jc w:val="center"/>
        <w:rPr>
          <w:rFonts w:eastAsia="Times New Roman" w:cstheme="minorHAnsi"/>
          <w:b/>
          <w:bCs/>
          <w:color w:val="0000FF"/>
          <w:lang w:eastAsia="es-CO"/>
        </w:rPr>
      </w:pPr>
      <w:r w:rsidRPr="0043162A">
        <w:rPr>
          <w:rFonts w:eastAsia="Times New Roman" w:cstheme="minorHAnsi"/>
          <w:b/>
          <w:bCs/>
          <w:color w:val="0000FF"/>
          <w:lang w:eastAsia="es-CO"/>
        </w:rPr>
        <w:t>INFORMACIÓN  BASICA PARA LA APERTURA DE UN PROCESO COMPETITIVO</w:t>
      </w:r>
    </w:p>
    <w:p w14:paraId="6A0D1AD0" w14:textId="77777777" w:rsidR="008E5276" w:rsidRPr="0043162A" w:rsidRDefault="008E5276" w:rsidP="008E5276">
      <w:pPr>
        <w:spacing w:after="0" w:line="240" w:lineRule="auto"/>
        <w:jc w:val="center"/>
        <w:rPr>
          <w:rFonts w:eastAsia="Times New Roman" w:cstheme="minorHAnsi"/>
          <w:b/>
          <w:bCs/>
          <w:color w:val="000000"/>
          <w:lang w:eastAsia="es-CO"/>
        </w:rPr>
      </w:pPr>
    </w:p>
    <w:tbl>
      <w:tblPr>
        <w:tblStyle w:val="Tablaconcuadrcula"/>
        <w:tblW w:w="9839" w:type="dxa"/>
        <w:tblInd w:w="108" w:type="dxa"/>
        <w:tblLook w:val="04A0" w:firstRow="1" w:lastRow="0" w:firstColumn="1" w:lastColumn="0" w:noHBand="0" w:noVBand="1"/>
      </w:tblPr>
      <w:tblGrid>
        <w:gridCol w:w="3178"/>
        <w:gridCol w:w="6661"/>
      </w:tblGrid>
      <w:tr w:rsidR="008C44FE" w:rsidRPr="0043162A" w14:paraId="6A56FBBD" w14:textId="77777777" w:rsidTr="00EB3281">
        <w:trPr>
          <w:trHeight w:val="483"/>
        </w:trPr>
        <w:tc>
          <w:tcPr>
            <w:tcW w:w="3431" w:type="dxa"/>
            <w:vAlign w:val="center"/>
          </w:tcPr>
          <w:p w14:paraId="13CA8EB5" w14:textId="77777777" w:rsidR="008C44FE" w:rsidRPr="0043162A" w:rsidRDefault="008C44FE" w:rsidP="008C44FE">
            <w:pPr>
              <w:pStyle w:val="Prrafodelista"/>
              <w:numPr>
                <w:ilvl w:val="0"/>
                <w:numId w:val="1"/>
              </w:numPr>
              <w:ind w:left="318" w:hanging="284"/>
              <w:rPr>
                <w:rFonts w:eastAsia="Times New Roman" w:cstheme="minorHAnsi"/>
                <w:bCs/>
                <w:lang w:eastAsia="es-CO"/>
              </w:rPr>
            </w:pPr>
            <w:r w:rsidRPr="0043162A">
              <w:rPr>
                <w:rFonts w:eastAsia="Times New Roman" w:cstheme="minorHAnsi"/>
                <w:lang w:eastAsia="es-CO"/>
              </w:rPr>
              <w:t>Objeto de la contratación</w:t>
            </w:r>
          </w:p>
        </w:tc>
        <w:tc>
          <w:tcPr>
            <w:tcW w:w="6408" w:type="dxa"/>
            <w:vAlign w:val="center"/>
          </w:tcPr>
          <w:p w14:paraId="5CD173DE" w14:textId="77777777" w:rsidR="00F66419" w:rsidRPr="00E435B0" w:rsidRDefault="008C44FE" w:rsidP="00F66419">
            <w:pPr>
              <w:jc w:val="both"/>
              <w:rPr>
                <w:rFonts w:cstheme="minorHAnsi"/>
                <w:sz w:val="20"/>
                <w:szCs w:val="20"/>
              </w:rPr>
            </w:pPr>
            <w:r w:rsidRPr="00E435B0">
              <w:rPr>
                <w:rFonts w:cstheme="minorHAnsi"/>
                <w:szCs w:val="20"/>
              </w:rPr>
              <w:t>Diseñar y realizar una evaluación que permita identificar</w:t>
            </w:r>
            <w:r w:rsidR="00E435B0" w:rsidRPr="00E435B0">
              <w:rPr>
                <w:rFonts w:cstheme="minorHAnsi"/>
                <w:szCs w:val="20"/>
              </w:rPr>
              <w:t>: a)</w:t>
            </w:r>
            <w:r w:rsidRPr="00E435B0">
              <w:rPr>
                <w:rFonts w:cstheme="minorHAnsi"/>
                <w:szCs w:val="20"/>
              </w:rPr>
              <w:t xml:space="preserve"> los efectos obtenidos con el desarrollo de</w:t>
            </w:r>
            <w:r w:rsidR="00E435B0" w:rsidRPr="00E435B0">
              <w:rPr>
                <w:rFonts w:cstheme="minorHAnsi"/>
                <w:szCs w:val="20"/>
              </w:rPr>
              <w:t xml:space="preserve"> la </w:t>
            </w:r>
            <w:r w:rsidRPr="00E435B0">
              <w:rPr>
                <w:rFonts w:cstheme="minorHAnsi"/>
                <w:szCs w:val="20"/>
              </w:rPr>
              <w:t>“Estrategia territorial para la gestión equitativa y sostenible del sector de hidrocarburos”</w:t>
            </w:r>
            <w:r w:rsidR="00E435B0" w:rsidRPr="00E435B0">
              <w:rPr>
                <w:rFonts w:cstheme="minorHAnsi"/>
                <w:szCs w:val="20"/>
              </w:rPr>
              <w:t>, proyecto</w:t>
            </w:r>
            <w:r w:rsidRPr="00E435B0">
              <w:rPr>
                <w:rFonts w:cstheme="minorHAnsi"/>
                <w:szCs w:val="20"/>
              </w:rPr>
              <w:t xml:space="preserve"> suscrito entre el Programa de Naciones</w:t>
            </w:r>
            <w:r w:rsidR="00E435B0" w:rsidRPr="00E435B0">
              <w:rPr>
                <w:rFonts w:cstheme="minorHAnsi"/>
                <w:szCs w:val="20"/>
              </w:rPr>
              <w:t xml:space="preserve"> </w:t>
            </w:r>
            <w:r w:rsidRPr="00E435B0">
              <w:rPr>
                <w:rFonts w:cstheme="minorHAnsi"/>
                <w:szCs w:val="20"/>
              </w:rPr>
              <w:t>Unidas para el Desarrollo – PNUD y la Agencia N</w:t>
            </w:r>
            <w:r w:rsidR="00E435B0" w:rsidRPr="00E435B0">
              <w:rPr>
                <w:rFonts w:cstheme="minorHAnsi"/>
                <w:szCs w:val="20"/>
              </w:rPr>
              <w:t>acional de Hidrocarburos  - ANH, y b) las oportunidades de mejora para el desarrollo de futuras fases de implementación</w:t>
            </w:r>
            <w:r w:rsidR="00EB3281">
              <w:rPr>
                <w:rFonts w:cstheme="minorHAnsi"/>
                <w:szCs w:val="20"/>
              </w:rPr>
              <w:t xml:space="preserve"> del proyecto</w:t>
            </w:r>
            <w:r w:rsidR="00E435B0" w:rsidRPr="00E435B0">
              <w:rPr>
                <w:rFonts w:cstheme="minorHAnsi"/>
                <w:szCs w:val="20"/>
              </w:rPr>
              <w:t xml:space="preserve">. </w:t>
            </w:r>
          </w:p>
        </w:tc>
      </w:tr>
      <w:tr w:rsidR="008E5276" w:rsidRPr="0043162A" w14:paraId="22B96B44" w14:textId="77777777" w:rsidTr="00EB3281">
        <w:trPr>
          <w:trHeight w:val="417"/>
        </w:trPr>
        <w:tc>
          <w:tcPr>
            <w:tcW w:w="3431" w:type="dxa"/>
            <w:vAlign w:val="center"/>
          </w:tcPr>
          <w:p w14:paraId="260477AD" w14:textId="77777777" w:rsidR="008E5276" w:rsidRPr="0043162A" w:rsidRDefault="008E5276" w:rsidP="00AF757A">
            <w:pPr>
              <w:pStyle w:val="Prrafodelista"/>
              <w:numPr>
                <w:ilvl w:val="0"/>
                <w:numId w:val="1"/>
              </w:numPr>
              <w:ind w:left="318" w:hanging="284"/>
              <w:rPr>
                <w:rFonts w:eastAsia="Times New Roman" w:cstheme="minorHAnsi"/>
                <w:bCs/>
                <w:lang w:eastAsia="es-CO"/>
              </w:rPr>
            </w:pPr>
            <w:r w:rsidRPr="0043162A">
              <w:rPr>
                <w:rFonts w:eastAsia="Times New Roman" w:cstheme="minorHAnsi"/>
                <w:lang w:eastAsia="es-CO"/>
              </w:rPr>
              <w:t xml:space="preserve">Presupuesto estimado  </w:t>
            </w:r>
          </w:p>
        </w:tc>
        <w:tc>
          <w:tcPr>
            <w:tcW w:w="6408" w:type="dxa"/>
            <w:vAlign w:val="center"/>
          </w:tcPr>
          <w:p w14:paraId="146FDE8C" w14:textId="77777777" w:rsidR="008E5276" w:rsidRPr="0043162A" w:rsidRDefault="00CC054B" w:rsidP="002920C4">
            <w:pPr>
              <w:rPr>
                <w:rFonts w:eastAsia="Times New Roman" w:cstheme="minorHAnsi"/>
                <w:bCs/>
                <w:highlight w:val="cyan"/>
                <w:lang w:eastAsia="es-CO"/>
              </w:rPr>
            </w:pPr>
            <w:r w:rsidRPr="0043162A">
              <w:rPr>
                <w:rFonts w:cstheme="minorHAnsi"/>
                <w:i/>
              </w:rPr>
              <w:t>COP$</w:t>
            </w:r>
            <w:r w:rsidR="008C44FE">
              <w:rPr>
                <w:rFonts w:cstheme="minorHAnsi"/>
                <w:i/>
              </w:rPr>
              <w:t>2</w:t>
            </w:r>
            <w:r w:rsidR="00FE5272">
              <w:rPr>
                <w:rFonts w:cstheme="minorHAnsi"/>
                <w:i/>
              </w:rPr>
              <w:t>0</w:t>
            </w:r>
            <w:r w:rsidR="0064166E" w:rsidRPr="0043162A">
              <w:rPr>
                <w:rFonts w:cstheme="minorHAnsi"/>
                <w:i/>
              </w:rPr>
              <w:t>0.000.000</w:t>
            </w:r>
            <w:r w:rsidR="00B85A16">
              <w:rPr>
                <w:rFonts w:cstheme="minorHAnsi"/>
                <w:i/>
              </w:rPr>
              <w:t xml:space="preserve"> </w:t>
            </w:r>
          </w:p>
        </w:tc>
      </w:tr>
      <w:tr w:rsidR="008E5276" w:rsidRPr="0043162A" w14:paraId="3C9231D2" w14:textId="77777777" w:rsidTr="00EB3281">
        <w:trPr>
          <w:trHeight w:val="738"/>
        </w:trPr>
        <w:tc>
          <w:tcPr>
            <w:tcW w:w="3431" w:type="dxa"/>
            <w:vAlign w:val="center"/>
          </w:tcPr>
          <w:p w14:paraId="3E54D157" w14:textId="77777777" w:rsidR="008E5276" w:rsidRPr="0043162A" w:rsidRDefault="008E5276" w:rsidP="00AF757A">
            <w:pPr>
              <w:pStyle w:val="Prrafodelista"/>
              <w:numPr>
                <w:ilvl w:val="0"/>
                <w:numId w:val="1"/>
              </w:numPr>
              <w:ind w:left="318" w:hanging="284"/>
              <w:rPr>
                <w:rFonts w:eastAsia="Times New Roman" w:cstheme="minorHAnsi"/>
                <w:color w:val="000000" w:themeColor="text1"/>
                <w:lang w:eastAsia="es-CO"/>
              </w:rPr>
            </w:pPr>
            <w:r w:rsidRPr="0043162A">
              <w:rPr>
                <w:rFonts w:eastAsia="Times New Roman" w:cstheme="minorHAnsi"/>
                <w:color w:val="000000" w:themeColor="text1"/>
                <w:lang w:eastAsia="es-CO"/>
              </w:rPr>
              <w:t>Project ID</w:t>
            </w:r>
          </w:p>
        </w:tc>
        <w:tc>
          <w:tcPr>
            <w:tcW w:w="6408" w:type="dxa"/>
            <w:vAlign w:val="center"/>
          </w:tcPr>
          <w:p w14:paraId="56EFD4F0" w14:textId="77777777" w:rsidR="00B97C89" w:rsidRPr="0043162A" w:rsidRDefault="0064166E" w:rsidP="0064166E">
            <w:pPr>
              <w:rPr>
                <w:rFonts w:cstheme="minorHAnsi"/>
                <w:i/>
              </w:rPr>
            </w:pPr>
            <w:r w:rsidRPr="0043162A">
              <w:rPr>
                <w:rFonts w:cstheme="minorHAnsi"/>
                <w:i/>
              </w:rPr>
              <w:t>00094140 Estrategia Territorial de Hidrocarburos Fase II</w:t>
            </w:r>
          </w:p>
          <w:p w14:paraId="49C8EF53" w14:textId="77777777" w:rsidR="008E5276" w:rsidRPr="0043162A" w:rsidRDefault="008E5276" w:rsidP="00B97C89">
            <w:pPr>
              <w:rPr>
                <w:rFonts w:cstheme="minorHAnsi"/>
              </w:rPr>
            </w:pPr>
            <w:r w:rsidRPr="0043162A">
              <w:rPr>
                <w:rFonts w:cstheme="minorHAnsi"/>
                <w:i/>
              </w:rPr>
              <w:t>DIM____</w:t>
            </w:r>
            <w:r w:rsidR="00B97C89" w:rsidRPr="0043162A">
              <w:rPr>
                <w:rFonts w:cstheme="minorHAnsi"/>
                <w:i/>
                <w:u w:val="single"/>
              </w:rPr>
              <w:t>X</w:t>
            </w:r>
            <w:r w:rsidRPr="0043162A">
              <w:rPr>
                <w:rFonts w:cstheme="minorHAnsi"/>
                <w:i/>
              </w:rPr>
              <w:t>_____ MIN_______</w:t>
            </w:r>
          </w:p>
        </w:tc>
      </w:tr>
      <w:tr w:rsidR="008E5276" w:rsidRPr="0043162A" w14:paraId="0DE754EF" w14:textId="77777777" w:rsidTr="00EB3281">
        <w:trPr>
          <w:trHeight w:val="276"/>
        </w:trPr>
        <w:tc>
          <w:tcPr>
            <w:tcW w:w="3431" w:type="dxa"/>
            <w:vAlign w:val="center"/>
          </w:tcPr>
          <w:p w14:paraId="4F8E29FE" w14:textId="77777777" w:rsidR="008E5276" w:rsidRPr="0043162A" w:rsidRDefault="008E5276" w:rsidP="00AF757A">
            <w:pPr>
              <w:pStyle w:val="Prrafodelista"/>
              <w:numPr>
                <w:ilvl w:val="0"/>
                <w:numId w:val="1"/>
              </w:numPr>
              <w:ind w:left="318" w:hanging="284"/>
              <w:rPr>
                <w:rFonts w:eastAsia="Times New Roman" w:cstheme="minorHAnsi"/>
                <w:color w:val="000000" w:themeColor="text1"/>
                <w:lang w:eastAsia="es-CO"/>
              </w:rPr>
            </w:pPr>
            <w:r w:rsidRPr="0043162A">
              <w:rPr>
                <w:rFonts w:eastAsia="Times New Roman" w:cstheme="minorHAnsi"/>
                <w:color w:val="000000" w:themeColor="text1"/>
                <w:lang w:eastAsia="es-CO"/>
              </w:rPr>
              <w:t>Distribución Presupuestal (para Agencias.)</w:t>
            </w:r>
          </w:p>
        </w:tc>
        <w:tc>
          <w:tcPr>
            <w:tcW w:w="6408" w:type="dxa"/>
            <w:vAlign w:val="center"/>
          </w:tcPr>
          <w:p w14:paraId="1BEDD3E9" w14:textId="77777777" w:rsidR="008E5276" w:rsidRPr="0043162A" w:rsidRDefault="00B97C89" w:rsidP="00877642">
            <w:pPr>
              <w:rPr>
                <w:rFonts w:cstheme="minorHAnsi"/>
              </w:rPr>
            </w:pPr>
            <w:r w:rsidRPr="0043162A">
              <w:rPr>
                <w:rFonts w:cstheme="minorHAnsi"/>
                <w:i/>
              </w:rPr>
              <w:t>No aplica</w:t>
            </w:r>
          </w:p>
        </w:tc>
      </w:tr>
      <w:tr w:rsidR="008E5276" w:rsidRPr="0043162A" w14:paraId="6E24E7FD" w14:textId="77777777" w:rsidTr="00EB3281">
        <w:trPr>
          <w:trHeight w:val="560"/>
        </w:trPr>
        <w:tc>
          <w:tcPr>
            <w:tcW w:w="3431" w:type="dxa"/>
            <w:hideMark/>
          </w:tcPr>
          <w:p w14:paraId="7EB20CA4" w14:textId="77777777" w:rsidR="008E5276" w:rsidRPr="0043162A" w:rsidRDefault="008E5276" w:rsidP="00AF757A">
            <w:pPr>
              <w:pStyle w:val="Prrafodelista"/>
              <w:numPr>
                <w:ilvl w:val="0"/>
                <w:numId w:val="1"/>
              </w:numPr>
              <w:ind w:left="318" w:hanging="284"/>
              <w:rPr>
                <w:rFonts w:eastAsia="Times New Roman" w:cstheme="minorHAnsi"/>
                <w:lang w:eastAsia="es-CO"/>
              </w:rPr>
            </w:pPr>
            <w:r w:rsidRPr="0043162A">
              <w:rPr>
                <w:rFonts w:eastAsia="Times New Roman" w:cstheme="minorHAnsi"/>
                <w:lang w:eastAsia="es-CO"/>
              </w:rPr>
              <w:t xml:space="preserve">Requisición ATLAS </w:t>
            </w:r>
          </w:p>
        </w:tc>
        <w:tc>
          <w:tcPr>
            <w:tcW w:w="6408" w:type="dxa"/>
            <w:hideMark/>
          </w:tcPr>
          <w:p w14:paraId="0F9BFC26" w14:textId="77777777" w:rsidR="008E5276" w:rsidRPr="0043162A" w:rsidRDefault="008E5276" w:rsidP="00877642">
            <w:pPr>
              <w:rPr>
                <w:rFonts w:cstheme="minorHAnsi"/>
              </w:rPr>
            </w:pPr>
            <w:r w:rsidRPr="0043162A">
              <w:rPr>
                <w:rFonts w:cstheme="minorHAnsi"/>
              </w:rPr>
              <w:t xml:space="preserve">Numero de Requisición aprobada y valida </w:t>
            </w:r>
            <w:r w:rsidRPr="0043162A">
              <w:rPr>
                <w:rFonts w:cstheme="minorHAnsi"/>
                <w:highlight w:val="cyan"/>
              </w:rPr>
              <w:t>_______</w:t>
            </w:r>
            <w:r w:rsidRPr="0043162A">
              <w:rPr>
                <w:rFonts w:cstheme="minorHAnsi"/>
              </w:rPr>
              <w:t xml:space="preserve"> (En el caso de agencias esta información es completada en el PNUD).</w:t>
            </w:r>
          </w:p>
        </w:tc>
      </w:tr>
      <w:tr w:rsidR="00A32B3B" w:rsidRPr="0043162A" w14:paraId="7ECD189A" w14:textId="77777777" w:rsidTr="00EB3281">
        <w:trPr>
          <w:trHeight w:val="276"/>
        </w:trPr>
        <w:tc>
          <w:tcPr>
            <w:tcW w:w="3431" w:type="dxa"/>
            <w:vAlign w:val="center"/>
          </w:tcPr>
          <w:p w14:paraId="18E4B8DE" w14:textId="77777777" w:rsidR="00A32B3B" w:rsidRPr="0043162A" w:rsidRDefault="00A32B3B" w:rsidP="00AF757A">
            <w:pPr>
              <w:pStyle w:val="Prrafodelista"/>
              <w:numPr>
                <w:ilvl w:val="0"/>
                <w:numId w:val="1"/>
              </w:numPr>
              <w:ind w:left="318" w:hanging="284"/>
              <w:rPr>
                <w:rFonts w:eastAsiaTheme="minorEastAsia"/>
                <w:lang w:eastAsia="es-CO"/>
              </w:rPr>
            </w:pPr>
            <w:r w:rsidRPr="0043162A">
              <w:rPr>
                <w:rFonts w:cs="Calibri"/>
                <w:bCs/>
                <w:lang w:val="es-ES_tradnl"/>
              </w:rPr>
              <w:t>Contexto de los requisitos</w:t>
            </w:r>
          </w:p>
        </w:tc>
        <w:tc>
          <w:tcPr>
            <w:tcW w:w="6408" w:type="dxa"/>
            <w:vAlign w:val="center"/>
          </w:tcPr>
          <w:p w14:paraId="1994DC1E" w14:textId="77777777" w:rsidR="00A32B3B" w:rsidRPr="0043162A" w:rsidRDefault="00785DDD" w:rsidP="00137320">
            <w:pPr>
              <w:jc w:val="both"/>
              <w:rPr>
                <w:rFonts w:cstheme="minorHAnsi"/>
              </w:rPr>
            </w:pPr>
            <w:r w:rsidRPr="0043162A">
              <w:rPr>
                <w:rFonts w:cs="Calibri"/>
                <w:bCs/>
                <w:lang w:val="es-ES_tradnl"/>
              </w:rPr>
              <w:t xml:space="preserve">Realizar </w:t>
            </w:r>
            <w:r w:rsidR="008C44FE" w:rsidRPr="0043162A">
              <w:rPr>
                <w:rFonts w:cstheme="minorHAnsi"/>
              </w:rPr>
              <w:t>una evaluación</w:t>
            </w:r>
            <w:r w:rsidR="008C44FE" w:rsidRPr="0043162A">
              <w:rPr>
                <w:rFonts w:cs="Calibri"/>
                <w:bCs/>
                <w:lang w:val="es-ES_tradnl"/>
              </w:rPr>
              <w:t xml:space="preserve"> </w:t>
            </w:r>
            <w:r w:rsidRPr="0043162A">
              <w:rPr>
                <w:rFonts w:cs="Calibri"/>
                <w:bCs/>
                <w:lang w:val="es-ES_tradnl"/>
              </w:rPr>
              <w:t xml:space="preserve">en </w:t>
            </w:r>
            <w:r w:rsidR="00D27BE2">
              <w:rPr>
                <w:rFonts w:cstheme="minorHAnsi"/>
              </w:rPr>
              <w:t xml:space="preserve">ocho </w:t>
            </w:r>
            <w:r w:rsidR="00CC054B" w:rsidRPr="004B0272">
              <w:rPr>
                <w:rFonts w:cstheme="minorHAnsi"/>
              </w:rPr>
              <w:t>(</w:t>
            </w:r>
            <w:r w:rsidR="00D27BE2">
              <w:rPr>
                <w:rFonts w:cstheme="minorHAnsi"/>
              </w:rPr>
              <w:t>8</w:t>
            </w:r>
            <w:r w:rsidR="00CC054B" w:rsidRPr="004B0272">
              <w:rPr>
                <w:rFonts w:cstheme="minorHAnsi"/>
              </w:rPr>
              <w:t>)</w:t>
            </w:r>
            <w:r w:rsidR="00CC054B" w:rsidRPr="0043162A">
              <w:rPr>
                <w:rFonts w:cstheme="minorHAnsi"/>
              </w:rPr>
              <w:t xml:space="preserve"> </w:t>
            </w:r>
            <w:r w:rsidRPr="0043162A">
              <w:rPr>
                <w:rFonts w:cs="Calibri"/>
                <w:bCs/>
                <w:lang w:val="es-ES_tradnl"/>
              </w:rPr>
              <w:t>regiones</w:t>
            </w:r>
            <w:r w:rsidR="00137320">
              <w:rPr>
                <w:rFonts w:cs="Calibri"/>
                <w:bCs/>
                <w:lang w:val="es-ES_tradnl"/>
              </w:rPr>
              <w:t xml:space="preserve"> </w:t>
            </w:r>
            <w:r w:rsidRPr="0043162A">
              <w:rPr>
                <w:rFonts w:cs="Calibri"/>
                <w:bCs/>
                <w:lang w:val="es-ES_tradnl"/>
              </w:rPr>
              <w:t>del país</w:t>
            </w:r>
            <w:r w:rsidR="00137320">
              <w:rPr>
                <w:rFonts w:cs="Calibri"/>
                <w:bCs/>
                <w:lang w:val="es-ES_tradnl"/>
              </w:rPr>
              <w:t xml:space="preserve"> y en Bogotá D.C., </w:t>
            </w:r>
            <w:r w:rsidR="003250C6">
              <w:rPr>
                <w:rFonts w:cs="Calibri"/>
                <w:bCs/>
                <w:lang w:val="es-ES_tradnl"/>
              </w:rPr>
              <w:t xml:space="preserve">que </w:t>
            </w:r>
            <w:r w:rsidR="004B0272">
              <w:rPr>
                <w:rFonts w:cs="Calibri"/>
                <w:bCs/>
                <w:lang w:val="es-ES_tradnl"/>
              </w:rPr>
              <w:t>permita</w:t>
            </w:r>
            <w:r w:rsidR="008C44FE">
              <w:rPr>
                <w:rFonts w:cs="Calibri"/>
                <w:bCs/>
                <w:lang w:val="es-ES_tradnl"/>
              </w:rPr>
              <w:t xml:space="preserve"> determinar </w:t>
            </w:r>
            <w:r w:rsidR="00CC054B" w:rsidRPr="0043162A">
              <w:rPr>
                <w:rFonts w:cstheme="minorHAnsi"/>
              </w:rPr>
              <w:t>los efectos obtenidos con el desarrollo del proyecto “Estrategia territorial para la gestión equitativa y sostenible del sector de hidrocarburos” en los territorios en los que se han desarrollado cada una de sus fases</w:t>
            </w:r>
            <w:r w:rsidR="002B086D">
              <w:rPr>
                <w:rFonts w:cstheme="minorHAnsi"/>
              </w:rPr>
              <w:t>;</w:t>
            </w:r>
            <w:r w:rsidR="00CC054B" w:rsidRPr="0043162A">
              <w:rPr>
                <w:rFonts w:cstheme="minorHAnsi"/>
              </w:rPr>
              <w:t xml:space="preserve"> y donde se formulen recomendaciones para la implementación de fases futuras</w:t>
            </w:r>
            <w:r w:rsidRPr="0043162A">
              <w:rPr>
                <w:rFonts w:cs="Calibri"/>
                <w:bCs/>
                <w:lang w:val="es-ES_tradnl"/>
              </w:rPr>
              <w:t>.</w:t>
            </w:r>
            <w:r w:rsidR="00EF5B0E">
              <w:rPr>
                <w:rFonts w:cs="Calibri"/>
                <w:bCs/>
                <w:lang w:val="es-ES_tradnl"/>
              </w:rPr>
              <w:t xml:space="preserve"> </w:t>
            </w:r>
          </w:p>
        </w:tc>
      </w:tr>
      <w:tr w:rsidR="00A32B3B" w:rsidRPr="0043162A" w14:paraId="1B1893BC" w14:textId="77777777" w:rsidTr="00EB3281">
        <w:trPr>
          <w:trHeight w:val="276"/>
        </w:trPr>
        <w:tc>
          <w:tcPr>
            <w:tcW w:w="3431" w:type="dxa"/>
            <w:vAlign w:val="center"/>
          </w:tcPr>
          <w:p w14:paraId="1D35C482" w14:textId="77777777" w:rsidR="00A32B3B" w:rsidRPr="0043162A" w:rsidRDefault="00A32B3B" w:rsidP="00AF757A">
            <w:pPr>
              <w:pStyle w:val="Prrafodelista"/>
              <w:numPr>
                <w:ilvl w:val="0"/>
                <w:numId w:val="1"/>
              </w:numPr>
              <w:ind w:left="318" w:hanging="284"/>
              <w:rPr>
                <w:rFonts w:eastAsiaTheme="minorEastAsia"/>
                <w:lang w:eastAsia="es-CO"/>
              </w:rPr>
            </w:pPr>
            <w:r w:rsidRPr="0043162A">
              <w:rPr>
                <w:rFonts w:cs="Calibri"/>
                <w:bCs/>
                <w:lang w:val="es-ES_tradnl"/>
              </w:rPr>
              <w:t>Organismo asociado del PNUD en la implementación</w:t>
            </w:r>
          </w:p>
        </w:tc>
        <w:tc>
          <w:tcPr>
            <w:tcW w:w="6408" w:type="dxa"/>
            <w:vAlign w:val="center"/>
          </w:tcPr>
          <w:p w14:paraId="32C06CBE" w14:textId="77777777" w:rsidR="00A32B3B" w:rsidRPr="0043162A" w:rsidRDefault="000308CF" w:rsidP="00A32B3B">
            <w:pPr>
              <w:jc w:val="both"/>
              <w:rPr>
                <w:rFonts w:cstheme="minorHAnsi"/>
                <w:color w:val="FF0000"/>
              </w:rPr>
            </w:pPr>
            <w:r w:rsidRPr="0043162A">
              <w:rPr>
                <w:rFonts w:cs="Calibri"/>
                <w:bCs/>
                <w:lang w:val="es-ES_tradnl"/>
              </w:rPr>
              <w:t xml:space="preserve">Agencia Nacional de Hidrocarburos </w:t>
            </w:r>
            <w:r w:rsidR="00A27472">
              <w:rPr>
                <w:rFonts w:cs="Calibri"/>
                <w:bCs/>
                <w:lang w:val="es-ES_tradnl"/>
              </w:rPr>
              <w:t>–</w:t>
            </w:r>
            <w:r w:rsidRPr="0043162A">
              <w:rPr>
                <w:rFonts w:cs="Calibri"/>
                <w:bCs/>
                <w:lang w:val="es-ES_tradnl"/>
              </w:rPr>
              <w:t xml:space="preserve"> ANH</w:t>
            </w:r>
            <w:r w:rsidR="00A27472">
              <w:rPr>
                <w:rFonts w:cs="Calibri"/>
                <w:bCs/>
                <w:lang w:val="es-ES_tradnl"/>
              </w:rPr>
              <w:t>.</w:t>
            </w:r>
          </w:p>
        </w:tc>
      </w:tr>
      <w:tr w:rsidR="00A32B3B" w:rsidRPr="0043162A" w14:paraId="7FCC0B18" w14:textId="77777777" w:rsidTr="00EB3281">
        <w:trPr>
          <w:trHeight w:val="276"/>
        </w:trPr>
        <w:tc>
          <w:tcPr>
            <w:tcW w:w="3431" w:type="dxa"/>
          </w:tcPr>
          <w:p w14:paraId="18E85D8E" w14:textId="77777777" w:rsidR="00A32B3B" w:rsidRPr="0043162A" w:rsidRDefault="00A32B3B" w:rsidP="00AF757A">
            <w:pPr>
              <w:pStyle w:val="Prrafodelista"/>
              <w:numPr>
                <w:ilvl w:val="0"/>
                <w:numId w:val="1"/>
              </w:numPr>
              <w:ind w:left="318" w:hanging="284"/>
              <w:rPr>
                <w:rFonts w:eastAsiaTheme="minorEastAsia"/>
                <w:lang w:eastAsia="es-CO"/>
              </w:rPr>
            </w:pPr>
            <w:r w:rsidRPr="0043162A">
              <w:rPr>
                <w:rFonts w:cs="Calibri"/>
                <w:bCs/>
                <w:lang w:val="es-ES_tradnl"/>
              </w:rPr>
              <w:t>Persona encargada de la supervisión de los trabajos/resultados del proveedor de servicios</w:t>
            </w:r>
          </w:p>
        </w:tc>
        <w:tc>
          <w:tcPr>
            <w:tcW w:w="6408" w:type="dxa"/>
            <w:vAlign w:val="center"/>
          </w:tcPr>
          <w:p w14:paraId="2559C44A" w14:textId="77777777" w:rsidR="00A32B3B" w:rsidRPr="0043162A" w:rsidRDefault="002B086D" w:rsidP="00A32B3B">
            <w:pPr>
              <w:jc w:val="both"/>
              <w:rPr>
                <w:rFonts w:cstheme="minorHAnsi"/>
              </w:rPr>
            </w:pPr>
            <w:r>
              <w:rPr>
                <w:rFonts w:cs="Calibri"/>
                <w:bCs/>
                <w:lang w:val="es-ES_tradnl"/>
              </w:rPr>
              <w:t>Asesor temático en prevención de conflictos y diálogo democrático</w:t>
            </w:r>
            <w:r w:rsidR="00A27472">
              <w:rPr>
                <w:rFonts w:cs="Calibri"/>
                <w:bCs/>
                <w:lang w:val="es-ES_tradnl"/>
              </w:rPr>
              <w:t>.</w:t>
            </w:r>
          </w:p>
        </w:tc>
      </w:tr>
      <w:tr w:rsidR="00C93166" w:rsidRPr="0043162A" w14:paraId="4E726E45" w14:textId="77777777" w:rsidTr="00EB3281">
        <w:trPr>
          <w:trHeight w:val="276"/>
        </w:trPr>
        <w:tc>
          <w:tcPr>
            <w:tcW w:w="3431" w:type="dxa"/>
          </w:tcPr>
          <w:p w14:paraId="51D28B1C" w14:textId="77777777" w:rsidR="00C93166" w:rsidRPr="0043162A" w:rsidRDefault="00C93166" w:rsidP="00AF757A">
            <w:pPr>
              <w:pStyle w:val="Prrafodelista"/>
              <w:numPr>
                <w:ilvl w:val="0"/>
                <w:numId w:val="1"/>
              </w:numPr>
              <w:ind w:left="318" w:hanging="284"/>
              <w:rPr>
                <w:rFonts w:eastAsiaTheme="minorEastAsia"/>
                <w:lang w:eastAsia="es-CO"/>
              </w:rPr>
            </w:pPr>
            <w:r w:rsidRPr="0043162A">
              <w:rPr>
                <w:rFonts w:cs="Calibri"/>
                <w:bCs/>
                <w:lang w:val="es-ES_tradnl"/>
              </w:rPr>
              <w:t>Localización de los trabajos</w:t>
            </w:r>
          </w:p>
        </w:tc>
        <w:tc>
          <w:tcPr>
            <w:tcW w:w="6408" w:type="dxa"/>
          </w:tcPr>
          <w:p w14:paraId="152F8086" w14:textId="77777777" w:rsidR="00C93166" w:rsidRPr="0043162A" w:rsidRDefault="00E12D96" w:rsidP="00C93166">
            <w:pPr>
              <w:pStyle w:val="BankNormal"/>
              <w:spacing w:after="0"/>
              <w:rPr>
                <w:rFonts w:asciiTheme="minorHAnsi" w:hAnsiTheme="minorHAnsi" w:cs="Calibri"/>
                <w:snapToGrid w:val="0"/>
                <w:sz w:val="22"/>
                <w:szCs w:val="22"/>
                <w:lang w:val="es-ES_tradnl"/>
              </w:rPr>
            </w:pPr>
            <w:sdt>
              <w:sdtPr>
                <w:rPr>
                  <w:rFonts w:asciiTheme="minorHAnsi" w:hAnsiTheme="minorHAnsi" w:cs="Calibri"/>
                  <w:snapToGrid w:val="0"/>
                  <w:sz w:val="22"/>
                  <w:szCs w:val="22"/>
                  <w:lang w:val="es-ES_tradnl"/>
                </w:rPr>
                <w:id w:val="-1340996544"/>
                <w14:checkbox>
                  <w14:checked w14:val="0"/>
                  <w14:checkedState w14:val="2612" w14:font="MS Gothic"/>
                  <w14:uncheckedState w14:val="2610" w14:font="MS Gothic"/>
                </w14:checkbox>
              </w:sdtPr>
              <w:sdtEndPr/>
              <w:sdtContent>
                <w:r w:rsidR="00C93166" w:rsidRPr="0043162A">
                  <w:rPr>
                    <w:rFonts w:ascii="Segoe UI Symbol" w:eastAsia="MS Gothic" w:hAnsi="Segoe UI Symbol" w:cs="Segoe UI Symbol"/>
                    <w:snapToGrid w:val="0"/>
                    <w:sz w:val="22"/>
                    <w:szCs w:val="22"/>
                    <w:lang w:val="es-ES_tradnl"/>
                  </w:rPr>
                  <w:t>☐</w:t>
                </w:r>
              </w:sdtContent>
            </w:sdt>
            <w:r w:rsidR="00E2344E">
              <w:rPr>
                <w:rFonts w:asciiTheme="minorHAnsi" w:hAnsiTheme="minorHAnsi" w:cs="Calibri"/>
                <w:snapToGrid w:val="0"/>
                <w:sz w:val="22"/>
                <w:szCs w:val="22"/>
                <w:lang w:val="es-ES_tradnl"/>
              </w:rPr>
              <w:t xml:space="preserve"> </w:t>
            </w:r>
            <w:r w:rsidR="00C93166" w:rsidRPr="0043162A">
              <w:rPr>
                <w:rFonts w:asciiTheme="minorHAnsi" w:hAnsiTheme="minorHAnsi" w:cs="Calibri"/>
                <w:snapToGrid w:val="0"/>
                <w:sz w:val="22"/>
                <w:szCs w:val="22"/>
                <w:lang w:val="es-ES_tradnl"/>
              </w:rPr>
              <w:t>Dirección/direcciones exacta/s</w:t>
            </w:r>
            <w:r w:rsidR="00E2344E">
              <w:rPr>
                <w:rFonts w:asciiTheme="minorHAnsi" w:hAnsiTheme="minorHAnsi" w:cs="Calibri"/>
                <w:snapToGrid w:val="0"/>
                <w:sz w:val="22"/>
                <w:szCs w:val="22"/>
                <w:lang w:val="es-ES_tradnl"/>
              </w:rPr>
              <w:t>.</w:t>
            </w:r>
            <w:r w:rsidR="00C93166" w:rsidRPr="0043162A">
              <w:rPr>
                <w:rFonts w:asciiTheme="minorHAnsi" w:hAnsiTheme="minorHAnsi" w:cs="Calibri"/>
                <w:snapToGrid w:val="0"/>
                <w:sz w:val="22"/>
                <w:szCs w:val="22"/>
                <w:lang w:val="es-ES_tradnl"/>
              </w:rPr>
              <w:t xml:space="preserve"> </w:t>
            </w:r>
          </w:p>
          <w:p w14:paraId="5A6255DE" w14:textId="77777777" w:rsidR="00C93166" w:rsidRPr="0043162A" w:rsidRDefault="00E12D96" w:rsidP="00C93166">
            <w:pPr>
              <w:jc w:val="both"/>
              <w:rPr>
                <w:rFonts w:cs="Calibri"/>
                <w:snapToGrid w:val="0"/>
                <w:lang w:val="es-ES_tradnl"/>
              </w:rPr>
            </w:pPr>
            <w:sdt>
              <w:sdtPr>
                <w:rPr>
                  <w:rFonts w:cs="Calibri"/>
                  <w:snapToGrid w:val="0"/>
                  <w:lang w:val="es-ES_tradnl"/>
                </w:rPr>
                <w:id w:val="-1567568185"/>
                <w14:checkbox>
                  <w14:checked w14:val="1"/>
                  <w14:checkedState w14:val="2612" w14:font="MS Gothic"/>
                  <w14:uncheckedState w14:val="2610" w14:font="MS Gothic"/>
                </w14:checkbox>
              </w:sdtPr>
              <w:sdtEndPr/>
              <w:sdtContent>
                <w:r w:rsidR="00E2344E">
                  <w:rPr>
                    <w:rFonts w:ascii="MS Gothic" w:eastAsia="MS Gothic" w:hAnsi="MS Gothic" w:cs="Calibri" w:hint="eastAsia"/>
                    <w:snapToGrid w:val="0"/>
                    <w:lang w:val="es-ES_tradnl"/>
                  </w:rPr>
                  <w:t>☒</w:t>
                </w:r>
              </w:sdtContent>
            </w:sdt>
            <w:r w:rsidR="00E2344E">
              <w:rPr>
                <w:rFonts w:cs="Calibri"/>
                <w:snapToGrid w:val="0"/>
                <w:lang w:val="es-ES_tradnl"/>
              </w:rPr>
              <w:t xml:space="preserve"> </w:t>
            </w:r>
            <w:r w:rsidR="00C93166" w:rsidRPr="0043162A">
              <w:rPr>
                <w:rFonts w:cs="Calibri"/>
                <w:snapToGrid w:val="0"/>
                <w:lang w:val="es-ES_tradnl"/>
              </w:rPr>
              <w:t>Sede del proveedor</w:t>
            </w:r>
            <w:r w:rsidR="00E2344E">
              <w:rPr>
                <w:rFonts w:cs="Calibri"/>
                <w:snapToGrid w:val="0"/>
                <w:lang w:val="es-ES_tradnl"/>
              </w:rPr>
              <w:t>.</w:t>
            </w:r>
          </w:p>
          <w:p w14:paraId="0985008A" w14:textId="77777777" w:rsidR="00C70507" w:rsidRPr="00E2344E" w:rsidRDefault="00E12D96" w:rsidP="00E2344E">
            <w:pPr>
              <w:jc w:val="both"/>
              <w:rPr>
                <w:rFonts w:cstheme="minorHAnsi"/>
              </w:rPr>
            </w:pPr>
            <w:sdt>
              <w:sdtPr>
                <w:rPr>
                  <w:rFonts w:cs="Calibri"/>
                  <w:snapToGrid w:val="0"/>
                  <w:lang w:val="es-ES_tradnl"/>
                </w:rPr>
                <w:id w:val="-71202232"/>
                <w14:checkbox>
                  <w14:checked w14:val="0"/>
                  <w14:checkedState w14:val="2612" w14:font="MS Gothic"/>
                  <w14:uncheckedState w14:val="2610" w14:font="MS Gothic"/>
                </w14:checkbox>
              </w:sdtPr>
              <w:sdtEndPr/>
              <w:sdtContent>
                <w:r w:rsidR="00E2344E">
                  <w:rPr>
                    <w:rFonts w:ascii="MS Gothic" w:eastAsia="MS Gothic" w:hAnsi="MS Gothic" w:cs="Calibri" w:hint="eastAsia"/>
                    <w:snapToGrid w:val="0"/>
                    <w:lang w:val="es-ES_tradnl"/>
                  </w:rPr>
                  <w:t>☐</w:t>
                </w:r>
              </w:sdtContent>
            </w:sdt>
            <w:r w:rsidR="00E2344E">
              <w:rPr>
                <w:rFonts w:cs="Calibri"/>
                <w:snapToGrid w:val="0"/>
                <w:lang w:val="es-ES_tradnl"/>
              </w:rPr>
              <w:t xml:space="preserve"> </w:t>
            </w:r>
            <w:r w:rsidR="00E2344E" w:rsidRPr="00E2344E">
              <w:rPr>
                <w:rFonts w:cs="Calibri"/>
                <w:snapToGrid w:val="0"/>
                <w:lang w:val="es-ES_tradnl"/>
              </w:rPr>
              <w:t>Otro.</w:t>
            </w:r>
          </w:p>
        </w:tc>
      </w:tr>
      <w:tr w:rsidR="00C93166" w:rsidRPr="0043162A" w14:paraId="2B9FF5EB" w14:textId="77777777" w:rsidTr="00EB3281">
        <w:trPr>
          <w:trHeight w:val="276"/>
        </w:trPr>
        <w:tc>
          <w:tcPr>
            <w:tcW w:w="3431" w:type="dxa"/>
          </w:tcPr>
          <w:p w14:paraId="16FD397E" w14:textId="77777777" w:rsidR="00C93166" w:rsidRPr="0043162A" w:rsidRDefault="002B086D" w:rsidP="00AF757A">
            <w:pPr>
              <w:pStyle w:val="Prrafodelista"/>
              <w:numPr>
                <w:ilvl w:val="0"/>
                <w:numId w:val="10"/>
              </w:numPr>
              <w:ind w:left="318" w:hanging="284"/>
              <w:rPr>
                <w:rFonts w:eastAsiaTheme="minorEastAsia"/>
                <w:lang w:eastAsia="es-CO"/>
              </w:rPr>
            </w:pPr>
            <w:r>
              <w:rPr>
                <w:rFonts w:cs="Calibri"/>
                <w:bCs/>
                <w:lang w:val="es-ES_tradnl"/>
              </w:rPr>
              <w:lastRenderedPageBreak/>
              <w:t xml:space="preserve"> </w:t>
            </w:r>
            <w:r w:rsidR="00C93166" w:rsidRPr="0043162A">
              <w:rPr>
                <w:rFonts w:cs="Calibri"/>
                <w:bCs/>
                <w:lang w:val="es-ES_tradnl"/>
              </w:rPr>
              <w:t xml:space="preserve">Duración prevista de los trabajos </w:t>
            </w:r>
          </w:p>
        </w:tc>
        <w:tc>
          <w:tcPr>
            <w:tcW w:w="6408" w:type="dxa"/>
            <w:vAlign w:val="center"/>
          </w:tcPr>
          <w:p w14:paraId="0B9343E2" w14:textId="77777777" w:rsidR="00C93166" w:rsidRPr="0043162A" w:rsidRDefault="000308CF" w:rsidP="00C93166">
            <w:pPr>
              <w:jc w:val="both"/>
              <w:rPr>
                <w:rFonts w:cstheme="minorHAnsi"/>
                <w:i/>
              </w:rPr>
            </w:pPr>
            <w:r w:rsidRPr="0043162A">
              <w:rPr>
                <w:rFonts w:cs="Calibri"/>
                <w:b/>
                <w:bCs/>
                <w:i/>
                <w:u w:val="single"/>
                <w:lang w:val="es-ES_tradnl"/>
              </w:rPr>
              <w:t xml:space="preserve">Noventa </w:t>
            </w:r>
            <w:r w:rsidR="001C15BE" w:rsidRPr="0043162A">
              <w:rPr>
                <w:rFonts w:cs="Calibri"/>
                <w:b/>
                <w:bCs/>
                <w:i/>
                <w:u w:val="single"/>
                <w:lang w:val="es-ES_tradnl"/>
              </w:rPr>
              <w:t xml:space="preserve">(90) </w:t>
            </w:r>
            <w:r w:rsidRPr="0043162A">
              <w:rPr>
                <w:rFonts w:cs="Calibri"/>
                <w:b/>
                <w:bCs/>
                <w:i/>
                <w:u w:val="single"/>
                <w:lang w:val="es-ES_tradnl"/>
              </w:rPr>
              <w:t>días</w:t>
            </w:r>
          </w:p>
        </w:tc>
      </w:tr>
      <w:tr w:rsidR="00C93166" w:rsidRPr="0043162A" w14:paraId="0B0C2A96" w14:textId="77777777" w:rsidTr="00EB3281">
        <w:trPr>
          <w:trHeight w:val="276"/>
        </w:trPr>
        <w:tc>
          <w:tcPr>
            <w:tcW w:w="3431" w:type="dxa"/>
          </w:tcPr>
          <w:p w14:paraId="32A9F06B" w14:textId="77777777" w:rsidR="00C93166" w:rsidRPr="0043162A" w:rsidRDefault="002B086D" w:rsidP="00AF757A">
            <w:pPr>
              <w:pStyle w:val="Prrafodelista"/>
              <w:numPr>
                <w:ilvl w:val="0"/>
                <w:numId w:val="10"/>
              </w:numPr>
              <w:ind w:left="318" w:hanging="284"/>
              <w:rPr>
                <w:rFonts w:eastAsiaTheme="minorEastAsia"/>
                <w:lang w:eastAsia="es-CO"/>
              </w:rPr>
            </w:pPr>
            <w:r>
              <w:rPr>
                <w:rFonts w:cs="Calibri"/>
                <w:bCs/>
                <w:lang w:val="es-ES_tradnl"/>
              </w:rPr>
              <w:t xml:space="preserve"> </w:t>
            </w:r>
            <w:r w:rsidR="00C93166" w:rsidRPr="0043162A">
              <w:rPr>
                <w:rFonts w:cs="Calibri"/>
                <w:bCs/>
                <w:lang w:val="es-ES_tradnl"/>
              </w:rPr>
              <w:t xml:space="preserve">Fecha de inicio estimada </w:t>
            </w:r>
          </w:p>
        </w:tc>
        <w:tc>
          <w:tcPr>
            <w:tcW w:w="6408" w:type="dxa"/>
            <w:shd w:val="clear" w:color="auto" w:fill="auto"/>
            <w:vAlign w:val="center"/>
          </w:tcPr>
          <w:p w14:paraId="3C790D9E" w14:textId="77777777" w:rsidR="00C93166" w:rsidRPr="0043162A" w:rsidRDefault="000308CF" w:rsidP="00C93166">
            <w:pPr>
              <w:jc w:val="both"/>
              <w:rPr>
                <w:rFonts w:cs="Calibri"/>
                <w:b/>
                <w:bCs/>
                <w:i/>
                <w:u w:val="single"/>
                <w:lang w:val="es-ES_tradnl"/>
              </w:rPr>
            </w:pPr>
            <w:r w:rsidRPr="0043162A">
              <w:rPr>
                <w:rFonts w:cs="Calibri"/>
                <w:b/>
                <w:bCs/>
                <w:i/>
                <w:u w:val="single"/>
                <w:lang w:val="es-ES_tradnl"/>
              </w:rPr>
              <w:t>1</w:t>
            </w:r>
            <w:r w:rsidR="008565A0" w:rsidRPr="0043162A">
              <w:rPr>
                <w:rFonts w:cs="Calibri"/>
                <w:b/>
                <w:bCs/>
                <w:i/>
                <w:u w:val="single"/>
                <w:lang w:val="es-ES_tradnl"/>
              </w:rPr>
              <w:t>5</w:t>
            </w:r>
            <w:r w:rsidR="008C44FE">
              <w:rPr>
                <w:rFonts w:cs="Calibri"/>
                <w:b/>
                <w:bCs/>
                <w:i/>
                <w:u w:val="single"/>
                <w:lang w:val="es-ES_tradnl"/>
              </w:rPr>
              <w:t xml:space="preserve"> de noviembr</w:t>
            </w:r>
            <w:r w:rsidRPr="0043162A">
              <w:rPr>
                <w:rFonts w:cs="Calibri"/>
                <w:b/>
                <w:bCs/>
                <w:i/>
                <w:u w:val="single"/>
                <w:lang w:val="es-ES_tradnl"/>
              </w:rPr>
              <w:t>e de 2016</w:t>
            </w:r>
          </w:p>
        </w:tc>
      </w:tr>
      <w:tr w:rsidR="00C93166" w:rsidRPr="0043162A" w14:paraId="34BA9A31" w14:textId="77777777" w:rsidTr="00981277">
        <w:trPr>
          <w:trHeight w:val="285"/>
        </w:trPr>
        <w:tc>
          <w:tcPr>
            <w:tcW w:w="3431" w:type="dxa"/>
            <w:vAlign w:val="center"/>
          </w:tcPr>
          <w:p w14:paraId="6CCA7B34" w14:textId="77777777" w:rsidR="00C93166" w:rsidRPr="0043162A" w:rsidRDefault="00C93166" w:rsidP="00AF757A">
            <w:pPr>
              <w:pStyle w:val="Prrafodelista"/>
              <w:numPr>
                <w:ilvl w:val="0"/>
                <w:numId w:val="10"/>
              </w:numPr>
              <w:ind w:left="318" w:hanging="284"/>
              <w:rPr>
                <w:rFonts w:cs="Calibri"/>
                <w:bCs/>
                <w:lang w:val="es-ES_tradnl"/>
              </w:rPr>
            </w:pPr>
            <w:r w:rsidRPr="0043162A">
              <w:rPr>
                <w:rFonts w:cs="Calibri"/>
                <w:bCs/>
                <w:lang w:val="es-ES_tradnl"/>
              </w:rPr>
              <w:t>Fecha de terminación máxima estimada</w:t>
            </w:r>
          </w:p>
        </w:tc>
        <w:tc>
          <w:tcPr>
            <w:tcW w:w="6408" w:type="dxa"/>
            <w:vAlign w:val="center"/>
          </w:tcPr>
          <w:p w14:paraId="2EE57B5E" w14:textId="77777777" w:rsidR="00C93166" w:rsidRPr="0043162A" w:rsidRDefault="008565A0" w:rsidP="00981277">
            <w:pPr>
              <w:jc w:val="both"/>
              <w:rPr>
                <w:rFonts w:cstheme="minorHAnsi"/>
                <w:i/>
              </w:rPr>
            </w:pPr>
            <w:r w:rsidRPr="0043162A">
              <w:rPr>
                <w:rFonts w:cs="Calibri"/>
                <w:b/>
                <w:bCs/>
                <w:i/>
                <w:u w:val="single"/>
                <w:lang w:val="es-ES_tradnl"/>
              </w:rPr>
              <w:t xml:space="preserve">15 de </w:t>
            </w:r>
            <w:r w:rsidR="008C44FE">
              <w:rPr>
                <w:rFonts w:cs="Calibri"/>
                <w:b/>
                <w:bCs/>
                <w:i/>
                <w:u w:val="single"/>
                <w:lang w:val="es-ES_tradnl"/>
              </w:rPr>
              <w:t>febrero de 2017</w:t>
            </w:r>
          </w:p>
        </w:tc>
      </w:tr>
      <w:tr w:rsidR="00A32B3B" w:rsidRPr="0043162A" w14:paraId="562E068A" w14:textId="77777777" w:rsidTr="00EB3281">
        <w:trPr>
          <w:trHeight w:val="276"/>
        </w:trPr>
        <w:tc>
          <w:tcPr>
            <w:tcW w:w="3431" w:type="dxa"/>
            <w:vAlign w:val="center"/>
          </w:tcPr>
          <w:p w14:paraId="75BA29DB" w14:textId="77777777" w:rsidR="00A32B3B" w:rsidRPr="0043162A" w:rsidRDefault="00A32B3B" w:rsidP="00AF757A">
            <w:pPr>
              <w:pStyle w:val="Prrafodelista"/>
              <w:numPr>
                <w:ilvl w:val="0"/>
                <w:numId w:val="10"/>
              </w:numPr>
              <w:ind w:left="318" w:hanging="284"/>
              <w:rPr>
                <w:rFonts w:cs="Calibri"/>
                <w:bCs/>
                <w:lang w:val="es-ES_tradnl"/>
              </w:rPr>
            </w:pPr>
            <w:r w:rsidRPr="0043162A">
              <w:rPr>
                <w:rFonts w:cs="Calibri"/>
                <w:bCs/>
                <w:lang w:val="es-ES_tradnl"/>
              </w:rPr>
              <w:t>Viajes previstos</w:t>
            </w:r>
          </w:p>
        </w:tc>
        <w:tc>
          <w:tcPr>
            <w:tcW w:w="6408" w:type="dxa"/>
            <w:vAlign w:val="center"/>
          </w:tcPr>
          <w:p w14:paraId="01E4B185" w14:textId="77777777" w:rsidR="00877642" w:rsidRDefault="00877642" w:rsidP="00361819">
            <w:pPr>
              <w:jc w:val="both"/>
              <w:rPr>
                <w:rFonts w:cs="Calibri"/>
                <w:bCs/>
                <w:lang w:val="es-ES_tradnl"/>
              </w:rPr>
            </w:pPr>
            <w:r w:rsidRPr="0043162A">
              <w:rPr>
                <w:rFonts w:ascii="Segoe UI Symbol" w:eastAsia="MS Gothic" w:hAnsi="Segoe UI Symbol" w:cs="Segoe UI Symbol"/>
                <w:bCs/>
                <w:lang w:val="es-ES_tradnl"/>
              </w:rPr>
              <w:t>☐</w:t>
            </w:r>
            <w:r w:rsidRPr="0043162A">
              <w:rPr>
                <w:rFonts w:cs="Calibri"/>
                <w:bCs/>
                <w:lang w:val="es-ES_tradnl"/>
              </w:rPr>
              <w:t xml:space="preserve">Los viajes previstos dentro de la presente consultoria son: </w:t>
            </w:r>
          </w:p>
          <w:p w14:paraId="3D7AF1A4" w14:textId="77777777" w:rsidR="00E2344E" w:rsidRPr="0043162A" w:rsidRDefault="00E2344E" w:rsidP="00361819">
            <w:pPr>
              <w:jc w:val="both"/>
              <w:rPr>
                <w:rFonts w:cs="Calibri"/>
                <w:bCs/>
                <w:lang w:val="es-ES_trad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759"/>
              <w:gridCol w:w="1128"/>
              <w:gridCol w:w="2255"/>
            </w:tblGrid>
            <w:tr w:rsidR="00877642" w:rsidRPr="0043162A" w14:paraId="48F5E3E2" w14:textId="77777777" w:rsidTr="00EB3281">
              <w:trPr>
                <w:trHeight w:val="506"/>
                <w:tblHeader/>
              </w:trPr>
              <w:tc>
                <w:tcPr>
                  <w:tcW w:w="3064" w:type="dxa"/>
                  <w:gridSpan w:val="2"/>
                  <w:shd w:val="clear" w:color="auto" w:fill="auto"/>
                  <w:vAlign w:val="center"/>
                </w:tcPr>
                <w:p w14:paraId="3094EE82" w14:textId="77777777" w:rsidR="00877642" w:rsidRPr="0043162A" w:rsidRDefault="00877642" w:rsidP="00361819">
                  <w:pPr>
                    <w:spacing w:after="0" w:line="240" w:lineRule="auto"/>
                    <w:jc w:val="center"/>
                    <w:rPr>
                      <w:rFonts w:cs="Calibri"/>
                      <w:b/>
                      <w:bCs/>
                      <w:lang w:val="es-ES_tradnl"/>
                    </w:rPr>
                  </w:pPr>
                  <w:r w:rsidRPr="0043162A">
                    <w:rPr>
                      <w:rFonts w:cs="Calibri"/>
                      <w:b/>
                      <w:bCs/>
                      <w:lang w:val="es-ES_tradnl"/>
                    </w:rPr>
                    <w:t>Destino/s</w:t>
                  </w:r>
                </w:p>
              </w:tc>
              <w:tc>
                <w:tcPr>
                  <w:tcW w:w="1130" w:type="dxa"/>
                  <w:vMerge w:val="restart"/>
                  <w:vAlign w:val="center"/>
                </w:tcPr>
                <w:p w14:paraId="5C8EB81B" w14:textId="77777777" w:rsidR="00877642" w:rsidRPr="0043162A" w:rsidRDefault="00877642" w:rsidP="00361819">
                  <w:pPr>
                    <w:spacing w:after="0" w:line="240" w:lineRule="auto"/>
                    <w:jc w:val="center"/>
                    <w:rPr>
                      <w:rFonts w:cs="Calibri"/>
                      <w:b/>
                      <w:bCs/>
                      <w:lang w:val="es-ES_tradnl"/>
                    </w:rPr>
                  </w:pPr>
                  <w:r w:rsidRPr="0043162A">
                    <w:rPr>
                      <w:rFonts w:cs="Calibri"/>
                      <w:b/>
                      <w:bCs/>
                      <w:lang w:val="es-ES_tradnl"/>
                    </w:rPr>
                    <w:t>Duración estimada</w:t>
                  </w:r>
                </w:p>
              </w:tc>
              <w:tc>
                <w:tcPr>
                  <w:tcW w:w="2272" w:type="dxa"/>
                  <w:vMerge w:val="restart"/>
                  <w:shd w:val="clear" w:color="auto" w:fill="auto"/>
                </w:tcPr>
                <w:p w14:paraId="6A39DD91" w14:textId="77777777" w:rsidR="00877642" w:rsidRPr="0043162A" w:rsidRDefault="00877642" w:rsidP="00361819">
                  <w:pPr>
                    <w:spacing w:after="0" w:line="240" w:lineRule="auto"/>
                    <w:jc w:val="center"/>
                    <w:rPr>
                      <w:rFonts w:cs="Calibri"/>
                      <w:b/>
                      <w:bCs/>
                      <w:lang w:val="es-ES_tradnl"/>
                    </w:rPr>
                  </w:pPr>
                  <w:r w:rsidRPr="0043162A">
                    <w:rPr>
                      <w:rFonts w:cs="Calibri"/>
                      <w:b/>
                      <w:bCs/>
                      <w:lang w:val="es-ES_tradnl"/>
                    </w:rPr>
                    <w:t>Breve descripción de las razones del viaje</w:t>
                  </w:r>
                </w:p>
              </w:tc>
            </w:tr>
            <w:tr w:rsidR="00877642" w:rsidRPr="0043162A" w14:paraId="15532F42" w14:textId="77777777" w:rsidTr="00EB3281">
              <w:trPr>
                <w:trHeight w:val="275"/>
                <w:tblHeader/>
              </w:trPr>
              <w:tc>
                <w:tcPr>
                  <w:tcW w:w="1305" w:type="dxa"/>
                  <w:shd w:val="clear" w:color="auto" w:fill="auto"/>
                </w:tcPr>
                <w:p w14:paraId="1C3437A3" w14:textId="77777777" w:rsidR="00877642" w:rsidRPr="0043162A" w:rsidRDefault="00877642" w:rsidP="00361819">
                  <w:pPr>
                    <w:spacing w:after="0" w:line="240" w:lineRule="auto"/>
                    <w:jc w:val="center"/>
                    <w:rPr>
                      <w:rFonts w:cs="Calibri"/>
                      <w:b/>
                      <w:bCs/>
                      <w:lang w:val="es-ES_tradnl"/>
                    </w:rPr>
                  </w:pPr>
                  <w:r w:rsidRPr="0043162A">
                    <w:rPr>
                      <w:rFonts w:cs="Calibri"/>
                      <w:b/>
                      <w:bCs/>
                      <w:lang w:val="es-ES_tradnl"/>
                    </w:rPr>
                    <w:t>De</w:t>
                  </w:r>
                </w:p>
              </w:tc>
              <w:tc>
                <w:tcPr>
                  <w:tcW w:w="1759" w:type="dxa"/>
                  <w:shd w:val="clear" w:color="auto" w:fill="auto"/>
                </w:tcPr>
                <w:p w14:paraId="1A471639" w14:textId="77777777" w:rsidR="00877642" w:rsidRPr="0043162A" w:rsidRDefault="00877642" w:rsidP="00361819">
                  <w:pPr>
                    <w:spacing w:after="0" w:line="240" w:lineRule="auto"/>
                    <w:jc w:val="center"/>
                    <w:rPr>
                      <w:rFonts w:cs="Calibri"/>
                      <w:b/>
                      <w:bCs/>
                      <w:lang w:val="es-ES_tradnl"/>
                    </w:rPr>
                  </w:pPr>
                  <w:r w:rsidRPr="0043162A">
                    <w:rPr>
                      <w:rFonts w:cs="Calibri"/>
                      <w:b/>
                      <w:bCs/>
                      <w:lang w:val="es-ES_tradnl"/>
                    </w:rPr>
                    <w:t>a</w:t>
                  </w:r>
                </w:p>
              </w:tc>
              <w:tc>
                <w:tcPr>
                  <w:tcW w:w="1130" w:type="dxa"/>
                  <w:vMerge/>
                </w:tcPr>
                <w:p w14:paraId="342C506A" w14:textId="77777777" w:rsidR="00877642" w:rsidRPr="0043162A" w:rsidRDefault="00877642" w:rsidP="00361819">
                  <w:pPr>
                    <w:spacing w:after="0" w:line="240" w:lineRule="auto"/>
                    <w:jc w:val="center"/>
                    <w:rPr>
                      <w:rFonts w:cs="Calibri"/>
                      <w:b/>
                      <w:bCs/>
                      <w:lang w:val="es-ES_tradnl"/>
                    </w:rPr>
                  </w:pPr>
                </w:p>
              </w:tc>
              <w:tc>
                <w:tcPr>
                  <w:tcW w:w="2272" w:type="dxa"/>
                  <w:vMerge/>
                  <w:shd w:val="clear" w:color="auto" w:fill="auto"/>
                </w:tcPr>
                <w:p w14:paraId="2315C5D5" w14:textId="77777777" w:rsidR="00877642" w:rsidRPr="0043162A" w:rsidRDefault="00877642" w:rsidP="00361819">
                  <w:pPr>
                    <w:spacing w:after="0" w:line="240" w:lineRule="auto"/>
                    <w:jc w:val="center"/>
                    <w:rPr>
                      <w:rFonts w:cs="Calibri"/>
                      <w:b/>
                      <w:bCs/>
                      <w:lang w:val="es-ES_tradnl"/>
                    </w:rPr>
                  </w:pPr>
                </w:p>
              </w:tc>
            </w:tr>
            <w:tr w:rsidR="00877642" w:rsidRPr="0043162A" w14:paraId="112BFF81" w14:textId="77777777" w:rsidTr="00EB3281">
              <w:tc>
                <w:tcPr>
                  <w:tcW w:w="1305" w:type="dxa"/>
                  <w:shd w:val="clear" w:color="auto" w:fill="auto"/>
                </w:tcPr>
                <w:p w14:paraId="3348B744" w14:textId="77777777" w:rsidR="00877642" w:rsidRPr="00E2344E" w:rsidRDefault="00E2344E" w:rsidP="00361819">
                  <w:pPr>
                    <w:spacing w:after="0" w:line="240" w:lineRule="auto"/>
                    <w:jc w:val="both"/>
                    <w:rPr>
                      <w:rFonts w:cs="Calibri"/>
                      <w:bCs/>
                      <w:lang w:val="es-ES_tradnl"/>
                    </w:rPr>
                  </w:pPr>
                  <w:r w:rsidRPr="00E2344E">
                    <w:rPr>
                      <w:rFonts w:cs="Calibri"/>
                      <w:bCs/>
                      <w:lang w:val="es-ES_tradnl"/>
                    </w:rPr>
                    <w:t xml:space="preserve">Bogotá </w:t>
                  </w:r>
                </w:p>
              </w:tc>
              <w:tc>
                <w:tcPr>
                  <w:tcW w:w="1759" w:type="dxa"/>
                  <w:shd w:val="clear" w:color="auto" w:fill="auto"/>
                </w:tcPr>
                <w:p w14:paraId="07AB7FB4" w14:textId="77777777" w:rsidR="00877642" w:rsidRPr="00E2344E" w:rsidRDefault="00E2344E" w:rsidP="00361819">
                  <w:pPr>
                    <w:spacing w:after="0" w:line="240" w:lineRule="auto"/>
                    <w:jc w:val="both"/>
                    <w:rPr>
                      <w:rFonts w:cs="Calibri"/>
                      <w:bCs/>
                      <w:lang w:val="es-ES_tradnl"/>
                    </w:rPr>
                  </w:pPr>
                  <w:r w:rsidRPr="00E2344E">
                    <w:rPr>
                      <w:rFonts w:cs="Calibri"/>
                      <w:bCs/>
                      <w:lang w:val="es-ES_tradnl"/>
                    </w:rPr>
                    <w:t>Riohacha</w:t>
                  </w:r>
                </w:p>
              </w:tc>
              <w:tc>
                <w:tcPr>
                  <w:tcW w:w="1130" w:type="dxa"/>
                </w:tcPr>
                <w:p w14:paraId="594EC141" w14:textId="77777777" w:rsidR="00877642" w:rsidRPr="00E2344E" w:rsidRDefault="00E2344E" w:rsidP="00E2344E">
                  <w:pPr>
                    <w:spacing w:after="0" w:line="240" w:lineRule="auto"/>
                    <w:jc w:val="both"/>
                    <w:rPr>
                      <w:rFonts w:cs="Calibri"/>
                      <w:bCs/>
                      <w:lang w:val="es-ES_tradnl"/>
                    </w:rPr>
                  </w:pPr>
                  <w:r w:rsidRPr="00E2344E">
                    <w:rPr>
                      <w:rFonts w:cs="Calibri"/>
                      <w:bCs/>
                      <w:lang w:val="es-ES_tradnl"/>
                    </w:rPr>
                    <w:t>3 días</w:t>
                  </w:r>
                </w:p>
              </w:tc>
              <w:tc>
                <w:tcPr>
                  <w:tcW w:w="2272" w:type="dxa"/>
                  <w:shd w:val="clear" w:color="auto" w:fill="auto"/>
                </w:tcPr>
                <w:p w14:paraId="3D58C28A" w14:textId="77777777" w:rsidR="00877642" w:rsidRPr="00E2344E" w:rsidRDefault="00E2344E" w:rsidP="004C75A5">
                  <w:pPr>
                    <w:spacing w:after="0" w:line="240" w:lineRule="auto"/>
                    <w:rPr>
                      <w:rFonts w:cs="Calibri"/>
                      <w:bCs/>
                      <w:lang w:val="es-ES_tradnl"/>
                    </w:rPr>
                  </w:pPr>
                  <w:r w:rsidRPr="00E2344E">
                    <w:rPr>
                      <w:rFonts w:cs="Calibri"/>
                      <w:bCs/>
                      <w:lang w:val="es-ES_tradnl"/>
                    </w:rPr>
                    <w:t xml:space="preserve">Levantamiento de información con actores del territorio relevante para la evaluación de la implementación de la ETH en sus dos fases. </w:t>
                  </w:r>
                </w:p>
              </w:tc>
            </w:tr>
            <w:tr w:rsidR="00E2344E" w:rsidRPr="0043162A" w14:paraId="4F9EE48E" w14:textId="77777777" w:rsidTr="00EB3281">
              <w:tc>
                <w:tcPr>
                  <w:tcW w:w="1305" w:type="dxa"/>
                  <w:shd w:val="clear" w:color="auto" w:fill="auto"/>
                </w:tcPr>
                <w:p w14:paraId="5FF5A365" w14:textId="77777777" w:rsidR="00E2344E" w:rsidRPr="00E2344E" w:rsidRDefault="00E2344E" w:rsidP="00E2344E">
                  <w:pPr>
                    <w:spacing w:after="0" w:line="240" w:lineRule="auto"/>
                    <w:jc w:val="both"/>
                    <w:rPr>
                      <w:rFonts w:cs="Calibri"/>
                      <w:bCs/>
                      <w:lang w:val="es-ES_tradnl"/>
                    </w:rPr>
                  </w:pPr>
                  <w:r w:rsidRPr="00E2344E">
                    <w:rPr>
                      <w:rFonts w:cs="Calibri"/>
                      <w:bCs/>
                      <w:lang w:val="es-ES_tradnl"/>
                    </w:rPr>
                    <w:t>Bogotá</w:t>
                  </w:r>
                </w:p>
              </w:tc>
              <w:tc>
                <w:tcPr>
                  <w:tcW w:w="1759" w:type="dxa"/>
                  <w:shd w:val="clear" w:color="auto" w:fill="auto"/>
                </w:tcPr>
                <w:p w14:paraId="6D8A47FC" w14:textId="77777777" w:rsidR="00E2344E" w:rsidRPr="00E2344E" w:rsidRDefault="00E2344E" w:rsidP="00E2344E">
                  <w:pPr>
                    <w:spacing w:after="0" w:line="240" w:lineRule="auto"/>
                    <w:jc w:val="both"/>
                    <w:rPr>
                      <w:rFonts w:cs="Calibri"/>
                      <w:bCs/>
                      <w:lang w:val="es-ES_tradnl"/>
                    </w:rPr>
                  </w:pPr>
                  <w:r w:rsidRPr="00E2344E">
                    <w:rPr>
                      <w:rFonts w:cs="Calibri"/>
                      <w:bCs/>
                      <w:lang w:val="es-ES_tradnl"/>
                    </w:rPr>
                    <w:t>Florencia</w:t>
                  </w:r>
                </w:p>
              </w:tc>
              <w:tc>
                <w:tcPr>
                  <w:tcW w:w="1130" w:type="dxa"/>
                </w:tcPr>
                <w:p w14:paraId="6CF876C5" w14:textId="77777777" w:rsidR="00E2344E" w:rsidRPr="00E2344E" w:rsidRDefault="00E2344E" w:rsidP="00E2344E">
                  <w:pPr>
                    <w:spacing w:after="0" w:line="240" w:lineRule="auto"/>
                    <w:jc w:val="both"/>
                    <w:rPr>
                      <w:rFonts w:cs="Calibri"/>
                      <w:bCs/>
                      <w:lang w:val="es-ES_tradnl"/>
                    </w:rPr>
                  </w:pPr>
                  <w:r w:rsidRPr="00E2344E">
                    <w:rPr>
                      <w:rFonts w:cs="Calibri"/>
                      <w:bCs/>
                      <w:lang w:val="es-ES_tradnl"/>
                    </w:rPr>
                    <w:t>3 días</w:t>
                  </w:r>
                </w:p>
              </w:tc>
              <w:tc>
                <w:tcPr>
                  <w:tcW w:w="2272" w:type="dxa"/>
                  <w:shd w:val="clear" w:color="auto" w:fill="auto"/>
                </w:tcPr>
                <w:p w14:paraId="12F156E2" w14:textId="77777777" w:rsidR="00E2344E" w:rsidRPr="00E2344E" w:rsidRDefault="00E2344E" w:rsidP="004C75A5">
                  <w:pPr>
                    <w:spacing w:after="0" w:line="240" w:lineRule="auto"/>
                    <w:rPr>
                      <w:rFonts w:cs="Calibri"/>
                      <w:bCs/>
                      <w:lang w:val="es-ES_tradnl"/>
                    </w:rPr>
                  </w:pPr>
                  <w:r w:rsidRPr="00E2344E">
                    <w:rPr>
                      <w:rFonts w:cs="Calibri"/>
                      <w:bCs/>
                      <w:lang w:val="es-ES_tradnl"/>
                    </w:rPr>
                    <w:t xml:space="preserve">Levantamiento de información con actores del territorio relevante para la evaluación de la implementación de la ETH en sus dos fases. </w:t>
                  </w:r>
                </w:p>
              </w:tc>
            </w:tr>
            <w:tr w:rsidR="00E2344E" w:rsidRPr="0043162A" w14:paraId="0E43FED4" w14:textId="77777777" w:rsidTr="00EB3281">
              <w:tc>
                <w:tcPr>
                  <w:tcW w:w="1305" w:type="dxa"/>
                  <w:shd w:val="clear" w:color="auto" w:fill="auto"/>
                </w:tcPr>
                <w:p w14:paraId="1DB30E3B" w14:textId="77777777" w:rsidR="00E2344E" w:rsidRPr="00E2344E" w:rsidRDefault="00E2344E" w:rsidP="00E2344E">
                  <w:pPr>
                    <w:spacing w:after="0" w:line="240" w:lineRule="auto"/>
                    <w:jc w:val="both"/>
                    <w:rPr>
                      <w:rFonts w:cs="Calibri"/>
                      <w:bCs/>
                      <w:lang w:val="es-ES_tradnl"/>
                    </w:rPr>
                  </w:pPr>
                  <w:r w:rsidRPr="00E2344E">
                    <w:rPr>
                      <w:rFonts w:cs="Calibri"/>
                      <w:bCs/>
                      <w:lang w:val="es-ES_tradnl"/>
                    </w:rPr>
                    <w:t>Bogotá</w:t>
                  </w:r>
                </w:p>
              </w:tc>
              <w:tc>
                <w:tcPr>
                  <w:tcW w:w="1759" w:type="dxa"/>
                  <w:shd w:val="clear" w:color="auto" w:fill="auto"/>
                </w:tcPr>
                <w:p w14:paraId="79359D76" w14:textId="77777777" w:rsidR="00E2344E" w:rsidRPr="00E2344E" w:rsidRDefault="00E2344E" w:rsidP="00E2344E">
                  <w:pPr>
                    <w:spacing w:after="0" w:line="240" w:lineRule="auto"/>
                    <w:jc w:val="both"/>
                    <w:rPr>
                      <w:rFonts w:cs="Calibri"/>
                      <w:bCs/>
                      <w:lang w:val="es-ES_tradnl"/>
                    </w:rPr>
                  </w:pPr>
                  <w:r w:rsidRPr="00E2344E">
                    <w:rPr>
                      <w:rFonts w:cs="Calibri"/>
                      <w:bCs/>
                      <w:lang w:val="es-ES_tradnl"/>
                    </w:rPr>
                    <w:t>Cúcuta</w:t>
                  </w:r>
                </w:p>
              </w:tc>
              <w:tc>
                <w:tcPr>
                  <w:tcW w:w="1130" w:type="dxa"/>
                </w:tcPr>
                <w:p w14:paraId="18E6A245" w14:textId="77777777" w:rsidR="00E2344E" w:rsidRPr="00E2344E" w:rsidRDefault="00E2344E" w:rsidP="00E2344E">
                  <w:pPr>
                    <w:spacing w:after="0" w:line="240" w:lineRule="auto"/>
                    <w:jc w:val="both"/>
                    <w:rPr>
                      <w:rFonts w:cs="Calibri"/>
                      <w:bCs/>
                      <w:lang w:val="es-ES_tradnl"/>
                    </w:rPr>
                  </w:pPr>
                  <w:r w:rsidRPr="00E2344E">
                    <w:rPr>
                      <w:rFonts w:cs="Calibri"/>
                      <w:bCs/>
                      <w:lang w:val="es-ES_tradnl"/>
                    </w:rPr>
                    <w:t>3 días</w:t>
                  </w:r>
                </w:p>
              </w:tc>
              <w:tc>
                <w:tcPr>
                  <w:tcW w:w="2272" w:type="dxa"/>
                  <w:shd w:val="clear" w:color="auto" w:fill="auto"/>
                </w:tcPr>
                <w:p w14:paraId="62EBE1D8" w14:textId="77777777" w:rsidR="00E2344E" w:rsidRPr="00E2344E" w:rsidRDefault="00E2344E" w:rsidP="004C75A5">
                  <w:pPr>
                    <w:spacing w:after="0" w:line="240" w:lineRule="auto"/>
                    <w:rPr>
                      <w:rFonts w:cs="Calibri"/>
                      <w:bCs/>
                      <w:lang w:val="es-ES_tradnl"/>
                    </w:rPr>
                  </w:pPr>
                  <w:r w:rsidRPr="00E2344E">
                    <w:rPr>
                      <w:rFonts w:cs="Calibri"/>
                      <w:bCs/>
                      <w:lang w:val="es-ES_tradnl"/>
                    </w:rPr>
                    <w:t xml:space="preserve">Levantamiento de información con actores del territorio relevante para la evaluación de la implementación de la ETH en sus dos fases. </w:t>
                  </w:r>
                </w:p>
              </w:tc>
            </w:tr>
            <w:tr w:rsidR="00EB3281" w:rsidRPr="0043162A" w14:paraId="2FDC2422" w14:textId="77777777" w:rsidTr="00EB3281">
              <w:tc>
                <w:tcPr>
                  <w:tcW w:w="1305" w:type="dxa"/>
                  <w:shd w:val="clear" w:color="auto" w:fill="auto"/>
                </w:tcPr>
                <w:p w14:paraId="6193B8F2" w14:textId="77777777" w:rsidR="00EB3281" w:rsidRPr="00E2344E" w:rsidRDefault="00EB3281" w:rsidP="00EB3281">
                  <w:pPr>
                    <w:spacing w:after="0" w:line="240" w:lineRule="auto"/>
                    <w:jc w:val="both"/>
                    <w:rPr>
                      <w:rFonts w:cs="Calibri"/>
                      <w:bCs/>
                      <w:lang w:val="es-ES_tradnl"/>
                    </w:rPr>
                  </w:pPr>
                  <w:r w:rsidRPr="00E2344E">
                    <w:rPr>
                      <w:rFonts w:cs="Calibri"/>
                      <w:bCs/>
                      <w:lang w:val="es-ES_tradnl"/>
                    </w:rPr>
                    <w:t>Bogotá</w:t>
                  </w:r>
                </w:p>
              </w:tc>
              <w:tc>
                <w:tcPr>
                  <w:tcW w:w="1759" w:type="dxa"/>
                  <w:shd w:val="clear" w:color="auto" w:fill="auto"/>
                </w:tcPr>
                <w:p w14:paraId="7B2B0303" w14:textId="77777777" w:rsidR="00EB3281" w:rsidRPr="00E2344E" w:rsidRDefault="00EB3281" w:rsidP="00EB3281">
                  <w:pPr>
                    <w:spacing w:after="0" w:line="240" w:lineRule="auto"/>
                    <w:jc w:val="both"/>
                    <w:rPr>
                      <w:rFonts w:cs="Calibri"/>
                      <w:bCs/>
                      <w:lang w:val="es-ES_tradnl"/>
                    </w:rPr>
                  </w:pPr>
                  <w:r>
                    <w:rPr>
                      <w:rFonts w:cs="Calibri"/>
                      <w:bCs/>
                      <w:lang w:val="es-ES_tradnl"/>
                    </w:rPr>
                    <w:t>Arauca</w:t>
                  </w:r>
                </w:p>
              </w:tc>
              <w:tc>
                <w:tcPr>
                  <w:tcW w:w="1130" w:type="dxa"/>
                </w:tcPr>
                <w:p w14:paraId="3C1F87E5" w14:textId="77777777" w:rsidR="00EB3281" w:rsidRPr="00E2344E" w:rsidRDefault="00EB3281" w:rsidP="00EB3281">
                  <w:pPr>
                    <w:spacing w:after="0" w:line="240" w:lineRule="auto"/>
                    <w:jc w:val="both"/>
                    <w:rPr>
                      <w:rFonts w:cs="Calibri"/>
                      <w:bCs/>
                      <w:lang w:val="es-ES_tradnl"/>
                    </w:rPr>
                  </w:pPr>
                  <w:r w:rsidRPr="00E2344E">
                    <w:rPr>
                      <w:rFonts w:cs="Calibri"/>
                      <w:bCs/>
                      <w:lang w:val="es-ES_tradnl"/>
                    </w:rPr>
                    <w:t>3 días</w:t>
                  </w:r>
                </w:p>
              </w:tc>
              <w:tc>
                <w:tcPr>
                  <w:tcW w:w="2272" w:type="dxa"/>
                  <w:shd w:val="clear" w:color="auto" w:fill="auto"/>
                </w:tcPr>
                <w:p w14:paraId="20AD3522" w14:textId="77777777" w:rsidR="00EB3281" w:rsidRPr="00E2344E" w:rsidRDefault="00EB3281" w:rsidP="00EB3281">
                  <w:pPr>
                    <w:spacing w:after="0" w:line="240" w:lineRule="auto"/>
                    <w:rPr>
                      <w:rFonts w:cs="Calibri"/>
                      <w:bCs/>
                      <w:lang w:val="es-ES_tradnl"/>
                    </w:rPr>
                  </w:pPr>
                  <w:r w:rsidRPr="00E2344E">
                    <w:rPr>
                      <w:rFonts w:cs="Calibri"/>
                      <w:bCs/>
                      <w:lang w:val="es-ES_tradnl"/>
                    </w:rPr>
                    <w:t xml:space="preserve">Levantamiento de información con actores del territorio relevante para la evaluación de la implementación de la ETH en sus dos fases. </w:t>
                  </w:r>
                </w:p>
              </w:tc>
            </w:tr>
            <w:tr w:rsidR="00EB3281" w:rsidRPr="0043162A" w14:paraId="45D2CD2C" w14:textId="77777777" w:rsidTr="00EB3281">
              <w:tc>
                <w:tcPr>
                  <w:tcW w:w="1305" w:type="dxa"/>
                  <w:shd w:val="clear" w:color="auto" w:fill="auto"/>
                </w:tcPr>
                <w:p w14:paraId="2B62EA78" w14:textId="77777777" w:rsidR="00EB3281" w:rsidRPr="00E2344E" w:rsidRDefault="00EB3281" w:rsidP="00EB3281">
                  <w:pPr>
                    <w:spacing w:after="0" w:line="240" w:lineRule="auto"/>
                    <w:jc w:val="both"/>
                    <w:rPr>
                      <w:rFonts w:cs="Calibri"/>
                      <w:bCs/>
                      <w:lang w:val="es-ES_tradnl"/>
                    </w:rPr>
                  </w:pPr>
                  <w:r w:rsidRPr="00E2344E">
                    <w:rPr>
                      <w:rFonts w:cs="Calibri"/>
                      <w:bCs/>
                      <w:lang w:val="es-ES_tradnl"/>
                    </w:rPr>
                    <w:t>Bogotá</w:t>
                  </w:r>
                </w:p>
              </w:tc>
              <w:tc>
                <w:tcPr>
                  <w:tcW w:w="1759" w:type="dxa"/>
                  <w:shd w:val="clear" w:color="auto" w:fill="auto"/>
                </w:tcPr>
                <w:p w14:paraId="0CC9C754" w14:textId="77777777" w:rsidR="00EB3281" w:rsidRPr="00E2344E" w:rsidRDefault="00EB3281" w:rsidP="00EB3281">
                  <w:pPr>
                    <w:spacing w:after="0" w:line="240" w:lineRule="auto"/>
                    <w:jc w:val="both"/>
                    <w:rPr>
                      <w:rFonts w:cs="Calibri"/>
                      <w:bCs/>
                      <w:lang w:val="es-ES_tradnl"/>
                    </w:rPr>
                  </w:pPr>
                  <w:r w:rsidRPr="00E2344E">
                    <w:rPr>
                      <w:rFonts w:cs="Calibri"/>
                      <w:bCs/>
                      <w:lang w:val="es-ES_tradnl"/>
                    </w:rPr>
                    <w:t>Puerto Asís</w:t>
                  </w:r>
                </w:p>
              </w:tc>
              <w:tc>
                <w:tcPr>
                  <w:tcW w:w="1130" w:type="dxa"/>
                </w:tcPr>
                <w:p w14:paraId="33F08ACD" w14:textId="77777777" w:rsidR="00EB3281" w:rsidRPr="00E2344E" w:rsidRDefault="00EB3281" w:rsidP="00EB3281">
                  <w:pPr>
                    <w:spacing w:after="0" w:line="240" w:lineRule="auto"/>
                    <w:jc w:val="both"/>
                    <w:rPr>
                      <w:rFonts w:cs="Calibri"/>
                      <w:bCs/>
                      <w:lang w:val="es-ES_tradnl"/>
                    </w:rPr>
                  </w:pPr>
                  <w:r w:rsidRPr="00E2344E">
                    <w:rPr>
                      <w:rFonts w:cs="Calibri"/>
                      <w:bCs/>
                      <w:lang w:val="es-ES_tradnl"/>
                    </w:rPr>
                    <w:t>3 días</w:t>
                  </w:r>
                </w:p>
              </w:tc>
              <w:tc>
                <w:tcPr>
                  <w:tcW w:w="2272" w:type="dxa"/>
                  <w:shd w:val="clear" w:color="auto" w:fill="auto"/>
                </w:tcPr>
                <w:p w14:paraId="2E09B789" w14:textId="77777777" w:rsidR="00EB3281" w:rsidRPr="00E2344E" w:rsidRDefault="00EB3281" w:rsidP="00EB3281">
                  <w:pPr>
                    <w:spacing w:after="0" w:line="240" w:lineRule="auto"/>
                    <w:rPr>
                      <w:rFonts w:cs="Calibri"/>
                      <w:bCs/>
                      <w:lang w:val="es-ES_tradnl"/>
                    </w:rPr>
                  </w:pPr>
                  <w:r w:rsidRPr="00E2344E">
                    <w:rPr>
                      <w:rFonts w:cs="Calibri"/>
                      <w:bCs/>
                      <w:lang w:val="es-ES_tradnl"/>
                    </w:rPr>
                    <w:t xml:space="preserve">Levantamiento de información con actores del territorio relevante para la evaluación de la implementación de la ETH en sus dos fases. </w:t>
                  </w:r>
                </w:p>
              </w:tc>
            </w:tr>
            <w:tr w:rsidR="00EB3281" w:rsidRPr="0043162A" w14:paraId="2752EAC7" w14:textId="77777777" w:rsidTr="00EB3281">
              <w:tc>
                <w:tcPr>
                  <w:tcW w:w="1305" w:type="dxa"/>
                  <w:shd w:val="clear" w:color="auto" w:fill="auto"/>
                </w:tcPr>
                <w:p w14:paraId="4315F8FC" w14:textId="77777777" w:rsidR="00EB3281" w:rsidRPr="00E2344E" w:rsidRDefault="00EB3281" w:rsidP="00EB3281">
                  <w:pPr>
                    <w:spacing w:after="0" w:line="240" w:lineRule="auto"/>
                    <w:jc w:val="both"/>
                    <w:rPr>
                      <w:rFonts w:cs="Calibri"/>
                      <w:bCs/>
                      <w:lang w:val="es-ES_tradnl"/>
                    </w:rPr>
                  </w:pPr>
                  <w:r w:rsidRPr="00E2344E">
                    <w:rPr>
                      <w:rFonts w:cs="Calibri"/>
                      <w:bCs/>
                      <w:lang w:val="es-ES_tradnl"/>
                    </w:rPr>
                    <w:t>Bogotá</w:t>
                  </w:r>
                </w:p>
              </w:tc>
              <w:tc>
                <w:tcPr>
                  <w:tcW w:w="1759" w:type="dxa"/>
                  <w:shd w:val="clear" w:color="auto" w:fill="auto"/>
                </w:tcPr>
                <w:p w14:paraId="3CFDB9E2" w14:textId="77777777" w:rsidR="00EB3281" w:rsidRPr="00E2344E" w:rsidRDefault="00EB3281" w:rsidP="00EB3281">
                  <w:pPr>
                    <w:spacing w:after="0" w:line="240" w:lineRule="auto"/>
                    <w:jc w:val="both"/>
                    <w:rPr>
                      <w:rFonts w:cs="Calibri"/>
                      <w:bCs/>
                      <w:lang w:val="es-ES_tradnl"/>
                    </w:rPr>
                  </w:pPr>
                  <w:r w:rsidRPr="00E2344E">
                    <w:rPr>
                      <w:rFonts w:cs="Calibri"/>
                      <w:bCs/>
                      <w:lang w:val="es-ES_tradnl"/>
                    </w:rPr>
                    <w:t>Ibagué</w:t>
                  </w:r>
                </w:p>
              </w:tc>
              <w:tc>
                <w:tcPr>
                  <w:tcW w:w="1130" w:type="dxa"/>
                </w:tcPr>
                <w:p w14:paraId="6CD0E0E0" w14:textId="77777777" w:rsidR="00EB3281" w:rsidRPr="00E2344E" w:rsidRDefault="00EB3281" w:rsidP="00EB3281">
                  <w:pPr>
                    <w:spacing w:after="0" w:line="240" w:lineRule="auto"/>
                    <w:jc w:val="both"/>
                    <w:rPr>
                      <w:rFonts w:cs="Calibri"/>
                      <w:bCs/>
                      <w:lang w:val="es-ES_tradnl"/>
                    </w:rPr>
                  </w:pPr>
                  <w:r w:rsidRPr="00E2344E">
                    <w:rPr>
                      <w:rFonts w:cs="Calibri"/>
                      <w:bCs/>
                      <w:lang w:val="es-ES_tradnl"/>
                    </w:rPr>
                    <w:t>3 días</w:t>
                  </w:r>
                </w:p>
              </w:tc>
              <w:tc>
                <w:tcPr>
                  <w:tcW w:w="2272" w:type="dxa"/>
                  <w:shd w:val="clear" w:color="auto" w:fill="auto"/>
                </w:tcPr>
                <w:p w14:paraId="244FE00C" w14:textId="77777777" w:rsidR="00EB3281" w:rsidRPr="00E2344E" w:rsidRDefault="00EB3281" w:rsidP="00EB3281">
                  <w:pPr>
                    <w:spacing w:after="0" w:line="240" w:lineRule="auto"/>
                    <w:rPr>
                      <w:rFonts w:cs="Calibri"/>
                      <w:bCs/>
                      <w:lang w:val="es-ES_tradnl"/>
                    </w:rPr>
                  </w:pPr>
                  <w:r w:rsidRPr="00E2344E">
                    <w:rPr>
                      <w:rFonts w:cs="Calibri"/>
                      <w:bCs/>
                      <w:lang w:val="es-ES_tradnl"/>
                    </w:rPr>
                    <w:t xml:space="preserve">Levantamiento de información con actores del territorio relevante para la </w:t>
                  </w:r>
                  <w:r w:rsidRPr="00E2344E">
                    <w:rPr>
                      <w:rFonts w:cs="Calibri"/>
                      <w:bCs/>
                      <w:lang w:val="es-ES_tradnl"/>
                    </w:rPr>
                    <w:lastRenderedPageBreak/>
                    <w:t xml:space="preserve">evaluación de la implementación de la ETH en sus dos fases. </w:t>
                  </w:r>
                </w:p>
              </w:tc>
            </w:tr>
            <w:tr w:rsidR="00EB3281" w:rsidRPr="0043162A" w14:paraId="65423E34" w14:textId="77777777" w:rsidTr="00EB3281">
              <w:tc>
                <w:tcPr>
                  <w:tcW w:w="1305" w:type="dxa"/>
                  <w:shd w:val="clear" w:color="auto" w:fill="auto"/>
                </w:tcPr>
                <w:p w14:paraId="33059389" w14:textId="77777777" w:rsidR="00EB3281" w:rsidRPr="00E2344E" w:rsidRDefault="00EB3281" w:rsidP="00EB3281">
                  <w:pPr>
                    <w:spacing w:after="0" w:line="240" w:lineRule="auto"/>
                    <w:jc w:val="both"/>
                    <w:rPr>
                      <w:rFonts w:cs="Calibri"/>
                      <w:bCs/>
                      <w:lang w:val="es-ES_tradnl"/>
                    </w:rPr>
                  </w:pPr>
                  <w:r w:rsidRPr="00E2344E">
                    <w:rPr>
                      <w:rFonts w:cs="Calibri"/>
                      <w:bCs/>
                      <w:lang w:val="es-ES_tradnl"/>
                    </w:rPr>
                    <w:lastRenderedPageBreak/>
                    <w:t>Bogotá</w:t>
                  </w:r>
                </w:p>
              </w:tc>
              <w:tc>
                <w:tcPr>
                  <w:tcW w:w="1759" w:type="dxa"/>
                  <w:shd w:val="clear" w:color="auto" w:fill="auto"/>
                </w:tcPr>
                <w:p w14:paraId="77F9ADEE" w14:textId="77777777" w:rsidR="00EB3281" w:rsidRPr="00E2344E" w:rsidRDefault="00EB3281" w:rsidP="00EB3281">
                  <w:pPr>
                    <w:spacing w:after="0" w:line="240" w:lineRule="auto"/>
                    <w:jc w:val="both"/>
                    <w:rPr>
                      <w:rFonts w:cs="Calibri"/>
                      <w:bCs/>
                      <w:lang w:val="es-ES_tradnl"/>
                    </w:rPr>
                  </w:pPr>
                  <w:r w:rsidRPr="00E2344E">
                    <w:rPr>
                      <w:rFonts w:cs="Calibri"/>
                      <w:bCs/>
                      <w:lang w:val="es-ES_tradnl"/>
                    </w:rPr>
                    <w:t>Barrancabermeja</w:t>
                  </w:r>
                </w:p>
              </w:tc>
              <w:tc>
                <w:tcPr>
                  <w:tcW w:w="1130" w:type="dxa"/>
                </w:tcPr>
                <w:p w14:paraId="40928862" w14:textId="77777777" w:rsidR="00EB3281" w:rsidRPr="00E2344E" w:rsidRDefault="00EB3281" w:rsidP="00EB3281">
                  <w:pPr>
                    <w:spacing w:after="0" w:line="240" w:lineRule="auto"/>
                    <w:jc w:val="both"/>
                    <w:rPr>
                      <w:rFonts w:cs="Calibri"/>
                      <w:bCs/>
                      <w:lang w:val="es-ES_tradnl"/>
                    </w:rPr>
                  </w:pPr>
                  <w:r w:rsidRPr="00E2344E">
                    <w:rPr>
                      <w:rFonts w:cs="Calibri"/>
                      <w:bCs/>
                      <w:lang w:val="es-ES_tradnl"/>
                    </w:rPr>
                    <w:t>3 días</w:t>
                  </w:r>
                </w:p>
              </w:tc>
              <w:tc>
                <w:tcPr>
                  <w:tcW w:w="2272" w:type="dxa"/>
                  <w:shd w:val="clear" w:color="auto" w:fill="auto"/>
                </w:tcPr>
                <w:p w14:paraId="5086FA6E" w14:textId="77777777" w:rsidR="00EB3281" w:rsidRPr="00E2344E" w:rsidRDefault="00EB3281" w:rsidP="00EB3281">
                  <w:pPr>
                    <w:spacing w:after="0" w:line="240" w:lineRule="auto"/>
                    <w:rPr>
                      <w:rFonts w:cs="Calibri"/>
                      <w:bCs/>
                      <w:lang w:val="es-ES_tradnl"/>
                    </w:rPr>
                  </w:pPr>
                  <w:r w:rsidRPr="00E2344E">
                    <w:rPr>
                      <w:rFonts w:cs="Calibri"/>
                      <w:bCs/>
                      <w:lang w:val="es-ES_tradnl"/>
                    </w:rPr>
                    <w:t xml:space="preserve">Levantamiento de información con actores del territorio relevante para la evaluación de la implementación de la ETH en sus dos fases. </w:t>
                  </w:r>
                </w:p>
              </w:tc>
            </w:tr>
            <w:tr w:rsidR="00EB3281" w:rsidRPr="0043162A" w14:paraId="5A9B7ED0" w14:textId="77777777" w:rsidTr="00EB3281">
              <w:tc>
                <w:tcPr>
                  <w:tcW w:w="1305" w:type="dxa"/>
                  <w:shd w:val="clear" w:color="auto" w:fill="auto"/>
                </w:tcPr>
                <w:p w14:paraId="39592E7A" w14:textId="77777777" w:rsidR="00EB3281" w:rsidRPr="00E2344E" w:rsidRDefault="00EB3281" w:rsidP="00EB3281">
                  <w:pPr>
                    <w:spacing w:after="0" w:line="240" w:lineRule="auto"/>
                    <w:jc w:val="both"/>
                    <w:rPr>
                      <w:rFonts w:cs="Calibri"/>
                      <w:bCs/>
                      <w:lang w:val="es-ES_tradnl"/>
                    </w:rPr>
                  </w:pPr>
                  <w:r w:rsidRPr="00E2344E">
                    <w:rPr>
                      <w:rFonts w:cs="Calibri"/>
                      <w:bCs/>
                      <w:lang w:val="es-ES_tradnl"/>
                    </w:rPr>
                    <w:t>Bogotá</w:t>
                  </w:r>
                </w:p>
              </w:tc>
              <w:tc>
                <w:tcPr>
                  <w:tcW w:w="1759" w:type="dxa"/>
                  <w:shd w:val="clear" w:color="auto" w:fill="auto"/>
                </w:tcPr>
                <w:p w14:paraId="2D58D324" w14:textId="77777777" w:rsidR="00EB3281" w:rsidRPr="00E2344E" w:rsidRDefault="00EB3281" w:rsidP="00EB3281">
                  <w:pPr>
                    <w:spacing w:after="0" w:line="240" w:lineRule="auto"/>
                    <w:jc w:val="both"/>
                    <w:rPr>
                      <w:rFonts w:cs="Calibri"/>
                      <w:bCs/>
                      <w:lang w:val="es-ES_tradnl"/>
                    </w:rPr>
                  </w:pPr>
                  <w:r w:rsidRPr="00E2344E">
                    <w:rPr>
                      <w:rFonts w:cs="Calibri"/>
                      <w:bCs/>
                      <w:lang w:val="es-ES_tradnl"/>
                    </w:rPr>
                    <w:t>Yopal</w:t>
                  </w:r>
                </w:p>
              </w:tc>
              <w:tc>
                <w:tcPr>
                  <w:tcW w:w="1130" w:type="dxa"/>
                </w:tcPr>
                <w:p w14:paraId="43A8D73B" w14:textId="77777777" w:rsidR="00EB3281" w:rsidRPr="00E2344E" w:rsidRDefault="00EB3281" w:rsidP="00EB3281">
                  <w:pPr>
                    <w:spacing w:after="0" w:line="240" w:lineRule="auto"/>
                    <w:jc w:val="both"/>
                    <w:rPr>
                      <w:rFonts w:cs="Calibri"/>
                      <w:bCs/>
                      <w:lang w:val="es-ES_tradnl"/>
                    </w:rPr>
                  </w:pPr>
                  <w:r w:rsidRPr="00E2344E">
                    <w:rPr>
                      <w:rFonts w:cs="Calibri"/>
                      <w:bCs/>
                      <w:lang w:val="es-ES_tradnl"/>
                    </w:rPr>
                    <w:t>3 días</w:t>
                  </w:r>
                </w:p>
              </w:tc>
              <w:tc>
                <w:tcPr>
                  <w:tcW w:w="2272" w:type="dxa"/>
                  <w:shd w:val="clear" w:color="auto" w:fill="auto"/>
                </w:tcPr>
                <w:p w14:paraId="3F55D364" w14:textId="77777777" w:rsidR="00EB3281" w:rsidRPr="00E2344E" w:rsidRDefault="00EB3281" w:rsidP="00EB3281">
                  <w:pPr>
                    <w:spacing w:after="0" w:line="240" w:lineRule="auto"/>
                    <w:rPr>
                      <w:rFonts w:cs="Calibri"/>
                      <w:bCs/>
                      <w:lang w:val="es-ES_tradnl"/>
                    </w:rPr>
                  </w:pPr>
                  <w:r w:rsidRPr="00E2344E">
                    <w:rPr>
                      <w:rFonts w:cs="Calibri"/>
                      <w:bCs/>
                      <w:lang w:val="es-ES_tradnl"/>
                    </w:rPr>
                    <w:t xml:space="preserve">Levantamiento de información con actores del territorio relevante para la evaluación de la implementación de la ETH en sus dos fases. </w:t>
                  </w:r>
                </w:p>
              </w:tc>
            </w:tr>
            <w:tr w:rsidR="00EB3281" w:rsidRPr="0043162A" w14:paraId="2643E980" w14:textId="77777777" w:rsidTr="00EB3281">
              <w:tc>
                <w:tcPr>
                  <w:tcW w:w="1305" w:type="dxa"/>
                  <w:shd w:val="clear" w:color="auto" w:fill="auto"/>
                </w:tcPr>
                <w:p w14:paraId="1A5CE973" w14:textId="77777777" w:rsidR="00EB3281" w:rsidRPr="00E2344E" w:rsidRDefault="00EB3281" w:rsidP="00EB3281">
                  <w:pPr>
                    <w:spacing w:after="0" w:line="240" w:lineRule="auto"/>
                    <w:jc w:val="both"/>
                    <w:rPr>
                      <w:rFonts w:cs="Calibri"/>
                      <w:bCs/>
                      <w:lang w:val="es-ES_tradnl"/>
                    </w:rPr>
                  </w:pPr>
                  <w:r w:rsidRPr="00E2344E">
                    <w:rPr>
                      <w:rFonts w:cs="Calibri"/>
                      <w:bCs/>
                      <w:lang w:val="es-ES_tradnl"/>
                    </w:rPr>
                    <w:t>Bogotá</w:t>
                  </w:r>
                </w:p>
              </w:tc>
              <w:tc>
                <w:tcPr>
                  <w:tcW w:w="1759" w:type="dxa"/>
                  <w:shd w:val="clear" w:color="auto" w:fill="auto"/>
                </w:tcPr>
                <w:p w14:paraId="7974AC3A" w14:textId="77777777" w:rsidR="00EB3281" w:rsidRPr="00E2344E" w:rsidRDefault="00EB3281" w:rsidP="00EB3281">
                  <w:pPr>
                    <w:spacing w:after="0" w:line="240" w:lineRule="auto"/>
                    <w:jc w:val="both"/>
                    <w:rPr>
                      <w:rFonts w:cs="Calibri"/>
                      <w:bCs/>
                      <w:lang w:val="es-ES_tradnl"/>
                    </w:rPr>
                  </w:pPr>
                  <w:r w:rsidRPr="00E2344E">
                    <w:rPr>
                      <w:rFonts w:cs="Calibri"/>
                      <w:bCs/>
                      <w:lang w:val="es-ES_tradnl"/>
                    </w:rPr>
                    <w:t>Villavicencio</w:t>
                  </w:r>
                </w:p>
              </w:tc>
              <w:tc>
                <w:tcPr>
                  <w:tcW w:w="1130" w:type="dxa"/>
                </w:tcPr>
                <w:p w14:paraId="0C0029E8" w14:textId="77777777" w:rsidR="00EB3281" w:rsidRPr="00E2344E" w:rsidRDefault="00EB3281" w:rsidP="00EB3281">
                  <w:pPr>
                    <w:spacing w:after="0" w:line="240" w:lineRule="auto"/>
                    <w:jc w:val="both"/>
                    <w:rPr>
                      <w:rFonts w:cs="Calibri"/>
                      <w:bCs/>
                      <w:lang w:val="es-ES_tradnl"/>
                    </w:rPr>
                  </w:pPr>
                  <w:r w:rsidRPr="00E2344E">
                    <w:rPr>
                      <w:rFonts w:cs="Calibri"/>
                      <w:bCs/>
                      <w:lang w:val="es-ES_tradnl"/>
                    </w:rPr>
                    <w:t>3 días</w:t>
                  </w:r>
                </w:p>
              </w:tc>
              <w:tc>
                <w:tcPr>
                  <w:tcW w:w="2272" w:type="dxa"/>
                  <w:shd w:val="clear" w:color="auto" w:fill="auto"/>
                </w:tcPr>
                <w:p w14:paraId="7D544E11" w14:textId="77777777" w:rsidR="00EB3281" w:rsidRPr="00E2344E" w:rsidRDefault="00EB3281" w:rsidP="00EB3281">
                  <w:pPr>
                    <w:spacing w:after="0" w:line="240" w:lineRule="auto"/>
                    <w:rPr>
                      <w:rFonts w:cs="Calibri"/>
                      <w:bCs/>
                      <w:lang w:val="es-ES_tradnl"/>
                    </w:rPr>
                  </w:pPr>
                  <w:r w:rsidRPr="00E2344E">
                    <w:rPr>
                      <w:rFonts w:cs="Calibri"/>
                      <w:bCs/>
                      <w:lang w:val="es-ES_tradnl"/>
                    </w:rPr>
                    <w:t xml:space="preserve">Levantamiento de información con actores del territorio relevante para la evaluación de la implementación de la ETH en sus dos fases. </w:t>
                  </w:r>
                </w:p>
              </w:tc>
            </w:tr>
          </w:tbl>
          <w:p w14:paraId="166188C7" w14:textId="77777777" w:rsidR="00877642" w:rsidRPr="0043162A" w:rsidRDefault="00877642" w:rsidP="00877642">
            <w:pPr>
              <w:jc w:val="both"/>
              <w:rPr>
                <w:rFonts w:cs="Calibri"/>
                <w:bCs/>
                <w:lang w:val="es-ES_tradnl"/>
              </w:rPr>
            </w:pPr>
          </w:p>
          <w:p w14:paraId="36C8F364" w14:textId="77777777" w:rsidR="00EF5B0E" w:rsidRPr="00EF5B0E" w:rsidRDefault="00E12D96" w:rsidP="005149A5">
            <w:pPr>
              <w:jc w:val="both"/>
              <w:rPr>
                <w:rFonts w:cstheme="minorHAnsi"/>
              </w:rPr>
            </w:pPr>
            <w:sdt>
              <w:sdtPr>
                <w:rPr>
                  <w:rFonts w:eastAsia="MS Gothic" w:cs="Segoe UI Symbol"/>
                  <w:snapToGrid w:val="0"/>
                  <w:lang w:val="es-ES_tradnl"/>
                </w:rPr>
                <w:id w:val="-355267312"/>
                <w14:checkbox>
                  <w14:checked w14:val="0"/>
                  <w14:checkedState w14:val="2612" w14:font="MS Gothic"/>
                  <w14:uncheckedState w14:val="2610" w14:font="MS Gothic"/>
                </w14:checkbox>
              </w:sdtPr>
              <w:sdtEndPr/>
              <w:sdtContent>
                <w:r w:rsidR="007C13EB" w:rsidRPr="0043162A">
                  <w:rPr>
                    <w:rFonts w:ascii="Segoe UI Symbol" w:eastAsia="MS Gothic" w:hAnsi="Segoe UI Symbol" w:cs="Segoe UI Symbol"/>
                    <w:snapToGrid w:val="0"/>
                    <w:lang w:val="es-ES_tradnl"/>
                  </w:rPr>
                  <w:t>☐</w:t>
                </w:r>
              </w:sdtContent>
            </w:sdt>
            <w:r w:rsidR="00877642" w:rsidRPr="0043162A">
              <w:rPr>
                <w:rFonts w:cs="Calibri"/>
                <w:snapToGrid w:val="0"/>
                <w:lang w:val="es-ES_tradnl"/>
              </w:rPr>
              <w:t>No aplica</w:t>
            </w:r>
          </w:p>
        </w:tc>
      </w:tr>
      <w:tr w:rsidR="00877642" w:rsidRPr="0043162A" w14:paraId="12BAD829" w14:textId="77777777" w:rsidTr="00EB3281">
        <w:trPr>
          <w:trHeight w:val="276"/>
        </w:trPr>
        <w:tc>
          <w:tcPr>
            <w:tcW w:w="3431" w:type="dxa"/>
          </w:tcPr>
          <w:p w14:paraId="3EBDB35A" w14:textId="77777777" w:rsidR="00877642" w:rsidRPr="0043162A" w:rsidRDefault="00877642" w:rsidP="00AF757A">
            <w:pPr>
              <w:pStyle w:val="Prrafodelista"/>
              <w:numPr>
                <w:ilvl w:val="0"/>
                <w:numId w:val="10"/>
              </w:numPr>
              <w:ind w:left="318" w:hanging="284"/>
              <w:rPr>
                <w:rFonts w:cs="Calibri"/>
                <w:bCs/>
                <w:lang w:val="es-ES_tradnl"/>
              </w:rPr>
            </w:pPr>
            <w:r w:rsidRPr="0043162A">
              <w:rPr>
                <w:rFonts w:cs="Calibri"/>
                <w:bCs/>
                <w:lang w:val="es-ES_tradnl"/>
              </w:rPr>
              <w:lastRenderedPageBreak/>
              <w:t>Requisitos especiales de seguridad</w:t>
            </w:r>
          </w:p>
        </w:tc>
        <w:tc>
          <w:tcPr>
            <w:tcW w:w="6408" w:type="dxa"/>
          </w:tcPr>
          <w:p w14:paraId="0E9647A9" w14:textId="77777777" w:rsidR="00877642" w:rsidRPr="0043162A" w:rsidRDefault="00E12D96" w:rsidP="00F63678">
            <w:pPr>
              <w:rPr>
                <w:rFonts w:cs="Calibri"/>
                <w:lang w:val="es-ES_tradnl"/>
              </w:rPr>
            </w:pPr>
            <w:sdt>
              <w:sdtPr>
                <w:rPr>
                  <w:rFonts w:cs="Calibri"/>
                  <w:lang w:val="es-ES_tradnl"/>
                </w:rPr>
                <w:id w:val="-1069182982"/>
                <w14:checkbox>
                  <w14:checked w14:val="0"/>
                  <w14:checkedState w14:val="2612" w14:font="MS Gothic"/>
                  <w14:uncheckedState w14:val="2610" w14:font="MS Gothic"/>
                </w14:checkbox>
              </w:sdtPr>
              <w:sdtEndPr/>
              <w:sdtContent>
                <w:r w:rsidR="00E2344E">
                  <w:rPr>
                    <w:rFonts w:ascii="MS Gothic" w:eastAsia="MS Gothic" w:hAnsi="MS Gothic" w:cs="Calibri" w:hint="eastAsia"/>
                    <w:lang w:val="es-ES_tradnl"/>
                  </w:rPr>
                  <w:t>☐</w:t>
                </w:r>
              </w:sdtContent>
            </w:sdt>
            <w:r w:rsidR="00877642" w:rsidRPr="0043162A">
              <w:rPr>
                <w:rFonts w:cs="Calibri"/>
                <w:lang w:val="es-ES_tradnl"/>
              </w:rPr>
              <w:t xml:space="preserve">Autorización de seguridad previa por parte de la ONU para viajar. </w:t>
            </w:r>
          </w:p>
          <w:p w14:paraId="3647C835" w14:textId="77777777" w:rsidR="00877642" w:rsidRPr="0043162A" w:rsidRDefault="00E12D96" w:rsidP="00F63678">
            <w:pPr>
              <w:rPr>
                <w:rFonts w:cs="Calibri"/>
                <w:lang w:val="es-ES_tradnl"/>
              </w:rPr>
            </w:pPr>
            <w:sdt>
              <w:sdtPr>
                <w:rPr>
                  <w:rFonts w:cs="Calibri"/>
                  <w:lang w:val="es-ES_tradnl"/>
                </w:rPr>
                <w:id w:val="-1177336937"/>
                <w14:checkbox>
                  <w14:checked w14:val="0"/>
                  <w14:checkedState w14:val="2612" w14:font="MS Gothic"/>
                  <w14:uncheckedState w14:val="2610" w14:font="MS Gothic"/>
                </w14:checkbox>
              </w:sdtPr>
              <w:sdtEndPr/>
              <w:sdtContent>
                <w:r w:rsidR="00F63678">
                  <w:rPr>
                    <w:rFonts w:ascii="MS Gothic" w:eastAsia="MS Gothic" w:hAnsi="MS Gothic" w:cs="Calibri" w:hint="eastAsia"/>
                    <w:lang w:val="es-ES_tradnl"/>
                  </w:rPr>
                  <w:t>☐</w:t>
                </w:r>
              </w:sdtContent>
            </w:sdt>
            <w:r w:rsidR="00877642" w:rsidRPr="0043162A">
              <w:rPr>
                <w:rFonts w:cs="Calibri"/>
                <w:lang w:val="es-ES_tradnl"/>
              </w:rPr>
              <w:t xml:space="preserve">Realización del curso de capacitación de la ONU </w:t>
            </w:r>
            <w:r w:rsidR="00877642" w:rsidRPr="0043162A">
              <w:rPr>
                <w:rFonts w:cs="Calibri"/>
                <w:i/>
                <w:lang w:val="es-ES_tradnl"/>
              </w:rPr>
              <w:t>Basic and Advanced Security Training</w:t>
            </w:r>
            <w:r w:rsidR="00877642" w:rsidRPr="0043162A">
              <w:rPr>
                <w:rFonts w:cs="Calibri"/>
                <w:lang w:val="es-ES_tradnl"/>
              </w:rPr>
              <w:t xml:space="preserve"> </w:t>
            </w:r>
          </w:p>
          <w:p w14:paraId="7AD85A5D" w14:textId="77777777" w:rsidR="00877642" w:rsidRPr="0043162A" w:rsidRDefault="00E12D96" w:rsidP="00F63678">
            <w:pPr>
              <w:rPr>
                <w:rFonts w:cs="Calibri"/>
                <w:lang w:val="es-ES_tradnl"/>
              </w:rPr>
            </w:pPr>
            <w:sdt>
              <w:sdtPr>
                <w:rPr>
                  <w:rFonts w:cs="Calibri"/>
                  <w:lang w:val="es-ES_tradnl"/>
                </w:rPr>
                <w:id w:val="123968905"/>
                <w14:checkbox>
                  <w14:checked w14:val="0"/>
                  <w14:checkedState w14:val="2612" w14:font="MS Gothic"/>
                  <w14:uncheckedState w14:val="2610" w14:font="MS Gothic"/>
                </w14:checkbox>
              </w:sdtPr>
              <w:sdtEndPr/>
              <w:sdtContent>
                <w:r w:rsidR="00F63678">
                  <w:rPr>
                    <w:rFonts w:ascii="MS Gothic" w:eastAsia="MS Gothic" w:hAnsi="MS Gothic" w:cs="Calibri" w:hint="eastAsia"/>
                    <w:lang w:val="es-ES_tradnl"/>
                  </w:rPr>
                  <w:t>☐</w:t>
                </w:r>
              </w:sdtContent>
            </w:sdt>
            <w:r w:rsidR="00F63678">
              <w:rPr>
                <w:rFonts w:cs="Calibri"/>
                <w:lang w:val="es-ES_tradnl"/>
              </w:rPr>
              <w:t xml:space="preserve"> </w:t>
            </w:r>
            <w:r w:rsidR="00877642" w:rsidRPr="0043162A">
              <w:rPr>
                <w:rFonts w:cs="Calibri"/>
                <w:lang w:val="es-ES_tradnl"/>
              </w:rPr>
              <w:t>Seguros de viaje integrales</w:t>
            </w:r>
            <w:r w:rsidR="00EF5B0E">
              <w:rPr>
                <w:rFonts w:cs="Calibri"/>
                <w:lang w:val="es-ES_tradnl"/>
              </w:rPr>
              <w:t xml:space="preserve"> </w:t>
            </w:r>
          </w:p>
          <w:p w14:paraId="590F9C11" w14:textId="77777777" w:rsidR="00877642" w:rsidRPr="0043162A" w:rsidRDefault="00E12D96" w:rsidP="00F63678">
            <w:pPr>
              <w:rPr>
                <w:rFonts w:cs="Calibri"/>
                <w:i/>
                <w:color w:val="FF0000"/>
                <w:lang w:val="es-ES_tradnl"/>
              </w:rPr>
            </w:pPr>
            <w:sdt>
              <w:sdtPr>
                <w:rPr>
                  <w:rFonts w:cs="Calibri"/>
                  <w:lang w:val="es-ES_tradnl"/>
                </w:rPr>
                <w:id w:val="159058286"/>
                <w14:checkbox>
                  <w14:checked w14:val="0"/>
                  <w14:checkedState w14:val="2612" w14:font="MS Gothic"/>
                  <w14:uncheckedState w14:val="2610" w14:font="MS Gothic"/>
                </w14:checkbox>
              </w:sdtPr>
              <w:sdtEndPr/>
              <w:sdtContent>
                <w:r w:rsidR="00F63678">
                  <w:rPr>
                    <w:rFonts w:ascii="MS Gothic" w:eastAsia="MS Gothic" w:hAnsi="MS Gothic" w:cs="Calibri" w:hint="eastAsia"/>
                    <w:lang w:val="es-ES_tradnl"/>
                  </w:rPr>
                  <w:t>☐</w:t>
                </w:r>
              </w:sdtContent>
            </w:sdt>
            <w:r w:rsidR="008565A0" w:rsidRPr="0043162A">
              <w:rPr>
                <w:rFonts w:cs="Calibri"/>
                <w:lang w:val="es-ES_tradnl"/>
              </w:rPr>
              <w:t>Otros</w:t>
            </w:r>
          </w:p>
          <w:p w14:paraId="46E322CC" w14:textId="77777777" w:rsidR="00877642" w:rsidRPr="0043162A" w:rsidRDefault="00E12D96" w:rsidP="00F63678">
            <w:pPr>
              <w:pStyle w:val="Prrafodelista"/>
              <w:ind w:left="0"/>
              <w:rPr>
                <w:rFonts w:cs="Calibri"/>
                <w:lang w:val="es-ES_tradnl"/>
              </w:rPr>
            </w:pPr>
            <w:sdt>
              <w:sdtPr>
                <w:rPr>
                  <w:rFonts w:cs="Calibri"/>
                  <w:lang w:val="es-ES_tradnl"/>
                </w:rPr>
                <w:id w:val="1548721632"/>
                <w14:checkbox>
                  <w14:checked w14:val="1"/>
                  <w14:checkedState w14:val="2612" w14:font="MS Gothic"/>
                  <w14:uncheckedState w14:val="2610" w14:font="MS Gothic"/>
                </w14:checkbox>
              </w:sdtPr>
              <w:sdtEndPr/>
              <w:sdtContent>
                <w:r w:rsidR="008565A0" w:rsidRPr="0043162A">
                  <w:rPr>
                    <w:rFonts w:ascii="Segoe UI Symbol" w:eastAsia="MS Gothic" w:hAnsi="Segoe UI Symbol" w:cs="Segoe UI Symbol"/>
                    <w:lang w:val="es-ES_tradnl"/>
                  </w:rPr>
                  <w:t>☒</w:t>
                </w:r>
              </w:sdtContent>
            </w:sdt>
            <w:r w:rsidR="00F63678">
              <w:rPr>
                <w:rFonts w:cs="Calibri"/>
                <w:lang w:val="es-ES_tradnl"/>
              </w:rPr>
              <w:t xml:space="preserve"> </w:t>
            </w:r>
            <w:r w:rsidR="008565A0" w:rsidRPr="0043162A">
              <w:rPr>
                <w:rFonts w:cs="Calibri"/>
                <w:lang w:val="es-ES_tradnl"/>
              </w:rPr>
              <w:t>N/A</w:t>
            </w:r>
          </w:p>
        </w:tc>
      </w:tr>
      <w:tr w:rsidR="00877642" w:rsidRPr="0043162A" w14:paraId="10D73283" w14:textId="77777777" w:rsidTr="00EB3281">
        <w:trPr>
          <w:trHeight w:val="276"/>
        </w:trPr>
        <w:tc>
          <w:tcPr>
            <w:tcW w:w="3431" w:type="dxa"/>
          </w:tcPr>
          <w:p w14:paraId="25034D86" w14:textId="77777777" w:rsidR="00877642" w:rsidRPr="0043162A" w:rsidRDefault="00877642" w:rsidP="00AF757A">
            <w:pPr>
              <w:pStyle w:val="Prrafodelista"/>
              <w:numPr>
                <w:ilvl w:val="0"/>
                <w:numId w:val="10"/>
              </w:numPr>
              <w:ind w:left="318" w:hanging="284"/>
              <w:rPr>
                <w:rFonts w:cs="Calibri"/>
                <w:bCs/>
                <w:lang w:val="es-ES_tradnl"/>
              </w:rPr>
            </w:pPr>
            <w:r w:rsidRPr="0043162A">
              <w:rPr>
                <w:rFonts w:cs="Calibri"/>
                <w:bCs/>
                <w:lang w:val="es-ES_tradnl"/>
              </w:rPr>
              <w:t>Instalaciones que facilitará el PNUD (es decir, no incluidas en la propuesta de precios)</w:t>
            </w:r>
          </w:p>
        </w:tc>
        <w:tc>
          <w:tcPr>
            <w:tcW w:w="6408" w:type="dxa"/>
          </w:tcPr>
          <w:p w14:paraId="0AC1E31A" w14:textId="77777777" w:rsidR="00877642" w:rsidRPr="0043162A" w:rsidRDefault="00E12D96" w:rsidP="00F63678">
            <w:pPr>
              <w:rPr>
                <w:rFonts w:cs="Calibri"/>
                <w:lang w:val="es-ES_tradnl"/>
              </w:rPr>
            </w:pPr>
            <w:sdt>
              <w:sdtPr>
                <w:rPr>
                  <w:rFonts w:cs="Calibri"/>
                  <w:lang w:val="es-ES_tradnl"/>
                </w:rPr>
                <w:id w:val="793102403"/>
                <w14:checkbox>
                  <w14:checked w14:val="0"/>
                  <w14:checkedState w14:val="2612" w14:font="MS Gothic"/>
                  <w14:uncheckedState w14:val="2610" w14:font="MS Gothic"/>
                </w14:checkbox>
              </w:sdtPr>
              <w:sdtEndPr/>
              <w:sdtContent>
                <w:r w:rsidR="00877642" w:rsidRPr="0043162A">
                  <w:rPr>
                    <w:rFonts w:ascii="Arno Pro Bold Italic SmText" w:eastAsia="MS Gothic" w:hAnsi="Arno Pro Bold Italic SmText" w:cs="Arno Pro Bold Italic SmText"/>
                    <w:lang w:val="es-ES_tradnl"/>
                  </w:rPr>
                  <w:t>☐</w:t>
                </w:r>
              </w:sdtContent>
            </w:sdt>
            <w:r w:rsidR="00F63678">
              <w:rPr>
                <w:rFonts w:cs="Calibri"/>
                <w:lang w:val="es-ES_tradnl"/>
              </w:rPr>
              <w:t xml:space="preserve">  </w:t>
            </w:r>
            <w:r w:rsidR="00877642" w:rsidRPr="0043162A">
              <w:rPr>
                <w:rFonts w:cs="Calibri"/>
                <w:lang w:val="es-ES_tradnl"/>
              </w:rPr>
              <w:t>Locales e instalaciones de oficina</w:t>
            </w:r>
            <w:r w:rsidR="001673D6">
              <w:rPr>
                <w:rFonts w:cs="Calibri"/>
                <w:lang w:val="es-ES_tradnl"/>
              </w:rPr>
              <w:t xml:space="preserve"> </w:t>
            </w:r>
          </w:p>
          <w:p w14:paraId="4B32129E" w14:textId="77777777" w:rsidR="00877642" w:rsidRPr="0043162A" w:rsidRDefault="00E12D96" w:rsidP="00F63678">
            <w:pPr>
              <w:rPr>
                <w:rFonts w:cs="Calibri"/>
                <w:lang w:val="es-ES_tradnl"/>
              </w:rPr>
            </w:pPr>
            <w:sdt>
              <w:sdtPr>
                <w:rPr>
                  <w:rFonts w:cs="Calibri"/>
                  <w:lang w:val="es-ES_tradnl"/>
                </w:rPr>
                <w:id w:val="100530342"/>
                <w14:checkbox>
                  <w14:checked w14:val="0"/>
                  <w14:checkedState w14:val="2612" w14:font="MS Gothic"/>
                  <w14:uncheckedState w14:val="2610" w14:font="MS Gothic"/>
                </w14:checkbox>
              </w:sdtPr>
              <w:sdtEndPr/>
              <w:sdtContent>
                <w:r w:rsidR="00877642" w:rsidRPr="0043162A">
                  <w:rPr>
                    <w:rFonts w:ascii="Arno Pro Bold Italic SmText" w:eastAsia="MS Gothic" w:hAnsi="Arno Pro Bold Italic SmText" w:cs="Arno Pro Bold Italic SmText"/>
                    <w:lang w:val="es-ES_tradnl"/>
                  </w:rPr>
                  <w:t>☐</w:t>
                </w:r>
              </w:sdtContent>
            </w:sdt>
            <w:r w:rsidR="00F63678">
              <w:rPr>
                <w:rFonts w:cs="Calibri"/>
                <w:lang w:val="es-ES_tradnl"/>
              </w:rPr>
              <w:t xml:space="preserve">  </w:t>
            </w:r>
            <w:r w:rsidR="00877642" w:rsidRPr="0043162A">
              <w:rPr>
                <w:rFonts w:cs="Calibri"/>
                <w:lang w:val="es-ES_tradnl"/>
              </w:rPr>
              <w:t>Transporte terrestre</w:t>
            </w:r>
          </w:p>
          <w:p w14:paraId="5B011DC0" w14:textId="77777777" w:rsidR="00877642" w:rsidRPr="0043162A" w:rsidRDefault="00E12D96" w:rsidP="00F63678">
            <w:pPr>
              <w:jc w:val="both"/>
              <w:rPr>
                <w:rFonts w:cs="Calibri"/>
                <w:snapToGrid w:val="0"/>
                <w:lang w:val="es-ES_tradnl"/>
              </w:rPr>
            </w:pPr>
            <w:sdt>
              <w:sdtPr>
                <w:rPr>
                  <w:rFonts w:cs="Calibri"/>
                  <w:lang w:val="es-ES_tradnl"/>
                </w:rPr>
                <w:id w:val="254474028"/>
                <w14:checkbox>
                  <w14:checked w14:val="0"/>
                  <w14:checkedState w14:val="2612" w14:font="MS Gothic"/>
                  <w14:uncheckedState w14:val="2610" w14:font="MS Gothic"/>
                </w14:checkbox>
              </w:sdtPr>
              <w:sdtEndPr/>
              <w:sdtContent>
                <w:r w:rsidR="00877642" w:rsidRPr="0043162A">
                  <w:rPr>
                    <w:rFonts w:ascii="Segoe UI Symbol" w:eastAsia="MS Gothic" w:hAnsi="Segoe UI Symbol" w:cs="Segoe UI Symbol"/>
                    <w:lang w:val="es-ES_tradnl"/>
                  </w:rPr>
                  <w:t>☐</w:t>
                </w:r>
              </w:sdtContent>
            </w:sdt>
            <w:r w:rsidR="00877642" w:rsidRPr="0043162A">
              <w:rPr>
                <w:rFonts w:cs="Calibri"/>
                <w:snapToGrid w:val="0"/>
                <w:lang w:val="es-ES_tradnl"/>
              </w:rPr>
              <w:t xml:space="preserve"> Otros</w:t>
            </w:r>
          </w:p>
          <w:p w14:paraId="54DF2D3C" w14:textId="77777777" w:rsidR="00877642" w:rsidRPr="0043162A" w:rsidRDefault="00E12D96" w:rsidP="00F63678">
            <w:pPr>
              <w:pStyle w:val="Prrafodelista"/>
              <w:ind w:left="0"/>
              <w:rPr>
                <w:rFonts w:cs="Calibri"/>
                <w:lang w:val="es-ES_tradnl"/>
              </w:rPr>
            </w:pPr>
            <w:sdt>
              <w:sdtPr>
                <w:rPr>
                  <w:rFonts w:cs="Calibri"/>
                  <w:lang w:val="es-ES_tradnl"/>
                </w:rPr>
                <w:id w:val="104312256"/>
                <w14:checkbox>
                  <w14:checked w14:val="1"/>
                  <w14:checkedState w14:val="2612" w14:font="MS Gothic"/>
                  <w14:uncheckedState w14:val="2610" w14:font="MS Gothic"/>
                </w14:checkbox>
              </w:sdtPr>
              <w:sdtEndPr/>
              <w:sdtContent>
                <w:r w:rsidR="008565A0" w:rsidRPr="0043162A">
                  <w:rPr>
                    <w:rFonts w:ascii="Segoe UI Symbol" w:eastAsia="MS Gothic" w:hAnsi="Segoe UI Symbol" w:cs="Segoe UI Symbol"/>
                    <w:lang w:val="es-ES_tradnl"/>
                  </w:rPr>
                  <w:t>☒</w:t>
                </w:r>
              </w:sdtContent>
            </w:sdt>
            <w:r w:rsidR="008565A0" w:rsidRPr="0043162A">
              <w:rPr>
                <w:rFonts w:cs="Calibri"/>
                <w:lang w:val="es-ES_tradnl"/>
              </w:rPr>
              <w:t>N/A</w:t>
            </w:r>
          </w:p>
        </w:tc>
      </w:tr>
      <w:tr w:rsidR="00877642" w:rsidRPr="0043162A" w14:paraId="4829A0FF" w14:textId="77777777" w:rsidTr="00EB3281">
        <w:trPr>
          <w:trHeight w:val="276"/>
        </w:trPr>
        <w:tc>
          <w:tcPr>
            <w:tcW w:w="3431" w:type="dxa"/>
          </w:tcPr>
          <w:p w14:paraId="2AB98BA8" w14:textId="77777777" w:rsidR="00877642" w:rsidRPr="0043162A" w:rsidRDefault="00877642" w:rsidP="00AF757A">
            <w:pPr>
              <w:pStyle w:val="Prrafodelista"/>
              <w:numPr>
                <w:ilvl w:val="0"/>
                <w:numId w:val="10"/>
              </w:numPr>
              <w:ind w:left="318" w:hanging="284"/>
              <w:rPr>
                <w:rFonts w:cs="Calibri"/>
                <w:bCs/>
                <w:lang w:val="es-ES_tradnl"/>
              </w:rPr>
            </w:pPr>
            <w:r w:rsidRPr="0043162A">
              <w:rPr>
                <w:rFonts w:cs="Calibri"/>
                <w:bCs/>
                <w:lang w:val="es-ES_tradnl"/>
              </w:rPr>
              <w:t xml:space="preserve">Calendario de ejecución, indicando desglose y calendario de actividades y subactividades </w:t>
            </w:r>
          </w:p>
        </w:tc>
        <w:tc>
          <w:tcPr>
            <w:tcW w:w="6408" w:type="dxa"/>
            <w:vAlign w:val="center"/>
          </w:tcPr>
          <w:p w14:paraId="2B2F6B1F" w14:textId="77777777" w:rsidR="00877642" w:rsidRPr="0043162A" w:rsidRDefault="00E12D96" w:rsidP="00361819">
            <w:pPr>
              <w:rPr>
                <w:rFonts w:cs="Calibri"/>
                <w:lang w:val="es-ES_tradnl"/>
              </w:rPr>
            </w:pPr>
            <w:sdt>
              <w:sdtPr>
                <w:rPr>
                  <w:rFonts w:eastAsia="MS Gothic" w:cs="Calibri"/>
                  <w:lang w:val="es-ES_tradnl"/>
                </w:rPr>
                <w:id w:val="1841419218"/>
                <w14:checkbox>
                  <w14:checked w14:val="1"/>
                  <w14:checkedState w14:val="2612" w14:font="MS Gothic"/>
                  <w14:uncheckedState w14:val="2610" w14:font="MS Gothic"/>
                </w14:checkbox>
              </w:sdtPr>
              <w:sdtEndPr/>
              <w:sdtContent>
                <w:r w:rsidR="008565A0" w:rsidRPr="0043162A">
                  <w:rPr>
                    <w:rFonts w:ascii="Segoe UI Symbol" w:eastAsia="MS Gothic" w:hAnsi="Segoe UI Symbol" w:cs="Segoe UI Symbol"/>
                    <w:lang w:val="es-ES_tradnl"/>
                  </w:rPr>
                  <w:t>☒</w:t>
                </w:r>
              </w:sdtContent>
            </w:sdt>
            <w:r w:rsidR="00877642" w:rsidRPr="0043162A">
              <w:rPr>
                <w:rFonts w:cs="Calibri"/>
                <w:lang w:val="es-ES_tradnl"/>
              </w:rPr>
              <w:t>Obligatorio</w:t>
            </w:r>
          </w:p>
          <w:p w14:paraId="552D5BDA" w14:textId="77777777" w:rsidR="00877642" w:rsidRPr="0043162A" w:rsidRDefault="00E12D96" w:rsidP="00877642">
            <w:pPr>
              <w:jc w:val="both"/>
              <w:rPr>
                <w:rFonts w:cstheme="minorHAnsi"/>
                <w:i/>
              </w:rPr>
            </w:pPr>
            <w:sdt>
              <w:sdtPr>
                <w:rPr>
                  <w:rFonts w:cs="Calibri"/>
                  <w:lang w:val="es-ES_tradnl"/>
                </w:rPr>
                <w:id w:val="1231807780"/>
                <w14:checkbox>
                  <w14:checked w14:val="0"/>
                  <w14:checkedState w14:val="2612" w14:font="MS Gothic"/>
                  <w14:uncheckedState w14:val="2610" w14:font="MS Gothic"/>
                </w14:checkbox>
              </w:sdtPr>
              <w:sdtEndPr/>
              <w:sdtContent>
                <w:r w:rsidR="00877642" w:rsidRPr="0043162A">
                  <w:rPr>
                    <w:rFonts w:ascii="Segoe UI Symbol" w:eastAsia="MS Gothic" w:hAnsi="Segoe UI Symbol" w:cs="Segoe UI Symbol"/>
                    <w:lang w:val="es-ES_tradnl"/>
                  </w:rPr>
                  <w:t>☐</w:t>
                </w:r>
              </w:sdtContent>
            </w:sdt>
            <w:r w:rsidR="00877642" w:rsidRPr="0043162A">
              <w:rPr>
                <w:rFonts w:cs="Calibri"/>
                <w:lang w:val="es-ES_tradnl"/>
              </w:rPr>
              <w:t xml:space="preserve">No obligatorio </w:t>
            </w:r>
          </w:p>
        </w:tc>
      </w:tr>
      <w:tr w:rsidR="00877642" w:rsidRPr="0043162A" w14:paraId="1D276185" w14:textId="77777777" w:rsidTr="00EB3281">
        <w:trPr>
          <w:trHeight w:val="276"/>
        </w:trPr>
        <w:tc>
          <w:tcPr>
            <w:tcW w:w="3431" w:type="dxa"/>
          </w:tcPr>
          <w:p w14:paraId="00123892" w14:textId="77777777" w:rsidR="00877642" w:rsidRPr="0043162A" w:rsidRDefault="00877642" w:rsidP="00AF757A">
            <w:pPr>
              <w:pStyle w:val="Prrafodelista"/>
              <w:numPr>
                <w:ilvl w:val="0"/>
                <w:numId w:val="10"/>
              </w:numPr>
              <w:ind w:left="318" w:hanging="284"/>
              <w:rPr>
                <w:rFonts w:cs="Calibri"/>
                <w:bCs/>
                <w:lang w:val="es-ES_tradnl"/>
              </w:rPr>
            </w:pPr>
            <w:r w:rsidRPr="0043162A">
              <w:rPr>
                <w:rFonts w:cs="Calibri"/>
                <w:bCs/>
                <w:lang w:val="es-ES_tradnl"/>
              </w:rPr>
              <w:t xml:space="preserve">Nombres y currículos de las personas participantes en la prestación de los servicios </w:t>
            </w:r>
          </w:p>
        </w:tc>
        <w:tc>
          <w:tcPr>
            <w:tcW w:w="6408" w:type="dxa"/>
            <w:vAlign w:val="center"/>
          </w:tcPr>
          <w:p w14:paraId="5610FC06" w14:textId="77777777" w:rsidR="00877642" w:rsidRPr="0043162A" w:rsidRDefault="00E12D96" w:rsidP="008565A0">
            <w:pPr>
              <w:pStyle w:val="BankNormal"/>
              <w:spacing w:after="0"/>
              <w:rPr>
                <w:rFonts w:asciiTheme="minorHAnsi" w:hAnsiTheme="minorHAnsi" w:cs="Calibri"/>
                <w:sz w:val="22"/>
                <w:szCs w:val="22"/>
                <w:lang w:val="es-ES_tradnl"/>
              </w:rPr>
            </w:pPr>
            <w:sdt>
              <w:sdtPr>
                <w:rPr>
                  <w:rFonts w:asciiTheme="minorHAnsi" w:eastAsia="MS Gothic" w:hAnsiTheme="minorHAnsi" w:cs="Calibri"/>
                  <w:sz w:val="22"/>
                  <w:szCs w:val="22"/>
                  <w:lang w:val="es-ES_tradnl"/>
                </w:rPr>
                <w:id w:val="1600296182"/>
                <w14:checkbox>
                  <w14:checked w14:val="1"/>
                  <w14:checkedState w14:val="2612" w14:font="MS Gothic"/>
                  <w14:uncheckedState w14:val="2610" w14:font="MS Gothic"/>
                </w14:checkbox>
              </w:sdtPr>
              <w:sdtEndPr/>
              <w:sdtContent>
                <w:r w:rsidR="008565A0" w:rsidRPr="0043162A">
                  <w:rPr>
                    <w:rFonts w:ascii="Segoe UI Symbol" w:eastAsia="MS Gothic" w:hAnsi="Segoe UI Symbol" w:cs="Segoe UI Symbol"/>
                    <w:sz w:val="22"/>
                    <w:szCs w:val="22"/>
                    <w:lang w:val="es-ES_tradnl"/>
                  </w:rPr>
                  <w:t>☒</w:t>
                </w:r>
              </w:sdtContent>
            </w:sdt>
            <w:r w:rsidR="00877642" w:rsidRPr="0043162A">
              <w:rPr>
                <w:rFonts w:asciiTheme="minorHAnsi" w:eastAsiaTheme="minorHAnsi" w:hAnsiTheme="minorHAnsi" w:cs="Calibri"/>
                <w:sz w:val="22"/>
                <w:szCs w:val="22"/>
                <w:lang w:val="es-ES_tradnl"/>
              </w:rPr>
              <w:t xml:space="preserve">Obligatorio </w:t>
            </w:r>
          </w:p>
          <w:p w14:paraId="64A15ADB" w14:textId="77777777" w:rsidR="00877642" w:rsidRPr="0043162A" w:rsidRDefault="00E12D96" w:rsidP="00877642">
            <w:pPr>
              <w:jc w:val="both"/>
              <w:rPr>
                <w:rFonts w:cstheme="minorHAnsi"/>
                <w:i/>
              </w:rPr>
            </w:pPr>
            <w:sdt>
              <w:sdtPr>
                <w:rPr>
                  <w:rFonts w:cs="Calibri"/>
                  <w:lang w:val="es-ES_tradnl"/>
                </w:rPr>
                <w:id w:val="1855296066"/>
                <w14:checkbox>
                  <w14:checked w14:val="0"/>
                  <w14:checkedState w14:val="2612" w14:font="MS Gothic"/>
                  <w14:uncheckedState w14:val="2610" w14:font="MS Gothic"/>
                </w14:checkbox>
              </w:sdtPr>
              <w:sdtEndPr/>
              <w:sdtContent>
                <w:r w:rsidR="00877642" w:rsidRPr="0043162A">
                  <w:rPr>
                    <w:rFonts w:ascii="Segoe UI Symbol" w:eastAsia="MS Gothic" w:hAnsi="Segoe UI Symbol" w:cs="Segoe UI Symbol"/>
                    <w:lang w:val="es-ES_tradnl"/>
                  </w:rPr>
                  <w:t>☐</w:t>
                </w:r>
              </w:sdtContent>
            </w:sdt>
            <w:r w:rsidR="00877642" w:rsidRPr="0043162A">
              <w:rPr>
                <w:rFonts w:cs="Calibri"/>
                <w:lang w:val="es-ES_tradnl"/>
              </w:rPr>
              <w:t>No obligatorio</w:t>
            </w:r>
          </w:p>
        </w:tc>
      </w:tr>
      <w:tr w:rsidR="00877642" w:rsidRPr="0043162A" w14:paraId="43E66DA1" w14:textId="77777777" w:rsidTr="00EB3281">
        <w:trPr>
          <w:trHeight w:val="276"/>
        </w:trPr>
        <w:tc>
          <w:tcPr>
            <w:tcW w:w="3431" w:type="dxa"/>
          </w:tcPr>
          <w:p w14:paraId="0AD4FC9E" w14:textId="77777777" w:rsidR="00877642" w:rsidRPr="0043162A" w:rsidRDefault="00877642" w:rsidP="00AF757A">
            <w:pPr>
              <w:pStyle w:val="Prrafodelista"/>
              <w:numPr>
                <w:ilvl w:val="0"/>
                <w:numId w:val="10"/>
              </w:numPr>
              <w:ind w:left="318" w:hanging="284"/>
              <w:rPr>
                <w:rFonts w:cs="Calibri"/>
                <w:bCs/>
                <w:lang w:val="es-ES_tradnl"/>
              </w:rPr>
            </w:pPr>
            <w:r w:rsidRPr="0043162A">
              <w:rPr>
                <w:rFonts w:cs="Calibri"/>
                <w:bCs/>
                <w:lang w:val="es-ES_tradnl"/>
              </w:rPr>
              <w:t>Moneda de la propuesta</w:t>
            </w:r>
          </w:p>
        </w:tc>
        <w:tc>
          <w:tcPr>
            <w:tcW w:w="6408" w:type="dxa"/>
            <w:vAlign w:val="center"/>
          </w:tcPr>
          <w:p w14:paraId="27EBEFF3" w14:textId="77777777" w:rsidR="00877642" w:rsidRPr="0043162A" w:rsidRDefault="00877642" w:rsidP="00877642">
            <w:pPr>
              <w:pStyle w:val="BankNormal"/>
              <w:spacing w:after="0"/>
              <w:rPr>
                <w:rFonts w:asciiTheme="minorHAnsi" w:hAnsiTheme="minorHAnsi" w:cs="Calibri"/>
                <w:b/>
                <w:bCs/>
                <w:i/>
                <w:sz w:val="22"/>
                <w:szCs w:val="22"/>
                <w:u w:val="single"/>
                <w:lang w:val="es-ES_tradnl"/>
              </w:rPr>
            </w:pPr>
            <w:r w:rsidRPr="0043162A">
              <w:rPr>
                <w:rFonts w:asciiTheme="minorHAnsi" w:hAnsiTheme="minorHAnsi" w:cs="Calibri"/>
                <w:b/>
                <w:bCs/>
                <w:i/>
                <w:sz w:val="22"/>
                <w:szCs w:val="22"/>
                <w:u w:val="single"/>
                <w:lang w:val="es-ES_tradnl"/>
              </w:rPr>
              <w:t>Firmas Colombianas o extranjeras con sucursal en Colombia</w:t>
            </w:r>
          </w:p>
          <w:p w14:paraId="2160F9BF" w14:textId="77777777" w:rsidR="00877642" w:rsidRPr="0043162A" w:rsidRDefault="00E12D96" w:rsidP="00877642">
            <w:pPr>
              <w:pStyle w:val="BankNormal"/>
              <w:spacing w:after="0"/>
              <w:ind w:left="360"/>
              <w:rPr>
                <w:rFonts w:asciiTheme="minorHAnsi" w:hAnsiTheme="minorHAnsi" w:cs="Calibri"/>
                <w:snapToGrid w:val="0"/>
                <w:sz w:val="22"/>
                <w:szCs w:val="22"/>
                <w:lang w:val="es-ES_tradnl"/>
              </w:rPr>
            </w:pPr>
            <w:sdt>
              <w:sdtPr>
                <w:rPr>
                  <w:rFonts w:asciiTheme="minorHAnsi" w:hAnsiTheme="minorHAnsi" w:cs="Calibri"/>
                  <w:snapToGrid w:val="0"/>
                  <w:sz w:val="22"/>
                  <w:szCs w:val="22"/>
                  <w:lang w:val="es-ES_tradnl"/>
                </w:rPr>
                <w:id w:val="235680345"/>
                <w14:checkbox>
                  <w14:checked w14:val="1"/>
                  <w14:checkedState w14:val="2612" w14:font="MS Gothic"/>
                  <w14:uncheckedState w14:val="2610" w14:font="MS Gothic"/>
                </w14:checkbox>
              </w:sdtPr>
              <w:sdtEndPr/>
              <w:sdtContent>
                <w:r w:rsidR="00877642" w:rsidRPr="0043162A">
                  <w:rPr>
                    <w:rFonts w:ascii="Segoe UI Symbol" w:eastAsia="MS Gothic" w:hAnsi="Segoe UI Symbol" w:cs="Segoe UI Symbol"/>
                    <w:snapToGrid w:val="0"/>
                    <w:sz w:val="22"/>
                    <w:szCs w:val="22"/>
                    <w:lang w:val="es-ES_tradnl"/>
                  </w:rPr>
                  <w:t>☒</w:t>
                </w:r>
              </w:sdtContent>
            </w:sdt>
            <w:r w:rsidR="00877642" w:rsidRPr="0043162A">
              <w:rPr>
                <w:rFonts w:asciiTheme="minorHAnsi" w:hAnsiTheme="minorHAnsi" w:cs="Calibri"/>
                <w:snapToGrid w:val="0"/>
                <w:sz w:val="22"/>
                <w:szCs w:val="22"/>
                <w:lang w:val="es-ES_tradnl"/>
              </w:rPr>
              <w:t xml:space="preserve">Moneda local - COP$ (Pesos Colombianos) </w:t>
            </w:r>
          </w:p>
          <w:p w14:paraId="2059DE45" w14:textId="77777777" w:rsidR="00877642" w:rsidRPr="0043162A" w:rsidRDefault="00877642" w:rsidP="00877642">
            <w:pPr>
              <w:pStyle w:val="BankNormal"/>
              <w:spacing w:after="0"/>
              <w:rPr>
                <w:rFonts w:asciiTheme="minorHAnsi" w:hAnsiTheme="minorHAnsi" w:cs="Calibri"/>
                <w:b/>
                <w:bCs/>
                <w:i/>
                <w:sz w:val="22"/>
                <w:szCs w:val="22"/>
                <w:u w:val="single"/>
                <w:lang w:val="es-ES_tradnl"/>
              </w:rPr>
            </w:pPr>
          </w:p>
          <w:p w14:paraId="32B0B44A" w14:textId="77777777" w:rsidR="00877642" w:rsidRPr="0043162A" w:rsidRDefault="00877642" w:rsidP="00877642">
            <w:pPr>
              <w:pStyle w:val="BankNormal"/>
              <w:spacing w:after="0"/>
              <w:rPr>
                <w:rFonts w:asciiTheme="minorHAnsi" w:hAnsiTheme="minorHAnsi" w:cs="Calibri"/>
                <w:b/>
                <w:bCs/>
                <w:i/>
                <w:sz w:val="22"/>
                <w:szCs w:val="22"/>
                <w:u w:val="single"/>
                <w:lang w:val="es-ES_tradnl"/>
              </w:rPr>
            </w:pPr>
            <w:r w:rsidRPr="0043162A">
              <w:rPr>
                <w:rFonts w:asciiTheme="minorHAnsi" w:hAnsiTheme="minorHAnsi" w:cs="Calibri"/>
                <w:b/>
                <w:bCs/>
                <w:i/>
                <w:sz w:val="22"/>
                <w:szCs w:val="22"/>
                <w:u w:val="single"/>
                <w:lang w:val="es-ES_tradnl"/>
              </w:rPr>
              <w:t>* Firmas extranjeras sin sucursal en Colombia</w:t>
            </w:r>
          </w:p>
          <w:p w14:paraId="40014FB4" w14:textId="77777777" w:rsidR="00877642" w:rsidRPr="0043162A" w:rsidRDefault="00E12D96" w:rsidP="00877642">
            <w:pPr>
              <w:pStyle w:val="BankNormal"/>
              <w:spacing w:after="0"/>
              <w:ind w:left="360"/>
              <w:rPr>
                <w:rFonts w:asciiTheme="minorHAnsi" w:hAnsiTheme="minorHAnsi" w:cs="Calibri"/>
                <w:snapToGrid w:val="0"/>
                <w:sz w:val="22"/>
                <w:szCs w:val="22"/>
                <w:lang w:val="es-ES_tradnl"/>
              </w:rPr>
            </w:pPr>
            <w:sdt>
              <w:sdtPr>
                <w:rPr>
                  <w:rFonts w:asciiTheme="minorHAnsi" w:hAnsiTheme="minorHAnsi" w:cs="Calibri"/>
                  <w:snapToGrid w:val="0"/>
                  <w:sz w:val="22"/>
                  <w:szCs w:val="22"/>
                  <w:lang w:val="es-ES_tradnl"/>
                </w:rPr>
                <w:id w:val="413440779"/>
                <w14:checkbox>
                  <w14:checked w14:val="0"/>
                  <w14:checkedState w14:val="2612" w14:font="MS Gothic"/>
                  <w14:uncheckedState w14:val="2610" w14:font="MS Gothic"/>
                </w14:checkbox>
              </w:sdtPr>
              <w:sdtEndPr/>
              <w:sdtContent>
                <w:r w:rsidR="008565A0" w:rsidRPr="0043162A">
                  <w:rPr>
                    <w:rFonts w:ascii="Segoe UI Symbol" w:eastAsia="MS Gothic" w:hAnsi="Segoe UI Symbol" w:cs="Segoe UI Symbol"/>
                    <w:snapToGrid w:val="0"/>
                    <w:sz w:val="22"/>
                    <w:szCs w:val="22"/>
                    <w:lang w:val="es-ES_tradnl"/>
                  </w:rPr>
                  <w:t>☐</w:t>
                </w:r>
              </w:sdtContent>
            </w:sdt>
            <w:r w:rsidR="00877642" w:rsidRPr="0043162A">
              <w:rPr>
                <w:rFonts w:asciiTheme="minorHAnsi" w:hAnsiTheme="minorHAnsi" w:cs="Calibri"/>
                <w:snapToGrid w:val="0"/>
                <w:sz w:val="22"/>
                <w:szCs w:val="22"/>
                <w:lang w:val="es-ES_tradnl"/>
              </w:rPr>
              <w:t>Dólares EE.UU.</w:t>
            </w:r>
          </w:p>
          <w:p w14:paraId="0D5B778C" w14:textId="77777777" w:rsidR="00877642" w:rsidRPr="0043162A" w:rsidRDefault="00877642" w:rsidP="00877642">
            <w:pPr>
              <w:ind w:left="360"/>
              <w:jc w:val="both"/>
              <w:rPr>
                <w:rFonts w:cs="Calibri"/>
                <w:snapToGrid w:val="0"/>
                <w:lang w:val="es-ES_tradnl"/>
              </w:rPr>
            </w:pPr>
          </w:p>
          <w:p w14:paraId="0905F075" w14:textId="77777777" w:rsidR="00877642" w:rsidRPr="0043162A" w:rsidRDefault="00877642" w:rsidP="00877642">
            <w:pPr>
              <w:jc w:val="both"/>
              <w:rPr>
                <w:rFonts w:cstheme="minorHAnsi"/>
                <w:i/>
              </w:rPr>
            </w:pPr>
            <w:r w:rsidRPr="0043162A">
              <w:rPr>
                <w:rFonts w:cs="Calibri"/>
                <w:snapToGrid w:val="0"/>
                <w:lang w:val="es-ES_tradnl"/>
              </w:rPr>
              <w:lastRenderedPageBreak/>
              <w:t xml:space="preserve">* Para efectos de comparación económica para la evaluación se tomara la Tasa representativa del Sistema de Naciones Unidas del mes de fecha de cierre de presentación de las propuestas. </w:t>
            </w:r>
          </w:p>
        </w:tc>
      </w:tr>
      <w:tr w:rsidR="00C93166" w:rsidRPr="0043162A" w14:paraId="5B99D59A" w14:textId="77777777" w:rsidTr="00EB3281">
        <w:trPr>
          <w:trHeight w:val="276"/>
        </w:trPr>
        <w:tc>
          <w:tcPr>
            <w:tcW w:w="3431" w:type="dxa"/>
            <w:vAlign w:val="center"/>
          </w:tcPr>
          <w:p w14:paraId="7A088B02" w14:textId="77777777" w:rsidR="00C93166" w:rsidRPr="0043162A" w:rsidRDefault="00C93166" w:rsidP="00AF757A">
            <w:pPr>
              <w:pStyle w:val="Prrafodelista"/>
              <w:numPr>
                <w:ilvl w:val="0"/>
                <w:numId w:val="10"/>
              </w:numPr>
              <w:ind w:left="318" w:hanging="284"/>
              <w:rPr>
                <w:rFonts w:eastAsia="Times New Roman" w:cstheme="minorHAnsi"/>
                <w:lang w:eastAsia="es-CO"/>
              </w:rPr>
            </w:pPr>
            <w:r w:rsidRPr="0043162A">
              <w:rPr>
                <w:rFonts w:eastAsiaTheme="minorEastAsia"/>
                <w:lang w:eastAsia="es-CO"/>
              </w:rPr>
              <w:lastRenderedPageBreak/>
              <w:t>Propuestas Alternativas</w:t>
            </w:r>
          </w:p>
        </w:tc>
        <w:tc>
          <w:tcPr>
            <w:tcW w:w="6408" w:type="dxa"/>
          </w:tcPr>
          <w:p w14:paraId="34C9BD8B" w14:textId="77777777" w:rsidR="00C93166" w:rsidRPr="0043162A" w:rsidRDefault="00E12D96" w:rsidP="00275297">
            <w:pPr>
              <w:ind w:left="270" w:hanging="283"/>
              <w:rPr>
                <w:rFonts w:cs="Calibri"/>
                <w:iCs/>
                <w:lang w:val="es-ES_tradnl"/>
              </w:rPr>
            </w:pPr>
            <w:sdt>
              <w:sdtPr>
                <w:rPr>
                  <w:rFonts w:cs="Calibri"/>
                  <w:iCs/>
                  <w:lang w:val="es-ES_tradnl"/>
                </w:rPr>
                <w:id w:val="1293473824"/>
                <w14:checkbox>
                  <w14:checked w14:val="1"/>
                  <w14:checkedState w14:val="2612" w14:font="MS Gothic"/>
                  <w14:uncheckedState w14:val="2610" w14:font="MS Gothic"/>
                </w14:checkbox>
              </w:sdtPr>
              <w:sdtEndPr/>
              <w:sdtContent>
                <w:r w:rsidR="00275297" w:rsidRPr="0043162A">
                  <w:rPr>
                    <w:rFonts w:ascii="Segoe UI Symbol" w:eastAsia="MS Gothic" w:hAnsi="Segoe UI Symbol" w:cs="Segoe UI Symbol"/>
                    <w:iCs/>
                    <w:lang w:val="es-ES_tradnl"/>
                  </w:rPr>
                  <w:t>☒</w:t>
                </w:r>
              </w:sdtContent>
            </w:sdt>
            <w:r w:rsidR="00C93166" w:rsidRPr="0043162A">
              <w:rPr>
                <w:rFonts w:cs="Calibri"/>
                <w:iCs/>
                <w:lang w:val="es-ES_tradnl"/>
              </w:rPr>
              <w:t>No permitidas</w:t>
            </w:r>
          </w:p>
          <w:p w14:paraId="3A79540A" w14:textId="77777777" w:rsidR="00C93166" w:rsidRPr="0043162A" w:rsidRDefault="00E12D96" w:rsidP="00275297">
            <w:pPr>
              <w:ind w:left="270" w:hanging="283"/>
              <w:jc w:val="both"/>
              <w:rPr>
                <w:rFonts w:cstheme="minorHAnsi"/>
              </w:rPr>
            </w:pPr>
            <w:sdt>
              <w:sdtPr>
                <w:rPr>
                  <w:rFonts w:cs="Calibri"/>
                  <w:iCs/>
                  <w:lang w:val="es-ES_tradnl"/>
                </w:rPr>
                <w:id w:val="73021463"/>
                <w14:checkbox>
                  <w14:checked w14:val="0"/>
                  <w14:checkedState w14:val="2612" w14:font="MS Gothic"/>
                  <w14:uncheckedState w14:val="2610" w14:font="MS Gothic"/>
                </w14:checkbox>
              </w:sdtPr>
              <w:sdtEndPr/>
              <w:sdtContent>
                <w:r w:rsidR="00C93166" w:rsidRPr="0043162A">
                  <w:rPr>
                    <w:rFonts w:ascii="Segoe UI Symbol" w:eastAsia="MS Gothic" w:hAnsi="Segoe UI Symbol" w:cs="Segoe UI Symbol"/>
                    <w:iCs/>
                    <w:lang w:val="es-ES_tradnl"/>
                  </w:rPr>
                  <w:t>☐</w:t>
                </w:r>
              </w:sdtContent>
            </w:sdt>
            <w:r w:rsidR="00C93166" w:rsidRPr="0043162A">
              <w:rPr>
                <w:rFonts w:cs="Calibri"/>
                <w:iCs/>
                <w:lang w:val="es-ES_tradnl"/>
              </w:rPr>
              <w:t xml:space="preserve">Permitidas </w:t>
            </w:r>
          </w:p>
        </w:tc>
      </w:tr>
      <w:tr w:rsidR="00C93166" w:rsidRPr="0043162A" w14:paraId="5CB577BD" w14:textId="77777777" w:rsidTr="00EB3281">
        <w:trPr>
          <w:trHeight w:val="276"/>
        </w:trPr>
        <w:tc>
          <w:tcPr>
            <w:tcW w:w="3431" w:type="dxa"/>
            <w:vAlign w:val="center"/>
          </w:tcPr>
          <w:p w14:paraId="37A46A35" w14:textId="77777777" w:rsidR="00C93166" w:rsidRPr="0043162A" w:rsidRDefault="00C93166" w:rsidP="00AF757A">
            <w:pPr>
              <w:pStyle w:val="Prrafodelista"/>
              <w:numPr>
                <w:ilvl w:val="0"/>
                <w:numId w:val="10"/>
              </w:numPr>
              <w:ind w:left="318" w:hanging="284"/>
              <w:rPr>
                <w:rFonts w:eastAsia="Times New Roman" w:cstheme="minorHAnsi"/>
                <w:lang w:eastAsia="es-CO"/>
              </w:rPr>
            </w:pPr>
            <w:r w:rsidRPr="0043162A">
              <w:rPr>
                <w:rFonts w:eastAsia="Times New Roman" w:cstheme="minorHAnsi"/>
                <w:lang w:eastAsia="es-CO"/>
              </w:rPr>
              <w:t xml:space="preserve">Ofertas  parciales </w:t>
            </w:r>
          </w:p>
        </w:tc>
        <w:tc>
          <w:tcPr>
            <w:tcW w:w="6408" w:type="dxa"/>
            <w:vAlign w:val="center"/>
          </w:tcPr>
          <w:p w14:paraId="398B575C" w14:textId="77777777" w:rsidR="00C93166" w:rsidRPr="0043162A" w:rsidRDefault="00E12D96" w:rsidP="00275297">
            <w:pPr>
              <w:ind w:left="270" w:hanging="283"/>
              <w:rPr>
                <w:rFonts w:cs="Calibri"/>
                <w:iCs/>
                <w:lang w:val="es-ES_tradnl"/>
              </w:rPr>
            </w:pPr>
            <w:sdt>
              <w:sdtPr>
                <w:rPr>
                  <w:rFonts w:cs="Calibri"/>
                  <w:iCs/>
                  <w:lang w:val="es-ES_tradnl"/>
                </w:rPr>
                <w:id w:val="-54394339"/>
                <w14:checkbox>
                  <w14:checked w14:val="1"/>
                  <w14:checkedState w14:val="2612" w14:font="MS Gothic"/>
                  <w14:uncheckedState w14:val="2610" w14:font="MS Gothic"/>
                </w14:checkbox>
              </w:sdtPr>
              <w:sdtEndPr/>
              <w:sdtContent>
                <w:r w:rsidR="008565A0" w:rsidRPr="0043162A">
                  <w:rPr>
                    <w:rFonts w:ascii="Segoe UI Symbol" w:eastAsia="MS Gothic" w:hAnsi="Segoe UI Symbol" w:cs="Segoe UI Symbol"/>
                    <w:iCs/>
                    <w:lang w:val="es-ES_tradnl"/>
                  </w:rPr>
                  <w:t>☒</w:t>
                </w:r>
              </w:sdtContent>
            </w:sdt>
            <w:r w:rsidR="00C93166" w:rsidRPr="0043162A">
              <w:rPr>
                <w:rFonts w:cs="Calibri"/>
                <w:iCs/>
                <w:lang w:val="es-ES_tradnl"/>
              </w:rPr>
              <w:t>No permitidas</w:t>
            </w:r>
          </w:p>
          <w:p w14:paraId="31A331AD" w14:textId="77777777" w:rsidR="00C93166" w:rsidRPr="0043162A" w:rsidRDefault="00E12D96" w:rsidP="00275297">
            <w:pPr>
              <w:ind w:left="270" w:hanging="283"/>
              <w:jc w:val="both"/>
              <w:rPr>
                <w:rFonts w:cstheme="minorHAnsi"/>
              </w:rPr>
            </w:pPr>
            <w:sdt>
              <w:sdtPr>
                <w:rPr>
                  <w:rFonts w:cs="Calibri"/>
                  <w:iCs/>
                  <w:lang w:val="es-ES_tradnl"/>
                </w:rPr>
                <w:id w:val="1721084301"/>
                <w14:checkbox>
                  <w14:checked w14:val="0"/>
                  <w14:checkedState w14:val="2612" w14:font="MS Gothic"/>
                  <w14:uncheckedState w14:val="2610" w14:font="MS Gothic"/>
                </w14:checkbox>
              </w:sdtPr>
              <w:sdtEndPr/>
              <w:sdtContent>
                <w:r w:rsidR="00C93166" w:rsidRPr="0043162A">
                  <w:rPr>
                    <w:rFonts w:ascii="Segoe UI Symbol" w:eastAsia="MS Gothic" w:hAnsi="Segoe UI Symbol" w:cs="Segoe UI Symbol"/>
                    <w:iCs/>
                    <w:lang w:val="es-ES_tradnl"/>
                  </w:rPr>
                  <w:t>☐</w:t>
                </w:r>
              </w:sdtContent>
            </w:sdt>
            <w:r w:rsidR="00C93166" w:rsidRPr="0043162A">
              <w:rPr>
                <w:rFonts w:cs="Calibri"/>
                <w:iCs/>
                <w:lang w:val="es-ES_tradnl"/>
              </w:rPr>
              <w:t>Permitidas</w:t>
            </w:r>
            <w:r w:rsidR="00B73A90" w:rsidRPr="0043162A">
              <w:rPr>
                <w:rFonts w:cs="Calibri"/>
                <w:iCs/>
                <w:lang w:val="es-ES_tradnl"/>
              </w:rPr>
              <w:t xml:space="preserve"> </w:t>
            </w:r>
          </w:p>
        </w:tc>
      </w:tr>
      <w:tr w:rsidR="00C93166" w:rsidRPr="0043162A" w14:paraId="2CF9C268" w14:textId="77777777" w:rsidTr="00EB3281">
        <w:trPr>
          <w:trHeight w:val="276"/>
        </w:trPr>
        <w:tc>
          <w:tcPr>
            <w:tcW w:w="3431" w:type="dxa"/>
          </w:tcPr>
          <w:p w14:paraId="38BF68D9" w14:textId="77777777" w:rsidR="00C93166" w:rsidRPr="0043162A" w:rsidRDefault="00C93166" w:rsidP="00AF757A">
            <w:pPr>
              <w:pStyle w:val="Prrafodelista"/>
              <w:numPr>
                <w:ilvl w:val="0"/>
                <w:numId w:val="10"/>
              </w:numPr>
              <w:ind w:left="318" w:hanging="284"/>
              <w:rPr>
                <w:rFonts w:eastAsia="Times New Roman" w:cstheme="minorHAnsi"/>
                <w:lang w:eastAsia="es-CO"/>
              </w:rPr>
            </w:pPr>
            <w:r w:rsidRPr="0043162A">
              <w:rPr>
                <w:rFonts w:eastAsia="Times New Roman" w:cstheme="minorHAnsi"/>
                <w:lang w:eastAsia="es-CO"/>
              </w:rPr>
              <w:t>Condiciones de pago</w:t>
            </w:r>
          </w:p>
        </w:tc>
        <w:tc>
          <w:tcPr>
            <w:tcW w:w="6408" w:type="dxa"/>
          </w:tcPr>
          <w:p w14:paraId="222628D9" w14:textId="77777777" w:rsidR="00C93166" w:rsidRPr="0043162A" w:rsidRDefault="00C93166" w:rsidP="008565A0">
            <w:pPr>
              <w:jc w:val="both"/>
              <w:rPr>
                <w:rFonts w:cs="Calibri"/>
                <w:bCs/>
                <w:lang w:val="es-ES_tradnl"/>
              </w:rPr>
            </w:pPr>
            <w:r w:rsidRPr="0043162A">
              <w:rPr>
                <w:rFonts w:cstheme="minorHAnsi"/>
                <w:bCs/>
              </w:rPr>
              <w:t xml:space="preserve">Ver TdR – Numeral </w:t>
            </w:r>
            <w:r w:rsidRPr="00CD36C3">
              <w:rPr>
                <w:rFonts w:cstheme="minorHAnsi"/>
                <w:bCs/>
              </w:rPr>
              <w:t>8.</w:t>
            </w:r>
          </w:p>
        </w:tc>
      </w:tr>
      <w:tr w:rsidR="003D3FE6" w:rsidRPr="0043162A" w14:paraId="66C17AD2" w14:textId="77777777" w:rsidTr="00EB3281">
        <w:trPr>
          <w:trHeight w:val="276"/>
        </w:trPr>
        <w:tc>
          <w:tcPr>
            <w:tcW w:w="3431" w:type="dxa"/>
          </w:tcPr>
          <w:p w14:paraId="04A3E4C1" w14:textId="77777777" w:rsidR="003D3FE6" w:rsidRPr="0043162A" w:rsidRDefault="003D3FE6" w:rsidP="00AF757A">
            <w:pPr>
              <w:pStyle w:val="Prrafodelista"/>
              <w:numPr>
                <w:ilvl w:val="0"/>
                <w:numId w:val="10"/>
              </w:numPr>
              <w:ind w:left="318" w:hanging="284"/>
              <w:rPr>
                <w:rFonts w:eastAsia="Times New Roman" w:cstheme="minorHAnsi"/>
                <w:lang w:eastAsia="es-CO"/>
              </w:rPr>
            </w:pPr>
            <w:r w:rsidRPr="0043162A">
              <w:rPr>
                <w:rFonts w:eastAsia="Times New Roman" w:cstheme="minorHAnsi"/>
                <w:lang w:eastAsia="es-CO"/>
              </w:rPr>
              <w:t>Persona/s autorizadas para revisar/inspeccionar/aprobar los productos/servicios finalizados y autorizar el desembolso de los pagos.</w:t>
            </w:r>
          </w:p>
        </w:tc>
        <w:tc>
          <w:tcPr>
            <w:tcW w:w="6408" w:type="dxa"/>
            <w:vAlign w:val="center"/>
          </w:tcPr>
          <w:p w14:paraId="1E8B72D8" w14:textId="77777777" w:rsidR="003D3FE6" w:rsidRPr="0043162A" w:rsidRDefault="00A36A6D" w:rsidP="003D3FE6">
            <w:pPr>
              <w:tabs>
                <w:tab w:val="left" w:pos="533"/>
                <w:tab w:val="right" w:pos="7218"/>
              </w:tabs>
              <w:rPr>
                <w:rFonts w:cstheme="minorHAnsi"/>
              </w:rPr>
            </w:pPr>
            <w:r>
              <w:rPr>
                <w:rFonts w:cs="Calibri"/>
                <w:bCs/>
                <w:lang w:val="es-ES_tradnl"/>
              </w:rPr>
              <w:t>Asesor temático en prevención de conflictos y diálogo democrático.</w:t>
            </w:r>
          </w:p>
        </w:tc>
      </w:tr>
      <w:tr w:rsidR="00877642" w:rsidRPr="0043162A" w14:paraId="6FEF808F" w14:textId="77777777" w:rsidTr="00EB3281">
        <w:trPr>
          <w:trHeight w:val="276"/>
        </w:trPr>
        <w:tc>
          <w:tcPr>
            <w:tcW w:w="3431" w:type="dxa"/>
            <w:vAlign w:val="center"/>
          </w:tcPr>
          <w:p w14:paraId="2791A687" w14:textId="77777777" w:rsidR="00877642" w:rsidRPr="0043162A" w:rsidRDefault="00877642" w:rsidP="00AF757A">
            <w:pPr>
              <w:pStyle w:val="Prrafodelista"/>
              <w:numPr>
                <w:ilvl w:val="0"/>
                <w:numId w:val="10"/>
              </w:numPr>
              <w:ind w:left="318" w:hanging="284"/>
              <w:rPr>
                <w:rFonts w:eastAsia="Times New Roman" w:cstheme="minorHAnsi"/>
                <w:lang w:eastAsia="es-CO"/>
              </w:rPr>
            </w:pPr>
            <w:r w:rsidRPr="0043162A">
              <w:rPr>
                <w:rFonts w:eastAsia="Times New Roman" w:cstheme="minorHAnsi"/>
                <w:lang w:eastAsia="es-CO"/>
              </w:rPr>
              <w:t>Método de evaluación a ser utilizado (seleccionar una de las dos)</w:t>
            </w:r>
          </w:p>
        </w:tc>
        <w:tc>
          <w:tcPr>
            <w:tcW w:w="6408" w:type="dxa"/>
            <w:vAlign w:val="center"/>
          </w:tcPr>
          <w:p w14:paraId="19AE5386" w14:textId="77777777" w:rsidR="00C93166" w:rsidRPr="0043162A" w:rsidRDefault="00E12D96" w:rsidP="00C93166">
            <w:pPr>
              <w:pStyle w:val="BankNormal"/>
              <w:spacing w:after="0"/>
              <w:ind w:left="270" w:hanging="270"/>
              <w:jc w:val="both"/>
              <w:rPr>
                <w:rFonts w:asciiTheme="minorHAnsi" w:hAnsiTheme="minorHAnsi" w:cs="Calibri"/>
                <w:snapToGrid w:val="0"/>
                <w:sz w:val="22"/>
                <w:szCs w:val="22"/>
                <w:lang w:val="es-ES_tradnl"/>
              </w:rPr>
            </w:pPr>
            <w:sdt>
              <w:sdtPr>
                <w:rPr>
                  <w:rFonts w:asciiTheme="minorHAnsi" w:eastAsia="MS Gothic" w:hAnsiTheme="minorHAnsi" w:cs="Segoe UI Symbol"/>
                  <w:snapToGrid w:val="0"/>
                  <w:sz w:val="22"/>
                  <w:szCs w:val="22"/>
                  <w:lang w:val="es-ES_tradnl"/>
                </w:rPr>
                <w:id w:val="193206581"/>
                <w14:checkbox>
                  <w14:checked w14:val="0"/>
                  <w14:checkedState w14:val="2612" w14:font="MS Gothic"/>
                  <w14:uncheckedState w14:val="2610" w14:font="MS Gothic"/>
                </w14:checkbox>
              </w:sdtPr>
              <w:sdtEndPr/>
              <w:sdtContent>
                <w:r w:rsidR="008565A0" w:rsidRPr="0043162A">
                  <w:rPr>
                    <w:rFonts w:ascii="Segoe UI Symbol" w:eastAsia="MS Gothic" w:hAnsi="Segoe UI Symbol" w:cs="Segoe UI Symbol"/>
                    <w:snapToGrid w:val="0"/>
                    <w:sz w:val="22"/>
                    <w:szCs w:val="22"/>
                    <w:lang w:val="es-ES_tradnl"/>
                  </w:rPr>
                  <w:t>☐</w:t>
                </w:r>
              </w:sdtContent>
            </w:sdt>
            <w:r w:rsidR="005707B6">
              <w:rPr>
                <w:rFonts w:asciiTheme="minorHAnsi" w:eastAsia="MS Gothic" w:hAnsiTheme="minorHAnsi" w:cs="Segoe UI Symbol"/>
                <w:snapToGrid w:val="0"/>
                <w:sz w:val="22"/>
                <w:szCs w:val="22"/>
                <w:lang w:val="es-ES_tradnl"/>
              </w:rPr>
              <w:t xml:space="preserve"> </w:t>
            </w:r>
            <w:r w:rsidR="00C93166" w:rsidRPr="0043162A">
              <w:rPr>
                <w:rFonts w:asciiTheme="minorHAnsi" w:hAnsiTheme="minorHAnsi" w:cs="Calibri"/>
                <w:snapToGrid w:val="0"/>
                <w:sz w:val="22"/>
                <w:szCs w:val="22"/>
                <w:lang w:val="es-ES_tradnl"/>
              </w:rPr>
              <w:t>Precio cotizado más bajo de todas las ofertas técnicamente aceptables</w:t>
            </w:r>
          </w:p>
          <w:p w14:paraId="4FC70449" w14:textId="77777777" w:rsidR="00C93166" w:rsidRPr="0043162A" w:rsidRDefault="00E12D96" w:rsidP="00C93166">
            <w:pPr>
              <w:pStyle w:val="BankNormal"/>
              <w:spacing w:after="0"/>
              <w:ind w:left="270" w:hanging="270"/>
              <w:jc w:val="both"/>
              <w:rPr>
                <w:rFonts w:asciiTheme="minorHAnsi" w:hAnsiTheme="minorHAnsi" w:cs="Calibri"/>
                <w:sz w:val="22"/>
                <w:szCs w:val="22"/>
                <w:lang w:val="es-ES_tradnl"/>
              </w:rPr>
            </w:pPr>
            <w:sdt>
              <w:sdtPr>
                <w:rPr>
                  <w:rFonts w:asciiTheme="minorHAnsi" w:eastAsia="MS Gothic" w:hAnsiTheme="minorHAnsi" w:cs="Segoe UI Symbol"/>
                  <w:snapToGrid w:val="0"/>
                  <w:sz w:val="22"/>
                  <w:szCs w:val="22"/>
                  <w:lang w:val="es-ES_tradnl"/>
                </w:rPr>
                <w:id w:val="-248353186"/>
                <w14:checkbox>
                  <w14:checked w14:val="1"/>
                  <w14:checkedState w14:val="2612" w14:font="MS Gothic"/>
                  <w14:uncheckedState w14:val="2610" w14:font="MS Gothic"/>
                </w14:checkbox>
              </w:sdtPr>
              <w:sdtEndPr/>
              <w:sdtContent>
                <w:r w:rsidR="008565A0" w:rsidRPr="005707B6">
                  <w:rPr>
                    <w:rFonts w:ascii="Apple Symbols" w:eastAsia="MS Gothic" w:hAnsi="Apple Symbols" w:cs="Apple Symbols"/>
                    <w:snapToGrid w:val="0"/>
                    <w:sz w:val="22"/>
                    <w:szCs w:val="22"/>
                    <w:lang w:val="es-ES_tradnl"/>
                  </w:rPr>
                  <w:t>☒</w:t>
                </w:r>
              </w:sdtContent>
            </w:sdt>
            <w:r w:rsidR="005707B6">
              <w:rPr>
                <w:rFonts w:asciiTheme="minorHAnsi" w:eastAsia="MS Gothic" w:hAnsiTheme="minorHAnsi" w:cs="Segoe UI Symbol"/>
                <w:snapToGrid w:val="0"/>
                <w:sz w:val="22"/>
                <w:szCs w:val="22"/>
                <w:lang w:val="es-ES_tradnl"/>
              </w:rPr>
              <w:t xml:space="preserve"> </w:t>
            </w:r>
            <w:r w:rsidR="00C93166" w:rsidRPr="005707B6">
              <w:rPr>
                <w:rFonts w:asciiTheme="minorHAnsi" w:hAnsiTheme="minorHAnsi" w:cs="Calibri"/>
                <w:snapToGrid w:val="0"/>
                <w:sz w:val="22"/>
                <w:szCs w:val="22"/>
                <w:lang w:val="es-ES_tradnl"/>
              </w:rPr>
              <w:t>Mayor puntuación combinada (con la siguiente distribución: un 70% a la oferta técnica, un 30% al precio)</w:t>
            </w:r>
          </w:p>
          <w:p w14:paraId="20FC3EBC" w14:textId="77777777" w:rsidR="00C93166" w:rsidRPr="0043162A" w:rsidRDefault="00C93166" w:rsidP="00C93166">
            <w:pPr>
              <w:pStyle w:val="BankNormal"/>
              <w:spacing w:after="0"/>
              <w:ind w:left="270" w:hanging="270"/>
              <w:jc w:val="both"/>
              <w:rPr>
                <w:rFonts w:asciiTheme="minorHAnsi" w:hAnsiTheme="minorHAnsi" w:cs="Calibri"/>
                <w:snapToGrid w:val="0"/>
                <w:sz w:val="22"/>
                <w:szCs w:val="22"/>
                <w:lang w:val="es-ES_tradnl"/>
              </w:rPr>
            </w:pPr>
          </w:p>
          <w:p w14:paraId="07FF8073" w14:textId="77777777" w:rsidR="001673D6" w:rsidRPr="0043162A" w:rsidRDefault="00C93166" w:rsidP="005149A5">
            <w:pPr>
              <w:jc w:val="both"/>
              <w:rPr>
                <w:rFonts w:cstheme="minorHAnsi"/>
                <w:i/>
              </w:rPr>
            </w:pPr>
            <w:r w:rsidRPr="0043162A">
              <w:rPr>
                <w:rFonts w:cs="Calibri"/>
                <w:i/>
                <w:lang w:val="es-ES_tradnl"/>
              </w:rPr>
              <w:t>Plena aceptación de los Términos y Condiciones Generales de Contratación del PNUD (TCG). Se trata de un criterio obligatorio que no puede obviarse en ningún caso, con independencia de la naturaleza de los servicios solicitados. La no aceptación de los TCG será motiv</w:t>
            </w:r>
            <w:r w:rsidR="005707B6">
              <w:rPr>
                <w:rFonts w:cs="Calibri"/>
                <w:i/>
                <w:lang w:val="es-ES_tradnl"/>
              </w:rPr>
              <w:t>o de inadmisión de la Propuesta.</w:t>
            </w:r>
          </w:p>
        </w:tc>
      </w:tr>
      <w:tr w:rsidR="00877642" w:rsidRPr="0043162A" w14:paraId="2EE20CEC" w14:textId="77777777" w:rsidTr="00EB3281">
        <w:trPr>
          <w:trHeight w:val="276"/>
        </w:trPr>
        <w:tc>
          <w:tcPr>
            <w:tcW w:w="3431" w:type="dxa"/>
            <w:hideMark/>
          </w:tcPr>
          <w:p w14:paraId="5223E469" w14:textId="77777777" w:rsidR="00877642" w:rsidRPr="0043162A" w:rsidRDefault="00877642" w:rsidP="00AF757A">
            <w:pPr>
              <w:pStyle w:val="Prrafodelista"/>
              <w:numPr>
                <w:ilvl w:val="0"/>
                <w:numId w:val="10"/>
              </w:numPr>
              <w:tabs>
                <w:tab w:val="left" w:pos="459"/>
              </w:tabs>
              <w:ind w:left="459" w:hanging="425"/>
              <w:rPr>
                <w:rFonts w:eastAsia="Times New Roman" w:cstheme="minorHAnsi"/>
                <w:lang w:eastAsia="es-CO"/>
              </w:rPr>
            </w:pPr>
            <w:r w:rsidRPr="0043162A">
              <w:rPr>
                <w:rFonts w:eastAsia="Times New Roman" w:cstheme="minorHAnsi"/>
                <w:lang w:eastAsia="es-CO"/>
              </w:rPr>
              <w:t xml:space="preserve">Criterios de Evaluación </w:t>
            </w:r>
          </w:p>
        </w:tc>
        <w:tc>
          <w:tcPr>
            <w:tcW w:w="6408" w:type="dxa"/>
            <w:hideMark/>
          </w:tcPr>
          <w:p w14:paraId="45FE70BA" w14:textId="77777777" w:rsidR="00361819" w:rsidRPr="0043162A" w:rsidRDefault="00361819" w:rsidP="00361819">
            <w:pPr>
              <w:widowControl w:val="0"/>
              <w:overflowPunct w:val="0"/>
              <w:adjustRightInd w:val="0"/>
              <w:rPr>
                <w:rFonts w:eastAsia="MS Mincho" w:cs="Calibri"/>
                <w:b/>
                <w:bCs/>
                <w:kern w:val="28"/>
                <w:highlight w:val="yellow"/>
              </w:rPr>
            </w:pPr>
          </w:p>
          <w:tbl>
            <w:tblPr>
              <w:tblW w:w="6197" w:type="dxa"/>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1"/>
              <w:gridCol w:w="956"/>
            </w:tblGrid>
            <w:tr w:rsidR="00361819" w:rsidRPr="0043162A" w14:paraId="4A7A5FC5" w14:textId="77777777" w:rsidTr="00CF11D9">
              <w:trPr>
                <w:trHeight w:val="60"/>
              </w:trPr>
              <w:tc>
                <w:tcPr>
                  <w:tcW w:w="5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76E94" w14:textId="77777777" w:rsidR="00361819" w:rsidRPr="0043162A" w:rsidRDefault="00361819" w:rsidP="00361819">
                  <w:pPr>
                    <w:spacing w:after="0"/>
                    <w:jc w:val="both"/>
                    <w:rPr>
                      <w:rFonts w:cs="Tahoma"/>
                      <w:b/>
                      <w:snapToGrid w:val="0"/>
                    </w:rPr>
                  </w:pPr>
                  <w:r w:rsidRPr="0043162A">
                    <w:rPr>
                      <w:rFonts w:cs="Tahoma"/>
                      <w:b/>
                      <w:snapToGrid w:val="0"/>
                    </w:rPr>
                    <w:t>CRITERIOS DE EVALUACIÓN</w:t>
                  </w:r>
                </w:p>
              </w:tc>
              <w:tc>
                <w:tcPr>
                  <w:tcW w:w="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9A09E4" w14:textId="77777777" w:rsidR="00361819" w:rsidRPr="0043162A" w:rsidRDefault="00361819" w:rsidP="00361819">
                  <w:pPr>
                    <w:spacing w:after="0"/>
                    <w:jc w:val="center"/>
                    <w:rPr>
                      <w:rFonts w:cs="Tahoma"/>
                      <w:b/>
                      <w:snapToGrid w:val="0"/>
                    </w:rPr>
                  </w:pPr>
                  <w:r w:rsidRPr="0043162A">
                    <w:rPr>
                      <w:rFonts w:cs="Tahoma"/>
                      <w:b/>
                      <w:snapToGrid w:val="0"/>
                    </w:rPr>
                    <w:t>Puntaje maximo</w:t>
                  </w:r>
                </w:p>
              </w:tc>
            </w:tr>
            <w:tr w:rsidR="00361819" w:rsidRPr="0043162A" w14:paraId="5CFFAFC1" w14:textId="77777777" w:rsidTr="00CF11D9">
              <w:trPr>
                <w:trHeight w:val="60"/>
              </w:trPr>
              <w:tc>
                <w:tcPr>
                  <w:tcW w:w="5255" w:type="dxa"/>
                  <w:tcBorders>
                    <w:top w:val="single" w:sz="4" w:space="0" w:color="auto"/>
                    <w:left w:val="single" w:sz="4" w:space="0" w:color="auto"/>
                    <w:bottom w:val="single" w:sz="4" w:space="0" w:color="auto"/>
                    <w:right w:val="single" w:sz="4" w:space="0" w:color="auto"/>
                  </w:tcBorders>
                  <w:vAlign w:val="center"/>
                </w:tcPr>
                <w:p w14:paraId="53B8F0A4" w14:textId="77777777" w:rsidR="00361819" w:rsidRPr="0043162A" w:rsidRDefault="00361819" w:rsidP="00361819">
                  <w:pPr>
                    <w:spacing w:after="0"/>
                    <w:rPr>
                      <w:rFonts w:eastAsia="MS Mincho" w:cs="Calibri"/>
                      <w:snapToGrid w:val="0"/>
                      <w:kern w:val="28"/>
                    </w:rPr>
                  </w:pPr>
                  <w:r w:rsidRPr="0043162A">
                    <w:rPr>
                      <w:rFonts w:eastAsia="MS Mincho" w:cs="Calibri"/>
                      <w:snapToGrid w:val="0"/>
                      <w:kern w:val="28"/>
                    </w:rPr>
                    <w:t>3.1 Experiencia de la firma</w:t>
                  </w:r>
                  <w:r w:rsidR="00ED401D">
                    <w:rPr>
                      <w:rFonts w:eastAsia="MS Mincho" w:cs="Calibri"/>
                      <w:snapToGrid w:val="0"/>
                      <w:kern w:val="28"/>
                    </w:rPr>
                    <w:t>.</w:t>
                  </w:r>
                </w:p>
              </w:tc>
              <w:tc>
                <w:tcPr>
                  <w:tcW w:w="942" w:type="dxa"/>
                  <w:tcBorders>
                    <w:top w:val="single" w:sz="4" w:space="0" w:color="auto"/>
                    <w:left w:val="single" w:sz="4" w:space="0" w:color="auto"/>
                    <w:bottom w:val="single" w:sz="4" w:space="0" w:color="auto"/>
                    <w:right w:val="single" w:sz="4" w:space="0" w:color="auto"/>
                  </w:tcBorders>
                  <w:vAlign w:val="center"/>
                </w:tcPr>
                <w:p w14:paraId="78F4A8E1" w14:textId="77777777" w:rsidR="00361819" w:rsidRPr="0043162A" w:rsidRDefault="00771D49" w:rsidP="00361819">
                  <w:pPr>
                    <w:spacing w:after="0"/>
                    <w:jc w:val="center"/>
                    <w:rPr>
                      <w:rFonts w:cs="Tahoma"/>
                      <w:snapToGrid w:val="0"/>
                    </w:rPr>
                  </w:pPr>
                  <w:r w:rsidRPr="0043162A">
                    <w:rPr>
                      <w:rFonts w:cs="Tahoma"/>
                      <w:snapToGrid w:val="0"/>
                    </w:rPr>
                    <w:t>400</w:t>
                  </w:r>
                </w:p>
              </w:tc>
            </w:tr>
            <w:tr w:rsidR="00361819" w:rsidRPr="0043162A" w14:paraId="1AA60167" w14:textId="77777777" w:rsidTr="00CF11D9">
              <w:trPr>
                <w:trHeight w:val="60"/>
              </w:trPr>
              <w:tc>
                <w:tcPr>
                  <w:tcW w:w="5255" w:type="dxa"/>
                  <w:tcBorders>
                    <w:top w:val="single" w:sz="4" w:space="0" w:color="auto"/>
                    <w:left w:val="single" w:sz="4" w:space="0" w:color="auto"/>
                    <w:bottom w:val="single" w:sz="4" w:space="0" w:color="auto"/>
                    <w:right w:val="single" w:sz="4" w:space="0" w:color="auto"/>
                  </w:tcBorders>
                  <w:vAlign w:val="center"/>
                  <w:hideMark/>
                </w:tcPr>
                <w:p w14:paraId="58066E3B" w14:textId="77777777" w:rsidR="00361819" w:rsidRPr="0043162A" w:rsidRDefault="00361819" w:rsidP="00361819">
                  <w:pPr>
                    <w:spacing w:after="0"/>
                    <w:rPr>
                      <w:rFonts w:eastAsia="MS Mincho" w:cs="Calibri"/>
                      <w:snapToGrid w:val="0"/>
                      <w:kern w:val="28"/>
                    </w:rPr>
                  </w:pPr>
                  <w:r w:rsidRPr="0043162A">
                    <w:rPr>
                      <w:rFonts w:eastAsia="MS Mincho" w:cs="Calibri"/>
                      <w:snapToGrid w:val="0"/>
                      <w:kern w:val="28"/>
                    </w:rPr>
                    <w:t xml:space="preserve">3.2 </w:t>
                  </w:r>
                  <w:r w:rsidRPr="0043162A">
                    <w:rPr>
                      <w:rFonts w:cs="Tahoma"/>
                      <w:snapToGrid w:val="0"/>
                    </w:rPr>
                    <w:t>Experiencia Específica Adicional del personal.</w:t>
                  </w:r>
                </w:p>
              </w:tc>
              <w:tc>
                <w:tcPr>
                  <w:tcW w:w="942" w:type="dxa"/>
                  <w:tcBorders>
                    <w:top w:val="single" w:sz="4" w:space="0" w:color="auto"/>
                    <w:left w:val="single" w:sz="4" w:space="0" w:color="auto"/>
                    <w:bottom w:val="single" w:sz="4" w:space="0" w:color="auto"/>
                    <w:right w:val="single" w:sz="4" w:space="0" w:color="auto"/>
                  </w:tcBorders>
                  <w:vAlign w:val="center"/>
                  <w:hideMark/>
                </w:tcPr>
                <w:p w14:paraId="09BFB596" w14:textId="77777777" w:rsidR="00361819" w:rsidRPr="0043162A" w:rsidRDefault="00275297" w:rsidP="00361819">
                  <w:pPr>
                    <w:spacing w:after="0"/>
                    <w:jc w:val="center"/>
                    <w:rPr>
                      <w:rFonts w:cs="Tahoma"/>
                      <w:snapToGrid w:val="0"/>
                    </w:rPr>
                  </w:pPr>
                  <w:r w:rsidRPr="0043162A">
                    <w:rPr>
                      <w:rFonts w:cs="Tahoma"/>
                      <w:snapToGrid w:val="0"/>
                    </w:rPr>
                    <w:t>4</w:t>
                  </w:r>
                  <w:r w:rsidR="00771D49" w:rsidRPr="0043162A">
                    <w:rPr>
                      <w:rFonts w:cs="Tahoma"/>
                      <w:snapToGrid w:val="0"/>
                    </w:rPr>
                    <w:t>00</w:t>
                  </w:r>
                </w:p>
              </w:tc>
            </w:tr>
            <w:tr w:rsidR="00361819" w:rsidRPr="0043162A" w14:paraId="3FD9B866" w14:textId="77777777" w:rsidTr="00CF11D9">
              <w:trPr>
                <w:trHeight w:val="124"/>
              </w:trPr>
              <w:tc>
                <w:tcPr>
                  <w:tcW w:w="5255" w:type="dxa"/>
                  <w:tcBorders>
                    <w:top w:val="single" w:sz="4" w:space="0" w:color="auto"/>
                    <w:left w:val="single" w:sz="4" w:space="0" w:color="auto"/>
                    <w:bottom w:val="single" w:sz="4" w:space="0" w:color="auto"/>
                    <w:right w:val="single" w:sz="4" w:space="0" w:color="auto"/>
                  </w:tcBorders>
                  <w:vAlign w:val="center"/>
                </w:tcPr>
                <w:p w14:paraId="6D9091F3" w14:textId="77777777" w:rsidR="00361819" w:rsidRPr="0043162A" w:rsidRDefault="00361819" w:rsidP="00361819">
                  <w:pPr>
                    <w:spacing w:after="0"/>
                    <w:rPr>
                      <w:rFonts w:eastAsia="MS Mincho" w:cs="Calibri"/>
                      <w:snapToGrid w:val="0"/>
                      <w:kern w:val="28"/>
                    </w:rPr>
                  </w:pPr>
                  <w:r w:rsidRPr="0043162A">
                    <w:rPr>
                      <w:lang w:eastAsia="es-CO"/>
                    </w:rPr>
                    <w:t>3.3 Enfoque metodológico y plan de trabajo propuesto</w:t>
                  </w:r>
                  <w:r w:rsidR="0043162A">
                    <w:rPr>
                      <w:lang w:eastAsia="es-CO"/>
                    </w:rPr>
                    <w:t>.</w:t>
                  </w:r>
                </w:p>
              </w:tc>
              <w:tc>
                <w:tcPr>
                  <w:tcW w:w="942" w:type="dxa"/>
                  <w:tcBorders>
                    <w:top w:val="single" w:sz="4" w:space="0" w:color="auto"/>
                    <w:left w:val="single" w:sz="4" w:space="0" w:color="auto"/>
                    <w:bottom w:val="single" w:sz="4" w:space="0" w:color="auto"/>
                    <w:right w:val="single" w:sz="4" w:space="0" w:color="auto"/>
                  </w:tcBorders>
                  <w:vAlign w:val="center"/>
                </w:tcPr>
                <w:p w14:paraId="5E3C06B2" w14:textId="77777777" w:rsidR="00361819" w:rsidRPr="0043162A" w:rsidRDefault="00275297" w:rsidP="00361819">
                  <w:pPr>
                    <w:spacing w:after="0"/>
                    <w:jc w:val="center"/>
                    <w:rPr>
                      <w:rFonts w:cs="Tahoma"/>
                      <w:snapToGrid w:val="0"/>
                    </w:rPr>
                  </w:pPr>
                  <w:r w:rsidRPr="0043162A">
                    <w:rPr>
                      <w:rFonts w:cs="Tahoma"/>
                      <w:snapToGrid w:val="0"/>
                    </w:rPr>
                    <w:t>2</w:t>
                  </w:r>
                  <w:r w:rsidR="00771D49" w:rsidRPr="0043162A">
                    <w:rPr>
                      <w:rFonts w:cs="Tahoma"/>
                      <w:snapToGrid w:val="0"/>
                    </w:rPr>
                    <w:t>00</w:t>
                  </w:r>
                </w:p>
              </w:tc>
            </w:tr>
            <w:tr w:rsidR="00361819" w:rsidRPr="0043162A" w14:paraId="2845D4AA" w14:textId="77777777" w:rsidTr="00CF11D9">
              <w:trPr>
                <w:trHeight w:val="60"/>
              </w:trPr>
              <w:tc>
                <w:tcPr>
                  <w:tcW w:w="52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8403D0" w14:textId="77777777" w:rsidR="00361819" w:rsidRPr="0043162A" w:rsidRDefault="00361819" w:rsidP="00361819">
                  <w:pPr>
                    <w:spacing w:after="0"/>
                    <w:jc w:val="right"/>
                    <w:rPr>
                      <w:rFonts w:cs="Tahoma"/>
                      <w:b/>
                      <w:snapToGrid w:val="0"/>
                    </w:rPr>
                  </w:pPr>
                  <w:r w:rsidRPr="0043162A">
                    <w:rPr>
                      <w:rFonts w:cs="Tahoma"/>
                      <w:b/>
                      <w:snapToGrid w:val="0"/>
                    </w:rPr>
                    <w:t>TOTAL</w:t>
                  </w:r>
                </w:p>
              </w:tc>
              <w:tc>
                <w:tcPr>
                  <w:tcW w:w="9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930579" w14:textId="77777777" w:rsidR="00361819" w:rsidRPr="0043162A" w:rsidRDefault="00361819" w:rsidP="00361819">
                  <w:pPr>
                    <w:spacing w:after="0"/>
                    <w:jc w:val="center"/>
                    <w:rPr>
                      <w:rFonts w:cs="Tahoma"/>
                      <w:b/>
                      <w:snapToGrid w:val="0"/>
                    </w:rPr>
                  </w:pPr>
                  <w:r w:rsidRPr="0043162A">
                    <w:rPr>
                      <w:rFonts w:cs="Tahoma"/>
                      <w:b/>
                      <w:snapToGrid w:val="0"/>
                    </w:rPr>
                    <w:t>1000</w:t>
                  </w:r>
                </w:p>
              </w:tc>
            </w:tr>
          </w:tbl>
          <w:p w14:paraId="19FC5234" w14:textId="77777777" w:rsidR="00361819" w:rsidRPr="0043162A" w:rsidRDefault="00361819" w:rsidP="00361819">
            <w:pPr>
              <w:widowControl w:val="0"/>
              <w:overflowPunct w:val="0"/>
              <w:adjustRightInd w:val="0"/>
              <w:rPr>
                <w:rFonts w:eastAsia="MS Mincho" w:cs="Calibri"/>
                <w:snapToGrid w:val="0"/>
                <w:color w:val="FF0000"/>
                <w:kern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1258"/>
            </w:tblGrid>
            <w:tr w:rsidR="00361819" w:rsidRPr="0043162A" w14:paraId="5DFA80E0" w14:textId="77777777" w:rsidTr="00613259">
              <w:trPr>
                <w:trHeight w:val="20"/>
                <w:tblHeader/>
              </w:trPr>
              <w:tc>
                <w:tcPr>
                  <w:tcW w:w="9137" w:type="dxa"/>
                  <w:gridSpan w:val="2"/>
                  <w:tcBorders>
                    <w:top w:val="single" w:sz="4" w:space="0" w:color="auto"/>
                    <w:left w:val="single" w:sz="4" w:space="0" w:color="auto"/>
                    <w:right w:val="single" w:sz="4" w:space="0" w:color="auto"/>
                  </w:tcBorders>
                  <w:shd w:val="pct15" w:color="auto" w:fill="FFFFFF"/>
                  <w:vAlign w:val="center"/>
                </w:tcPr>
                <w:p w14:paraId="7FEA6390" w14:textId="77777777" w:rsidR="00361819" w:rsidRPr="0043162A" w:rsidRDefault="00361819" w:rsidP="00361819">
                  <w:pPr>
                    <w:spacing w:after="0" w:line="240" w:lineRule="auto"/>
                    <w:jc w:val="both"/>
                    <w:rPr>
                      <w:rFonts w:cstheme="minorHAnsi"/>
                      <w:b/>
                    </w:rPr>
                  </w:pPr>
                  <w:r w:rsidRPr="0043162A">
                    <w:rPr>
                      <w:rFonts w:cstheme="minorHAnsi"/>
                      <w:b/>
                    </w:rPr>
                    <w:t xml:space="preserve">3.1 </w:t>
                  </w:r>
                  <w:r w:rsidRPr="00CD36C3">
                    <w:rPr>
                      <w:rFonts w:eastAsia="MS Mincho" w:cs="Calibri"/>
                      <w:b/>
                      <w:snapToGrid w:val="0"/>
                      <w:kern w:val="28"/>
                    </w:rPr>
                    <w:t>Experiencia de la firma</w:t>
                  </w:r>
                </w:p>
              </w:tc>
            </w:tr>
            <w:tr w:rsidR="00361819" w:rsidRPr="0043162A" w14:paraId="30CF0247" w14:textId="77777777" w:rsidTr="00613259">
              <w:trPr>
                <w:trHeight w:val="20"/>
              </w:trPr>
              <w:tc>
                <w:tcPr>
                  <w:tcW w:w="7877" w:type="dxa"/>
                  <w:tcBorders>
                    <w:top w:val="single" w:sz="4" w:space="0" w:color="auto"/>
                    <w:left w:val="single" w:sz="4" w:space="0" w:color="auto"/>
                    <w:bottom w:val="single" w:sz="4" w:space="0" w:color="auto"/>
                    <w:right w:val="single" w:sz="4" w:space="0" w:color="auto"/>
                  </w:tcBorders>
                  <w:vAlign w:val="center"/>
                </w:tcPr>
                <w:p w14:paraId="6E2EEB10" w14:textId="77777777" w:rsidR="00361819" w:rsidRPr="0043162A" w:rsidRDefault="00361819" w:rsidP="00361819">
                  <w:pPr>
                    <w:spacing w:after="0" w:line="240" w:lineRule="auto"/>
                    <w:jc w:val="both"/>
                    <w:rPr>
                      <w:rFonts w:cstheme="minorHAnsi"/>
                      <w:lang w:eastAsia="es-CO"/>
                    </w:rPr>
                  </w:pPr>
                  <w:r w:rsidRPr="0043162A">
                    <w:rPr>
                      <w:rFonts w:cstheme="minorHAnsi"/>
                      <w:b/>
                    </w:rPr>
                    <w:t>CRITERIO</w:t>
                  </w:r>
                </w:p>
              </w:tc>
              <w:tc>
                <w:tcPr>
                  <w:tcW w:w="1260" w:type="dxa"/>
                  <w:tcBorders>
                    <w:top w:val="single" w:sz="4" w:space="0" w:color="auto"/>
                    <w:left w:val="single" w:sz="4" w:space="0" w:color="auto"/>
                    <w:bottom w:val="single" w:sz="4" w:space="0" w:color="auto"/>
                    <w:right w:val="single" w:sz="4" w:space="0" w:color="auto"/>
                  </w:tcBorders>
                  <w:vAlign w:val="center"/>
                </w:tcPr>
                <w:p w14:paraId="18FCAEEA" w14:textId="77777777" w:rsidR="00361819" w:rsidRPr="0043162A" w:rsidRDefault="00361819" w:rsidP="00361819">
                  <w:pPr>
                    <w:spacing w:after="0" w:line="240" w:lineRule="auto"/>
                    <w:jc w:val="center"/>
                    <w:rPr>
                      <w:rFonts w:cstheme="minorHAnsi"/>
                    </w:rPr>
                  </w:pPr>
                  <w:r w:rsidRPr="0043162A">
                    <w:rPr>
                      <w:rFonts w:eastAsia="MS Mincho" w:cs="Calibri"/>
                      <w:b/>
                      <w:snapToGrid w:val="0"/>
                      <w:kern w:val="28"/>
                    </w:rPr>
                    <w:t>Puntuación máxima</w:t>
                  </w:r>
                </w:p>
              </w:tc>
            </w:tr>
            <w:tr w:rsidR="00361819" w:rsidRPr="0043162A" w14:paraId="191D951D" w14:textId="77777777" w:rsidTr="00613259">
              <w:trPr>
                <w:trHeight w:val="20"/>
              </w:trPr>
              <w:tc>
                <w:tcPr>
                  <w:tcW w:w="7877" w:type="dxa"/>
                  <w:tcBorders>
                    <w:top w:val="single" w:sz="4" w:space="0" w:color="auto"/>
                    <w:left w:val="single" w:sz="4" w:space="0" w:color="auto"/>
                    <w:bottom w:val="single" w:sz="4" w:space="0" w:color="auto"/>
                    <w:right w:val="single" w:sz="4" w:space="0" w:color="auto"/>
                  </w:tcBorders>
                </w:tcPr>
                <w:p w14:paraId="10972B46" w14:textId="77777777" w:rsidR="00361819" w:rsidRPr="0043162A" w:rsidRDefault="00361819" w:rsidP="00361819">
                  <w:pPr>
                    <w:spacing w:after="0" w:line="240" w:lineRule="auto"/>
                    <w:ind w:left="53"/>
                    <w:rPr>
                      <w:rFonts w:eastAsia="MS Mincho" w:cs="Calibri"/>
                      <w:snapToGrid w:val="0"/>
                      <w:kern w:val="28"/>
                    </w:rPr>
                  </w:pPr>
                  <w:r w:rsidRPr="0043162A">
                    <w:rPr>
                      <w:rFonts w:eastAsia="MS Mincho" w:cs="Calibri"/>
                      <w:snapToGrid w:val="0"/>
                      <w:kern w:val="28"/>
                    </w:rPr>
                    <w:t>Cumplimiento de la experiencia mínima solicitada</w:t>
                  </w:r>
                  <w:r w:rsidR="0043162A">
                    <w:rPr>
                      <w:rFonts w:eastAsia="MS Mincho" w:cs="Calibri"/>
                      <w:snapToGrid w:val="0"/>
                      <w:kern w:val="28"/>
                    </w:rPr>
                    <w:t>.</w:t>
                  </w:r>
                </w:p>
              </w:tc>
              <w:tc>
                <w:tcPr>
                  <w:tcW w:w="1260" w:type="dxa"/>
                  <w:tcBorders>
                    <w:top w:val="single" w:sz="4" w:space="0" w:color="auto"/>
                    <w:left w:val="single" w:sz="4" w:space="0" w:color="auto"/>
                    <w:bottom w:val="single" w:sz="4" w:space="0" w:color="auto"/>
                    <w:right w:val="single" w:sz="4" w:space="0" w:color="auto"/>
                  </w:tcBorders>
                  <w:vAlign w:val="center"/>
                </w:tcPr>
                <w:p w14:paraId="1263C8DE" w14:textId="77777777" w:rsidR="00361819" w:rsidRPr="0043162A" w:rsidRDefault="00771D49" w:rsidP="00361819">
                  <w:pPr>
                    <w:widowControl w:val="0"/>
                    <w:overflowPunct w:val="0"/>
                    <w:adjustRightInd w:val="0"/>
                    <w:spacing w:after="0" w:line="240" w:lineRule="auto"/>
                    <w:jc w:val="center"/>
                    <w:rPr>
                      <w:rFonts w:eastAsia="MS Mincho" w:cs="Calibri"/>
                      <w:snapToGrid w:val="0"/>
                      <w:kern w:val="28"/>
                    </w:rPr>
                  </w:pPr>
                  <w:r w:rsidRPr="0043162A">
                    <w:rPr>
                      <w:rFonts w:eastAsia="MS Mincho" w:cs="Calibri"/>
                      <w:snapToGrid w:val="0"/>
                      <w:kern w:val="28"/>
                    </w:rPr>
                    <w:t>200</w:t>
                  </w:r>
                </w:p>
              </w:tc>
            </w:tr>
            <w:tr w:rsidR="00361819" w:rsidRPr="0043162A" w14:paraId="0E684E6C" w14:textId="77777777" w:rsidTr="00613259">
              <w:trPr>
                <w:trHeight w:val="20"/>
              </w:trPr>
              <w:tc>
                <w:tcPr>
                  <w:tcW w:w="7877" w:type="dxa"/>
                  <w:tcBorders>
                    <w:top w:val="single" w:sz="4" w:space="0" w:color="auto"/>
                    <w:left w:val="single" w:sz="4" w:space="0" w:color="auto"/>
                    <w:bottom w:val="single" w:sz="4" w:space="0" w:color="auto"/>
                    <w:right w:val="single" w:sz="4" w:space="0" w:color="auto"/>
                  </w:tcBorders>
                </w:tcPr>
                <w:p w14:paraId="1EEE304F" w14:textId="77777777" w:rsidR="00361819" w:rsidRPr="0043162A" w:rsidRDefault="00361819" w:rsidP="00361819">
                  <w:pPr>
                    <w:spacing w:after="0" w:line="240" w:lineRule="auto"/>
                    <w:ind w:left="53"/>
                    <w:jc w:val="both"/>
                    <w:rPr>
                      <w:rFonts w:eastAsia="MS Mincho" w:cs="Calibri"/>
                      <w:snapToGrid w:val="0"/>
                      <w:kern w:val="28"/>
                    </w:rPr>
                  </w:pPr>
                  <w:r w:rsidRPr="0043162A">
                    <w:rPr>
                      <w:rFonts w:eastAsia="MS Mincho" w:cs="Calibri"/>
                      <w:snapToGrid w:val="0"/>
                      <w:kern w:val="28"/>
                    </w:rPr>
                    <w:t xml:space="preserve">100 </w:t>
                  </w:r>
                  <w:r w:rsidRPr="0043162A">
                    <w:rPr>
                      <w:lang w:eastAsia="es-CO"/>
                    </w:rPr>
                    <w:t>puntos</w:t>
                  </w:r>
                  <w:r w:rsidRPr="0043162A">
                    <w:rPr>
                      <w:rFonts w:eastAsia="MS Mincho" w:cs="Calibri"/>
                      <w:snapToGrid w:val="0"/>
                      <w:kern w:val="28"/>
                    </w:rPr>
                    <w:t xml:space="preserve"> por cada contrato adicional de experiencia específica de la firma en los últimos 5 años. M</w:t>
                  </w:r>
                  <w:r w:rsidRPr="0043162A">
                    <w:rPr>
                      <w:lang w:eastAsia="es-CO"/>
                    </w:rPr>
                    <w:t>áximo 200 puntos (2 contratos adicionales).</w:t>
                  </w:r>
                </w:p>
              </w:tc>
              <w:tc>
                <w:tcPr>
                  <w:tcW w:w="1260" w:type="dxa"/>
                  <w:tcBorders>
                    <w:top w:val="single" w:sz="4" w:space="0" w:color="auto"/>
                    <w:left w:val="single" w:sz="4" w:space="0" w:color="auto"/>
                    <w:bottom w:val="single" w:sz="4" w:space="0" w:color="auto"/>
                    <w:right w:val="single" w:sz="4" w:space="0" w:color="auto"/>
                  </w:tcBorders>
                  <w:vAlign w:val="center"/>
                </w:tcPr>
                <w:p w14:paraId="32C01813" w14:textId="77777777" w:rsidR="00361819" w:rsidRPr="0043162A" w:rsidRDefault="00771D49" w:rsidP="00361819">
                  <w:pPr>
                    <w:widowControl w:val="0"/>
                    <w:overflowPunct w:val="0"/>
                    <w:adjustRightInd w:val="0"/>
                    <w:spacing w:after="0" w:line="240" w:lineRule="auto"/>
                    <w:jc w:val="center"/>
                    <w:rPr>
                      <w:rFonts w:eastAsia="MS Mincho" w:cs="Calibri"/>
                      <w:snapToGrid w:val="0"/>
                      <w:kern w:val="28"/>
                    </w:rPr>
                  </w:pPr>
                  <w:r w:rsidRPr="0043162A">
                    <w:rPr>
                      <w:rFonts w:eastAsia="MS Mincho" w:cs="Calibri"/>
                      <w:snapToGrid w:val="0"/>
                      <w:kern w:val="28"/>
                    </w:rPr>
                    <w:t>200</w:t>
                  </w:r>
                </w:p>
              </w:tc>
            </w:tr>
            <w:tr w:rsidR="00361819" w:rsidRPr="0043162A" w14:paraId="358754AB" w14:textId="77777777" w:rsidTr="00613259">
              <w:trPr>
                <w:trHeight w:val="20"/>
              </w:trPr>
              <w:tc>
                <w:tcPr>
                  <w:tcW w:w="787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953D94" w14:textId="77777777" w:rsidR="00361819" w:rsidRPr="0043162A" w:rsidRDefault="00361819" w:rsidP="00361819">
                  <w:pPr>
                    <w:spacing w:after="0" w:line="240" w:lineRule="auto"/>
                    <w:ind w:left="53"/>
                    <w:jc w:val="right"/>
                    <w:rPr>
                      <w:rFonts w:eastAsia="MS Mincho" w:cs="Calibri"/>
                      <w:snapToGrid w:val="0"/>
                      <w:kern w:val="28"/>
                    </w:rPr>
                  </w:pPr>
                  <w:r w:rsidRPr="0043162A">
                    <w:rPr>
                      <w:rFonts w:eastAsia="MS Mincho" w:cs="Calibri"/>
                      <w:b/>
                      <w:i/>
                      <w:iCs/>
                      <w:snapToGrid w:val="0"/>
                      <w:kern w:val="28"/>
                    </w:rPr>
                    <w:t>Total</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684762" w14:textId="77777777" w:rsidR="00361819" w:rsidRPr="0043162A" w:rsidRDefault="00771D49" w:rsidP="00361819">
                  <w:pPr>
                    <w:widowControl w:val="0"/>
                    <w:overflowPunct w:val="0"/>
                    <w:adjustRightInd w:val="0"/>
                    <w:spacing w:after="0" w:line="240" w:lineRule="auto"/>
                    <w:jc w:val="center"/>
                    <w:rPr>
                      <w:rFonts w:eastAsia="MS Mincho" w:cs="Calibri"/>
                      <w:b/>
                      <w:snapToGrid w:val="0"/>
                      <w:kern w:val="28"/>
                    </w:rPr>
                  </w:pPr>
                  <w:r w:rsidRPr="0043162A">
                    <w:rPr>
                      <w:rFonts w:eastAsia="MS Mincho" w:cs="Calibri"/>
                      <w:b/>
                      <w:snapToGrid w:val="0"/>
                      <w:kern w:val="28"/>
                    </w:rPr>
                    <w:t>400</w:t>
                  </w:r>
                </w:p>
              </w:tc>
            </w:tr>
          </w:tbl>
          <w:p w14:paraId="23C7E456" w14:textId="77777777" w:rsidR="00361819" w:rsidRPr="0043162A" w:rsidRDefault="00361819" w:rsidP="00361819">
            <w:pPr>
              <w:widowControl w:val="0"/>
              <w:overflowPunct w:val="0"/>
              <w:adjustRightInd w:val="0"/>
              <w:rPr>
                <w:rFonts w:eastAsia="MS Mincho" w:cs="Calibri"/>
                <w:snapToGrid w:val="0"/>
                <w:color w:val="FF0000"/>
                <w:kern w:val="28"/>
                <w:highlight w:val="yellow"/>
              </w:rPr>
            </w:pPr>
          </w:p>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093"/>
              <w:gridCol w:w="1342"/>
            </w:tblGrid>
            <w:tr w:rsidR="00361819" w:rsidRPr="0043162A" w14:paraId="0AD21A6B" w14:textId="77777777" w:rsidTr="005149A5">
              <w:trPr>
                <w:cantSplit/>
                <w:tblHeader/>
              </w:trPr>
              <w:tc>
                <w:tcPr>
                  <w:tcW w:w="6296"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68F8445" w14:textId="77777777" w:rsidR="00361819" w:rsidRPr="0043162A" w:rsidRDefault="00A36A6D" w:rsidP="00A36A6D">
                  <w:pPr>
                    <w:widowControl w:val="0"/>
                    <w:overflowPunct w:val="0"/>
                    <w:adjustRightInd w:val="0"/>
                    <w:spacing w:after="0" w:line="240" w:lineRule="auto"/>
                    <w:rPr>
                      <w:rFonts w:eastAsia="MS Mincho" w:cs="Calibri"/>
                      <w:b/>
                      <w:snapToGrid w:val="0"/>
                      <w:kern w:val="28"/>
                    </w:rPr>
                  </w:pPr>
                  <w:r>
                    <w:rPr>
                      <w:rFonts w:cs="Tahoma"/>
                      <w:b/>
                      <w:snapToGrid w:val="0"/>
                    </w:rPr>
                    <w:t>3.2 Experiencia e</w:t>
                  </w:r>
                  <w:r w:rsidR="00361819" w:rsidRPr="0043162A">
                    <w:rPr>
                      <w:rFonts w:cs="Tahoma"/>
                      <w:b/>
                      <w:snapToGrid w:val="0"/>
                    </w:rPr>
                    <w:t xml:space="preserve">specífica </w:t>
                  </w:r>
                  <w:r>
                    <w:rPr>
                      <w:rFonts w:cs="Tahoma"/>
                      <w:b/>
                      <w:snapToGrid w:val="0"/>
                    </w:rPr>
                    <w:t>a</w:t>
                  </w:r>
                  <w:r w:rsidR="00361819" w:rsidRPr="0043162A">
                    <w:rPr>
                      <w:rFonts w:cs="Tahoma"/>
                      <w:b/>
                      <w:snapToGrid w:val="0"/>
                    </w:rPr>
                    <w:t>dicional del personal</w:t>
                  </w:r>
                </w:p>
              </w:tc>
            </w:tr>
            <w:tr w:rsidR="00361819" w:rsidRPr="0043162A" w14:paraId="33C80072" w14:textId="77777777" w:rsidTr="005149A5">
              <w:trPr>
                <w:cantSplit/>
                <w:trHeight w:val="430"/>
              </w:trPr>
              <w:tc>
                <w:tcPr>
                  <w:tcW w:w="832" w:type="dxa"/>
                  <w:tcBorders>
                    <w:top w:val="single" w:sz="4" w:space="0" w:color="auto"/>
                    <w:left w:val="single" w:sz="4" w:space="0" w:color="auto"/>
                    <w:right w:val="single" w:sz="4" w:space="0" w:color="auto"/>
                  </w:tcBorders>
                  <w:vAlign w:val="center"/>
                </w:tcPr>
                <w:p w14:paraId="394C3C0F" w14:textId="77777777" w:rsidR="00361819" w:rsidRPr="0043162A" w:rsidRDefault="00361819" w:rsidP="00361819">
                  <w:pPr>
                    <w:spacing w:after="0" w:line="240" w:lineRule="auto"/>
                    <w:jc w:val="both"/>
                    <w:rPr>
                      <w:rFonts w:cstheme="minorHAnsi"/>
                      <w:lang w:eastAsia="es-CO"/>
                    </w:rPr>
                  </w:pPr>
                </w:p>
              </w:tc>
              <w:tc>
                <w:tcPr>
                  <w:tcW w:w="4121" w:type="dxa"/>
                  <w:tcBorders>
                    <w:top w:val="single" w:sz="4" w:space="0" w:color="auto"/>
                    <w:left w:val="single" w:sz="4" w:space="0" w:color="auto"/>
                    <w:right w:val="single" w:sz="4" w:space="0" w:color="auto"/>
                  </w:tcBorders>
                  <w:vAlign w:val="center"/>
                </w:tcPr>
                <w:p w14:paraId="3CA8E656" w14:textId="77777777" w:rsidR="00361819" w:rsidRPr="0043162A" w:rsidRDefault="00361819" w:rsidP="00361819">
                  <w:pPr>
                    <w:spacing w:after="0" w:line="240" w:lineRule="auto"/>
                    <w:rPr>
                      <w:rFonts w:cstheme="minorHAnsi"/>
                    </w:rPr>
                  </w:pPr>
                  <w:r w:rsidRPr="0043162A">
                    <w:rPr>
                      <w:rFonts w:cstheme="minorHAnsi"/>
                      <w:b/>
                    </w:rPr>
                    <w:t>CRITERIO</w:t>
                  </w:r>
                </w:p>
              </w:tc>
              <w:tc>
                <w:tcPr>
                  <w:tcW w:w="1343" w:type="dxa"/>
                  <w:tcBorders>
                    <w:top w:val="single" w:sz="4" w:space="0" w:color="auto"/>
                    <w:left w:val="single" w:sz="4" w:space="0" w:color="auto"/>
                    <w:right w:val="single" w:sz="4" w:space="0" w:color="auto"/>
                  </w:tcBorders>
                  <w:vAlign w:val="center"/>
                </w:tcPr>
                <w:p w14:paraId="369957BF" w14:textId="77777777" w:rsidR="00361819" w:rsidRPr="0043162A" w:rsidRDefault="00361819" w:rsidP="00361819">
                  <w:pPr>
                    <w:spacing w:after="0" w:line="240" w:lineRule="auto"/>
                    <w:jc w:val="center"/>
                    <w:rPr>
                      <w:rFonts w:cstheme="minorHAnsi"/>
                    </w:rPr>
                  </w:pPr>
                  <w:r w:rsidRPr="0043162A">
                    <w:rPr>
                      <w:rFonts w:eastAsia="MS Mincho" w:cs="Calibri"/>
                      <w:b/>
                      <w:snapToGrid w:val="0"/>
                      <w:kern w:val="28"/>
                    </w:rPr>
                    <w:t>Puntuación máxima</w:t>
                  </w:r>
                </w:p>
              </w:tc>
            </w:tr>
            <w:tr w:rsidR="00361819" w:rsidRPr="0043162A" w14:paraId="25320EA3" w14:textId="77777777" w:rsidTr="005149A5">
              <w:trPr>
                <w:cantSplit/>
                <w:trHeight w:val="430"/>
              </w:trPr>
              <w:tc>
                <w:tcPr>
                  <w:tcW w:w="832" w:type="dxa"/>
                  <w:tcBorders>
                    <w:top w:val="single" w:sz="4" w:space="0" w:color="auto"/>
                    <w:left w:val="single" w:sz="4" w:space="0" w:color="auto"/>
                    <w:right w:val="single" w:sz="4" w:space="0" w:color="auto"/>
                  </w:tcBorders>
                </w:tcPr>
                <w:p w14:paraId="1AC5E8E3" w14:textId="77777777" w:rsidR="00361819" w:rsidRPr="0043162A" w:rsidRDefault="00361819" w:rsidP="00361819">
                  <w:pPr>
                    <w:widowControl w:val="0"/>
                    <w:overflowPunct w:val="0"/>
                    <w:adjustRightInd w:val="0"/>
                    <w:spacing w:after="0" w:line="240" w:lineRule="auto"/>
                    <w:rPr>
                      <w:rFonts w:eastAsia="MS Mincho" w:cs="Calibri"/>
                      <w:snapToGrid w:val="0"/>
                      <w:kern w:val="28"/>
                    </w:rPr>
                  </w:pPr>
                  <w:r w:rsidRPr="0043162A">
                    <w:rPr>
                      <w:rFonts w:eastAsia="MS Mincho" w:cs="Calibri"/>
                      <w:snapToGrid w:val="0"/>
                      <w:kern w:val="28"/>
                    </w:rPr>
                    <w:t>3.2.1</w:t>
                  </w:r>
                </w:p>
              </w:tc>
              <w:tc>
                <w:tcPr>
                  <w:tcW w:w="4121" w:type="dxa"/>
                  <w:tcBorders>
                    <w:top w:val="single" w:sz="4" w:space="0" w:color="auto"/>
                    <w:left w:val="single" w:sz="4" w:space="0" w:color="auto"/>
                    <w:right w:val="single" w:sz="4" w:space="0" w:color="auto"/>
                  </w:tcBorders>
                </w:tcPr>
                <w:p w14:paraId="35840D47" w14:textId="77777777" w:rsidR="00361819" w:rsidRPr="0043162A" w:rsidRDefault="00361819" w:rsidP="00361819">
                  <w:pPr>
                    <w:widowControl w:val="0"/>
                    <w:overflowPunct w:val="0"/>
                    <w:adjustRightInd w:val="0"/>
                    <w:spacing w:after="0" w:line="240" w:lineRule="auto"/>
                    <w:jc w:val="both"/>
                    <w:rPr>
                      <w:rFonts w:eastAsia="MS Mincho" w:cs="Calibri"/>
                      <w:snapToGrid w:val="0"/>
                      <w:kern w:val="28"/>
                    </w:rPr>
                  </w:pPr>
                  <w:r w:rsidRPr="0043162A">
                    <w:rPr>
                      <w:lang w:eastAsia="es-CO"/>
                    </w:rPr>
                    <w:t>Si cumple con todos los requisitos del personal mínimo solicitado</w:t>
                  </w:r>
                  <w:r w:rsidR="0043162A">
                    <w:rPr>
                      <w:lang w:eastAsia="es-CO"/>
                    </w:rPr>
                    <w:t>.</w:t>
                  </w:r>
                </w:p>
              </w:tc>
              <w:tc>
                <w:tcPr>
                  <w:tcW w:w="1343" w:type="dxa"/>
                  <w:tcBorders>
                    <w:top w:val="single" w:sz="4" w:space="0" w:color="auto"/>
                    <w:left w:val="single" w:sz="4" w:space="0" w:color="auto"/>
                    <w:right w:val="single" w:sz="4" w:space="0" w:color="auto"/>
                  </w:tcBorders>
                  <w:vAlign w:val="center"/>
                </w:tcPr>
                <w:p w14:paraId="25FE3B34" w14:textId="77777777" w:rsidR="00361819" w:rsidRPr="0043162A" w:rsidRDefault="00275297" w:rsidP="00AD51DA">
                  <w:pPr>
                    <w:widowControl w:val="0"/>
                    <w:overflowPunct w:val="0"/>
                    <w:adjustRightInd w:val="0"/>
                    <w:spacing w:after="0" w:line="240" w:lineRule="auto"/>
                    <w:jc w:val="center"/>
                    <w:rPr>
                      <w:rFonts w:eastAsia="MS Mincho" w:cs="Calibri"/>
                      <w:snapToGrid w:val="0"/>
                      <w:kern w:val="28"/>
                    </w:rPr>
                  </w:pPr>
                  <w:r w:rsidRPr="0043162A">
                    <w:rPr>
                      <w:rFonts w:eastAsia="MS Mincho" w:cs="Calibri"/>
                      <w:snapToGrid w:val="0"/>
                      <w:kern w:val="28"/>
                    </w:rPr>
                    <w:t>2</w:t>
                  </w:r>
                  <w:r w:rsidR="00AD51DA" w:rsidRPr="0043162A">
                    <w:rPr>
                      <w:rFonts w:eastAsia="MS Mincho" w:cs="Calibri"/>
                      <w:snapToGrid w:val="0"/>
                      <w:kern w:val="28"/>
                    </w:rPr>
                    <w:t>0</w:t>
                  </w:r>
                  <w:r w:rsidR="00771D49" w:rsidRPr="0043162A">
                    <w:rPr>
                      <w:rFonts w:eastAsia="MS Mincho" w:cs="Calibri"/>
                      <w:snapToGrid w:val="0"/>
                      <w:kern w:val="28"/>
                    </w:rPr>
                    <w:t>0</w:t>
                  </w:r>
                </w:p>
              </w:tc>
            </w:tr>
            <w:tr w:rsidR="00361819" w:rsidRPr="0043162A" w14:paraId="3E4D7246" w14:textId="77777777" w:rsidTr="005149A5">
              <w:trPr>
                <w:cantSplit/>
                <w:trHeight w:val="430"/>
              </w:trPr>
              <w:tc>
                <w:tcPr>
                  <w:tcW w:w="832" w:type="dxa"/>
                  <w:tcBorders>
                    <w:top w:val="single" w:sz="4" w:space="0" w:color="auto"/>
                    <w:left w:val="single" w:sz="4" w:space="0" w:color="auto"/>
                    <w:right w:val="single" w:sz="4" w:space="0" w:color="auto"/>
                  </w:tcBorders>
                </w:tcPr>
                <w:p w14:paraId="0C684767" w14:textId="77777777" w:rsidR="00361819" w:rsidRPr="0043162A" w:rsidRDefault="00361819" w:rsidP="00361819">
                  <w:pPr>
                    <w:widowControl w:val="0"/>
                    <w:overflowPunct w:val="0"/>
                    <w:adjustRightInd w:val="0"/>
                    <w:spacing w:after="0" w:line="240" w:lineRule="auto"/>
                    <w:rPr>
                      <w:rFonts w:eastAsia="MS Mincho" w:cs="Calibri"/>
                      <w:snapToGrid w:val="0"/>
                      <w:kern w:val="28"/>
                    </w:rPr>
                  </w:pPr>
                  <w:r w:rsidRPr="0043162A">
                    <w:rPr>
                      <w:rFonts w:eastAsia="MS Mincho" w:cs="Calibri"/>
                      <w:snapToGrid w:val="0"/>
                      <w:kern w:val="28"/>
                    </w:rPr>
                    <w:lastRenderedPageBreak/>
                    <w:t>3.2.2</w:t>
                  </w:r>
                </w:p>
              </w:tc>
              <w:tc>
                <w:tcPr>
                  <w:tcW w:w="4121" w:type="dxa"/>
                  <w:tcBorders>
                    <w:top w:val="single" w:sz="4" w:space="0" w:color="auto"/>
                    <w:left w:val="single" w:sz="4" w:space="0" w:color="auto"/>
                    <w:right w:val="single" w:sz="4" w:space="0" w:color="auto"/>
                  </w:tcBorders>
                </w:tcPr>
                <w:p w14:paraId="1787F923" w14:textId="77777777" w:rsidR="00361819" w:rsidRPr="0043162A" w:rsidRDefault="00361819" w:rsidP="00A36A6D">
                  <w:pPr>
                    <w:widowControl w:val="0"/>
                    <w:overflowPunct w:val="0"/>
                    <w:adjustRightInd w:val="0"/>
                    <w:spacing w:after="0" w:line="240" w:lineRule="auto"/>
                    <w:jc w:val="both"/>
                    <w:rPr>
                      <w:rFonts w:eastAsia="MS Mincho" w:cs="Calibri"/>
                      <w:snapToGrid w:val="0"/>
                      <w:kern w:val="28"/>
                    </w:rPr>
                  </w:pPr>
                  <w:r w:rsidRPr="0043162A">
                    <w:rPr>
                      <w:rFonts w:eastAsia="MS Mincho" w:cs="Calibri"/>
                      <w:snapToGrid w:val="0"/>
                      <w:kern w:val="28"/>
                    </w:rPr>
                    <w:t xml:space="preserve">Coordinador: </w:t>
                  </w:r>
                  <w:r w:rsidRPr="0043162A">
                    <w:rPr>
                      <w:lang w:eastAsia="es-CO"/>
                    </w:rPr>
                    <w:t xml:space="preserve">Por cada año adicional de experiencia en </w:t>
                  </w:r>
                  <w:r w:rsidR="00A36A6D">
                    <w:rPr>
                      <w:lang w:eastAsia="es-CO"/>
                    </w:rPr>
                    <w:t xml:space="preserve">coordinación de procesos de evaluación </w:t>
                  </w:r>
                  <w:r w:rsidR="00771D49" w:rsidRPr="0043162A">
                    <w:rPr>
                      <w:rFonts w:cstheme="minorHAnsi"/>
                    </w:rPr>
                    <w:t>de</w:t>
                  </w:r>
                  <w:r w:rsidR="00771D49" w:rsidRPr="0043162A">
                    <w:t xml:space="preserve"> p</w:t>
                  </w:r>
                  <w:r w:rsidR="00771D49" w:rsidRPr="0043162A">
                    <w:rPr>
                      <w:rFonts w:cstheme="minorHAnsi"/>
                    </w:rPr>
                    <w:t>royectos</w:t>
                  </w:r>
                  <w:r w:rsidR="00A36A6D">
                    <w:rPr>
                      <w:rFonts w:cstheme="minorHAnsi"/>
                    </w:rPr>
                    <w:t>,</w:t>
                  </w:r>
                  <w:r w:rsidR="00771D49" w:rsidRPr="0043162A">
                    <w:rPr>
                      <w:rFonts w:cstheme="minorHAnsi"/>
                    </w:rPr>
                    <w:t xml:space="preserve"> en temas de planeación y desarrollo de estudios cuantitativos y cualitativos</w:t>
                  </w:r>
                  <w:r w:rsidR="008C44FE">
                    <w:rPr>
                      <w:lang w:eastAsia="es-CO"/>
                    </w:rPr>
                    <w:t>, máximo 10</w:t>
                  </w:r>
                  <w:r w:rsidR="00AD51DA" w:rsidRPr="0043162A">
                    <w:rPr>
                      <w:lang w:eastAsia="es-CO"/>
                    </w:rPr>
                    <w:t>0 puntos (2</w:t>
                  </w:r>
                  <w:r w:rsidRPr="0043162A">
                    <w:rPr>
                      <w:lang w:eastAsia="es-CO"/>
                    </w:rPr>
                    <w:t xml:space="preserve"> años adicionales).</w:t>
                  </w:r>
                  <w:r w:rsidR="001673D6">
                    <w:rPr>
                      <w:lang w:eastAsia="es-CO"/>
                    </w:rPr>
                    <w:t xml:space="preserve"> </w:t>
                  </w:r>
                </w:p>
              </w:tc>
              <w:tc>
                <w:tcPr>
                  <w:tcW w:w="1343" w:type="dxa"/>
                  <w:tcBorders>
                    <w:top w:val="single" w:sz="4" w:space="0" w:color="auto"/>
                    <w:left w:val="single" w:sz="4" w:space="0" w:color="auto"/>
                    <w:right w:val="single" w:sz="4" w:space="0" w:color="auto"/>
                  </w:tcBorders>
                  <w:vAlign w:val="center"/>
                </w:tcPr>
                <w:p w14:paraId="566D6877" w14:textId="77777777" w:rsidR="00361819" w:rsidRPr="0043162A" w:rsidRDefault="008C44FE" w:rsidP="00361819">
                  <w:pPr>
                    <w:widowControl w:val="0"/>
                    <w:overflowPunct w:val="0"/>
                    <w:adjustRightInd w:val="0"/>
                    <w:spacing w:after="0" w:line="240" w:lineRule="auto"/>
                    <w:jc w:val="center"/>
                    <w:rPr>
                      <w:rFonts w:eastAsia="MS Mincho" w:cs="Calibri"/>
                      <w:snapToGrid w:val="0"/>
                      <w:kern w:val="28"/>
                    </w:rPr>
                  </w:pPr>
                  <w:r>
                    <w:rPr>
                      <w:rFonts w:eastAsia="MS Mincho" w:cs="Calibri"/>
                      <w:snapToGrid w:val="0"/>
                      <w:kern w:val="28"/>
                    </w:rPr>
                    <w:t>10</w:t>
                  </w:r>
                  <w:r w:rsidR="00AD51DA" w:rsidRPr="0043162A">
                    <w:rPr>
                      <w:rFonts w:eastAsia="MS Mincho" w:cs="Calibri"/>
                      <w:snapToGrid w:val="0"/>
                      <w:kern w:val="28"/>
                    </w:rPr>
                    <w:t>0</w:t>
                  </w:r>
                </w:p>
              </w:tc>
            </w:tr>
            <w:tr w:rsidR="00361819" w:rsidRPr="0043162A" w14:paraId="1B84EAC8" w14:textId="77777777" w:rsidTr="005149A5">
              <w:trPr>
                <w:cantSplit/>
                <w:trHeight w:val="430"/>
              </w:trPr>
              <w:tc>
                <w:tcPr>
                  <w:tcW w:w="832" w:type="dxa"/>
                  <w:tcBorders>
                    <w:top w:val="single" w:sz="4" w:space="0" w:color="auto"/>
                    <w:left w:val="single" w:sz="4" w:space="0" w:color="auto"/>
                    <w:right w:val="single" w:sz="4" w:space="0" w:color="auto"/>
                  </w:tcBorders>
                </w:tcPr>
                <w:p w14:paraId="3C25C77D" w14:textId="77777777" w:rsidR="00361819" w:rsidRPr="0043162A" w:rsidRDefault="00361819" w:rsidP="00361819">
                  <w:pPr>
                    <w:widowControl w:val="0"/>
                    <w:overflowPunct w:val="0"/>
                    <w:adjustRightInd w:val="0"/>
                    <w:spacing w:after="0" w:line="240" w:lineRule="auto"/>
                    <w:rPr>
                      <w:rFonts w:eastAsia="MS Mincho" w:cs="Calibri"/>
                      <w:snapToGrid w:val="0"/>
                      <w:kern w:val="28"/>
                    </w:rPr>
                  </w:pPr>
                  <w:r w:rsidRPr="0043162A">
                    <w:rPr>
                      <w:rFonts w:eastAsia="MS Mincho" w:cs="Calibri"/>
                      <w:snapToGrid w:val="0"/>
                      <w:kern w:val="28"/>
                    </w:rPr>
                    <w:t>3.2.3</w:t>
                  </w:r>
                </w:p>
              </w:tc>
              <w:tc>
                <w:tcPr>
                  <w:tcW w:w="4121" w:type="dxa"/>
                  <w:tcBorders>
                    <w:top w:val="single" w:sz="4" w:space="0" w:color="auto"/>
                    <w:left w:val="single" w:sz="4" w:space="0" w:color="auto"/>
                    <w:right w:val="single" w:sz="4" w:space="0" w:color="auto"/>
                  </w:tcBorders>
                </w:tcPr>
                <w:p w14:paraId="1062DB02" w14:textId="77777777" w:rsidR="00361819" w:rsidRPr="0043162A" w:rsidRDefault="00361819" w:rsidP="008C44FE">
                  <w:pPr>
                    <w:widowControl w:val="0"/>
                    <w:overflowPunct w:val="0"/>
                    <w:adjustRightInd w:val="0"/>
                    <w:spacing w:after="0" w:line="240" w:lineRule="auto"/>
                    <w:jc w:val="both"/>
                    <w:rPr>
                      <w:rFonts w:eastAsia="MS Mincho" w:cs="Calibri"/>
                      <w:snapToGrid w:val="0"/>
                      <w:kern w:val="28"/>
                    </w:rPr>
                  </w:pPr>
                  <w:r w:rsidRPr="0043162A">
                    <w:rPr>
                      <w:rFonts w:cstheme="minorHAnsi"/>
                    </w:rPr>
                    <w:t>Consultor Socioeconómico</w:t>
                  </w:r>
                  <w:r w:rsidRPr="0043162A">
                    <w:rPr>
                      <w:rFonts w:eastAsia="MS Mincho" w:cs="Calibri"/>
                      <w:snapToGrid w:val="0"/>
                      <w:kern w:val="28"/>
                    </w:rPr>
                    <w:t xml:space="preserve">: </w:t>
                  </w:r>
                  <w:r w:rsidRPr="0043162A">
                    <w:rPr>
                      <w:lang w:eastAsia="es-CO"/>
                    </w:rPr>
                    <w:t xml:space="preserve">Por cada año adicional de experiencia en </w:t>
                  </w:r>
                  <w:r w:rsidR="00780CA0" w:rsidRPr="0043162A">
                    <w:rPr>
                      <w:rFonts w:cstheme="minorHAnsi"/>
                    </w:rPr>
                    <w:t>análisis e interpretación de información y resultados estadísticos y definición, construcción y actualización de indicadores</w:t>
                  </w:r>
                  <w:r w:rsidR="00AD51DA" w:rsidRPr="0043162A">
                    <w:rPr>
                      <w:lang w:eastAsia="es-CO"/>
                    </w:rPr>
                    <w:t>, 2</w:t>
                  </w:r>
                  <w:r w:rsidR="008C44FE">
                    <w:rPr>
                      <w:lang w:eastAsia="es-CO"/>
                    </w:rPr>
                    <w:t>5 puntos, máximo 5</w:t>
                  </w:r>
                  <w:r w:rsidR="00AD51DA" w:rsidRPr="0043162A">
                    <w:rPr>
                      <w:lang w:eastAsia="es-CO"/>
                    </w:rPr>
                    <w:t>0 puntos (2</w:t>
                  </w:r>
                  <w:r w:rsidRPr="0043162A">
                    <w:rPr>
                      <w:lang w:eastAsia="es-CO"/>
                    </w:rPr>
                    <w:t xml:space="preserve"> años adicionales).</w:t>
                  </w:r>
                  <w:r w:rsidR="001673D6">
                    <w:rPr>
                      <w:lang w:eastAsia="es-CO"/>
                    </w:rPr>
                    <w:t xml:space="preserve"> </w:t>
                  </w:r>
                </w:p>
              </w:tc>
              <w:tc>
                <w:tcPr>
                  <w:tcW w:w="1343" w:type="dxa"/>
                  <w:tcBorders>
                    <w:top w:val="single" w:sz="4" w:space="0" w:color="auto"/>
                    <w:left w:val="single" w:sz="4" w:space="0" w:color="auto"/>
                    <w:right w:val="single" w:sz="4" w:space="0" w:color="auto"/>
                  </w:tcBorders>
                  <w:vAlign w:val="center"/>
                </w:tcPr>
                <w:p w14:paraId="3B7891FA" w14:textId="77777777" w:rsidR="00361819" w:rsidRPr="0043162A" w:rsidRDefault="008C44FE" w:rsidP="00361819">
                  <w:pPr>
                    <w:widowControl w:val="0"/>
                    <w:overflowPunct w:val="0"/>
                    <w:adjustRightInd w:val="0"/>
                    <w:spacing w:after="0" w:line="240" w:lineRule="auto"/>
                    <w:jc w:val="center"/>
                    <w:rPr>
                      <w:rFonts w:eastAsia="MS Mincho" w:cs="Calibri"/>
                      <w:snapToGrid w:val="0"/>
                      <w:kern w:val="28"/>
                    </w:rPr>
                  </w:pPr>
                  <w:r>
                    <w:rPr>
                      <w:rFonts w:eastAsia="MS Mincho" w:cs="Calibri"/>
                      <w:snapToGrid w:val="0"/>
                      <w:kern w:val="28"/>
                    </w:rPr>
                    <w:t>5</w:t>
                  </w:r>
                  <w:r w:rsidR="00780CA0" w:rsidRPr="0043162A">
                    <w:rPr>
                      <w:rFonts w:eastAsia="MS Mincho" w:cs="Calibri"/>
                      <w:snapToGrid w:val="0"/>
                      <w:kern w:val="28"/>
                    </w:rPr>
                    <w:t>0</w:t>
                  </w:r>
                </w:p>
              </w:tc>
            </w:tr>
            <w:tr w:rsidR="00361819" w:rsidRPr="0043162A" w14:paraId="754263AE" w14:textId="77777777" w:rsidTr="005149A5">
              <w:trPr>
                <w:cantSplit/>
                <w:trHeight w:val="430"/>
              </w:trPr>
              <w:tc>
                <w:tcPr>
                  <w:tcW w:w="832" w:type="dxa"/>
                  <w:tcBorders>
                    <w:top w:val="single" w:sz="4" w:space="0" w:color="auto"/>
                    <w:left w:val="single" w:sz="4" w:space="0" w:color="auto"/>
                    <w:right w:val="single" w:sz="4" w:space="0" w:color="auto"/>
                  </w:tcBorders>
                </w:tcPr>
                <w:p w14:paraId="552FAEA8" w14:textId="77777777" w:rsidR="00361819" w:rsidRPr="0043162A" w:rsidRDefault="00361819" w:rsidP="00361819">
                  <w:pPr>
                    <w:spacing w:after="0" w:line="240" w:lineRule="auto"/>
                  </w:pPr>
                  <w:r w:rsidRPr="0043162A">
                    <w:rPr>
                      <w:rFonts w:eastAsia="MS Mincho" w:cs="Calibri"/>
                      <w:snapToGrid w:val="0"/>
                      <w:kern w:val="28"/>
                    </w:rPr>
                    <w:t>3.2.4</w:t>
                  </w:r>
                </w:p>
              </w:tc>
              <w:tc>
                <w:tcPr>
                  <w:tcW w:w="4121" w:type="dxa"/>
                  <w:tcBorders>
                    <w:top w:val="single" w:sz="4" w:space="0" w:color="auto"/>
                    <w:left w:val="single" w:sz="4" w:space="0" w:color="auto"/>
                    <w:right w:val="single" w:sz="4" w:space="0" w:color="auto"/>
                  </w:tcBorders>
                </w:tcPr>
                <w:p w14:paraId="214C3F1F" w14:textId="77777777" w:rsidR="00361819" w:rsidRPr="0043162A" w:rsidRDefault="00361819" w:rsidP="008C44FE">
                  <w:pPr>
                    <w:widowControl w:val="0"/>
                    <w:overflowPunct w:val="0"/>
                    <w:adjustRightInd w:val="0"/>
                    <w:spacing w:after="0" w:line="240" w:lineRule="auto"/>
                    <w:jc w:val="both"/>
                    <w:rPr>
                      <w:rFonts w:eastAsia="MS Mincho" w:cs="Calibri"/>
                      <w:snapToGrid w:val="0"/>
                      <w:kern w:val="28"/>
                    </w:rPr>
                  </w:pPr>
                  <w:r w:rsidRPr="0043162A">
                    <w:rPr>
                      <w:rFonts w:cstheme="minorHAnsi"/>
                    </w:rPr>
                    <w:t xml:space="preserve">Consultor </w:t>
                  </w:r>
                  <w:r w:rsidR="00780CA0" w:rsidRPr="0043162A">
                    <w:rPr>
                      <w:rFonts w:cstheme="minorHAnsi"/>
                    </w:rPr>
                    <w:t>Estadístico</w:t>
                  </w:r>
                  <w:r w:rsidRPr="0043162A">
                    <w:rPr>
                      <w:rFonts w:eastAsia="MS Mincho" w:cs="Calibri"/>
                      <w:snapToGrid w:val="0"/>
                      <w:kern w:val="28"/>
                    </w:rPr>
                    <w:t xml:space="preserve">: </w:t>
                  </w:r>
                  <w:r w:rsidRPr="0043162A">
                    <w:rPr>
                      <w:lang w:eastAsia="es-CO"/>
                    </w:rPr>
                    <w:t xml:space="preserve">Por cada año adicional de experiencia en </w:t>
                  </w:r>
                  <w:r w:rsidR="00780CA0" w:rsidRPr="0043162A">
                    <w:rPr>
                      <w:rFonts w:cstheme="minorHAnsi"/>
                    </w:rPr>
                    <w:t>análisis de datos, conocimiento  y manejo de paquetes estadísticos, diseño y manejo de muestras y bases de datos</w:t>
                  </w:r>
                  <w:r w:rsidR="00AD51DA" w:rsidRPr="0043162A">
                    <w:rPr>
                      <w:lang w:eastAsia="es-CO"/>
                    </w:rPr>
                    <w:t>, 2</w:t>
                  </w:r>
                  <w:r w:rsidR="008C44FE">
                    <w:rPr>
                      <w:lang w:eastAsia="es-CO"/>
                    </w:rPr>
                    <w:t>5 puntos, máximo 5</w:t>
                  </w:r>
                  <w:r w:rsidRPr="0043162A">
                    <w:rPr>
                      <w:lang w:eastAsia="es-CO"/>
                    </w:rPr>
                    <w:t>0 pun</w:t>
                  </w:r>
                  <w:r w:rsidR="00AD51DA" w:rsidRPr="0043162A">
                    <w:rPr>
                      <w:lang w:eastAsia="es-CO"/>
                    </w:rPr>
                    <w:t>tos (2</w:t>
                  </w:r>
                  <w:r w:rsidRPr="0043162A">
                    <w:rPr>
                      <w:lang w:eastAsia="es-CO"/>
                    </w:rPr>
                    <w:t xml:space="preserve"> años adicionales).</w:t>
                  </w:r>
                  <w:r w:rsidR="001673D6">
                    <w:rPr>
                      <w:lang w:eastAsia="es-CO"/>
                    </w:rPr>
                    <w:t xml:space="preserve"> </w:t>
                  </w:r>
                </w:p>
              </w:tc>
              <w:tc>
                <w:tcPr>
                  <w:tcW w:w="1343" w:type="dxa"/>
                  <w:tcBorders>
                    <w:top w:val="single" w:sz="4" w:space="0" w:color="auto"/>
                    <w:left w:val="single" w:sz="4" w:space="0" w:color="auto"/>
                    <w:right w:val="single" w:sz="4" w:space="0" w:color="auto"/>
                  </w:tcBorders>
                  <w:vAlign w:val="center"/>
                </w:tcPr>
                <w:p w14:paraId="051E44CF" w14:textId="77777777" w:rsidR="00361819" w:rsidRPr="0043162A" w:rsidRDefault="008C44FE" w:rsidP="00361819">
                  <w:pPr>
                    <w:widowControl w:val="0"/>
                    <w:overflowPunct w:val="0"/>
                    <w:adjustRightInd w:val="0"/>
                    <w:spacing w:after="0" w:line="240" w:lineRule="auto"/>
                    <w:jc w:val="center"/>
                    <w:rPr>
                      <w:rFonts w:eastAsia="MS Mincho" w:cs="Calibri"/>
                      <w:snapToGrid w:val="0"/>
                      <w:kern w:val="28"/>
                    </w:rPr>
                  </w:pPr>
                  <w:r>
                    <w:rPr>
                      <w:rFonts w:eastAsia="MS Mincho" w:cs="Calibri"/>
                      <w:snapToGrid w:val="0"/>
                      <w:kern w:val="28"/>
                    </w:rPr>
                    <w:t>5</w:t>
                  </w:r>
                  <w:r w:rsidR="00780CA0" w:rsidRPr="0043162A">
                    <w:rPr>
                      <w:rFonts w:eastAsia="MS Mincho" w:cs="Calibri"/>
                      <w:snapToGrid w:val="0"/>
                      <w:kern w:val="28"/>
                    </w:rPr>
                    <w:t>0</w:t>
                  </w:r>
                </w:p>
              </w:tc>
            </w:tr>
            <w:tr w:rsidR="00361819" w:rsidRPr="0043162A" w14:paraId="7A90826F" w14:textId="77777777" w:rsidTr="005149A5">
              <w:trPr>
                <w:cantSplit/>
              </w:trPr>
              <w:tc>
                <w:tcPr>
                  <w:tcW w:w="832" w:type="dxa"/>
                  <w:tcBorders>
                    <w:top w:val="single" w:sz="4" w:space="0" w:color="auto"/>
                    <w:left w:val="single" w:sz="4" w:space="0" w:color="auto"/>
                    <w:bottom w:val="single" w:sz="4" w:space="0" w:color="auto"/>
                    <w:right w:val="single" w:sz="4" w:space="0" w:color="auto"/>
                  </w:tcBorders>
                </w:tcPr>
                <w:p w14:paraId="0EF70A0B" w14:textId="77777777" w:rsidR="00361819" w:rsidRPr="0043162A" w:rsidRDefault="00361819" w:rsidP="00361819">
                  <w:pPr>
                    <w:widowControl w:val="0"/>
                    <w:overflowPunct w:val="0"/>
                    <w:adjustRightInd w:val="0"/>
                    <w:spacing w:after="0" w:line="240" w:lineRule="auto"/>
                    <w:rPr>
                      <w:rFonts w:eastAsia="MS Mincho" w:cs="Calibri"/>
                      <w:snapToGrid w:val="0"/>
                      <w:kern w:val="28"/>
                    </w:rPr>
                  </w:pPr>
                </w:p>
              </w:tc>
              <w:tc>
                <w:tcPr>
                  <w:tcW w:w="4121" w:type="dxa"/>
                  <w:tcBorders>
                    <w:top w:val="single" w:sz="4" w:space="0" w:color="auto"/>
                    <w:left w:val="single" w:sz="4" w:space="0" w:color="auto"/>
                    <w:bottom w:val="single" w:sz="4" w:space="0" w:color="auto"/>
                    <w:right w:val="single" w:sz="4" w:space="0" w:color="auto"/>
                  </w:tcBorders>
                  <w:vAlign w:val="center"/>
                  <w:hideMark/>
                </w:tcPr>
                <w:p w14:paraId="3648F6FA" w14:textId="77777777" w:rsidR="00361819" w:rsidRPr="0043162A" w:rsidRDefault="00361819" w:rsidP="00361819">
                  <w:pPr>
                    <w:widowControl w:val="0"/>
                    <w:overflowPunct w:val="0"/>
                    <w:adjustRightInd w:val="0"/>
                    <w:spacing w:after="0" w:line="240" w:lineRule="auto"/>
                    <w:jc w:val="right"/>
                    <w:rPr>
                      <w:rFonts w:eastAsia="MS Mincho" w:cs="Calibri"/>
                      <w:b/>
                      <w:snapToGrid w:val="0"/>
                      <w:kern w:val="28"/>
                    </w:rPr>
                  </w:pPr>
                  <w:r w:rsidRPr="0043162A">
                    <w:rPr>
                      <w:rFonts w:eastAsia="MS Mincho" w:cs="Calibri"/>
                      <w:b/>
                      <w:i/>
                      <w:iCs/>
                      <w:kern w:val="28"/>
                    </w:rPr>
                    <w:t>Total</w:t>
                  </w:r>
                </w:p>
              </w:tc>
              <w:tc>
                <w:tcPr>
                  <w:tcW w:w="1343" w:type="dxa"/>
                  <w:tcBorders>
                    <w:top w:val="single" w:sz="4" w:space="0" w:color="auto"/>
                    <w:left w:val="single" w:sz="4" w:space="0" w:color="auto"/>
                    <w:bottom w:val="single" w:sz="4" w:space="0" w:color="auto"/>
                    <w:right w:val="single" w:sz="4" w:space="0" w:color="auto"/>
                  </w:tcBorders>
                  <w:shd w:val="pct15" w:color="auto" w:fill="FFFFFF"/>
                  <w:hideMark/>
                </w:tcPr>
                <w:p w14:paraId="2837AA64" w14:textId="77777777" w:rsidR="00361819" w:rsidRPr="0043162A" w:rsidRDefault="00275297" w:rsidP="00361819">
                  <w:pPr>
                    <w:widowControl w:val="0"/>
                    <w:overflowPunct w:val="0"/>
                    <w:adjustRightInd w:val="0"/>
                    <w:spacing w:after="0" w:line="240" w:lineRule="auto"/>
                    <w:jc w:val="center"/>
                    <w:rPr>
                      <w:rFonts w:eastAsia="MS Mincho" w:cs="Calibri"/>
                      <w:b/>
                      <w:snapToGrid w:val="0"/>
                      <w:kern w:val="28"/>
                    </w:rPr>
                  </w:pPr>
                  <w:r w:rsidRPr="0043162A">
                    <w:rPr>
                      <w:rFonts w:eastAsia="MS Mincho" w:cs="Calibri"/>
                      <w:b/>
                      <w:snapToGrid w:val="0"/>
                      <w:kern w:val="28"/>
                    </w:rPr>
                    <w:t>4</w:t>
                  </w:r>
                  <w:r w:rsidR="00A47822" w:rsidRPr="0043162A">
                    <w:rPr>
                      <w:rFonts w:eastAsia="MS Mincho" w:cs="Calibri"/>
                      <w:b/>
                      <w:snapToGrid w:val="0"/>
                      <w:kern w:val="28"/>
                    </w:rPr>
                    <w:t>00</w:t>
                  </w:r>
                </w:p>
              </w:tc>
            </w:tr>
          </w:tbl>
          <w:p w14:paraId="14E8E0CD" w14:textId="77777777" w:rsidR="00361819" w:rsidRPr="0043162A" w:rsidRDefault="00361819" w:rsidP="00361819">
            <w:pPr>
              <w:rPr>
                <w:rFonts w:cs="Calibri"/>
                <w:b/>
                <w:color w:val="FF0000"/>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7"/>
              <w:gridCol w:w="4097"/>
              <w:gridCol w:w="1353"/>
            </w:tblGrid>
            <w:tr w:rsidR="00361819" w:rsidRPr="0043162A" w14:paraId="64DFF1A3" w14:textId="77777777" w:rsidTr="008E4B52">
              <w:trPr>
                <w:cantSplit/>
                <w:tblHeader/>
              </w:trPr>
              <w:tc>
                <w:tcPr>
                  <w:tcW w:w="6505"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504D158" w14:textId="77777777" w:rsidR="00361819" w:rsidRPr="0043162A" w:rsidRDefault="00361819" w:rsidP="00A36A6D">
                  <w:pPr>
                    <w:widowControl w:val="0"/>
                    <w:overflowPunct w:val="0"/>
                    <w:adjustRightInd w:val="0"/>
                    <w:spacing w:after="0" w:line="240" w:lineRule="auto"/>
                    <w:rPr>
                      <w:rFonts w:eastAsia="MS Mincho" w:cs="Calibri"/>
                      <w:b/>
                      <w:snapToGrid w:val="0"/>
                      <w:kern w:val="28"/>
                    </w:rPr>
                  </w:pPr>
                  <w:r w:rsidRPr="0043162A">
                    <w:rPr>
                      <w:rFonts w:cs="Tahoma"/>
                      <w:b/>
                      <w:snapToGrid w:val="0"/>
                    </w:rPr>
                    <w:t xml:space="preserve">3.3 </w:t>
                  </w:r>
                  <w:r w:rsidRPr="0043162A">
                    <w:rPr>
                      <w:rFonts w:eastAsia="MS Mincho" w:cs="Calibri"/>
                      <w:b/>
                      <w:snapToGrid w:val="0"/>
                      <w:kern w:val="28"/>
                    </w:rPr>
                    <w:t xml:space="preserve">Evaluación de la </w:t>
                  </w:r>
                  <w:r w:rsidR="00A36A6D">
                    <w:rPr>
                      <w:rFonts w:eastAsia="MS Mincho" w:cs="Calibri"/>
                      <w:b/>
                      <w:snapToGrid w:val="0"/>
                      <w:kern w:val="28"/>
                    </w:rPr>
                    <w:t>propuesta t</w:t>
                  </w:r>
                  <w:r w:rsidRPr="0043162A">
                    <w:rPr>
                      <w:rFonts w:eastAsia="MS Mincho" w:cs="Calibri"/>
                      <w:b/>
                      <w:snapToGrid w:val="0"/>
                      <w:kern w:val="28"/>
                    </w:rPr>
                    <w:t>écnica</w:t>
                  </w:r>
                </w:p>
              </w:tc>
            </w:tr>
            <w:tr w:rsidR="00361819" w:rsidRPr="0043162A" w14:paraId="77800A3B" w14:textId="77777777" w:rsidTr="008E4B52">
              <w:trPr>
                <w:cantSplit/>
                <w:trHeight w:val="387"/>
              </w:trPr>
              <w:tc>
                <w:tcPr>
                  <w:tcW w:w="798" w:type="dxa"/>
                  <w:tcBorders>
                    <w:top w:val="single" w:sz="4" w:space="0" w:color="auto"/>
                    <w:left w:val="single" w:sz="4" w:space="0" w:color="auto"/>
                    <w:right w:val="single" w:sz="4" w:space="0" w:color="auto"/>
                  </w:tcBorders>
                  <w:vAlign w:val="center"/>
                </w:tcPr>
                <w:p w14:paraId="7E45DDCB" w14:textId="77777777" w:rsidR="00361819" w:rsidRPr="0043162A" w:rsidRDefault="00361819" w:rsidP="00361819">
                  <w:pPr>
                    <w:spacing w:after="0" w:line="240" w:lineRule="auto"/>
                    <w:jc w:val="both"/>
                    <w:rPr>
                      <w:rFonts w:cstheme="minorHAnsi"/>
                      <w:lang w:eastAsia="es-CO"/>
                    </w:rPr>
                  </w:pPr>
                </w:p>
              </w:tc>
              <w:tc>
                <w:tcPr>
                  <w:tcW w:w="4345" w:type="dxa"/>
                  <w:tcBorders>
                    <w:top w:val="single" w:sz="4" w:space="0" w:color="auto"/>
                    <w:left w:val="single" w:sz="4" w:space="0" w:color="auto"/>
                    <w:right w:val="single" w:sz="4" w:space="0" w:color="auto"/>
                  </w:tcBorders>
                  <w:vAlign w:val="center"/>
                </w:tcPr>
                <w:p w14:paraId="595A9DF2" w14:textId="77777777" w:rsidR="00361819" w:rsidRPr="0043162A" w:rsidRDefault="00361819" w:rsidP="00361819">
                  <w:pPr>
                    <w:spacing w:after="0" w:line="240" w:lineRule="auto"/>
                    <w:rPr>
                      <w:rFonts w:cstheme="minorHAnsi"/>
                    </w:rPr>
                  </w:pPr>
                  <w:r w:rsidRPr="0043162A">
                    <w:rPr>
                      <w:rFonts w:cstheme="minorHAnsi"/>
                      <w:b/>
                    </w:rPr>
                    <w:t>CRITERIO</w:t>
                  </w:r>
                </w:p>
              </w:tc>
              <w:tc>
                <w:tcPr>
                  <w:tcW w:w="1362" w:type="dxa"/>
                  <w:tcBorders>
                    <w:top w:val="single" w:sz="4" w:space="0" w:color="auto"/>
                    <w:left w:val="single" w:sz="4" w:space="0" w:color="auto"/>
                    <w:right w:val="single" w:sz="4" w:space="0" w:color="auto"/>
                  </w:tcBorders>
                  <w:vAlign w:val="center"/>
                </w:tcPr>
                <w:p w14:paraId="046A27A8" w14:textId="77777777" w:rsidR="00361819" w:rsidRPr="0043162A" w:rsidRDefault="00361819" w:rsidP="00361819">
                  <w:pPr>
                    <w:spacing w:after="0" w:line="240" w:lineRule="auto"/>
                    <w:jc w:val="center"/>
                    <w:rPr>
                      <w:rFonts w:cstheme="minorHAnsi"/>
                    </w:rPr>
                  </w:pPr>
                  <w:r w:rsidRPr="0043162A">
                    <w:rPr>
                      <w:rFonts w:eastAsia="MS Mincho" w:cs="Calibri"/>
                      <w:b/>
                      <w:snapToGrid w:val="0"/>
                      <w:kern w:val="28"/>
                    </w:rPr>
                    <w:t>Puntuación máxima</w:t>
                  </w:r>
                </w:p>
              </w:tc>
            </w:tr>
            <w:tr w:rsidR="00361819" w:rsidRPr="0043162A" w14:paraId="13571E74" w14:textId="77777777" w:rsidTr="008E4B52">
              <w:trPr>
                <w:cantSplit/>
                <w:trHeight w:val="430"/>
              </w:trPr>
              <w:tc>
                <w:tcPr>
                  <w:tcW w:w="798" w:type="dxa"/>
                  <w:tcBorders>
                    <w:top w:val="single" w:sz="4" w:space="0" w:color="auto"/>
                    <w:left w:val="single" w:sz="4" w:space="0" w:color="auto"/>
                    <w:right w:val="single" w:sz="4" w:space="0" w:color="auto"/>
                  </w:tcBorders>
                </w:tcPr>
                <w:p w14:paraId="06156E1A" w14:textId="77777777" w:rsidR="00361819" w:rsidRPr="0043162A" w:rsidRDefault="00361819" w:rsidP="00871C0E">
                  <w:pPr>
                    <w:widowControl w:val="0"/>
                    <w:overflowPunct w:val="0"/>
                    <w:adjustRightInd w:val="0"/>
                    <w:spacing w:after="0" w:line="240" w:lineRule="auto"/>
                    <w:rPr>
                      <w:rFonts w:eastAsia="MS Mincho" w:cs="Calibri"/>
                      <w:snapToGrid w:val="0"/>
                      <w:kern w:val="28"/>
                    </w:rPr>
                  </w:pPr>
                  <w:r w:rsidRPr="0043162A">
                    <w:rPr>
                      <w:rFonts w:eastAsia="MS Mincho" w:cs="Calibri"/>
                      <w:snapToGrid w:val="0"/>
                      <w:kern w:val="28"/>
                    </w:rPr>
                    <w:t>3.</w:t>
                  </w:r>
                  <w:r w:rsidR="00871C0E" w:rsidRPr="0043162A">
                    <w:rPr>
                      <w:rFonts w:eastAsia="MS Mincho" w:cs="Calibri"/>
                      <w:snapToGrid w:val="0"/>
                      <w:kern w:val="28"/>
                    </w:rPr>
                    <w:t>3</w:t>
                  </w:r>
                  <w:r w:rsidRPr="0043162A">
                    <w:rPr>
                      <w:rFonts w:eastAsia="MS Mincho" w:cs="Calibri"/>
                      <w:snapToGrid w:val="0"/>
                      <w:kern w:val="28"/>
                    </w:rPr>
                    <w:t>.1</w:t>
                  </w:r>
                </w:p>
              </w:tc>
              <w:tc>
                <w:tcPr>
                  <w:tcW w:w="4345" w:type="dxa"/>
                  <w:tcBorders>
                    <w:top w:val="single" w:sz="4" w:space="0" w:color="auto"/>
                    <w:left w:val="single" w:sz="4" w:space="0" w:color="auto"/>
                    <w:right w:val="single" w:sz="4" w:space="0" w:color="auto"/>
                  </w:tcBorders>
                </w:tcPr>
                <w:p w14:paraId="7F2D87E0" w14:textId="77777777" w:rsidR="00361819" w:rsidRPr="0043162A" w:rsidRDefault="008E4B52" w:rsidP="00A47822">
                  <w:pPr>
                    <w:widowControl w:val="0"/>
                    <w:overflowPunct w:val="0"/>
                    <w:adjustRightInd w:val="0"/>
                    <w:spacing w:after="0" w:line="240" w:lineRule="auto"/>
                    <w:jc w:val="both"/>
                    <w:rPr>
                      <w:rFonts w:cstheme="minorHAnsi"/>
                    </w:rPr>
                  </w:pPr>
                  <w:r w:rsidRPr="0043162A">
                    <w:rPr>
                      <w:rFonts w:cstheme="minorHAnsi"/>
                    </w:rPr>
                    <w:t xml:space="preserve">Grado en que la propuesta responde a los TDR: Deficiente (20 </w:t>
                  </w:r>
                  <w:r w:rsidRPr="0043162A">
                    <w:rPr>
                      <w:lang w:eastAsia="es-CO"/>
                    </w:rPr>
                    <w:t>puntos</w:t>
                  </w:r>
                  <w:r w:rsidRPr="0043162A">
                    <w:rPr>
                      <w:rFonts w:cstheme="minorHAnsi"/>
                    </w:rPr>
                    <w:t xml:space="preserve">), Regular (40 </w:t>
                  </w:r>
                  <w:r w:rsidRPr="0043162A">
                    <w:rPr>
                      <w:lang w:eastAsia="es-CO"/>
                    </w:rPr>
                    <w:t>puntos</w:t>
                  </w:r>
                  <w:r w:rsidRPr="0043162A">
                    <w:rPr>
                      <w:rFonts w:cstheme="minorHAnsi"/>
                    </w:rPr>
                    <w:t xml:space="preserve">), Bueno (60 </w:t>
                  </w:r>
                  <w:r w:rsidRPr="0043162A">
                    <w:rPr>
                      <w:lang w:eastAsia="es-CO"/>
                    </w:rPr>
                    <w:t>puntos</w:t>
                  </w:r>
                  <w:r w:rsidRPr="0043162A">
                    <w:rPr>
                      <w:rFonts w:cstheme="minorHAnsi"/>
                    </w:rPr>
                    <w:t xml:space="preserve">), Excelente (80 </w:t>
                  </w:r>
                  <w:r w:rsidRPr="0043162A">
                    <w:rPr>
                      <w:lang w:eastAsia="es-CO"/>
                    </w:rPr>
                    <w:t>puntos</w:t>
                  </w:r>
                  <w:r w:rsidRPr="0043162A">
                    <w:rPr>
                      <w:rFonts w:cstheme="minorHAnsi"/>
                    </w:rPr>
                    <w:t>).</w:t>
                  </w:r>
                </w:p>
              </w:tc>
              <w:tc>
                <w:tcPr>
                  <w:tcW w:w="1362" w:type="dxa"/>
                  <w:tcBorders>
                    <w:top w:val="single" w:sz="4" w:space="0" w:color="auto"/>
                    <w:left w:val="single" w:sz="4" w:space="0" w:color="auto"/>
                    <w:right w:val="single" w:sz="4" w:space="0" w:color="auto"/>
                  </w:tcBorders>
                  <w:vAlign w:val="center"/>
                </w:tcPr>
                <w:p w14:paraId="10C29191" w14:textId="77777777" w:rsidR="00361819" w:rsidRPr="0043162A" w:rsidRDefault="008E4B52" w:rsidP="00361819">
                  <w:pPr>
                    <w:widowControl w:val="0"/>
                    <w:overflowPunct w:val="0"/>
                    <w:adjustRightInd w:val="0"/>
                    <w:spacing w:after="0" w:line="240" w:lineRule="auto"/>
                    <w:jc w:val="center"/>
                    <w:rPr>
                      <w:rFonts w:eastAsia="MS Mincho" w:cs="Calibri"/>
                      <w:snapToGrid w:val="0"/>
                      <w:kern w:val="28"/>
                    </w:rPr>
                  </w:pPr>
                  <w:r w:rsidRPr="0043162A">
                    <w:rPr>
                      <w:rFonts w:eastAsia="MS Mincho" w:cs="Calibri"/>
                      <w:snapToGrid w:val="0"/>
                      <w:kern w:val="28"/>
                    </w:rPr>
                    <w:t>80</w:t>
                  </w:r>
                </w:p>
              </w:tc>
            </w:tr>
            <w:tr w:rsidR="008E4B52" w:rsidRPr="0043162A" w14:paraId="3A632EC6" w14:textId="77777777" w:rsidTr="008E4B52">
              <w:trPr>
                <w:cantSplit/>
                <w:trHeight w:val="430"/>
              </w:trPr>
              <w:tc>
                <w:tcPr>
                  <w:tcW w:w="798" w:type="dxa"/>
                  <w:tcBorders>
                    <w:top w:val="single" w:sz="4" w:space="0" w:color="auto"/>
                    <w:left w:val="single" w:sz="4" w:space="0" w:color="auto"/>
                    <w:right w:val="single" w:sz="4" w:space="0" w:color="auto"/>
                  </w:tcBorders>
                </w:tcPr>
                <w:p w14:paraId="1037F327" w14:textId="77777777" w:rsidR="008E4B52" w:rsidRPr="0043162A" w:rsidRDefault="008E4B52" w:rsidP="008E4B52">
                  <w:pPr>
                    <w:widowControl w:val="0"/>
                    <w:overflowPunct w:val="0"/>
                    <w:adjustRightInd w:val="0"/>
                    <w:spacing w:after="0" w:line="240" w:lineRule="auto"/>
                    <w:rPr>
                      <w:rFonts w:eastAsia="MS Mincho" w:cs="Calibri"/>
                      <w:snapToGrid w:val="0"/>
                      <w:kern w:val="28"/>
                    </w:rPr>
                  </w:pPr>
                  <w:r w:rsidRPr="0043162A">
                    <w:rPr>
                      <w:rFonts w:eastAsia="MS Mincho" w:cs="Calibri"/>
                      <w:snapToGrid w:val="0"/>
                      <w:kern w:val="28"/>
                    </w:rPr>
                    <w:t>3.3.2</w:t>
                  </w:r>
                </w:p>
              </w:tc>
              <w:tc>
                <w:tcPr>
                  <w:tcW w:w="4345" w:type="dxa"/>
                  <w:tcBorders>
                    <w:top w:val="single" w:sz="4" w:space="0" w:color="auto"/>
                    <w:left w:val="single" w:sz="4" w:space="0" w:color="auto"/>
                    <w:right w:val="single" w:sz="4" w:space="0" w:color="auto"/>
                  </w:tcBorders>
                </w:tcPr>
                <w:p w14:paraId="4D77DCAF" w14:textId="77777777" w:rsidR="008E4B52" w:rsidRPr="0043162A" w:rsidRDefault="008E4B52" w:rsidP="008E4B52">
                  <w:pPr>
                    <w:widowControl w:val="0"/>
                    <w:overflowPunct w:val="0"/>
                    <w:adjustRightInd w:val="0"/>
                    <w:spacing w:after="0" w:line="240" w:lineRule="auto"/>
                    <w:jc w:val="both"/>
                    <w:rPr>
                      <w:rFonts w:cstheme="minorHAnsi"/>
                    </w:rPr>
                  </w:pPr>
                  <w:r w:rsidRPr="0043162A">
                    <w:rPr>
                      <w:rFonts w:cstheme="minorHAnsi"/>
                    </w:rPr>
                    <w:t xml:space="preserve">Calidad de la metodología en cuanto a detalle de la misma: Deficiente (20 </w:t>
                  </w:r>
                  <w:r w:rsidRPr="0043162A">
                    <w:rPr>
                      <w:lang w:eastAsia="es-CO"/>
                    </w:rPr>
                    <w:t>puntos</w:t>
                  </w:r>
                  <w:r w:rsidRPr="0043162A">
                    <w:rPr>
                      <w:rFonts w:cstheme="minorHAnsi"/>
                    </w:rPr>
                    <w:t xml:space="preserve">), Regular (40 </w:t>
                  </w:r>
                  <w:r w:rsidRPr="0043162A">
                    <w:rPr>
                      <w:lang w:eastAsia="es-CO"/>
                    </w:rPr>
                    <w:t>puntos</w:t>
                  </w:r>
                  <w:r w:rsidRPr="0043162A">
                    <w:rPr>
                      <w:rFonts w:cstheme="minorHAnsi"/>
                    </w:rPr>
                    <w:t xml:space="preserve">), Bueno (60 </w:t>
                  </w:r>
                  <w:r w:rsidRPr="0043162A">
                    <w:rPr>
                      <w:lang w:eastAsia="es-CO"/>
                    </w:rPr>
                    <w:t>puntos</w:t>
                  </w:r>
                  <w:r w:rsidRPr="0043162A">
                    <w:rPr>
                      <w:rFonts w:cstheme="minorHAnsi"/>
                    </w:rPr>
                    <w:t xml:space="preserve">), Excelente (80 </w:t>
                  </w:r>
                  <w:r w:rsidRPr="0043162A">
                    <w:rPr>
                      <w:lang w:eastAsia="es-CO"/>
                    </w:rPr>
                    <w:t>puntos</w:t>
                  </w:r>
                  <w:r w:rsidRPr="0043162A">
                    <w:rPr>
                      <w:rFonts w:cstheme="minorHAnsi"/>
                    </w:rPr>
                    <w:t>).</w:t>
                  </w:r>
                </w:p>
              </w:tc>
              <w:tc>
                <w:tcPr>
                  <w:tcW w:w="1362" w:type="dxa"/>
                  <w:tcBorders>
                    <w:top w:val="single" w:sz="4" w:space="0" w:color="auto"/>
                    <w:left w:val="single" w:sz="4" w:space="0" w:color="auto"/>
                    <w:right w:val="single" w:sz="4" w:space="0" w:color="auto"/>
                  </w:tcBorders>
                  <w:vAlign w:val="center"/>
                </w:tcPr>
                <w:p w14:paraId="0A5A044A" w14:textId="77777777" w:rsidR="008E4B52" w:rsidRPr="0043162A" w:rsidRDefault="008E4B52" w:rsidP="008E4B52">
                  <w:pPr>
                    <w:widowControl w:val="0"/>
                    <w:overflowPunct w:val="0"/>
                    <w:adjustRightInd w:val="0"/>
                    <w:spacing w:after="0" w:line="240" w:lineRule="auto"/>
                    <w:jc w:val="center"/>
                    <w:rPr>
                      <w:rFonts w:eastAsia="MS Mincho" w:cs="Calibri"/>
                      <w:snapToGrid w:val="0"/>
                      <w:kern w:val="28"/>
                    </w:rPr>
                  </w:pPr>
                  <w:r w:rsidRPr="0043162A">
                    <w:rPr>
                      <w:rFonts w:eastAsia="MS Mincho" w:cs="Calibri"/>
                      <w:snapToGrid w:val="0"/>
                      <w:kern w:val="28"/>
                    </w:rPr>
                    <w:t>80</w:t>
                  </w:r>
                </w:p>
              </w:tc>
            </w:tr>
            <w:tr w:rsidR="008E4B52" w:rsidRPr="0043162A" w14:paraId="70423F0E" w14:textId="77777777" w:rsidTr="008E4B52">
              <w:trPr>
                <w:cantSplit/>
                <w:trHeight w:val="430"/>
              </w:trPr>
              <w:tc>
                <w:tcPr>
                  <w:tcW w:w="798" w:type="dxa"/>
                  <w:tcBorders>
                    <w:top w:val="single" w:sz="4" w:space="0" w:color="auto"/>
                    <w:left w:val="single" w:sz="4" w:space="0" w:color="auto"/>
                    <w:right w:val="single" w:sz="4" w:space="0" w:color="auto"/>
                  </w:tcBorders>
                </w:tcPr>
                <w:p w14:paraId="0A063BFF" w14:textId="77777777" w:rsidR="008E4B52" w:rsidRPr="0043162A" w:rsidRDefault="008E4B52" w:rsidP="008E4B52">
                  <w:pPr>
                    <w:widowControl w:val="0"/>
                    <w:overflowPunct w:val="0"/>
                    <w:adjustRightInd w:val="0"/>
                    <w:spacing w:after="0" w:line="240" w:lineRule="auto"/>
                    <w:rPr>
                      <w:rFonts w:eastAsia="MS Mincho" w:cs="Calibri"/>
                      <w:snapToGrid w:val="0"/>
                      <w:kern w:val="28"/>
                    </w:rPr>
                  </w:pPr>
                  <w:r w:rsidRPr="0043162A">
                    <w:rPr>
                      <w:rFonts w:eastAsia="MS Mincho" w:cs="Calibri"/>
                      <w:snapToGrid w:val="0"/>
                      <w:kern w:val="28"/>
                    </w:rPr>
                    <w:t>3.3.3</w:t>
                  </w:r>
                </w:p>
              </w:tc>
              <w:tc>
                <w:tcPr>
                  <w:tcW w:w="4345" w:type="dxa"/>
                  <w:tcBorders>
                    <w:top w:val="single" w:sz="4" w:space="0" w:color="auto"/>
                    <w:left w:val="single" w:sz="4" w:space="0" w:color="auto"/>
                    <w:right w:val="single" w:sz="4" w:space="0" w:color="auto"/>
                  </w:tcBorders>
                </w:tcPr>
                <w:p w14:paraId="2C3865DA" w14:textId="77777777" w:rsidR="008E4B52" w:rsidRPr="0043162A" w:rsidRDefault="008E4B52" w:rsidP="008E4B52">
                  <w:pPr>
                    <w:widowControl w:val="0"/>
                    <w:overflowPunct w:val="0"/>
                    <w:adjustRightInd w:val="0"/>
                    <w:spacing w:after="0" w:line="240" w:lineRule="auto"/>
                    <w:jc w:val="both"/>
                    <w:rPr>
                      <w:lang w:eastAsia="es-CO"/>
                    </w:rPr>
                  </w:pPr>
                  <w:r w:rsidRPr="0043162A">
                    <w:rPr>
                      <w:rFonts w:cstheme="minorHAnsi"/>
                    </w:rPr>
                    <w:t xml:space="preserve">Cronograma de la oferta: Deficiente (10 </w:t>
                  </w:r>
                  <w:r w:rsidRPr="0043162A">
                    <w:rPr>
                      <w:lang w:eastAsia="es-CO"/>
                    </w:rPr>
                    <w:t>puntos</w:t>
                  </w:r>
                  <w:r w:rsidRPr="0043162A">
                    <w:rPr>
                      <w:rFonts w:cstheme="minorHAnsi"/>
                    </w:rPr>
                    <w:t xml:space="preserve">), Regular (20 </w:t>
                  </w:r>
                  <w:r w:rsidRPr="0043162A">
                    <w:rPr>
                      <w:lang w:eastAsia="es-CO"/>
                    </w:rPr>
                    <w:t>puntos</w:t>
                  </w:r>
                  <w:r w:rsidRPr="0043162A">
                    <w:rPr>
                      <w:rFonts w:cstheme="minorHAnsi"/>
                    </w:rPr>
                    <w:t xml:space="preserve">), Bueno (30 </w:t>
                  </w:r>
                  <w:r w:rsidRPr="0043162A">
                    <w:rPr>
                      <w:lang w:eastAsia="es-CO"/>
                    </w:rPr>
                    <w:t>puntos</w:t>
                  </w:r>
                  <w:r w:rsidRPr="0043162A">
                    <w:rPr>
                      <w:rFonts w:cstheme="minorHAnsi"/>
                    </w:rPr>
                    <w:t xml:space="preserve">), Excelente (40 </w:t>
                  </w:r>
                  <w:r w:rsidRPr="0043162A">
                    <w:rPr>
                      <w:lang w:eastAsia="es-CO"/>
                    </w:rPr>
                    <w:t>puntos</w:t>
                  </w:r>
                  <w:r w:rsidRPr="0043162A">
                    <w:rPr>
                      <w:rFonts w:cstheme="minorHAnsi"/>
                    </w:rPr>
                    <w:t>).</w:t>
                  </w:r>
                </w:p>
              </w:tc>
              <w:tc>
                <w:tcPr>
                  <w:tcW w:w="1362" w:type="dxa"/>
                  <w:tcBorders>
                    <w:top w:val="single" w:sz="4" w:space="0" w:color="auto"/>
                    <w:left w:val="single" w:sz="4" w:space="0" w:color="auto"/>
                    <w:right w:val="single" w:sz="4" w:space="0" w:color="auto"/>
                  </w:tcBorders>
                  <w:vAlign w:val="center"/>
                </w:tcPr>
                <w:p w14:paraId="0AA8293A" w14:textId="77777777" w:rsidR="008E4B52" w:rsidRPr="0043162A" w:rsidRDefault="008E4B52" w:rsidP="008E4B52">
                  <w:pPr>
                    <w:widowControl w:val="0"/>
                    <w:overflowPunct w:val="0"/>
                    <w:adjustRightInd w:val="0"/>
                    <w:spacing w:after="0" w:line="240" w:lineRule="auto"/>
                    <w:jc w:val="center"/>
                    <w:rPr>
                      <w:rFonts w:eastAsia="MS Mincho" w:cs="Calibri"/>
                      <w:snapToGrid w:val="0"/>
                      <w:kern w:val="28"/>
                    </w:rPr>
                  </w:pPr>
                  <w:r w:rsidRPr="0043162A">
                    <w:rPr>
                      <w:rFonts w:eastAsia="MS Mincho" w:cs="Calibri"/>
                      <w:snapToGrid w:val="0"/>
                      <w:kern w:val="28"/>
                    </w:rPr>
                    <w:t>40</w:t>
                  </w:r>
                </w:p>
              </w:tc>
            </w:tr>
            <w:tr w:rsidR="00361819" w:rsidRPr="0043162A" w14:paraId="4620BA1E" w14:textId="77777777" w:rsidTr="008E4B52">
              <w:trPr>
                <w:cantSplit/>
              </w:trPr>
              <w:tc>
                <w:tcPr>
                  <w:tcW w:w="798" w:type="dxa"/>
                  <w:tcBorders>
                    <w:top w:val="single" w:sz="4" w:space="0" w:color="auto"/>
                    <w:left w:val="single" w:sz="4" w:space="0" w:color="auto"/>
                    <w:bottom w:val="single" w:sz="4" w:space="0" w:color="auto"/>
                    <w:right w:val="single" w:sz="4" w:space="0" w:color="auto"/>
                  </w:tcBorders>
                </w:tcPr>
                <w:p w14:paraId="3879E3A3" w14:textId="77777777" w:rsidR="00361819" w:rsidRPr="0043162A" w:rsidRDefault="00361819" w:rsidP="00361819">
                  <w:pPr>
                    <w:widowControl w:val="0"/>
                    <w:overflowPunct w:val="0"/>
                    <w:adjustRightInd w:val="0"/>
                    <w:spacing w:after="0" w:line="240" w:lineRule="auto"/>
                    <w:rPr>
                      <w:rFonts w:eastAsia="MS Mincho" w:cs="Calibri"/>
                      <w:snapToGrid w:val="0"/>
                      <w:kern w:val="28"/>
                    </w:rPr>
                  </w:pPr>
                </w:p>
              </w:tc>
              <w:tc>
                <w:tcPr>
                  <w:tcW w:w="4345" w:type="dxa"/>
                  <w:tcBorders>
                    <w:top w:val="single" w:sz="4" w:space="0" w:color="auto"/>
                    <w:left w:val="single" w:sz="4" w:space="0" w:color="auto"/>
                    <w:bottom w:val="single" w:sz="4" w:space="0" w:color="auto"/>
                    <w:right w:val="single" w:sz="4" w:space="0" w:color="auto"/>
                  </w:tcBorders>
                  <w:vAlign w:val="center"/>
                  <w:hideMark/>
                </w:tcPr>
                <w:p w14:paraId="371EBF41" w14:textId="77777777" w:rsidR="00361819" w:rsidRPr="0043162A" w:rsidRDefault="00361819" w:rsidP="00361819">
                  <w:pPr>
                    <w:widowControl w:val="0"/>
                    <w:overflowPunct w:val="0"/>
                    <w:adjustRightInd w:val="0"/>
                    <w:spacing w:after="0" w:line="240" w:lineRule="auto"/>
                    <w:jc w:val="right"/>
                    <w:rPr>
                      <w:rFonts w:eastAsia="MS Mincho" w:cs="Calibri"/>
                      <w:b/>
                      <w:snapToGrid w:val="0"/>
                      <w:kern w:val="28"/>
                    </w:rPr>
                  </w:pPr>
                  <w:r w:rsidRPr="0043162A">
                    <w:rPr>
                      <w:rFonts w:eastAsia="MS Mincho" w:cs="Calibri"/>
                      <w:b/>
                      <w:i/>
                      <w:iCs/>
                      <w:kern w:val="28"/>
                    </w:rPr>
                    <w:t>Total</w:t>
                  </w:r>
                </w:p>
              </w:tc>
              <w:tc>
                <w:tcPr>
                  <w:tcW w:w="1362" w:type="dxa"/>
                  <w:tcBorders>
                    <w:top w:val="single" w:sz="4" w:space="0" w:color="auto"/>
                    <w:left w:val="single" w:sz="4" w:space="0" w:color="auto"/>
                    <w:bottom w:val="single" w:sz="4" w:space="0" w:color="auto"/>
                    <w:right w:val="single" w:sz="4" w:space="0" w:color="auto"/>
                  </w:tcBorders>
                  <w:shd w:val="pct15" w:color="auto" w:fill="FFFFFF"/>
                  <w:hideMark/>
                </w:tcPr>
                <w:p w14:paraId="319BEEB1" w14:textId="77777777" w:rsidR="00361819" w:rsidRPr="0043162A" w:rsidRDefault="008E4B52" w:rsidP="00361819">
                  <w:pPr>
                    <w:widowControl w:val="0"/>
                    <w:overflowPunct w:val="0"/>
                    <w:adjustRightInd w:val="0"/>
                    <w:spacing w:after="0" w:line="240" w:lineRule="auto"/>
                    <w:jc w:val="center"/>
                    <w:rPr>
                      <w:rFonts w:eastAsia="MS Mincho" w:cs="Calibri"/>
                      <w:b/>
                      <w:snapToGrid w:val="0"/>
                      <w:kern w:val="28"/>
                    </w:rPr>
                  </w:pPr>
                  <w:r w:rsidRPr="0043162A">
                    <w:rPr>
                      <w:rFonts w:eastAsia="MS Mincho" w:cs="Calibri"/>
                      <w:b/>
                      <w:snapToGrid w:val="0"/>
                      <w:kern w:val="28"/>
                    </w:rPr>
                    <w:t>2</w:t>
                  </w:r>
                  <w:r w:rsidR="00A47822" w:rsidRPr="0043162A">
                    <w:rPr>
                      <w:rFonts w:eastAsia="MS Mincho" w:cs="Calibri"/>
                      <w:b/>
                      <w:snapToGrid w:val="0"/>
                      <w:kern w:val="28"/>
                    </w:rPr>
                    <w:t>00</w:t>
                  </w:r>
                </w:p>
              </w:tc>
            </w:tr>
          </w:tbl>
          <w:p w14:paraId="7090E51D" w14:textId="77777777" w:rsidR="00361819" w:rsidRPr="0043162A" w:rsidRDefault="00361819" w:rsidP="00361819">
            <w:pPr>
              <w:rPr>
                <w:rFonts w:cs="Calibri"/>
                <w:b/>
                <w:color w:val="FF0000"/>
              </w:rPr>
            </w:pPr>
          </w:p>
          <w:p w14:paraId="01B29009" w14:textId="77777777" w:rsidR="00361819" w:rsidRPr="0043162A" w:rsidRDefault="00361819" w:rsidP="00361819">
            <w:pPr>
              <w:widowControl w:val="0"/>
              <w:jc w:val="both"/>
              <w:rPr>
                <w:b/>
                <w:snapToGrid w:val="0"/>
                <w:u w:val="single"/>
              </w:rPr>
            </w:pPr>
            <w:r w:rsidRPr="0043162A">
              <w:rPr>
                <w:b/>
                <w:snapToGrid w:val="0"/>
                <w:u w:val="single"/>
              </w:rPr>
              <w:t xml:space="preserve">EL PUNTAJE TÉCNICO MÍNIMO NECESARIO  PARA QUE SEA EVALUADA LA PROPUESTA ECONÓMICA ES DE 700  PUNTOS. </w:t>
            </w:r>
          </w:p>
          <w:p w14:paraId="3A4C5E8B" w14:textId="77777777" w:rsidR="00361819" w:rsidRPr="0043162A" w:rsidRDefault="00361819" w:rsidP="00361819">
            <w:pPr>
              <w:rPr>
                <w:rFonts w:eastAsia="Times New Roman" w:cstheme="minorHAnsi"/>
                <w:lang w:eastAsia="es-CO"/>
              </w:rPr>
            </w:pPr>
          </w:p>
          <w:p w14:paraId="1ED3D9F6" w14:textId="77777777" w:rsidR="00A47822" w:rsidRPr="0043162A" w:rsidRDefault="00A47822" w:rsidP="00A47822">
            <w:pPr>
              <w:pStyle w:val="BankNormal"/>
              <w:spacing w:after="0"/>
              <w:jc w:val="both"/>
              <w:rPr>
                <w:rFonts w:asciiTheme="minorHAnsi" w:hAnsiTheme="minorHAnsi" w:cs="Arial"/>
                <w:b/>
                <w:snapToGrid w:val="0"/>
                <w:sz w:val="22"/>
                <w:szCs w:val="22"/>
                <w:u w:val="single"/>
                <w:lang w:val="es-CO"/>
              </w:rPr>
            </w:pPr>
            <w:r w:rsidRPr="0043162A">
              <w:rPr>
                <w:rFonts w:asciiTheme="minorHAnsi" w:hAnsiTheme="minorHAnsi" w:cs="Arial"/>
                <w:b/>
                <w:snapToGrid w:val="0"/>
                <w:sz w:val="22"/>
                <w:szCs w:val="22"/>
                <w:u w:val="single"/>
                <w:lang w:val="es-CO"/>
              </w:rPr>
              <w:t>Propuesta Financiera (30%):</w:t>
            </w:r>
          </w:p>
          <w:p w14:paraId="405D6638" w14:textId="77777777" w:rsidR="00A47822" w:rsidRPr="0043162A" w:rsidRDefault="00A47822" w:rsidP="00A47822">
            <w:pPr>
              <w:jc w:val="both"/>
              <w:rPr>
                <w:rFonts w:cs="Arial"/>
                <w:snapToGrid w:val="0"/>
              </w:rPr>
            </w:pPr>
          </w:p>
          <w:p w14:paraId="5A27407E" w14:textId="77777777" w:rsidR="005707B6" w:rsidRPr="0043162A" w:rsidRDefault="00A47822" w:rsidP="005149A5">
            <w:pPr>
              <w:jc w:val="both"/>
              <w:rPr>
                <w:rFonts w:eastAsia="Times New Roman" w:cstheme="minorHAnsi"/>
                <w:lang w:eastAsia="es-CO"/>
              </w:rPr>
            </w:pPr>
            <w:r w:rsidRPr="005707B6">
              <w:rPr>
                <w:rFonts w:cs="Arial"/>
                <w:snapToGrid w:val="0"/>
              </w:rPr>
              <w:t>Se calculará como la relación entre precio de la propuesta y el precio más bajo de todas las propuestas que haya recibido el PNUD.</w:t>
            </w:r>
            <w:r w:rsidR="00F91840" w:rsidRPr="005707B6">
              <w:rPr>
                <w:rFonts w:cs="Arial"/>
                <w:snapToGrid w:val="0"/>
              </w:rPr>
              <w:t xml:space="preserve"> </w:t>
            </w:r>
          </w:p>
        </w:tc>
      </w:tr>
      <w:tr w:rsidR="00816D16" w:rsidRPr="00816D16" w14:paraId="167D765F" w14:textId="77777777" w:rsidTr="00EB3281">
        <w:trPr>
          <w:trHeight w:val="276"/>
        </w:trPr>
        <w:tc>
          <w:tcPr>
            <w:tcW w:w="3431" w:type="dxa"/>
            <w:hideMark/>
          </w:tcPr>
          <w:p w14:paraId="311689D5" w14:textId="77777777" w:rsidR="00877642" w:rsidRPr="00816D16" w:rsidRDefault="00877642" w:rsidP="00AF757A">
            <w:pPr>
              <w:pStyle w:val="Prrafodelista"/>
              <w:numPr>
                <w:ilvl w:val="0"/>
                <w:numId w:val="10"/>
              </w:numPr>
              <w:tabs>
                <w:tab w:val="left" w:pos="459"/>
              </w:tabs>
              <w:ind w:left="459" w:hanging="425"/>
              <w:rPr>
                <w:rFonts w:eastAsia="Times New Roman" w:cstheme="minorHAnsi"/>
                <w:lang w:eastAsia="es-CO"/>
              </w:rPr>
            </w:pPr>
            <w:r w:rsidRPr="00816D16">
              <w:rPr>
                <w:rFonts w:eastAsia="Times New Roman" w:cstheme="minorHAnsi"/>
                <w:lang w:eastAsia="es-CO"/>
              </w:rPr>
              <w:lastRenderedPageBreak/>
              <w:t>Comité Evaluador</w:t>
            </w:r>
          </w:p>
        </w:tc>
        <w:tc>
          <w:tcPr>
            <w:tcW w:w="6408" w:type="dxa"/>
            <w:hideMark/>
          </w:tcPr>
          <w:p w14:paraId="48B290E3" w14:textId="77777777" w:rsidR="00877642" w:rsidRPr="00816D16" w:rsidRDefault="00877642" w:rsidP="00877642">
            <w:pPr>
              <w:rPr>
                <w:rFonts w:eastAsia="Times New Roman" w:cstheme="minorHAnsi"/>
                <w:bCs/>
                <w:lang w:eastAsia="es-CO"/>
              </w:rPr>
            </w:pPr>
            <w:r w:rsidRPr="00816D16">
              <w:rPr>
                <w:rFonts w:eastAsia="Times New Roman" w:cstheme="minorHAnsi"/>
                <w:bCs/>
                <w:lang w:eastAsia="es-CO"/>
              </w:rPr>
              <w:t xml:space="preserve">Nombre: </w:t>
            </w:r>
            <w:r w:rsidR="00A45A51" w:rsidRPr="00816D16">
              <w:rPr>
                <w:rFonts w:eastAsia="Times New Roman" w:cstheme="minorHAnsi"/>
                <w:bCs/>
                <w:lang w:eastAsia="es-CO"/>
              </w:rPr>
              <w:t xml:space="preserve">David Quijano </w:t>
            </w:r>
          </w:p>
          <w:p w14:paraId="056D2C82" w14:textId="77777777" w:rsidR="00877642" w:rsidRPr="00816D16" w:rsidRDefault="00877642" w:rsidP="00877642">
            <w:pPr>
              <w:rPr>
                <w:rFonts w:eastAsia="Times New Roman" w:cstheme="minorHAnsi"/>
                <w:bCs/>
                <w:lang w:eastAsia="es-CO"/>
              </w:rPr>
            </w:pPr>
            <w:r w:rsidRPr="00816D16">
              <w:rPr>
                <w:rFonts w:eastAsia="Times New Roman" w:cstheme="minorHAnsi"/>
                <w:bCs/>
                <w:lang w:eastAsia="es-CO"/>
              </w:rPr>
              <w:t>Cargo</w:t>
            </w:r>
            <w:r w:rsidR="008E4B52" w:rsidRPr="00816D16">
              <w:rPr>
                <w:rFonts w:eastAsia="Times New Roman" w:cstheme="minorHAnsi"/>
                <w:bCs/>
                <w:lang w:eastAsia="es-CO"/>
              </w:rPr>
              <w:t xml:space="preserve">: </w:t>
            </w:r>
            <w:r w:rsidR="00A45A51" w:rsidRPr="00816D16">
              <w:rPr>
                <w:rFonts w:eastAsia="Times New Roman" w:cstheme="minorHAnsi"/>
                <w:bCs/>
                <w:lang w:eastAsia="es-CO"/>
              </w:rPr>
              <w:t xml:space="preserve">Asociado Finanzas de Programa, Unidad de Apoyo Estratégico. </w:t>
            </w:r>
          </w:p>
          <w:p w14:paraId="48513B1D" w14:textId="77777777" w:rsidR="00877642" w:rsidRPr="00816D16" w:rsidRDefault="00A45A51" w:rsidP="00877642">
            <w:pPr>
              <w:rPr>
                <w:rFonts w:eastAsia="Times New Roman" w:cstheme="minorHAnsi"/>
                <w:bCs/>
                <w:lang w:val="en-US" w:eastAsia="es-CO"/>
              </w:rPr>
            </w:pPr>
            <w:r w:rsidRPr="00816D16">
              <w:rPr>
                <w:rFonts w:eastAsia="Times New Roman" w:cstheme="minorHAnsi"/>
                <w:bCs/>
                <w:lang w:val="en-US" w:eastAsia="es-CO"/>
              </w:rPr>
              <w:t>T</w:t>
            </w:r>
            <w:r w:rsidR="00877642" w:rsidRPr="00816D16">
              <w:rPr>
                <w:rFonts w:eastAsia="Times New Roman" w:cstheme="minorHAnsi"/>
                <w:bCs/>
                <w:lang w:val="en-US" w:eastAsia="es-CO"/>
              </w:rPr>
              <w:t xml:space="preserve">eléfono : </w:t>
            </w:r>
            <w:r w:rsidRPr="00816D16">
              <w:rPr>
                <w:rFonts w:eastAsia="Times New Roman" w:cstheme="minorHAnsi"/>
                <w:bCs/>
                <w:lang w:val="en-US" w:eastAsia="es-CO"/>
              </w:rPr>
              <w:t>4889000</w:t>
            </w:r>
            <w:r w:rsidR="008E4B52" w:rsidRPr="00816D16">
              <w:rPr>
                <w:rFonts w:eastAsia="Times New Roman" w:cstheme="minorHAnsi"/>
                <w:bCs/>
                <w:lang w:val="en-US" w:eastAsia="es-CO"/>
              </w:rPr>
              <w:t xml:space="preserve"> ext.</w:t>
            </w:r>
            <w:r w:rsidRPr="00816D16">
              <w:rPr>
                <w:rFonts w:eastAsia="Times New Roman" w:cstheme="minorHAnsi"/>
                <w:bCs/>
                <w:lang w:val="en-US" w:eastAsia="es-CO"/>
              </w:rPr>
              <w:t xml:space="preserve"> 150</w:t>
            </w:r>
          </w:p>
          <w:p w14:paraId="6F5590BD" w14:textId="77777777" w:rsidR="00877642" w:rsidRPr="00816D16" w:rsidRDefault="00877642" w:rsidP="008E4B52">
            <w:pPr>
              <w:rPr>
                <w:rFonts w:eastAsia="Times New Roman" w:cstheme="minorHAnsi"/>
                <w:bCs/>
                <w:lang w:val="en-US" w:eastAsia="es-CO"/>
              </w:rPr>
            </w:pPr>
            <w:r w:rsidRPr="00816D16">
              <w:rPr>
                <w:rFonts w:eastAsia="Times New Roman" w:cstheme="minorHAnsi"/>
                <w:bCs/>
                <w:lang w:val="en-US" w:eastAsia="es-CO"/>
              </w:rPr>
              <w:t xml:space="preserve">Email: </w:t>
            </w:r>
            <w:hyperlink r:id="rId13" w:history="1">
              <w:r w:rsidR="00A45A51" w:rsidRPr="00816D16">
                <w:rPr>
                  <w:rStyle w:val="Hipervnculo"/>
                  <w:rFonts w:eastAsia="Times New Roman" w:cstheme="minorHAnsi"/>
                  <w:bCs/>
                  <w:color w:val="auto"/>
                  <w:lang w:val="en-US" w:eastAsia="es-CO"/>
                </w:rPr>
                <w:t>david.quijano@undp.org</w:t>
              </w:r>
            </w:hyperlink>
            <w:r w:rsidR="00EB3281">
              <w:rPr>
                <w:rStyle w:val="Hipervnculo"/>
                <w:rFonts w:eastAsia="Times New Roman" w:cstheme="minorHAnsi"/>
                <w:bCs/>
                <w:color w:val="auto"/>
                <w:lang w:val="en-US" w:eastAsia="es-CO"/>
              </w:rPr>
              <w:t xml:space="preserve"> </w:t>
            </w:r>
            <w:r w:rsidR="00A45A51" w:rsidRPr="00816D16">
              <w:rPr>
                <w:rFonts w:eastAsia="Times New Roman" w:cstheme="minorHAnsi"/>
                <w:bCs/>
                <w:lang w:val="en-US" w:eastAsia="es-CO"/>
              </w:rPr>
              <w:t xml:space="preserve"> </w:t>
            </w:r>
            <w:r w:rsidR="00EB3281">
              <w:rPr>
                <w:rFonts w:eastAsia="Times New Roman" w:cstheme="minorHAnsi"/>
                <w:bCs/>
                <w:lang w:val="en-US" w:eastAsia="es-CO"/>
              </w:rPr>
              <w:t xml:space="preserve"> </w:t>
            </w:r>
          </w:p>
          <w:p w14:paraId="409E8E42" w14:textId="77777777" w:rsidR="004313C3" w:rsidRPr="00816D16" w:rsidRDefault="004313C3" w:rsidP="00877642">
            <w:pPr>
              <w:jc w:val="both"/>
              <w:rPr>
                <w:rFonts w:eastAsia="Times New Roman" w:cstheme="minorHAnsi"/>
                <w:bCs/>
                <w:lang w:val="en-US" w:eastAsia="es-CO"/>
              </w:rPr>
            </w:pPr>
          </w:p>
          <w:p w14:paraId="1DC44D86" w14:textId="77777777" w:rsidR="004313C3" w:rsidRPr="00816D16" w:rsidRDefault="004313C3" w:rsidP="004313C3">
            <w:pPr>
              <w:rPr>
                <w:rFonts w:eastAsia="Times New Roman" w:cstheme="minorHAnsi"/>
                <w:bCs/>
                <w:lang w:eastAsia="es-CO"/>
              </w:rPr>
            </w:pPr>
            <w:r w:rsidRPr="00816D16">
              <w:rPr>
                <w:rFonts w:eastAsia="Times New Roman" w:cstheme="minorHAnsi"/>
                <w:bCs/>
                <w:lang w:eastAsia="es-CO"/>
              </w:rPr>
              <w:t xml:space="preserve">Nombre: </w:t>
            </w:r>
            <w:r w:rsidR="008E4B52" w:rsidRPr="00816D16">
              <w:rPr>
                <w:rFonts w:eastAsia="Times New Roman" w:cstheme="minorHAnsi"/>
                <w:bCs/>
                <w:lang w:eastAsia="es-CO"/>
              </w:rPr>
              <w:t>Nadya Aranguren</w:t>
            </w:r>
          </w:p>
          <w:p w14:paraId="0EDED577" w14:textId="77777777" w:rsidR="004313C3" w:rsidRPr="00816D16" w:rsidRDefault="004313C3" w:rsidP="004313C3">
            <w:pPr>
              <w:rPr>
                <w:rFonts w:eastAsia="Times New Roman" w:cstheme="minorHAnsi"/>
                <w:bCs/>
                <w:lang w:eastAsia="es-CO"/>
              </w:rPr>
            </w:pPr>
            <w:r w:rsidRPr="00816D16">
              <w:rPr>
                <w:rFonts w:eastAsia="Times New Roman" w:cstheme="minorHAnsi"/>
                <w:bCs/>
                <w:lang w:eastAsia="es-CO"/>
              </w:rPr>
              <w:lastRenderedPageBreak/>
              <w:t xml:space="preserve">Cargo: </w:t>
            </w:r>
            <w:r w:rsidR="008E4B52" w:rsidRPr="00816D16">
              <w:rPr>
                <w:rFonts w:eastAsia="Times New Roman" w:cstheme="minorHAnsi"/>
                <w:bCs/>
                <w:lang w:eastAsia="es-CO"/>
              </w:rPr>
              <w:t xml:space="preserve">Asesor </w:t>
            </w:r>
            <w:r w:rsidR="00ED401D" w:rsidRPr="00816D16">
              <w:rPr>
                <w:rFonts w:eastAsia="Times New Roman" w:cstheme="minorHAnsi"/>
                <w:bCs/>
                <w:lang w:eastAsia="es-CO"/>
              </w:rPr>
              <w:t xml:space="preserve">temático en </w:t>
            </w:r>
            <w:r w:rsidR="008E4B52" w:rsidRPr="00816D16">
              <w:rPr>
                <w:rFonts w:eastAsia="Times New Roman" w:cstheme="minorHAnsi"/>
                <w:bCs/>
                <w:lang w:eastAsia="es-CO"/>
              </w:rPr>
              <w:t>prevención de conflictos y diálogo</w:t>
            </w:r>
            <w:r w:rsidR="00A36A6D" w:rsidRPr="00816D16">
              <w:rPr>
                <w:rFonts w:eastAsia="Times New Roman" w:cstheme="minorHAnsi"/>
                <w:bCs/>
                <w:lang w:eastAsia="es-CO"/>
              </w:rPr>
              <w:t xml:space="preserve"> democrático.</w:t>
            </w:r>
          </w:p>
          <w:p w14:paraId="15AFEA29" w14:textId="77777777" w:rsidR="004313C3" w:rsidRPr="00816D16" w:rsidRDefault="00A45A51" w:rsidP="004313C3">
            <w:pPr>
              <w:rPr>
                <w:rFonts w:eastAsia="Times New Roman" w:cstheme="minorHAnsi"/>
                <w:bCs/>
                <w:lang w:val="en-US" w:eastAsia="es-CO"/>
              </w:rPr>
            </w:pPr>
            <w:r w:rsidRPr="00816D16">
              <w:rPr>
                <w:rFonts w:eastAsia="Times New Roman" w:cstheme="minorHAnsi"/>
                <w:bCs/>
                <w:lang w:val="en-US" w:eastAsia="es-CO"/>
              </w:rPr>
              <w:t>T</w:t>
            </w:r>
            <w:r w:rsidR="004313C3" w:rsidRPr="00816D16">
              <w:rPr>
                <w:rFonts w:eastAsia="Times New Roman" w:cstheme="minorHAnsi"/>
                <w:bCs/>
                <w:lang w:val="en-US" w:eastAsia="es-CO"/>
              </w:rPr>
              <w:t xml:space="preserve">eléfono : </w:t>
            </w:r>
            <w:r w:rsidR="008E4B52" w:rsidRPr="00816D16">
              <w:rPr>
                <w:rFonts w:eastAsia="Times New Roman" w:cstheme="minorHAnsi"/>
                <w:bCs/>
                <w:lang w:val="en-US" w:eastAsia="es-CO"/>
              </w:rPr>
              <w:t>7426580 ext. 2025</w:t>
            </w:r>
          </w:p>
          <w:p w14:paraId="18B6D5A7" w14:textId="77777777" w:rsidR="004313C3" w:rsidRPr="00816D16" w:rsidRDefault="004313C3" w:rsidP="004313C3">
            <w:pPr>
              <w:jc w:val="both"/>
              <w:rPr>
                <w:rFonts w:eastAsia="Times New Roman" w:cstheme="minorHAnsi"/>
                <w:bCs/>
                <w:lang w:val="en-US" w:eastAsia="es-CO"/>
              </w:rPr>
            </w:pPr>
            <w:r w:rsidRPr="00816D16">
              <w:rPr>
                <w:rFonts w:eastAsia="Times New Roman" w:cstheme="minorHAnsi"/>
                <w:bCs/>
                <w:lang w:val="en-US" w:eastAsia="es-CO"/>
              </w:rPr>
              <w:t xml:space="preserve">Email: </w:t>
            </w:r>
            <w:hyperlink r:id="rId14" w:history="1">
              <w:r w:rsidR="006D20FD" w:rsidRPr="00816D16">
                <w:rPr>
                  <w:rStyle w:val="Hipervnculo"/>
                  <w:rFonts w:eastAsia="Times New Roman" w:cstheme="minorHAnsi"/>
                  <w:bCs/>
                  <w:color w:val="auto"/>
                  <w:lang w:val="en-US" w:eastAsia="es-CO"/>
                </w:rPr>
                <w:t>nadya.aranguren@undp.org</w:t>
              </w:r>
            </w:hyperlink>
            <w:r w:rsidR="006D20FD" w:rsidRPr="00816D16">
              <w:rPr>
                <w:rFonts w:eastAsia="Times New Roman" w:cstheme="minorHAnsi"/>
                <w:bCs/>
                <w:lang w:val="en-US" w:eastAsia="es-CO"/>
              </w:rPr>
              <w:t xml:space="preserve"> </w:t>
            </w:r>
          </w:p>
          <w:p w14:paraId="392F2855" w14:textId="77777777" w:rsidR="004313C3" w:rsidRPr="00816D16" w:rsidRDefault="004313C3" w:rsidP="00877642">
            <w:pPr>
              <w:jc w:val="both"/>
              <w:rPr>
                <w:rFonts w:eastAsia="Times New Roman" w:cstheme="minorHAnsi"/>
                <w:bCs/>
                <w:lang w:val="en-US" w:eastAsia="es-CO"/>
              </w:rPr>
            </w:pPr>
          </w:p>
          <w:p w14:paraId="612B155A" w14:textId="77777777" w:rsidR="004313C3" w:rsidRPr="00816D16" w:rsidRDefault="004313C3" w:rsidP="004313C3">
            <w:pPr>
              <w:jc w:val="both"/>
              <w:rPr>
                <w:rFonts w:eastAsia="Times New Roman" w:cstheme="minorHAnsi"/>
                <w:bCs/>
                <w:lang w:eastAsia="es-CO"/>
              </w:rPr>
            </w:pPr>
            <w:r w:rsidRPr="00816D16">
              <w:rPr>
                <w:rFonts w:eastAsia="Times New Roman" w:cstheme="minorHAnsi"/>
                <w:bCs/>
                <w:lang w:eastAsia="es-CO"/>
              </w:rPr>
              <w:t>Nombre: Nancy Colmenares</w:t>
            </w:r>
          </w:p>
          <w:p w14:paraId="4CDEFAAE" w14:textId="77777777" w:rsidR="004313C3" w:rsidRPr="00816D16" w:rsidRDefault="004313C3" w:rsidP="004313C3">
            <w:pPr>
              <w:jc w:val="both"/>
              <w:rPr>
                <w:rFonts w:eastAsia="Times New Roman" w:cstheme="minorHAnsi"/>
                <w:bCs/>
                <w:lang w:eastAsia="es-CO"/>
              </w:rPr>
            </w:pPr>
            <w:r w:rsidRPr="00816D16">
              <w:rPr>
                <w:rFonts w:eastAsia="Times New Roman" w:cstheme="minorHAnsi"/>
                <w:bCs/>
                <w:lang w:eastAsia="es-CO"/>
              </w:rPr>
              <w:t xml:space="preserve">Cargo: Asociada de Programa </w:t>
            </w:r>
          </w:p>
          <w:p w14:paraId="2143CF03" w14:textId="77777777" w:rsidR="004313C3" w:rsidRPr="00816D16" w:rsidRDefault="004313C3" w:rsidP="004313C3">
            <w:pPr>
              <w:jc w:val="both"/>
              <w:rPr>
                <w:rFonts w:eastAsia="Times New Roman" w:cstheme="minorHAnsi"/>
                <w:bCs/>
                <w:lang w:val="en-US" w:eastAsia="es-CO"/>
              </w:rPr>
            </w:pPr>
            <w:r w:rsidRPr="00816D16">
              <w:rPr>
                <w:rFonts w:eastAsia="Times New Roman" w:cstheme="minorHAnsi"/>
                <w:bCs/>
                <w:lang w:val="en-US" w:eastAsia="es-CO"/>
              </w:rPr>
              <w:t>Teléfono: 488 9000 ext. 198</w:t>
            </w:r>
          </w:p>
          <w:p w14:paraId="41696BD9" w14:textId="77777777" w:rsidR="004313C3" w:rsidRPr="00816D16" w:rsidRDefault="004313C3" w:rsidP="004313C3">
            <w:pPr>
              <w:jc w:val="both"/>
              <w:rPr>
                <w:rFonts w:eastAsia="Times New Roman" w:cstheme="minorHAnsi"/>
                <w:bCs/>
                <w:lang w:val="en-US" w:eastAsia="es-CO"/>
              </w:rPr>
            </w:pPr>
            <w:r w:rsidRPr="00816D16">
              <w:rPr>
                <w:rFonts w:eastAsia="Times New Roman" w:cstheme="minorHAnsi"/>
                <w:bCs/>
                <w:lang w:val="en-US" w:eastAsia="es-CO"/>
              </w:rPr>
              <w:t xml:space="preserve">Email: </w:t>
            </w:r>
            <w:hyperlink r:id="rId15" w:history="1">
              <w:r w:rsidRPr="00816D16">
                <w:rPr>
                  <w:rStyle w:val="Hipervnculo"/>
                  <w:rFonts w:eastAsia="Times New Roman" w:cstheme="minorHAnsi"/>
                  <w:bCs/>
                  <w:color w:val="auto"/>
                  <w:lang w:val="en-US" w:eastAsia="es-CO"/>
                </w:rPr>
                <w:t>nancy.colmenares@undp.org</w:t>
              </w:r>
            </w:hyperlink>
            <w:r w:rsidRPr="00816D16">
              <w:rPr>
                <w:rFonts w:eastAsia="Times New Roman" w:cstheme="minorHAnsi"/>
                <w:bCs/>
                <w:lang w:val="en-US" w:eastAsia="es-CO"/>
              </w:rPr>
              <w:t xml:space="preserve"> </w:t>
            </w:r>
          </w:p>
          <w:p w14:paraId="045B41CC" w14:textId="77777777" w:rsidR="00A45A51" w:rsidRPr="00816D16" w:rsidRDefault="00A45A51" w:rsidP="004313C3">
            <w:pPr>
              <w:jc w:val="both"/>
              <w:rPr>
                <w:rFonts w:eastAsia="Times New Roman" w:cstheme="minorHAnsi"/>
                <w:bCs/>
                <w:lang w:val="en-US" w:eastAsia="es-CO"/>
              </w:rPr>
            </w:pPr>
          </w:p>
          <w:p w14:paraId="3BF7DA0B" w14:textId="77777777" w:rsidR="00A45A51" w:rsidRPr="00816D16" w:rsidRDefault="00A45A51" w:rsidP="00A45A51">
            <w:pPr>
              <w:rPr>
                <w:rFonts w:eastAsia="Times New Roman" w:cstheme="minorHAnsi"/>
                <w:bCs/>
                <w:lang w:eastAsia="es-CO"/>
              </w:rPr>
            </w:pPr>
            <w:r w:rsidRPr="00816D16">
              <w:rPr>
                <w:rFonts w:eastAsia="Times New Roman" w:cstheme="minorHAnsi"/>
                <w:bCs/>
                <w:lang w:eastAsia="es-CO"/>
              </w:rPr>
              <w:t xml:space="preserve">Nombre: Alba Luz Amaya  </w:t>
            </w:r>
          </w:p>
          <w:p w14:paraId="2E74B4E9" w14:textId="77777777" w:rsidR="00A45A51" w:rsidRPr="00816D16" w:rsidRDefault="00A45A51" w:rsidP="00A45A51">
            <w:pPr>
              <w:rPr>
                <w:rFonts w:eastAsia="Times New Roman" w:cstheme="minorHAnsi"/>
                <w:bCs/>
                <w:lang w:eastAsia="es-CO"/>
              </w:rPr>
            </w:pPr>
            <w:r w:rsidRPr="00816D16">
              <w:rPr>
                <w:rFonts w:eastAsia="Times New Roman" w:cstheme="minorHAnsi"/>
                <w:bCs/>
                <w:lang w:eastAsia="es-CO"/>
              </w:rPr>
              <w:t xml:space="preserve">Cargo: Coordinadora Estrategia Territorial de Hidrocarburos en la ANH. </w:t>
            </w:r>
          </w:p>
          <w:p w14:paraId="4E4D0B1C" w14:textId="77777777" w:rsidR="00A45A51" w:rsidRPr="00816D16" w:rsidRDefault="00A45A51" w:rsidP="00A45A51">
            <w:pPr>
              <w:rPr>
                <w:rFonts w:eastAsia="Times New Roman" w:cstheme="minorHAnsi"/>
                <w:bCs/>
                <w:lang w:val="en-US" w:eastAsia="es-CO"/>
              </w:rPr>
            </w:pPr>
            <w:r w:rsidRPr="00816D16">
              <w:rPr>
                <w:rFonts w:eastAsia="Times New Roman" w:cstheme="minorHAnsi"/>
                <w:bCs/>
                <w:lang w:val="en-US" w:eastAsia="es-CO"/>
              </w:rPr>
              <w:t>Teléfono:5931717 ext. 1429</w:t>
            </w:r>
          </w:p>
          <w:p w14:paraId="7CB02169" w14:textId="77777777" w:rsidR="00A45A51" w:rsidRPr="00816D16" w:rsidRDefault="00A45A51" w:rsidP="00A45A51">
            <w:pPr>
              <w:rPr>
                <w:rFonts w:eastAsia="Times New Roman" w:cstheme="minorHAnsi"/>
                <w:bCs/>
                <w:lang w:val="en-US" w:eastAsia="es-CO"/>
              </w:rPr>
            </w:pPr>
            <w:r w:rsidRPr="00816D16">
              <w:rPr>
                <w:rFonts w:eastAsia="Times New Roman" w:cstheme="minorHAnsi"/>
                <w:bCs/>
                <w:lang w:val="en-US" w:eastAsia="es-CO"/>
              </w:rPr>
              <w:t xml:space="preserve">Email: </w:t>
            </w:r>
            <w:hyperlink r:id="rId16" w:history="1">
              <w:r w:rsidRPr="00816D16">
                <w:rPr>
                  <w:rStyle w:val="Hipervnculo"/>
                  <w:rFonts w:eastAsia="Times New Roman" w:cstheme="minorHAnsi"/>
                  <w:bCs/>
                  <w:color w:val="auto"/>
                  <w:lang w:val="en-US" w:eastAsia="es-CO"/>
                </w:rPr>
                <w:t>alba.amaya@anh.gov.co</w:t>
              </w:r>
            </w:hyperlink>
            <w:r w:rsidRPr="00816D16">
              <w:rPr>
                <w:rFonts w:eastAsia="Times New Roman" w:cstheme="minorHAnsi"/>
                <w:bCs/>
                <w:lang w:val="en-US" w:eastAsia="es-CO"/>
              </w:rPr>
              <w:t xml:space="preserve">  </w:t>
            </w:r>
          </w:p>
          <w:p w14:paraId="0BFEBD19" w14:textId="77777777" w:rsidR="004313C3" w:rsidRPr="00816D16" w:rsidRDefault="004313C3" w:rsidP="00877642">
            <w:pPr>
              <w:jc w:val="both"/>
              <w:rPr>
                <w:rFonts w:eastAsia="Times New Roman" w:cstheme="minorHAnsi"/>
                <w:bCs/>
                <w:lang w:val="en-US" w:eastAsia="es-CO"/>
              </w:rPr>
            </w:pPr>
          </w:p>
          <w:p w14:paraId="46A9169D" w14:textId="77777777" w:rsidR="00877642" w:rsidRPr="00816D16" w:rsidRDefault="00877642" w:rsidP="00877642">
            <w:pPr>
              <w:jc w:val="both"/>
              <w:rPr>
                <w:rFonts w:eastAsia="Times New Roman" w:cstheme="minorHAnsi"/>
                <w:i/>
                <w:lang w:eastAsia="es-CO"/>
              </w:rPr>
            </w:pPr>
            <w:r w:rsidRPr="00816D16">
              <w:rPr>
                <w:rFonts w:eastAsia="Times New Roman" w:cstheme="minorHAnsi"/>
                <w:i/>
                <w:lang w:eastAsia="es-CO"/>
              </w:rPr>
              <w:t>Indicar fecha en la que el comité realizara la evaluación, con el fin de determinar la fecha de cierre.</w:t>
            </w:r>
          </w:p>
          <w:p w14:paraId="5FD55728" w14:textId="77777777" w:rsidR="00877642" w:rsidRPr="00816D16" w:rsidRDefault="00877642" w:rsidP="00A45A51">
            <w:pPr>
              <w:jc w:val="both"/>
              <w:rPr>
                <w:rFonts w:eastAsia="Times New Roman" w:cstheme="minorHAnsi"/>
                <w:lang w:eastAsia="es-CO"/>
              </w:rPr>
            </w:pPr>
            <w:r w:rsidRPr="00816D16">
              <w:rPr>
                <w:rFonts w:eastAsia="Times New Roman" w:cstheme="minorHAnsi"/>
                <w:i/>
                <w:lang w:eastAsia="es-CO"/>
              </w:rPr>
              <w:t>Nota: El tiem</w:t>
            </w:r>
            <w:r w:rsidR="00A36A6D" w:rsidRPr="00816D16">
              <w:rPr>
                <w:rFonts w:eastAsia="Times New Roman" w:cstheme="minorHAnsi"/>
                <w:i/>
                <w:lang w:eastAsia="es-CO"/>
              </w:rPr>
              <w:t xml:space="preserve">po de publicación óptimo es de </w:t>
            </w:r>
            <w:r w:rsidRPr="00816D16">
              <w:rPr>
                <w:rFonts w:eastAsia="Times New Roman" w:cstheme="minorHAnsi"/>
                <w:i/>
                <w:lang w:eastAsia="es-CO"/>
              </w:rPr>
              <w:t xml:space="preserve">mínimo 2 semanas. </w:t>
            </w:r>
          </w:p>
        </w:tc>
      </w:tr>
      <w:tr w:rsidR="00816D16" w:rsidRPr="00816D16" w14:paraId="09C81121" w14:textId="77777777" w:rsidTr="00EB3281">
        <w:trPr>
          <w:trHeight w:val="276"/>
        </w:trPr>
        <w:tc>
          <w:tcPr>
            <w:tcW w:w="3431" w:type="dxa"/>
            <w:hideMark/>
          </w:tcPr>
          <w:p w14:paraId="6632D002" w14:textId="77777777" w:rsidR="00877642" w:rsidRPr="00816D16" w:rsidRDefault="00877642" w:rsidP="00AF757A">
            <w:pPr>
              <w:pStyle w:val="Prrafodelista"/>
              <w:numPr>
                <w:ilvl w:val="0"/>
                <w:numId w:val="10"/>
              </w:numPr>
              <w:tabs>
                <w:tab w:val="left" w:pos="459"/>
              </w:tabs>
              <w:ind w:left="459" w:hanging="425"/>
              <w:rPr>
                <w:rFonts w:eastAsia="Times New Roman" w:cstheme="minorHAnsi"/>
                <w:lang w:eastAsia="es-CO"/>
              </w:rPr>
            </w:pPr>
            <w:r w:rsidRPr="00816D16">
              <w:rPr>
                <w:rFonts w:eastAsia="Times New Roman" w:cstheme="minorHAnsi"/>
                <w:lang w:eastAsia="es-CO"/>
              </w:rPr>
              <w:lastRenderedPageBreak/>
              <w:t>Forma de Pago</w:t>
            </w:r>
          </w:p>
        </w:tc>
        <w:tc>
          <w:tcPr>
            <w:tcW w:w="6408" w:type="dxa"/>
            <w:hideMark/>
          </w:tcPr>
          <w:p w14:paraId="4662D117" w14:textId="77777777" w:rsidR="00877642" w:rsidRPr="00816D16" w:rsidRDefault="00E12D96" w:rsidP="00877642">
            <w:pPr>
              <w:jc w:val="both"/>
              <w:rPr>
                <w:rFonts w:eastAsia="Times New Roman" w:cstheme="minorHAnsi"/>
                <w:i/>
                <w:lang w:eastAsia="es-CO"/>
              </w:rPr>
            </w:pPr>
            <w:sdt>
              <w:sdtPr>
                <w:rPr>
                  <w:rFonts w:eastAsia="Times New Roman" w:cstheme="minorHAnsi"/>
                  <w:lang w:eastAsia="es-CO"/>
                </w:rPr>
                <w:id w:val="2057969449"/>
                <w14:checkbox>
                  <w14:checked w14:val="0"/>
                  <w14:checkedState w14:val="2612" w14:font="MS Gothic"/>
                  <w14:uncheckedState w14:val="2610" w14:font="MS Gothic"/>
                </w14:checkbox>
              </w:sdtPr>
              <w:sdtEndPr/>
              <w:sdtContent>
                <w:r w:rsidR="004313C3" w:rsidRPr="00816D16">
                  <w:rPr>
                    <w:rFonts w:ascii="Segoe UI Symbol" w:eastAsia="MS Gothic" w:hAnsi="Segoe UI Symbol" w:cs="Segoe UI Symbol"/>
                    <w:lang w:eastAsia="es-CO"/>
                  </w:rPr>
                  <w:t>☐</w:t>
                </w:r>
              </w:sdtContent>
            </w:sdt>
            <w:r w:rsidR="004313C3" w:rsidRPr="00816D16">
              <w:rPr>
                <w:rFonts w:eastAsia="Times New Roman" w:cstheme="minorHAnsi"/>
                <w:i/>
                <w:lang w:eastAsia="es-CO"/>
              </w:rPr>
              <w:t xml:space="preserve"> </w:t>
            </w:r>
            <w:r w:rsidR="00877642" w:rsidRPr="00816D16">
              <w:rPr>
                <w:rFonts w:eastAsia="Times New Roman" w:cstheme="minorHAnsi"/>
                <w:i/>
                <w:lang w:eastAsia="es-CO"/>
              </w:rPr>
              <w:t>100% contra entrega _____</w:t>
            </w:r>
          </w:p>
          <w:p w14:paraId="57FC3C91" w14:textId="77777777" w:rsidR="00877642" w:rsidRPr="00816D16" w:rsidRDefault="00E12D96" w:rsidP="00877642">
            <w:pPr>
              <w:jc w:val="both"/>
              <w:rPr>
                <w:rFonts w:eastAsia="Times New Roman" w:cstheme="minorHAnsi"/>
                <w:i/>
                <w:lang w:eastAsia="es-CO"/>
              </w:rPr>
            </w:pPr>
            <w:sdt>
              <w:sdtPr>
                <w:rPr>
                  <w:rFonts w:eastAsia="Times New Roman" w:cstheme="minorHAnsi"/>
                  <w:lang w:eastAsia="es-CO"/>
                </w:rPr>
                <w:id w:val="-727763095"/>
                <w14:checkbox>
                  <w14:checked w14:val="0"/>
                  <w14:checkedState w14:val="2612" w14:font="MS Gothic"/>
                  <w14:uncheckedState w14:val="2610" w14:font="MS Gothic"/>
                </w14:checkbox>
              </w:sdtPr>
              <w:sdtEndPr/>
              <w:sdtContent>
                <w:r w:rsidR="00296200" w:rsidRPr="00816D16">
                  <w:rPr>
                    <w:rFonts w:ascii="Segoe UI Symbol" w:eastAsia="MS Gothic" w:hAnsi="Segoe UI Symbol" w:cs="Segoe UI Symbol"/>
                    <w:lang w:eastAsia="es-CO"/>
                  </w:rPr>
                  <w:t>☐</w:t>
                </w:r>
              </w:sdtContent>
            </w:sdt>
            <w:r w:rsidR="00296200" w:rsidRPr="00816D16">
              <w:rPr>
                <w:rFonts w:eastAsia="Times New Roman" w:cstheme="minorHAnsi"/>
                <w:i/>
                <w:lang w:eastAsia="es-CO"/>
              </w:rPr>
              <w:t xml:space="preserve"> </w:t>
            </w:r>
            <w:r w:rsidR="00877642" w:rsidRPr="00816D16">
              <w:rPr>
                <w:rFonts w:eastAsia="Times New Roman" w:cstheme="minorHAnsi"/>
                <w:i/>
                <w:lang w:eastAsia="es-CO"/>
              </w:rPr>
              <w:t xml:space="preserve">Pagos recurrentes cada  “X”  periodo de tiempo. </w:t>
            </w:r>
          </w:p>
          <w:p w14:paraId="02AC5F05" w14:textId="77777777" w:rsidR="00877642" w:rsidRPr="00816D16" w:rsidRDefault="00E12D96" w:rsidP="00877642">
            <w:pPr>
              <w:jc w:val="both"/>
              <w:rPr>
                <w:rFonts w:eastAsia="Times New Roman" w:cstheme="minorHAnsi"/>
                <w:i/>
                <w:lang w:eastAsia="es-CO"/>
              </w:rPr>
            </w:pPr>
            <w:sdt>
              <w:sdtPr>
                <w:rPr>
                  <w:rFonts w:eastAsia="Times New Roman" w:cstheme="minorHAnsi"/>
                  <w:lang w:eastAsia="es-CO"/>
                </w:rPr>
                <w:id w:val="196677961"/>
                <w14:checkbox>
                  <w14:checked w14:val="1"/>
                  <w14:checkedState w14:val="2612" w14:font="MS Gothic"/>
                  <w14:uncheckedState w14:val="2610" w14:font="MS Gothic"/>
                </w14:checkbox>
              </w:sdtPr>
              <w:sdtEndPr/>
              <w:sdtContent>
                <w:r w:rsidR="00296200" w:rsidRPr="00816D16">
                  <w:rPr>
                    <w:rFonts w:ascii="Segoe UI Symbol" w:eastAsia="MS Gothic" w:hAnsi="Segoe UI Symbol" w:cs="Segoe UI Symbol"/>
                    <w:lang w:eastAsia="es-CO"/>
                  </w:rPr>
                  <w:t>☒</w:t>
                </w:r>
              </w:sdtContent>
            </w:sdt>
            <w:r w:rsidR="00296200" w:rsidRPr="00816D16">
              <w:rPr>
                <w:rFonts w:eastAsia="Times New Roman" w:cstheme="minorHAnsi"/>
                <w:i/>
                <w:lang w:eastAsia="es-CO"/>
              </w:rPr>
              <w:t xml:space="preserve"> </w:t>
            </w:r>
            <w:r w:rsidR="00877642" w:rsidRPr="00816D16">
              <w:rPr>
                <w:rFonts w:eastAsia="Times New Roman" w:cstheme="minorHAnsi"/>
                <w:i/>
                <w:lang w:eastAsia="es-CO"/>
              </w:rPr>
              <w:t xml:space="preserve">Otra forma:  </w:t>
            </w:r>
            <w:r w:rsidR="004313C3" w:rsidRPr="00816D16">
              <w:rPr>
                <w:rFonts w:eastAsia="Times New Roman" w:cstheme="minorHAnsi"/>
                <w:lang w:eastAsia="es-CO"/>
              </w:rPr>
              <w:t>Pagos por productos</w:t>
            </w:r>
          </w:p>
          <w:p w14:paraId="29C5FC37" w14:textId="77777777" w:rsidR="00877642" w:rsidRPr="00816D16" w:rsidRDefault="00877642" w:rsidP="00877642">
            <w:pPr>
              <w:jc w:val="both"/>
              <w:rPr>
                <w:rFonts w:eastAsia="Times New Roman" w:cstheme="minorHAnsi"/>
                <w:i/>
                <w:lang w:eastAsia="es-CO"/>
              </w:rPr>
            </w:pPr>
          </w:p>
          <w:p w14:paraId="2B6982B5" w14:textId="77777777" w:rsidR="00877642" w:rsidRPr="00816D16" w:rsidRDefault="00877642" w:rsidP="00877642">
            <w:pPr>
              <w:jc w:val="both"/>
              <w:rPr>
                <w:rFonts w:eastAsia="Times New Roman" w:cstheme="minorHAnsi"/>
                <w:i/>
                <w:lang w:eastAsia="es-CO"/>
              </w:rPr>
            </w:pPr>
            <w:r w:rsidRPr="00816D16">
              <w:rPr>
                <w:rFonts w:eastAsia="Times New Roman" w:cstheme="minorHAnsi"/>
                <w:i/>
                <w:lang w:eastAsia="es-CO"/>
              </w:rPr>
              <w:t>Nota: El PNUD por g</w:t>
            </w:r>
            <w:r w:rsidR="00296200" w:rsidRPr="00816D16">
              <w:rPr>
                <w:rFonts w:eastAsia="Times New Roman" w:cstheme="minorHAnsi"/>
                <w:i/>
                <w:lang w:eastAsia="es-CO"/>
              </w:rPr>
              <w:t>eneralidad no otorga anticipos.</w:t>
            </w:r>
          </w:p>
        </w:tc>
      </w:tr>
      <w:tr w:rsidR="00816D16" w:rsidRPr="00816D16" w14:paraId="0EFA4B0B" w14:textId="77777777" w:rsidTr="00EB3281">
        <w:trPr>
          <w:trHeight w:val="276"/>
        </w:trPr>
        <w:tc>
          <w:tcPr>
            <w:tcW w:w="3431" w:type="dxa"/>
          </w:tcPr>
          <w:p w14:paraId="5B45DB61" w14:textId="77777777" w:rsidR="00877642" w:rsidRPr="00816D16" w:rsidRDefault="00877642" w:rsidP="00AF757A">
            <w:pPr>
              <w:pStyle w:val="Prrafodelista"/>
              <w:numPr>
                <w:ilvl w:val="0"/>
                <w:numId w:val="10"/>
              </w:numPr>
              <w:tabs>
                <w:tab w:val="left" w:pos="459"/>
              </w:tabs>
              <w:ind w:left="459" w:hanging="425"/>
              <w:rPr>
                <w:rFonts w:eastAsia="Times New Roman" w:cstheme="minorHAnsi"/>
                <w:lang w:eastAsia="es-CO"/>
              </w:rPr>
            </w:pPr>
            <w:r w:rsidRPr="00816D16">
              <w:rPr>
                <w:rFonts w:eastAsia="Times New Roman" w:cstheme="minorHAnsi"/>
                <w:lang w:eastAsia="es-CO"/>
              </w:rPr>
              <w:t>Lugar de la entrega de los productos o servicios</w:t>
            </w:r>
          </w:p>
        </w:tc>
        <w:tc>
          <w:tcPr>
            <w:tcW w:w="6408" w:type="dxa"/>
          </w:tcPr>
          <w:p w14:paraId="21FE0184" w14:textId="77777777" w:rsidR="00877642" w:rsidRPr="00816D16" w:rsidRDefault="00877642" w:rsidP="00877642">
            <w:pPr>
              <w:jc w:val="both"/>
              <w:rPr>
                <w:rFonts w:eastAsia="Times New Roman" w:cstheme="minorHAnsi"/>
                <w:lang w:eastAsia="es-CO"/>
              </w:rPr>
            </w:pPr>
            <w:r w:rsidRPr="00816D16">
              <w:rPr>
                <w:rFonts w:eastAsia="Times New Roman" w:cstheme="minorHAnsi"/>
                <w:lang w:eastAsia="es-CO"/>
              </w:rPr>
              <w:t xml:space="preserve">Los bienes/servicios deberán entregarse en: </w:t>
            </w:r>
          </w:p>
          <w:p w14:paraId="288CE04C" w14:textId="77777777" w:rsidR="00877642" w:rsidRPr="00816D16" w:rsidRDefault="00877642" w:rsidP="00877642">
            <w:pPr>
              <w:jc w:val="both"/>
              <w:rPr>
                <w:rFonts w:eastAsia="Times New Roman" w:cstheme="minorHAnsi"/>
                <w:lang w:eastAsia="es-CO"/>
              </w:rPr>
            </w:pPr>
          </w:p>
          <w:p w14:paraId="3F85980E" w14:textId="77777777" w:rsidR="00296200" w:rsidRPr="00816D16" w:rsidRDefault="00296200" w:rsidP="00296200">
            <w:pPr>
              <w:rPr>
                <w:rFonts w:eastAsia="Times New Roman" w:cstheme="minorHAnsi"/>
                <w:bCs/>
                <w:lang w:eastAsia="es-CO"/>
              </w:rPr>
            </w:pPr>
            <w:r w:rsidRPr="00816D16">
              <w:rPr>
                <w:rFonts w:eastAsia="Times New Roman" w:cstheme="minorHAnsi"/>
                <w:bCs/>
                <w:lang w:eastAsia="es-CO"/>
              </w:rPr>
              <w:t>Dirección: Carrera 11 No. 82-01 Of. 601 Torre Andino</w:t>
            </w:r>
          </w:p>
          <w:p w14:paraId="03271FC4" w14:textId="77777777" w:rsidR="00877642" w:rsidRPr="00816D16" w:rsidRDefault="00296200" w:rsidP="00A36A6D">
            <w:pPr>
              <w:rPr>
                <w:rFonts w:eastAsia="Times New Roman" w:cstheme="minorHAnsi"/>
                <w:lang w:eastAsia="es-CO"/>
              </w:rPr>
            </w:pPr>
            <w:r w:rsidRPr="00816D16">
              <w:rPr>
                <w:rFonts w:eastAsia="Times New Roman" w:cstheme="minorHAnsi"/>
                <w:bCs/>
                <w:lang w:eastAsia="es-CO"/>
              </w:rPr>
              <w:t>Teléfono : 7426580 Ext. 202</w:t>
            </w:r>
            <w:r w:rsidR="00A36A6D" w:rsidRPr="00816D16">
              <w:rPr>
                <w:rFonts w:eastAsia="Times New Roman" w:cstheme="minorHAnsi"/>
                <w:bCs/>
                <w:lang w:eastAsia="es-CO"/>
              </w:rPr>
              <w:t>5</w:t>
            </w:r>
            <w:r w:rsidR="00ED401D" w:rsidRPr="00816D16">
              <w:rPr>
                <w:rFonts w:eastAsia="Times New Roman" w:cstheme="minorHAnsi"/>
                <w:bCs/>
                <w:lang w:eastAsia="es-CO"/>
              </w:rPr>
              <w:t>.</w:t>
            </w:r>
          </w:p>
        </w:tc>
      </w:tr>
      <w:tr w:rsidR="00816D16" w:rsidRPr="00E12D96" w14:paraId="60A87696" w14:textId="77777777" w:rsidTr="00EB3281">
        <w:trPr>
          <w:trHeight w:val="276"/>
        </w:trPr>
        <w:tc>
          <w:tcPr>
            <w:tcW w:w="3431" w:type="dxa"/>
          </w:tcPr>
          <w:p w14:paraId="331D9840" w14:textId="77777777" w:rsidR="00877642" w:rsidRPr="00816D16" w:rsidRDefault="00877642" w:rsidP="00AF757A">
            <w:pPr>
              <w:pStyle w:val="Prrafodelista"/>
              <w:numPr>
                <w:ilvl w:val="0"/>
                <w:numId w:val="10"/>
              </w:numPr>
              <w:tabs>
                <w:tab w:val="left" w:pos="459"/>
              </w:tabs>
              <w:ind w:left="459" w:hanging="425"/>
              <w:rPr>
                <w:rFonts w:eastAsia="Times New Roman" w:cstheme="minorHAnsi"/>
                <w:lang w:eastAsia="es-CO"/>
              </w:rPr>
            </w:pPr>
            <w:r w:rsidRPr="00816D16">
              <w:rPr>
                <w:rFonts w:eastAsia="Times New Roman" w:cstheme="minorHAnsi"/>
                <w:lang w:eastAsia="es-CO"/>
              </w:rPr>
              <w:t xml:space="preserve">Responsable de recibir los productos o servicios </w:t>
            </w:r>
          </w:p>
        </w:tc>
        <w:tc>
          <w:tcPr>
            <w:tcW w:w="6408" w:type="dxa"/>
          </w:tcPr>
          <w:p w14:paraId="1166A306" w14:textId="77777777" w:rsidR="00877642" w:rsidRPr="00816D16" w:rsidRDefault="00877642" w:rsidP="00877642">
            <w:pPr>
              <w:rPr>
                <w:rFonts w:eastAsia="Times New Roman" w:cstheme="minorHAnsi"/>
                <w:bCs/>
                <w:lang w:eastAsia="es-CO"/>
              </w:rPr>
            </w:pPr>
            <w:r w:rsidRPr="00816D16">
              <w:rPr>
                <w:rFonts w:eastAsia="Times New Roman" w:cstheme="minorHAnsi"/>
                <w:bCs/>
                <w:lang w:eastAsia="es-CO"/>
              </w:rPr>
              <w:t xml:space="preserve">Nombre: </w:t>
            </w:r>
            <w:r w:rsidR="00A36A6D" w:rsidRPr="00816D16">
              <w:rPr>
                <w:rFonts w:eastAsia="Times New Roman" w:cstheme="minorHAnsi"/>
                <w:bCs/>
                <w:lang w:eastAsia="es-CO"/>
              </w:rPr>
              <w:t>Nadya Aranguren Asesor temático en prevención de conflictos y diálogo democrático</w:t>
            </w:r>
            <w:r w:rsidR="00ED401D" w:rsidRPr="00816D16">
              <w:rPr>
                <w:rFonts w:eastAsia="Times New Roman" w:cstheme="minorHAnsi"/>
                <w:bCs/>
                <w:lang w:eastAsia="es-CO"/>
              </w:rPr>
              <w:t>.</w:t>
            </w:r>
          </w:p>
          <w:p w14:paraId="2988D381" w14:textId="77777777" w:rsidR="00296200" w:rsidRPr="00816D16" w:rsidRDefault="00296200" w:rsidP="00296200">
            <w:pPr>
              <w:rPr>
                <w:rFonts w:eastAsia="Times New Roman" w:cstheme="minorHAnsi"/>
                <w:bCs/>
                <w:lang w:eastAsia="es-CO"/>
              </w:rPr>
            </w:pPr>
            <w:r w:rsidRPr="00816D16">
              <w:rPr>
                <w:rFonts w:eastAsia="Times New Roman" w:cstheme="minorHAnsi"/>
                <w:bCs/>
                <w:lang w:eastAsia="es-CO"/>
              </w:rPr>
              <w:t>Dirección: Carrera 11 No. 82-01 Of. 601 Torre Andino</w:t>
            </w:r>
            <w:r w:rsidR="00ED401D" w:rsidRPr="00816D16">
              <w:rPr>
                <w:rFonts w:eastAsia="Times New Roman" w:cstheme="minorHAnsi"/>
                <w:bCs/>
                <w:lang w:eastAsia="es-CO"/>
              </w:rPr>
              <w:t>.</w:t>
            </w:r>
          </w:p>
          <w:p w14:paraId="0126C9CB" w14:textId="77777777" w:rsidR="00296200" w:rsidRPr="00816D16" w:rsidRDefault="00296200" w:rsidP="00296200">
            <w:pPr>
              <w:jc w:val="both"/>
              <w:rPr>
                <w:rFonts w:eastAsia="Times New Roman" w:cstheme="minorHAnsi"/>
                <w:bCs/>
                <w:lang w:val="en-US" w:eastAsia="es-CO"/>
              </w:rPr>
            </w:pPr>
            <w:r w:rsidRPr="00816D16">
              <w:rPr>
                <w:rFonts w:eastAsia="Times New Roman" w:cstheme="minorHAnsi"/>
                <w:bCs/>
                <w:lang w:val="en-US" w:eastAsia="es-CO"/>
              </w:rPr>
              <w:t xml:space="preserve">Teléfono : 7426580 Ext. </w:t>
            </w:r>
            <w:r w:rsidR="00A36A6D" w:rsidRPr="00816D16">
              <w:rPr>
                <w:rFonts w:eastAsia="Times New Roman" w:cstheme="minorHAnsi"/>
                <w:bCs/>
                <w:lang w:val="en-US" w:eastAsia="es-CO"/>
              </w:rPr>
              <w:t>2025</w:t>
            </w:r>
            <w:r w:rsidR="00ED401D" w:rsidRPr="00816D16">
              <w:rPr>
                <w:rFonts w:eastAsia="Times New Roman" w:cstheme="minorHAnsi"/>
                <w:bCs/>
                <w:lang w:val="en-US" w:eastAsia="es-CO"/>
              </w:rPr>
              <w:t>.</w:t>
            </w:r>
          </w:p>
          <w:p w14:paraId="481820A0" w14:textId="77777777" w:rsidR="00877642" w:rsidRPr="00816D16" w:rsidRDefault="00877642" w:rsidP="003D3FE6">
            <w:pPr>
              <w:jc w:val="both"/>
              <w:rPr>
                <w:rFonts w:eastAsia="Times New Roman" w:cstheme="minorHAnsi"/>
                <w:lang w:val="en-US" w:eastAsia="es-CO"/>
              </w:rPr>
            </w:pPr>
            <w:r w:rsidRPr="00816D16">
              <w:rPr>
                <w:rFonts w:eastAsia="Times New Roman" w:cstheme="minorHAnsi"/>
                <w:bCs/>
                <w:lang w:val="en-US" w:eastAsia="es-CO"/>
              </w:rPr>
              <w:t>Email:</w:t>
            </w:r>
            <w:r w:rsidR="003D3FE6" w:rsidRPr="00816D16">
              <w:rPr>
                <w:rFonts w:eastAsia="Times New Roman" w:cstheme="minorHAnsi"/>
                <w:bCs/>
                <w:lang w:val="en-US" w:eastAsia="es-CO"/>
              </w:rPr>
              <w:t xml:space="preserve"> </w:t>
            </w:r>
            <w:hyperlink r:id="rId17" w:history="1">
              <w:r w:rsidR="00A36A6D" w:rsidRPr="00816D16">
                <w:rPr>
                  <w:rStyle w:val="Hipervnculo"/>
                  <w:rFonts w:eastAsia="Times New Roman" w:cstheme="minorHAnsi"/>
                  <w:bCs/>
                  <w:color w:val="auto"/>
                  <w:lang w:val="en-US" w:eastAsia="es-CO"/>
                </w:rPr>
                <w:t>nadya.aranguren@undp.org</w:t>
              </w:r>
            </w:hyperlink>
          </w:p>
        </w:tc>
      </w:tr>
      <w:tr w:rsidR="00816D16" w:rsidRPr="00E12D96" w14:paraId="26C64D76" w14:textId="77777777" w:rsidTr="00EB3281">
        <w:trPr>
          <w:trHeight w:val="276"/>
        </w:trPr>
        <w:tc>
          <w:tcPr>
            <w:tcW w:w="3431" w:type="dxa"/>
            <w:hideMark/>
          </w:tcPr>
          <w:p w14:paraId="39DA4357" w14:textId="77777777" w:rsidR="00877642" w:rsidRPr="00816D16" w:rsidRDefault="00877642" w:rsidP="00AF757A">
            <w:pPr>
              <w:pStyle w:val="Prrafodelista"/>
              <w:numPr>
                <w:ilvl w:val="0"/>
                <w:numId w:val="10"/>
              </w:numPr>
              <w:tabs>
                <w:tab w:val="left" w:pos="459"/>
              </w:tabs>
              <w:ind w:left="459" w:hanging="425"/>
              <w:rPr>
                <w:rFonts w:eastAsia="Times New Roman" w:cstheme="minorHAnsi"/>
                <w:lang w:eastAsia="es-CO"/>
              </w:rPr>
            </w:pPr>
            <w:r w:rsidRPr="00816D16">
              <w:rPr>
                <w:rFonts w:eastAsia="Times New Roman" w:cstheme="minorHAnsi"/>
                <w:lang w:eastAsia="es-CO"/>
              </w:rPr>
              <w:t xml:space="preserve">Responsable de la supervisión del Contrato </w:t>
            </w:r>
          </w:p>
        </w:tc>
        <w:tc>
          <w:tcPr>
            <w:tcW w:w="6408" w:type="dxa"/>
            <w:hideMark/>
          </w:tcPr>
          <w:p w14:paraId="05563B33" w14:textId="77777777" w:rsidR="00A36A6D" w:rsidRPr="00816D16" w:rsidRDefault="00A36A6D" w:rsidP="00A36A6D">
            <w:pPr>
              <w:rPr>
                <w:rFonts w:eastAsia="Times New Roman" w:cstheme="minorHAnsi"/>
                <w:bCs/>
                <w:lang w:eastAsia="es-CO"/>
              </w:rPr>
            </w:pPr>
            <w:r w:rsidRPr="00816D16">
              <w:rPr>
                <w:rFonts w:eastAsia="Times New Roman" w:cstheme="minorHAnsi"/>
                <w:bCs/>
                <w:lang w:eastAsia="es-CO"/>
              </w:rPr>
              <w:t>Nombre: Nadya Aranguren Asesor temático en prevención de conflictos y diálogo democrático.</w:t>
            </w:r>
          </w:p>
          <w:p w14:paraId="5829B7CB" w14:textId="77777777" w:rsidR="00A36A6D" w:rsidRPr="00816D16" w:rsidRDefault="00A36A6D" w:rsidP="00A36A6D">
            <w:pPr>
              <w:rPr>
                <w:rFonts w:eastAsia="Times New Roman" w:cstheme="minorHAnsi"/>
                <w:bCs/>
                <w:lang w:eastAsia="es-CO"/>
              </w:rPr>
            </w:pPr>
            <w:r w:rsidRPr="00816D16">
              <w:rPr>
                <w:rFonts w:eastAsia="Times New Roman" w:cstheme="minorHAnsi"/>
                <w:bCs/>
                <w:lang w:eastAsia="es-CO"/>
              </w:rPr>
              <w:t>Dirección: Carrera 11 No. 82-01 Of. 601 Torre Andino.</w:t>
            </w:r>
          </w:p>
          <w:p w14:paraId="537CBD4A" w14:textId="77777777" w:rsidR="00A36A6D" w:rsidRPr="00816D16" w:rsidRDefault="00A36A6D" w:rsidP="00A36A6D">
            <w:pPr>
              <w:jc w:val="both"/>
              <w:rPr>
                <w:rFonts w:eastAsia="Times New Roman" w:cstheme="minorHAnsi"/>
                <w:bCs/>
                <w:lang w:val="en-US" w:eastAsia="es-CO"/>
              </w:rPr>
            </w:pPr>
            <w:r w:rsidRPr="00816D16">
              <w:rPr>
                <w:rFonts w:eastAsia="Times New Roman" w:cstheme="minorHAnsi"/>
                <w:bCs/>
                <w:lang w:val="en-US" w:eastAsia="es-CO"/>
              </w:rPr>
              <w:t>Teléfono : 7426580 Ext. 2025.</w:t>
            </w:r>
          </w:p>
          <w:p w14:paraId="737691DA" w14:textId="77777777" w:rsidR="00877642" w:rsidRPr="00816D16" w:rsidRDefault="00A36A6D" w:rsidP="00A36A6D">
            <w:pPr>
              <w:jc w:val="both"/>
              <w:rPr>
                <w:rFonts w:eastAsia="Times New Roman" w:cstheme="minorHAnsi"/>
                <w:lang w:val="en-US" w:eastAsia="es-CO"/>
              </w:rPr>
            </w:pPr>
            <w:r w:rsidRPr="00816D16">
              <w:rPr>
                <w:rFonts w:eastAsia="Times New Roman" w:cstheme="minorHAnsi"/>
                <w:bCs/>
                <w:lang w:val="en-US" w:eastAsia="es-CO"/>
              </w:rPr>
              <w:t xml:space="preserve">Email: </w:t>
            </w:r>
            <w:hyperlink r:id="rId18" w:history="1">
              <w:r w:rsidRPr="00816D16">
                <w:rPr>
                  <w:rStyle w:val="Hipervnculo"/>
                  <w:rFonts w:eastAsia="Times New Roman" w:cstheme="minorHAnsi"/>
                  <w:bCs/>
                  <w:color w:val="auto"/>
                  <w:lang w:val="en-US" w:eastAsia="es-CO"/>
                </w:rPr>
                <w:t>nadya.aranguren@undp.org</w:t>
              </w:r>
            </w:hyperlink>
          </w:p>
        </w:tc>
      </w:tr>
      <w:tr w:rsidR="00816D16" w:rsidRPr="00E12D96" w14:paraId="6893368F" w14:textId="77777777" w:rsidTr="00EB3281">
        <w:trPr>
          <w:trHeight w:val="276"/>
        </w:trPr>
        <w:tc>
          <w:tcPr>
            <w:tcW w:w="3431" w:type="dxa"/>
          </w:tcPr>
          <w:p w14:paraId="209665AF" w14:textId="77777777" w:rsidR="00877642" w:rsidRPr="00816D16" w:rsidRDefault="00877642" w:rsidP="00AF757A">
            <w:pPr>
              <w:pStyle w:val="Prrafodelista"/>
              <w:numPr>
                <w:ilvl w:val="0"/>
                <w:numId w:val="10"/>
              </w:numPr>
              <w:tabs>
                <w:tab w:val="left" w:pos="459"/>
              </w:tabs>
              <w:ind w:left="459" w:hanging="425"/>
              <w:rPr>
                <w:rFonts w:eastAsia="Times New Roman" w:cstheme="minorHAnsi"/>
                <w:lang w:eastAsia="es-CO"/>
              </w:rPr>
            </w:pPr>
            <w:r w:rsidRPr="00816D16">
              <w:rPr>
                <w:rFonts w:eastAsia="Times New Roman" w:cstheme="minorHAnsi"/>
                <w:lang w:eastAsia="es-CO"/>
              </w:rPr>
              <w:t>Lugar de la entrega de las facturas y nombre de la persona encargada de recibir las facturas</w:t>
            </w:r>
          </w:p>
        </w:tc>
        <w:tc>
          <w:tcPr>
            <w:tcW w:w="6408" w:type="dxa"/>
          </w:tcPr>
          <w:p w14:paraId="44C7BECB" w14:textId="77777777" w:rsidR="00296200" w:rsidRPr="00816D16" w:rsidRDefault="00296200" w:rsidP="00296200">
            <w:pPr>
              <w:rPr>
                <w:rFonts w:eastAsia="Times New Roman" w:cstheme="minorHAnsi"/>
                <w:bCs/>
                <w:lang w:eastAsia="es-CO"/>
              </w:rPr>
            </w:pPr>
            <w:r w:rsidRPr="00816D16">
              <w:rPr>
                <w:rFonts w:eastAsia="Times New Roman" w:cstheme="minorHAnsi"/>
                <w:bCs/>
                <w:lang w:eastAsia="es-CO"/>
              </w:rPr>
              <w:t xml:space="preserve">Nombre: </w:t>
            </w:r>
            <w:r w:rsidR="00ED401D" w:rsidRPr="00816D16">
              <w:rPr>
                <w:rFonts w:eastAsia="Times New Roman" w:cstheme="minorHAnsi"/>
                <w:bCs/>
                <w:lang w:eastAsia="es-CO"/>
              </w:rPr>
              <w:t xml:space="preserve">Angela Narvaez, </w:t>
            </w:r>
            <w:r w:rsidRPr="00816D16">
              <w:rPr>
                <w:rFonts w:eastAsia="Times New Roman" w:cstheme="minorHAnsi"/>
                <w:bCs/>
                <w:lang w:eastAsia="es-CO"/>
              </w:rPr>
              <w:t>Asistente Administrativa</w:t>
            </w:r>
            <w:r w:rsidR="00ED401D" w:rsidRPr="00816D16">
              <w:rPr>
                <w:rFonts w:eastAsia="Times New Roman" w:cstheme="minorHAnsi"/>
                <w:bCs/>
                <w:lang w:eastAsia="es-CO"/>
              </w:rPr>
              <w:t>.</w:t>
            </w:r>
          </w:p>
          <w:p w14:paraId="3DEF51E1" w14:textId="77777777" w:rsidR="00296200" w:rsidRPr="00816D16" w:rsidRDefault="00296200" w:rsidP="00296200">
            <w:pPr>
              <w:rPr>
                <w:rFonts w:eastAsia="Times New Roman" w:cstheme="minorHAnsi"/>
                <w:bCs/>
                <w:lang w:eastAsia="es-CO"/>
              </w:rPr>
            </w:pPr>
            <w:r w:rsidRPr="00816D16">
              <w:rPr>
                <w:rFonts w:eastAsia="Times New Roman" w:cstheme="minorHAnsi"/>
                <w:bCs/>
                <w:lang w:eastAsia="es-CO"/>
              </w:rPr>
              <w:t>Dirección: Carrera 11 No. 82-01 Of. 601 Torre Andino</w:t>
            </w:r>
            <w:r w:rsidR="00ED401D" w:rsidRPr="00816D16">
              <w:rPr>
                <w:rFonts w:eastAsia="Times New Roman" w:cstheme="minorHAnsi"/>
                <w:bCs/>
                <w:lang w:eastAsia="es-CO"/>
              </w:rPr>
              <w:t>.</w:t>
            </w:r>
          </w:p>
          <w:p w14:paraId="2125004E" w14:textId="77777777" w:rsidR="00296200" w:rsidRPr="00816D16" w:rsidRDefault="00296200" w:rsidP="00296200">
            <w:pPr>
              <w:rPr>
                <w:rFonts w:eastAsia="Times New Roman" w:cstheme="minorHAnsi"/>
                <w:bCs/>
                <w:lang w:val="en-US" w:eastAsia="es-CO"/>
              </w:rPr>
            </w:pPr>
            <w:r w:rsidRPr="00816D16">
              <w:rPr>
                <w:rFonts w:eastAsia="Times New Roman" w:cstheme="minorHAnsi"/>
                <w:bCs/>
                <w:lang w:val="en-US" w:eastAsia="es-CO"/>
              </w:rPr>
              <w:t>Teléfono : 7426580 Ext. 2026</w:t>
            </w:r>
            <w:r w:rsidR="00ED401D" w:rsidRPr="00816D16">
              <w:rPr>
                <w:rFonts w:eastAsia="Times New Roman" w:cstheme="minorHAnsi"/>
                <w:bCs/>
                <w:lang w:val="en-US" w:eastAsia="es-CO"/>
              </w:rPr>
              <w:t>.</w:t>
            </w:r>
          </w:p>
          <w:p w14:paraId="23896277" w14:textId="77777777" w:rsidR="00877642" w:rsidRPr="00816D16" w:rsidRDefault="00296200" w:rsidP="00296200">
            <w:pPr>
              <w:jc w:val="both"/>
              <w:rPr>
                <w:rFonts w:cstheme="minorHAnsi"/>
                <w:i/>
                <w:highlight w:val="cyan"/>
                <w:lang w:val="en-US"/>
              </w:rPr>
            </w:pPr>
            <w:r w:rsidRPr="00816D16">
              <w:rPr>
                <w:rFonts w:eastAsia="Times New Roman" w:cstheme="minorHAnsi"/>
                <w:bCs/>
                <w:lang w:val="en-US" w:eastAsia="es-CO"/>
              </w:rPr>
              <w:t>Email: angela.narvaez@undp.org</w:t>
            </w:r>
          </w:p>
        </w:tc>
      </w:tr>
      <w:tr w:rsidR="00816D16" w:rsidRPr="00816D16" w14:paraId="55585704" w14:textId="77777777" w:rsidTr="00EB3281">
        <w:trPr>
          <w:trHeight w:val="276"/>
        </w:trPr>
        <w:tc>
          <w:tcPr>
            <w:tcW w:w="3431" w:type="dxa"/>
          </w:tcPr>
          <w:p w14:paraId="72A10927" w14:textId="77777777" w:rsidR="003D3FE6" w:rsidRPr="00816D16" w:rsidRDefault="003D3FE6" w:rsidP="00AF757A">
            <w:pPr>
              <w:pStyle w:val="Prrafodelista"/>
              <w:numPr>
                <w:ilvl w:val="0"/>
                <w:numId w:val="10"/>
              </w:numPr>
              <w:tabs>
                <w:tab w:val="left" w:pos="459"/>
              </w:tabs>
              <w:ind w:left="459" w:hanging="425"/>
              <w:rPr>
                <w:rFonts w:eastAsia="Times New Roman" w:cstheme="minorHAnsi"/>
                <w:lang w:eastAsia="es-CO"/>
              </w:rPr>
            </w:pPr>
            <w:r w:rsidRPr="00816D16">
              <w:rPr>
                <w:rFonts w:eastAsia="Times New Roman" w:cstheme="minorHAnsi"/>
                <w:lang w:eastAsia="es-CO"/>
              </w:rPr>
              <w:t>Indicar cualquier información adicional que sea necesaria.</w:t>
            </w:r>
          </w:p>
        </w:tc>
        <w:tc>
          <w:tcPr>
            <w:tcW w:w="6408" w:type="dxa"/>
            <w:vAlign w:val="center"/>
          </w:tcPr>
          <w:p w14:paraId="26E90B04" w14:textId="77777777" w:rsidR="003D3FE6" w:rsidRPr="00816D16" w:rsidRDefault="003D3FE6" w:rsidP="003D3FE6">
            <w:pPr>
              <w:rPr>
                <w:rFonts w:eastAsia="Times New Roman" w:cstheme="minorHAnsi"/>
                <w:lang w:eastAsia="es-CO"/>
              </w:rPr>
            </w:pPr>
          </w:p>
        </w:tc>
      </w:tr>
      <w:tr w:rsidR="003D3FE6" w:rsidRPr="00E12D96" w14:paraId="01C8E980" w14:textId="77777777" w:rsidTr="00EB3281">
        <w:trPr>
          <w:trHeight w:val="276"/>
        </w:trPr>
        <w:tc>
          <w:tcPr>
            <w:tcW w:w="3431" w:type="dxa"/>
          </w:tcPr>
          <w:p w14:paraId="390F27FE" w14:textId="77777777" w:rsidR="003D3FE6" w:rsidRPr="00816D16" w:rsidRDefault="003D3FE6" w:rsidP="00AF757A">
            <w:pPr>
              <w:pStyle w:val="Prrafodelista"/>
              <w:numPr>
                <w:ilvl w:val="0"/>
                <w:numId w:val="10"/>
              </w:numPr>
              <w:tabs>
                <w:tab w:val="left" w:pos="459"/>
              </w:tabs>
              <w:ind w:left="459" w:hanging="425"/>
              <w:rPr>
                <w:rFonts w:eastAsia="Times New Roman" w:cstheme="minorHAnsi"/>
                <w:lang w:eastAsia="es-CO"/>
              </w:rPr>
            </w:pPr>
            <w:r w:rsidRPr="00816D16">
              <w:rPr>
                <w:rFonts w:eastAsia="Times New Roman" w:cstheme="minorHAnsi"/>
                <w:lang w:eastAsia="es-CO"/>
              </w:rPr>
              <w:t xml:space="preserve">Contacto en el proyecto </w:t>
            </w:r>
          </w:p>
        </w:tc>
        <w:tc>
          <w:tcPr>
            <w:tcW w:w="6408" w:type="dxa"/>
          </w:tcPr>
          <w:p w14:paraId="157E1890" w14:textId="77777777" w:rsidR="00A36A6D" w:rsidRPr="00816D16" w:rsidRDefault="00A36A6D" w:rsidP="00A36A6D">
            <w:pPr>
              <w:rPr>
                <w:rFonts w:eastAsia="Times New Roman" w:cstheme="minorHAnsi"/>
                <w:bCs/>
                <w:lang w:eastAsia="es-CO"/>
              </w:rPr>
            </w:pPr>
            <w:r w:rsidRPr="00816D16">
              <w:rPr>
                <w:rFonts w:eastAsia="Times New Roman" w:cstheme="minorHAnsi"/>
                <w:bCs/>
                <w:lang w:eastAsia="es-CO"/>
              </w:rPr>
              <w:t>Nombre: Nadya Aranguren Asesor temático en prevención de conflictos y diálogo democrático.</w:t>
            </w:r>
          </w:p>
          <w:p w14:paraId="21810543" w14:textId="77777777" w:rsidR="00A36A6D" w:rsidRPr="00816D16" w:rsidRDefault="00A36A6D" w:rsidP="00A36A6D">
            <w:pPr>
              <w:rPr>
                <w:rFonts w:eastAsia="Times New Roman" w:cstheme="minorHAnsi"/>
                <w:bCs/>
                <w:lang w:eastAsia="es-CO"/>
              </w:rPr>
            </w:pPr>
            <w:r w:rsidRPr="00816D16">
              <w:rPr>
                <w:rFonts w:eastAsia="Times New Roman" w:cstheme="minorHAnsi"/>
                <w:bCs/>
                <w:lang w:eastAsia="es-CO"/>
              </w:rPr>
              <w:t>Dirección: Carrera 11 No. 82-01 Of. 601 Torre Andino.</w:t>
            </w:r>
          </w:p>
          <w:p w14:paraId="6DB3909D" w14:textId="77777777" w:rsidR="00A36A6D" w:rsidRPr="00816D16" w:rsidRDefault="00A36A6D" w:rsidP="00A36A6D">
            <w:pPr>
              <w:jc w:val="both"/>
              <w:rPr>
                <w:rFonts w:eastAsia="Times New Roman" w:cstheme="minorHAnsi"/>
                <w:bCs/>
                <w:lang w:val="en-US" w:eastAsia="es-CO"/>
              </w:rPr>
            </w:pPr>
            <w:r w:rsidRPr="00816D16">
              <w:rPr>
                <w:rFonts w:eastAsia="Times New Roman" w:cstheme="minorHAnsi"/>
                <w:bCs/>
                <w:lang w:val="en-US" w:eastAsia="es-CO"/>
              </w:rPr>
              <w:t>Teléfono : 7426580 Ext. 2025.</w:t>
            </w:r>
          </w:p>
          <w:p w14:paraId="1CBFB67F" w14:textId="77777777" w:rsidR="003D3FE6" w:rsidRPr="00816D16" w:rsidRDefault="00A36A6D" w:rsidP="00A36A6D">
            <w:pPr>
              <w:rPr>
                <w:rFonts w:eastAsia="Times New Roman" w:cstheme="minorHAnsi"/>
                <w:lang w:val="en-US" w:eastAsia="es-CO"/>
              </w:rPr>
            </w:pPr>
            <w:r w:rsidRPr="00816D16">
              <w:rPr>
                <w:rFonts w:eastAsia="Times New Roman" w:cstheme="minorHAnsi"/>
                <w:bCs/>
                <w:lang w:val="en-US" w:eastAsia="es-CO"/>
              </w:rPr>
              <w:t xml:space="preserve">Email: </w:t>
            </w:r>
            <w:hyperlink r:id="rId19" w:history="1">
              <w:r w:rsidRPr="00816D16">
                <w:rPr>
                  <w:rStyle w:val="Hipervnculo"/>
                  <w:rFonts w:eastAsia="Times New Roman" w:cstheme="minorHAnsi"/>
                  <w:bCs/>
                  <w:color w:val="auto"/>
                  <w:lang w:val="en-US" w:eastAsia="es-CO"/>
                </w:rPr>
                <w:t>nadya.aranguren@undp.org</w:t>
              </w:r>
            </w:hyperlink>
          </w:p>
        </w:tc>
      </w:tr>
    </w:tbl>
    <w:p w14:paraId="13B2924B" w14:textId="77777777" w:rsidR="008E5276" w:rsidRPr="00816D16" w:rsidRDefault="008E5276" w:rsidP="008E5276">
      <w:pPr>
        <w:spacing w:after="0" w:line="240" w:lineRule="auto"/>
        <w:jc w:val="center"/>
        <w:rPr>
          <w:rFonts w:eastAsia="Times New Roman" w:cstheme="minorHAnsi"/>
          <w:bCs/>
          <w:lang w:val="en-US" w:eastAsia="es-CO"/>
        </w:rPr>
      </w:pPr>
    </w:p>
    <w:p w14:paraId="44A302F7" w14:textId="77777777" w:rsidR="008E5276" w:rsidRPr="00816D16" w:rsidRDefault="008E5276" w:rsidP="008C44FE">
      <w:pPr>
        <w:rPr>
          <w:rFonts w:cstheme="minorHAnsi"/>
          <w:b/>
          <w:bCs/>
        </w:rPr>
      </w:pPr>
      <w:r w:rsidRPr="00816D16">
        <w:rPr>
          <w:rFonts w:cstheme="minorHAnsi"/>
          <w:b/>
          <w:bCs/>
        </w:rPr>
        <w:t>TÉRMINOS DE REFERENCIA (TDR)</w:t>
      </w:r>
    </w:p>
    <w:p w14:paraId="3CB5A5A8" w14:textId="77777777" w:rsidR="008E5276" w:rsidRPr="00816D16" w:rsidRDefault="008E5276" w:rsidP="008E5276">
      <w:pPr>
        <w:autoSpaceDE w:val="0"/>
        <w:autoSpaceDN w:val="0"/>
        <w:adjustRightInd w:val="0"/>
        <w:spacing w:after="0" w:line="240" w:lineRule="auto"/>
        <w:jc w:val="center"/>
        <w:rPr>
          <w:rFonts w:cstheme="minorHAnsi"/>
          <w:b/>
          <w:bCs/>
          <w:lang w:val="es-ES_tradnl"/>
        </w:rPr>
      </w:pPr>
    </w:p>
    <w:p w14:paraId="1FA0F566" w14:textId="77777777" w:rsidR="00A32B3B" w:rsidRPr="00816D16" w:rsidRDefault="00A32B3B" w:rsidP="00AF757A">
      <w:pPr>
        <w:pStyle w:val="Prrafodelista"/>
        <w:widowControl w:val="0"/>
        <w:numPr>
          <w:ilvl w:val="3"/>
          <w:numId w:val="6"/>
        </w:numPr>
        <w:overflowPunct w:val="0"/>
        <w:adjustRightInd w:val="0"/>
        <w:spacing w:after="0" w:line="240" w:lineRule="auto"/>
        <w:ind w:left="709"/>
        <w:jc w:val="both"/>
        <w:outlineLvl w:val="2"/>
        <w:rPr>
          <w:rFonts w:cs="Calibri"/>
          <w:b/>
          <w:bCs/>
          <w:i/>
        </w:rPr>
      </w:pPr>
      <w:r w:rsidRPr="00816D16">
        <w:rPr>
          <w:rFonts w:cs="Calibri"/>
          <w:b/>
          <w:i/>
        </w:rPr>
        <w:t xml:space="preserve">Título del proyecto </w:t>
      </w:r>
    </w:p>
    <w:p w14:paraId="7CF31BF3" w14:textId="77777777" w:rsidR="00A32B3B" w:rsidRPr="00816D16" w:rsidRDefault="00A32B3B" w:rsidP="008E5276">
      <w:pPr>
        <w:autoSpaceDE w:val="0"/>
        <w:autoSpaceDN w:val="0"/>
        <w:adjustRightInd w:val="0"/>
        <w:spacing w:after="0" w:line="240" w:lineRule="auto"/>
        <w:jc w:val="center"/>
        <w:rPr>
          <w:rFonts w:cstheme="minorHAnsi"/>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62"/>
        <w:gridCol w:w="7200"/>
      </w:tblGrid>
      <w:tr w:rsidR="00816D16" w:rsidRPr="00816D16" w14:paraId="2F1DA195" w14:textId="77777777" w:rsidTr="00877642">
        <w:trPr>
          <w:jc w:val="center"/>
        </w:trPr>
        <w:tc>
          <w:tcPr>
            <w:tcW w:w="2802" w:type="dxa"/>
          </w:tcPr>
          <w:p w14:paraId="15842793" w14:textId="77777777" w:rsidR="007C1787" w:rsidRPr="00816D16" w:rsidRDefault="007C1787" w:rsidP="007C1787">
            <w:pPr>
              <w:spacing w:after="0" w:line="240" w:lineRule="auto"/>
              <w:rPr>
                <w:rFonts w:cstheme="minorHAnsi"/>
                <w:b/>
              </w:rPr>
            </w:pPr>
            <w:r w:rsidRPr="00816D16">
              <w:rPr>
                <w:rFonts w:cstheme="minorHAnsi"/>
                <w:b/>
              </w:rPr>
              <w:t>No. DEL PROYECTO</w:t>
            </w:r>
          </w:p>
        </w:tc>
        <w:tc>
          <w:tcPr>
            <w:tcW w:w="7386" w:type="dxa"/>
          </w:tcPr>
          <w:p w14:paraId="09EEF445" w14:textId="77777777" w:rsidR="007C1787" w:rsidRPr="00816D16" w:rsidRDefault="00C06448" w:rsidP="007C1787">
            <w:pPr>
              <w:spacing w:after="0" w:line="240" w:lineRule="auto"/>
              <w:rPr>
                <w:rFonts w:cstheme="minorHAnsi"/>
              </w:rPr>
            </w:pPr>
            <w:r w:rsidRPr="00816D16">
              <w:rPr>
                <w:rFonts w:cstheme="minorHAnsi"/>
                <w:i/>
              </w:rPr>
              <w:t>00094140</w:t>
            </w:r>
          </w:p>
        </w:tc>
      </w:tr>
      <w:tr w:rsidR="00816D16" w:rsidRPr="00816D16" w14:paraId="181D093D" w14:textId="77777777" w:rsidTr="00613259">
        <w:trPr>
          <w:jc w:val="center"/>
        </w:trPr>
        <w:tc>
          <w:tcPr>
            <w:tcW w:w="2802" w:type="dxa"/>
          </w:tcPr>
          <w:p w14:paraId="1ECC928B" w14:textId="77777777" w:rsidR="007C1787" w:rsidRPr="00816D16" w:rsidRDefault="007C1787" w:rsidP="007C1787">
            <w:pPr>
              <w:spacing w:after="0" w:line="240" w:lineRule="auto"/>
              <w:rPr>
                <w:rFonts w:cstheme="minorHAnsi"/>
                <w:b/>
              </w:rPr>
            </w:pPr>
            <w:r w:rsidRPr="00816D16">
              <w:rPr>
                <w:rFonts w:cstheme="minorHAnsi"/>
                <w:b/>
              </w:rPr>
              <w:t>TÍTULO DEL PROYECTO</w:t>
            </w:r>
          </w:p>
        </w:tc>
        <w:tc>
          <w:tcPr>
            <w:tcW w:w="7386" w:type="dxa"/>
          </w:tcPr>
          <w:p w14:paraId="291EA7ED" w14:textId="77777777" w:rsidR="007C1787" w:rsidRPr="00816D16" w:rsidRDefault="00C06448" w:rsidP="007C1787">
            <w:pPr>
              <w:spacing w:after="0" w:line="240" w:lineRule="auto"/>
              <w:rPr>
                <w:rFonts w:cstheme="minorHAnsi"/>
              </w:rPr>
            </w:pPr>
            <w:r w:rsidRPr="00816D16">
              <w:rPr>
                <w:rFonts w:cstheme="minorHAnsi"/>
              </w:rPr>
              <w:t>Estrategia Territorial de Hidrocarburos Fase II</w:t>
            </w:r>
          </w:p>
        </w:tc>
      </w:tr>
      <w:tr w:rsidR="00816D16" w:rsidRPr="00816D16" w14:paraId="28BB291A" w14:textId="77777777" w:rsidTr="00877642">
        <w:trPr>
          <w:jc w:val="center"/>
        </w:trPr>
        <w:tc>
          <w:tcPr>
            <w:tcW w:w="2802" w:type="dxa"/>
          </w:tcPr>
          <w:p w14:paraId="2CF83058" w14:textId="77777777" w:rsidR="007C1787" w:rsidRPr="00816D16" w:rsidRDefault="007C1787" w:rsidP="007C1787">
            <w:pPr>
              <w:spacing w:after="0" w:line="240" w:lineRule="auto"/>
              <w:rPr>
                <w:rFonts w:cstheme="minorHAnsi"/>
                <w:b/>
              </w:rPr>
            </w:pPr>
            <w:r w:rsidRPr="00816D16">
              <w:rPr>
                <w:rFonts w:cstheme="minorHAnsi"/>
                <w:b/>
              </w:rPr>
              <w:t>TÍTULO DE LA CONSULTORIA / SERVICIO</w:t>
            </w:r>
          </w:p>
        </w:tc>
        <w:tc>
          <w:tcPr>
            <w:tcW w:w="7386" w:type="dxa"/>
          </w:tcPr>
          <w:p w14:paraId="486368E0" w14:textId="77777777" w:rsidR="00F91840" w:rsidRPr="00816D16" w:rsidRDefault="00A36A6D" w:rsidP="00A36A6D">
            <w:pPr>
              <w:autoSpaceDE w:val="0"/>
              <w:autoSpaceDN w:val="0"/>
              <w:adjustRightInd w:val="0"/>
              <w:spacing w:after="0" w:line="240" w:lineRule="auto"/>
              <w:jc w:val="both"/>
              <w:rPr>
                <w:rFonts w:cstheme="minorHAnsi"/>
                <w:b/>
              </w:rPr>
            </w:pPr>
            <w:r w:rsidRPr="00816D16">
              <w:rPr>
                <w:rFonts w:cstheme="minorHAnsi"/>
              </w:rPr>
              <w:t>E</w:t>
            </w:r>
            <w:r w:rsidR="00470548" w:rsidRPr="00816D16">
              <w:rPr>
                <w:rFonts w:cstheme="minorHAnsi"/>
              </w:rPr>
              <w:t>valuación de los resultados obtenidos con el desarrollo del proyecto “Estrategia territorial para la gestión equitativa y sostenible del sector de hidrocarburos</w:t>
            </w:r>
            <w:r w:rsidRPr="00816D16">
              <w:rPr>
                <w:rFonts w:cstheme="minorHAnsi"/>
              </w:rPr>
              <w:t xml:space="preserve"> (ETH)</w:t>
            </w:r>
            <w:r w:rsidR="00470548" w:rsidRPr="00816D16">
              <w:rPr>
                <w:rFonts w:cstheme="minorHAnsi"/>
              </w:rPr>
              <w:t xml:space="preserve">” mediante un </w:t>
            </w:r>
            <w:r w:rsidR="003C5B96" w:rsidRPr="00816D16">
              <w:rPr>
                <w:rFonts w:cstheme="minorHAnsi"/>
              </w:rPr>
              <w:t xml:space="preserve">estudio cualitativo y cuantitativo en nueve (9) regiones del </w:t>
            </w:r>
            <w:r w:rsidR="00470548" w:rsidRPr="00816D16">
              <w:rPr>
                <w:rFonts w:cstheme="minorHAnsi"/>
              </w:rPr>
              <w:t xml:space="preserve">país </w:t>
            </w:r>
            <w:r w:rsidR="00B951C1" w:rsidRPr="00816D16">
              <w:rPr>
                <w:rFonts w:cstheme="minorHAnsi"/>
              </w:rPr>
              <w:t xml:space="preserve">teniendo </w:t>
            </w:r>
            <w:r w:rsidR="00470548" w:rsidRPr="00816D16">
              <w:rPr>
                <w:rFonts w:cstheme="minorHAnsi"/>
              </w:rPr>
              <w:t xml:space="preserve">en cuenta </w:t>
            </w:r>
            <w:r w:rsidR="00B951C1" w:rsidRPr="00816D16">
              <w:rPr>
                <w:rFonts w:cstheme="minorHAnsi"/>
              </w:rPr>
              <w:t>entre otros insumos</w:t>
            </w:r>
            <w:r w:rsidR="00470548" w:rsidRPr="00816D16">
              <w:rPr>
                <w:rFonts w:cstheme="minorHAnsi"/>
              </w:rPr>
              <w:t>,</w:t>
            </w:r>
            <w:r w:rsidR="003C5B96" w:rsidRPr="00816D16">
              <w:rPr>
                <w:rFonts w:cstheme="minorHAnsi"/>
              </w:rPr>
              <w:t xml:space="preserve"> </w:t>
            </w:r>
            <w:r w:rsidR="005707B6" w:rsidRPr="00816D16">
              <w:rPr>
                <w:rFonts w:cstheme="minorHAnsi"/>
              </w:rPr>
              <w:t xml:space="preserve">entrevistas en profundidad a actores </w:t>
            </w:r>
            <w:r w:rsidR="004B2740" w:rsidRPr="00816D16">
              <w:rPr>
                <w:rFonts w:cstheme="minorHAnsi"/>
              </w:rPr>
              <w:t>y aliados</w:t>
            </w:r>
            <w:r w:rsidR="005707B6" w:rsidRPr="00816D16">
              <w:rPr>
                <w:rFonts w:cstheme="minorHAnsi"/>
              </w:rPr>
              <w:t xml:space="preserve"> que hacen parte de la </w:t>
            </w:r>
            <w:r w:rsidRPr="00816D16">
              <w:rPr>
                <w:rFonts w:cstheme="minorHAnsi"/>
              </w:rPr>
              <w:t>ETH</w:t>
            </w:r>
            <w:r w:rsidR="003C5B96" w:rsidRPr="00816D16">
              <w:rPr>
                <w:rFonts w:cstheme="minorHAnsi"/>
              </w:rPr>
              <w:t>.</w:t>
            </w:r>
            <w:r w:rsidR="00F91840" w:rsidRPr="00816D16">
              <w:rPr>
                <w:rFonts w:cstheme="minorHAnsi"/>
              </w:rPr>
              <w:t xml:space="preserve"> </w:t>
            </w:r>
          </w:p>
        </w:tc>
      </w:tr>
      <w:tr w:rsidR="007006FF" w:rsidRPr="00816D16" w14:paraId="6EEEE84C" w14:textId="77777777" w:rsidTr="00877642">
        <w:trPr>
          <w:trHeight w:val="143"/>
          <w:jc w:val="center"/>
        </w:trPr>
        <w:tc>
          <w:tcPr>
            <w:tcW w:w="2802" w:type="dxa"/>
          </w:tcPr>
          <w:p w14:paraId="2F24881D" w14:textId="77777777" w:rsidR="008E5276" w:rsidRPr="00816D16" w:rsidRDefault="008E5276" w:rsidP="007C1787">
            <w:pPr>
              <w:spacing w:after="0" w:line="240" w:lineRule="auto"/>
              <w:rPr>
                <w:rFonts w:cstheme="minorHAnsi"/>
                <w:b/>
              </w:rPr>
            </w:pPr>
            <w:r w:rsidRPr="00816D16">
              <w:rPr>
                <w:rFonts w:cstheme="minorHAnsi"/>
                <w:b/>
              </w:rPr>
              <w:t>SEDE DE TRABAJO</w:t>
            </w:r>
          </w:p>
        </w:tc>
        <w:tc>
          <w:tcPr>
            <w:tcW w:w="7386" w:type="dxa"/>
          </w:tcPr>
          <w:p w14:paraId="278686D2" w14:textId="77777777" w:rsidR="008E5276" w:rsidRPr="00816D16" w:rsidRDefault="006D20FD" w:rsidP="00CF1566">
            <w:pPr>
              <w:spacing w:after="0" w:line="240" w:lineRule="auto"/>
              <w:jc w:val="both"/>
              <w:rPr>
                <w:rFonts w:cstheme="minorHAnsi"/>
              </w:rPr>
            </w:pPr>
            <w:r w:rsidRPr="00816D16">
              <w:rPr>
                <w:rFonts w:cstheme="minorHAnsi"/>
              </w:rPr>
              <w:t>Bogotá D.C</w:t>
            </w:r>
            <w:r w:rsidR="00CF1566" w:rsidRPr="00816D16">
              <w:rPr>
                <w:rFonts w:cstheme="minorHAnsi"/>
              </w:rPr>
              <w:t>.</w:t>
            </w:r>
          </w:p>
        </w:tc>
      </w:tr>
    </w:tbl>
    <w:p w14:paraId="5E52ACC9" w14:textId="77777777" w:rsidR="008E5276" w:rsidRPr="00816D16" w:rsidRDefault="008E5276" w:rsidP="008E5276">
      <w:pPr>
        <w:autoSpaceDE w:val="0"/>
        <w:autoSpaceDN w:val="0"/>
        <w:adjustRightInd w:val="0"/>
        <w:spacing w:after="0" w:line="240" w:lineRule="auto"/>
        <w:jc w:val="center"/>
        <w:rPr>
          <w:rFonts w:cstheme="minorHAnsi"/>
          <w:b/>
          <w:bCs/>
        </w:rPr>
      </w:pPr>
    </w:p>
    <w:p w14:paraId="24BB7A8E" w14:textId="77777777" w:rsidR="007F5CFA" w:rsidRPr="00816D16" w:rsidRDefault="007F5CFA" w:rsidP="008E5276">
      <w:pPr>
        <w:autoSpaceDE w:val="0"/>
        <w:autoSpaceDN w:val="0"/>
        <w:adjustRightInd w:val="0"/>
        <w:spacing w:after="0" w:line="240" w:lineRule="auto"/>
        <w:jc w:val="center"/>
        <w:rPr>
          <w:rFonts w:cstheme="minorHAnsi"/>
          <w:b/>
          <w:bCs/>
        </w:rPr>
      </w:pPr>
    </w:p>
    <w:p w14:paraId="475963C4" w14:textId="77777777" w:rsidR="00A32B3B" w:rsidRPr="00816D16" w:rsidRDefault="00A32B3B" w:rsidP="00AF757A">
      <w:pPr>
        <w:pStyle w:val="Prrafodelista"/>
        <w:widowControl w:val="0"/>
        <w:numPr>
          <w:ilvl w:val="3"/>
          <w:numId w:val="6"/>
        </w:numPr>
        <w:overflowPunct w:val="0"/>
        <w:adjustRightInd w:val="0"/>
        <w:spacing w:after="0" w:line="240" w:lineRule="auto"/>
        <w:ind w:left="709"/>
        <w:jc w:val="both"/>
        <w:outlineLvl w:val="2"/>
        <w:rPr>
          <w:rFonts w:cs="Calibri"/>
          <w:b/>
          <w:i/>
        </w:rPr>
      </w:pPr>
      <w:r w:rsidRPr="00816D16">
        <w:rPr>
          <w:rFonts w:cs="Calibri"/>
          <w:b/>
          <w:i/>
        </w:rPr>
        <w:t>Descripción del proyecto</w:t>
      </w:r>
    </w:p>
    <w:p w14:paraId="4B55294C" w14:textId="77777777" w:rsidR="008E5276" w:rsidRPr="00816D16" w:rsidRDefault="008E5276" w:rsidP="008E5276">
      <w:pPr>
        <w:autoSpaceDE w:val="0"/>
        <w:autoSpaceDN w:val="0"/>
        <w:adjustRightInd w:val="0"/>
        <w:spacing w:after="0" w:line="240" w:lineRule="auto"/>
        <w:jc w:val="center"/>
      </w:pPr>
    </w:p>
    <w:p w14:paraId="1D1E334F" w14:textId="77777777" w:rsidR="008E5276" w:rsidRPr="00816D16" w:rsidRDefault="007F5CFA" w:rsidP="00AF757A">
      <w:pPr>
        <w:pStyle w:val="Ttulo1"/>
        <w:numPr>
          <w:ilvl w:val="0"/>
          <w:numId w:val="4"/>
        </w:numPr>
        <w:spacing w:before="0" w:line="240" w:lineRule="auto"/>
        <w:jc w:val="both"/>
        <w:rPr>
          <w:rFonts w:asciiTheme="minorHAnsi" w:hAnsiTheme="minorHAnsi" w:cstheme="minorHAnsi"/>
          <w:color w:val="auto"/>
          <w:sz w:val="22"/>
          <w:szCs w:val="22"/>
        </w:rPr>
      </w:pPr>
      <w:r w:rsidRPr="00816D16">
        <w:rPr>
          <w:rFonts w:asciiTheme="minorHAnsi" w:hAnsiTheme="minorHAnsi" w:cstheme="minorHAnsi"/>
          <w:color w:val="auto"/>
          <w:sz w:val="22"/>
          <w:szCs w:val="22"/>
        </w:rPr>
        <w:t>Antecedentes:</w:t>
      </w:r>
    </w:p>
    <w:p w14:paraId="2AA32A5A" w14:textId="77777777" w:rsidR="007F5CFA" w:rsidRPr="00816D16" w:rsidRDefault="007F5CFA" w:rsidP="005149A5">
      <w:pPr>
        <w:spacing w:after="0" w:line="240" w:lineRule="auto"/>
        <w:jc w:val="both"/>
      </w:pPr>
    </w:p>
    <w:p w14:paraId="509C9191" w14:textId="77777777" w:rsidR="005C3C96" w:rsidRPr="00816D16" w:rsidRDefault="005C3C96" w:rsidP="005C3C96">
      <w:pPr>
        <w:jc w:val="both"/>
      </w:pPr>
      <w:r w:rsidRPr="00816D16">
        <w:t>Con el fin de alcanzar las metas establecidas en los Objetivos de Desarrollo del Milenio, el Gobierno colombiano ha venido implementando en las últimas décadas una serie de políticas e iniciativas encaminadas a garantizar la inclusión social, el crecimiento económico y el desarrollo sostenible a lo largo del territorio. No obstante, el país enfrenta grandes desafíos en cuanto al mejoramiento de las condiciones de vida y superación de la pobreza de las personas que se encuentran en zonas rurales. Si bien el porcentaje de personas en condición de pobreza en Colombia disminuyó entre julio de 2014 y junio de 2015, llegando al 28,2%, el más bajo en la última década, el porcentaje en zonas rurales sigue siendo alto, y equivale al 40,1% de la población que habita en estas zonas. De igual manera, el porcentaje de personas en condición de pobreza extrema entre julio de 2014 y junio de 2015 fue de 7,9%, mientras que en las zonas rurales fue de 17,6% (DANE, boletín técnico 2015).</w:t>
      </w:r>
    </w:p>
    <w:p w14:paraId="21893D79" w14:textId="77777777" w:rsidR="005C3C96" w:rsidRPr="00816D16" w:rsidRDefault="005C3C96" w:rsidP="005C3C96">
      <w:pPr>
        <w:jc w:val="both"/>
      </w:pPr>
      <w:r w:rsidRPr="00816D16">
        <w:t>Al ser parte fundamental del Plan Nacional de Desarrollo “Todos por un Nuevo País: Paz, Equidad, Educación, 2014-2018”; la superación de la pobreza extrema, la movilidad social, la transformación del campo y el crecimiento verde son objetivos de alta prioridad para el Gobierno de Colombia. Así, el Gobierno Nacional ha venido implementando, desde el pasado cuatrienio, diferentes estrategias para la superación de la pobreza extrema. En particular con la industria extractiva, desarrolló el Pacto Minero Energético para la Superación de la Pobreza Extrema, con el objetivo de “aunar esfuerzos y promover acciones de inversión social coordinadas para superar la pobreza extrema en los municipios donde se explotan recursos naturales no renovables y las fuentes energéticas del país” (Acuerdo de intencionalidad “Pacto Minero-Energético para la Superación de la Pobreza Extrema, 2012).</w:t>
      </w:r>
    </w:p>
    <w:p w14:paraId="2907FD9C" w14:textId="77777777" w:rsidR="005C3C96" w:rsidRPr="00816D16" w:rsidRDefault="005C3C96" w:rsidP="005C3C96">
      <w:pPr>
        <w:jc w:val="both"/>
      </w:pPr>
      <w:r w:rsidRPr="00816D16">
        <w:t>La lucha contra la pobreza extrema y el hambre es también una prioridad para las Naciones Unidas</w:t>
      </w:r>
      <w:r w:rsidR="008C412C" w:rsidRPr="00816D16">
        <w:t xml:space="preserve">. </w:t>
      </w:r>
      <w:r w:rsidRPr="00816D16">
        <w:t xml:space="preserve">Desde los Objetivos de Desarrollo del Milenio (ODM) ya se planteaba la necesidad de reducirlas, en un lapso de 25 años, a menos a la mitad y de lograr un pleno empleo productivo y decente. Ahora, la Agenda de Desarrollo Sostenible 2030, que incluye los Objetivos de Desarrollo Sostenible (ODS), reconoce que la “erradicación de la pobreza en todas sus formas y dimensiones, incluida la pobreza extrema, es el mayor desafío a que se enfrenta el mundo y constituye un requisito indispensable para el desarrollo sostenible” (Transformar nuestro mundo: la Agenda 2030 para el Desarrollo Sostenible, 2015). </w:t>
      </w:r>
    </w:p>
    <w:p w14:paraId="32991B6B" w14:textId="77777777" w:rsidR="005C3C96" w:rsidRPr="00816D16" w:rsidRDefault="005C3C96" w:rsidP="005C3C96">
      <w:pPr>
        <w:jc w:val="both"/>
      </w:pPr>
      <w:r w:rsidRPr="00816D16">
        <w:lastRenderedPageBreak/>
        <w:t xml:space="preserve">En este contexto, se identifica al sector extractivo como un actor clave para la superación de la pobreza y el logro de los Objetivos de Desarrollo Sostenible y los Planes de Desarrollo a nivel local, regional y nacional. Para conseguirlo, es necesario construir estrategias concretas que vinculen a todos los actores y partes interesadas, con el fin de fomentar iniciativas en las regiones, que viabilicen el acuerdo y logren contribuir en la superación de las brechas sociales de la población rural. </w:t>
      </w:r>
    </w:p>
    <w:p w14:paraId="36BDB83B" w14:textId="77777777" w:rsidR="005C3C96" w:rsidRPr="00816D16" w:rsidRDefault="005C3C96" w:rsidP="005C3C96">
      <w:pPr>
        <w:jc w:val="both"/>
      </w:pPr>
      <w:r w:rsidRPr="00816D16">
        <w:t>El Gobierno de Colombia, a través de la Agencia Nacional de Hidrocarburos ha estipulado en el Decreto 4137 de 2011 que su objetivo consiste en “administrar integralmente las reservas y recursos hidrocarburíferos de propiedad de la Nación; promover el aprovechamiento óptimo y sostenible de los recursos hidrocarburíferos y contribuir a la seguridad energética nacional”. Así mismo, la Resolución 012 del 19 de enero de 2007 adopta la política socio-ambiental de la ANH, que busca “orientar y ordenar bajo el criterio de sostenibilidad ambiental y social el aprovechamiento de los recursos hidrocarburíferos del país, propiciando la participación y transparencia a todos los grupos de interés. Más recientemente, en el Decreto 4137 de 2012, Artículo 4º, numeral 8, se establece que la ANH tendrá como función “apoyar al Ministerio de Minas y Energía y demás autoridades competentes en los asuntos relacionados con las comunidades, el medio ambiente y la seguridad en las áreas de influencia de los proyectos hidrocarburíferos”.</w:t>
      </w:r>
    </w:p>
    <w:p w14:paraId="2751798A" w14:textId="77777777" w:rsidR="005C3C96" w:rsidRPr="00816D16" w:rsidRDefault="005C3C96" w:rsidP="005C3C96">
      <w:pPr>
        <w:jc w:val="both"/>
      </w:pPr>
      <w:r w:rsidRPr="00816D16">
        <w:t>Por su parte, el Programa de Naciones Unidas para el Desarrollo (PNUD) viene implementando desde el año 2013 la Estrategia Global de las Industrias Extractivas para el Desarrollo Humano, que tiene como objetivo mejorar la gestión de la industria extractiva para contribuir al desarrollo humano sostenible, a través de 4 ejes de acción: 1. Acompañamiento a los gobiernos nacionales en el diseño de políticas y marcos legislativos pertinentes; 2. Apoyo a la industria en una gestión ambiental y socialmente sostenible de sus procesos de exploración y explotación; 3. Promoción de la recolección y gestión prudente de ingresos generados por el sector; y 4. Realización de inversiones para el desarrollo en capital humano, físico, financiero y social (Strategy Note: UNDPs Strategy for Supporting Sustainable and Equitable Management of the Extractive Sector for Human Development, 2012).</w:t>
      </w:r>
      <w:r w:rsidR="008C412C" w:rsidRPr="00816D16">
        <w:t xml:space="preserve"> </w:t>
      </w:r>
    </w:p>
    <w:p w14:paraId="7BB06F42" w14:textId="77777777" w:rsidR="005C3C96" w:rsidRPr="00816D16" w:rsidRDefault="005C3C96" w:rsidP="005C3C96">
      <w:pPr>
        <w:jc w:val="both"/>
      </w:pPr>
      <w:r w:rsidRPr="00816D16">
        <w:t xml:space="preserve">Así, y teniendo como punto de partida </w:t>
      </w:r>
      <w:r w:rsidR="001672BF" w:rsidRPr="00816D16">
        <w:t>l</w:t>
      </w:r>
      <w:r w:rsidRPr="00816D16">
        <w:t>a necesidad de la Agencia Nacional de Hidrocarburos de estructurar una política social y ambiental que responda de manera más adecuada a las realidades territoriales</w:t>
      </w:r>
      <w:r w:rsidR="001672BF" w:rsidRPr="00816D16">
        <w:t>; e</w:t>
      </w:r>
      <w:r w:rsidRPr="00816D16">
        <w:t>l horizonte de acción que demarca la estrategia para el sector extractivo del PNUD</w:t>
      </w:r>
      <w:r w:rsidR="008C412C" w:rsidRPr="00816D16">
        <w:t xml:space="preserve"> y lo definido en su Documento País 2008 – 2012 acerca de la necesidad de dirigir sus acciones hacia la consolidación de las capacidades nacionales, regionales y locales para alcanzar los ODM y reducir los niveles de pobreza y desigualdad</w:t>
      </w:r>
      <w:r w:rsidR="001672BF" w:rsidRPr="00816D16">
        <w:t>, y l</w:t>
      </w:r>
      <w:r w:rsidRPr="00816D16">
        <w:t xml:space="preserve">os costos sociales de la conflictividad para el país; se planteó la necesidad de avanzar en la estructuración de una estrategia territorial de la ANH, que permitiera una gestión sostenible, equitativa y orientada al desarrollo humano del sector de hidrocarburos. </w:t>
      </w:r>
    </w:p>
    <w:p w14:paraId="3AA925CC" w14:textId="77777777" w:rsidR="005C3C96" w:rsidRPr="00816D16" w:rsidRDefault="005C3C96" w:rsidP="005C3C96">
      <w:pPr>
        <w:jc w:val="both"/>
      </w:pPr>
      <w:r w:rsidRPr="00816D16">
        <w:t xml:space="preserve">De esta manera surgió a finales del año 2013 la Estrategia Territorial para la Gestión Equitativa y Sostenible del Sector de Hidrocarburos (ETH), que promueve una visión participativa del desarrollo humano y sostenible como una nueva manera de gestionar el sector. La Estrategia articula a las comunidades, las empresas del sector y el Gobierno Nacional y local para que se reduzca y se transforme la conflictividad, explorando líneas de colaboración entre los tres actores que puedan redundar en beneficios para todos, donde fluya el desarrollo y aumente la tranquilidad. Este es quizás uno de los grandes ejemplos de coordinación interinstitucional del Gobierno Nacional para dar respuesta a los retos de la conflictividad social en Colombia. </w:t>
      </w:r>
    </w:p>
    <w:p w14:paraId="061BCF77" w14:textId="77777777" w:rsidR="005C3C96" w:rsidRPr="00816D16" w:rsidRDefault="005C3C96" w:rsidP="005C3C96">
      <w:pPr>
        <w:jc w:val="both"/>
      </w:pPr>
      <w:r w:rsidRPr="00816D16">
        <w:t xml:space="preserve">Durante los años 2014 y 2015 la ETH </w:t>
      </w:r>
      <w:r w:rsidR="001672BF" w:rsidRPr="00816D16">
        <w:t>logró</w:t>
      </w:r>
      <w:r w:rsidRPr="00816D16">
        <w:t>:</w:t>
      </w:r>
    </w:p>
    <w:p w14:paraId="73F2BF3A" w14:textId="77777777" w:rsidR="005C3C96" w:rsidRPr="00816D16" w:rsidRDefault="005C3C96" w:rsidP="001672BF">
      <w:pPr>
        <w:pStyle w:val="Prrafodelista"/>
        <w:numPr>
          <w:ilvl w:val="0"/>
          <w:numId w:val="25"/>
        </w:numPr>
        <w:jc w:val="both"/>
      </w:pPr>
      <w:r w:rsidRPr="00816D16">
        <w:lastRenderedPageBreak/>
        <w:t xml:space="preserve">Posicionar el diálogo como alternativa de prevención de conflictos en 35 municipios, en 40% de los cuales se construyeron participativamente planes de acción; </w:t>
      </w:r>
    </w:p>
    <w:p w14:paraId="429EFA59" w14:textId="77777777" w:rsidR="005C3C96" w:rsidRPr="00816D16" w:rsidRDefault="005C3C96" w:rsidP="001672BF">
      <w:pPr>
        <w:pStyle w:val="Prrafodelista"/>
        <w:numPr>
          <w:ilvl w:val="0"/>
          <w:numId w:val="25"/>
        </w:numPr>
        <w:jc w:val="both"/>
      </w:pPr>
      <w:r w:rsidRPr="00816D16">
        <w:t xml:space="preserve">Formar a más de 7.000 personas (pertenecientes tanto a las comunidades, como a las empresas y a los gobiernos locales) en temas como buenas prácticas, regulación del sector hidrocarburos y gestión pública; </w:t>
      </w:r>
    </w:p>
    <w:p w14:paraId="67F6FFEC" w14:textId="77777777" w:rsidR="005C3C96" w:rsidRPr="00816D16" w:rsidRDefault="005C3C96" w:rsidP="001672BF">
      <w:pPr>
        <w:pStyle w:val="Prrafodelista"/>
        <w:numPr>
          <w:ilvl w:val="0"/>
          <w:numId w:val="25"/>
        </w:numPr>
        <w:jc w:val="both"/>
      </w:pPr>
      <w:r w:rsidRPr="00816D16">
        <w:t xml:space="preserve">Identificar y sistematizar en un banco de buenas prácticas 52 experiencias exitosas listas para ser replicadas en otros territorios; </w:t>
      </w:r>
    </w:p>
    <w:p w14:paraId="09C4E78A" w14:textId="77777777" w:rsidR="005C3C96" w:rsidRPr="00816D16" w:rsidRDefault="005C3C96" w:rsidP="001672BF">
      <w:pPr>
        <w:pStyle w:val="Prrafodelista"/>
        <w:numPr>
          <w:ilvl w:val="0"/>
          <w:numId w:val="25"/>
        </w:numPr>
        <w:jc w:val="both"/>
      </w:pPr>
      <w:r w:rsidRPr="00816D16">
        <w:t>Generar confianza, gracias a las acciones demostrativas, a través del apalancamiento de más de 5.500 millones de pesos, con una inversión directa de 2.450 millones de pesos, que beneficiaron a más de 4.000 personas y 1.800 familias; y</w:t>
      </w:r>
    </w:p>
    <w:p w14:paraId="61F354B3" w14:textId="77777777" w:rsidR="005C3C96" w:rsidRPr="00816D16" w:rsidRDefault="005C3C96" w:rsidP="001672BF">
      <w:pPr>
        <w:pStyle w:val="Prrafodelista"/>
        <w:numPr>
          <w:ilvl w:val="0"/>
          <w:numId w:val="25"/>
        </w:numPr>
        <w:jc w:val="both"/>
      </w:pPr>
      <w:r w:rsidRPr="00816D16">
        <w:t>Atender y sistematizar las alertas tempranas y vías de hecho, a través del equipo de gestión de conocimiento del Viceministerio del Interior.</w:t>
      </w:r>
    </w:p>
    <w:p w14:paraId="4F054060" w14:textId="77777777" w:rsidR="001672BF" w:rsidRPr="00816D16" w:rsidRDefault="001672BF" w:rsidP="005C3C96">
      <w:pPr>
        <w:jc w:val="both"/>
      </w:pPr>
      <w:r w:rsidRPr="00816D16">
        <w:t xml:space="preserve">Esta primera fase de implementación también dejó importantes lecciones aprendidas y retos, entre los que se encuentran: </w:t>
      </w:r>
    </w:p>
    <w:p w14:paraId="17838B8D" w14:textId="77777777" w:rsidR="005C3C96" w:rsidRPr="00816D16" w:rsidRDefault="005C3C96" w:rsidP="001672BF">
      <w:pPr>
        <w:pStyle w:val="Prrafodelista"/>
        <w:numPr>
          <w:ilvl w:val="0"/>
          <w:numId w:val="27"/>
        </w:numPr>
        <w:ind w:hanging="421"/>
        <w:jc w:val="both"/>
      </w:pPr>
      <w:r w:rsidRPr="00816D16">
        <w:t xml:space="preserve">Definir y adoptar indicadores objetivamente verificables, acogidos por todas las entidades socias, que faciliten medir la gestión de la ETH en términos cuantitativos y cualitativos y la toma de decisiones del gobierno. </w:t>
      </w:r>
    </w:p>
    <w:p w14:paraId="2C8D708C" w14:textId="77777777" w:rsidR="005C3C96" w:rsidRPr="00816D16" w:rsidRDefault="005C3C96" w:rsidP="001672BF">
      <w:pPr>
        <w:pStyle w:val="Prrafodelista"/>
        <w:numPr>
          <w:ilvl w:val="0"/>
          <w:numId w:val="27"/>
        </w:numPr>
        <w:ind w:hanging="421"/>
        <w:jc w:val="both"/>
      </w:pPr>
      <w:r w:rsidRPr="00816D16">
        <w:t>Desarrollar estrategias de comunicación con mayor impacto y cobertura,  mejorar la gestión de la información que producen todas las entidades socias y presentar los resultados de manera más contundente y unificada por parte de los socios de la ETH.</w:t>
      </w:r>
    </w:p>
    <w:p w14:paraId="492379E9" w14:textId="77777777" w:rsidR="005C3C96" w:rsidRPr="00816D16" w:rsidRDefault="001672BF" w:rsidP="001672BF">
      <w:pPr>
        <w:pStyle w:val="Prrafodelista"/>
        <w:numPr>
          <w:ilvl w:val="0"/>
          <w:numId w:val="27"/>
        </w:numPr>
        <w:ind w:hanging="421"/>
        <w:jc w:val="both"/>
      </w:pPr>
      <w:r w:rsidRPr="00816D16">
        <w:t xml:space="preserve">Fortalecer las capacidades de los equipos en función de los perfiles requeridos para el desarrollo de las actividades de la ETH. </w:t>
      </w:r>
    </w:p>
    <w:p w14:paraId="7108AB52" w14:textId="77777777" w:rsidR="005C3C96" w:rsidRPr="00816D16" w:rsidRDefault="005C3C96" w:rsidP="001672BF">
      <w:pPr>
        <w:pStyle w:val="Prrafodelista"/>
        <w:numPr>
          <w:ilvl w:val="0"/>
          <w:numId w:val="27"/>
        </w:numPr>
        <w:ind w:hanging="421"/>
        <w:jc w:val="both"/>
      </w:pPr>
      <w:r w:rsidRPr="00816D16">
        <w:t xml:space="preserve">Desarrollar una estructura que permita la institucionalización de la ETH y lograr un mayor posicionamiento y respaldo en el nivel más alto del Gobierno Nacional para el direccionamiento estratégico. </w:t>
      </w:r>
    </w:p>
    <w:p w14:paraId="74A15429" w14:textId="77777777" w:rsidR="005C3C96" w:rsidRPr="00816D16" w:rsidRDefault="005C3C96" w:rsidP="001672BF">
      <w:pPr>
        <w:pStyle w:val="Prrafodelista"/>
        <w:numPr>
          <w:ilvl w:val="0"/>
          <w:numId w:val="27"/>
        </w:numPr>
        <w:ind w:hanging="421"/>
        <w:jc w:val="both"/>
      </w:pPr>
      <w:r w:rsidRPr="00816D16">
        <w:t xml:space="preserve">Definir un esquema más claro de coordinación interinstitucional entre las entidades de gobierno socias de la ETH; así como canales de información más expeditos y de toma de decisión acorde a las necesidades de la ETH. </w:t>
      </w:r>
    </w:p>
    <w:p w14:paraId="6C268DF8" w14:textId="77777777" w:rsidR="005C3C96" w:rsidRPr="00816D16" w:rsidRDefault="005C3C96" w:rsidP="001672BF">
      <w:pPr>
        <w:pStyle w:val="Prrafodelista"/>
        <w:numPr>
          <w:ilvl w:val="0"/>
          <w:numId w:val="27"/>
        </w:numPr>
        <w:ind w:hanging="421"/>
        <w:jc w:val="both"/>
      </w:pPr>
      <w:r w:rsidRPr="00816D16">
        <w:t xml:space="preserve">Formalizar las obligaciones de las entidades socias bajo un mismo direccionamiento (único acuerdo) que facilite su cumplimiento, la definición de acciones y el seguimiento bajo indicadores objetivos y de resultado. </w:t>
      </w:r>
    </w:p>
    <w:p w14:paraId="1E2164A6" w14:textId="77777777" w:rsidR="005C3C96" w:rsidRPr="00816D16" w:rsidRDefault="00BA397F" w:rsidP="005C3C96">
      <w:pPr>
        <w:jc w:val="both"/>
      </w:pPr>
      <w:r w:rsidRPr="00816D16">
        <w:t xml:space="preserve">Durante el año 2016 se dio inicio a la segunda fase de implementación de la ETH, donde además de </w:t>
      </w:r>
      <w:r w:rsidR="001672BF" w:rsidRPr="00816D16">
        <w:t xml:space="preserve">buscar incorporar </w:t>
      </w:r>
      <w:r w:rsidRPr="00816D16">
        <w:t xml:space="preserve">estos aprendizajes en la </w:t>
      </w:r>
      <w:r w:rsidR="005C3C96" w:rsidRPr="00816D16">
        <w:t>propuesta para la im</w:t>
      </w:r>
      <w:r w:rsidRPr="00816D16">
        <w:t xml:space="preserve">plementación y desarrollo, </w:t>
      </w:r>
      <w:r w:rsidR="005C3C96" w:rsidRPr="00816D16">
        <w:t xml:space="preserve">también </w:t>
      </w:r>
      <w:r w:rsidRPr="00816D16">
        <w:t xml:space="preserve">se tuvieron en </w:t>
      </w:r>
      <w:r w:rsidR="005C3C96" w:rsidRPr="00816D16">
        <w:t xml:space="preserve">cuenta factores como: la conflictividad social asociada al sector, el proceso de paz en Colombia, el Plan de Desarrollo y el Documento País del PNUD. </w:t>
      </w:r>
    </w:p>
    <w:p w14:paraId="021EEA08" w14:textId="77777777" w:rsidR="005C3C96" w:rsidRPr="00816D16" w:rsidRDefault="005C3C96" w:rsidP="005C3C96">
      <w:pPr>
        <w:jc w:val="both"/>
      </w:pPr>
      <w:r w:rsidRPr="00816D16">
        <w:t xml:space="preserve">Como resultado de los esfuerzos del Gobierno Nacional, para el 2016 se espera culminar con éxito el proceso de paz iniciado en el 2012 con las Fuerzas Armadas Revolucionaras de Colombia (FARC). Contexto determinante para la consolidación de la paz a nivel territorial en zonas donde normalmente se desarrollan actividades del sector hidrocarburos. El postconflicto requerirá de importantes recursos económicos para financiar la reparación de las víctimas, la reintegración de los desmovilizados a la vida civil y la implementación de los acuerdos que se firmen. Además de retos en términos de la resolución pacífica de conflictos, cumplimiento de los acuerdos </w:t>
      </w:r>
      <w:r w:rsidRPr="00816D16">
        <w:lastRenderedPageBreak/>
        <w:t>pactados y fortalezas del gobierno en sus distintos niveles para la atención y prevención de la conflictividad social.</w:t>
      </w:r>
    </w:p>
    <w:p w14:paraId="7704F172" w14:textId="77777777" w:rsidR="005C3C96" w:rsidRPr="00816D16" w:rsidRDefault="005C3C96" w:rsidP="005C3C96">
      <w:pPr>
        <w:jc w:val="both"/>
      </w:pPr>
      <w:r w:rsidRPr="00816D16">
        <w:t>Una de las principales fuentes de financiación del Estado son los recursos generados por la industria hidrocarburífera. Sin embargo, la coyuntura actual de precios bajos del petróleo, que rompió la barrera de los 30 USD el barril en enero de 2016, junto con la devaluación del peso, ponen al país en una situación económica difícil. Por lo tanto, es necesario mantener las metas de producción y exploración que se han trazado, y que se ven afectadas por la situación de orden público y la conflictividad social en torno al sector. Así mismo, se requiere realizar iniciativas que busquen el desarrollo territorial y la transformación de conflictos por medio de la conciliación ciudadana. La ETH en su primera fase, y en lo contenido en el 2016, establece metodologías, acercamientos, comprensión y capacidades necesarias para que el Gobierno Nacional realice actividades enfocadas a consolidar la paz y desarrollo sostenible a nivel territorial. Así mismo, busca articular herramientas para el seguimiento a los compromisos estatales que de ser incumplidos pueden generar mayor conflictividad social a la par de la promoción de la cultura de la convivencia, conciliación y diálogo para la atención de las necesidades insatisfechas en las regiones del país.</w:t>
      </w:r>
    </w:p>
    <w:p w14:paraId="13AF99A1" w14:textId="77777777" w:rsidR="005C3C96" w:rsidRPr="00816D16" w:rsidRDefault="005C3C96" w:rsidP="005C3C96">
      <w:pPr>
        <w:jc w:val="both"/>
      </w:pPr>
      <w:r w:rsidRPr="00816D16">
        <w:t>Ahora bien, tanto el Gobierno Nacional como el PNUD han priorizado las temáticas y logros que espera alcanzar en los próximoaños. Razón por la cual, por medio de distintos instrumentos ha reflejado sus metas, para el caso del Gobierno, además de la meta de superar la pobreza extrema en el país, en el Plan Nacional Desarrollo “Todos por un Nuevo País: Paz, Equidad, Educación, 2014-2018”, en el artículo 120 se prevé la creación de un Sistema Integral de Prevención y Gestión de Conflictos “orientado a generar alertas tempranas que permitan, en ejercicio del diálogo democrático, evitar conflictos sociales, económicos y ambientales. El Sistema deberá estar articulado con los demás sistemas u observatorios existentes en el sector público, así como con las entidades territoriales, las cuales deberán estructurar de manera armónica y compatible sus sistemas de información, dentro del año siguiente a la promulgación de la presente Ley”. Además, en el objetivo 2 del numeral C prevé la articulación de la Estrategia de Desarrollo integral del sector hidrocarburífero en el Putumayo con la ETH. Es decir, el sistema de información geo-referenciada de la ETH (SIGETH) que tiene como principal objetivo realizar seguimiento a la conflictividad social del sector hidrocarburos, así como la ETH en sí misma, se encuentran reflejados en las metas del Gobierno Nacional para el cuatrienio actual.</w:t>
      </w:r>
    </w:p>
    <w:p w14:paraId="52A57F97" w14:textId="77777777" w:rsidR="005C3C96" w:rsidRPr="00816D16" w:rsidRDefault="005C3C96" w:rsidP="005C3C96">
      <w:pPr>
        <w:jc w:val="both"/>
      </w:pPr>
      <w:r w:rsidRPr="00816D16">
        <w:t>Por su parte, además de las metas de superación de la pobreza extrema, la Iniciativa de Industrias Extractivas y la Agenda de Desarrollo Sostenible 2030, el PNUD Colombia ha establecido en su Documento País</w:t>
      </w:r>
      <w:r w:rsidR="008C412C" w:rsidRPr="00816D16">
        <w:t xml:space="preserve"> 2015-2019 </w:t>
      </w:r>
      <w:r w:rsidRPr="00816D16">
        <w:t>(CPD, por sus siglas en inglés), frente al contexto anteriormente descrito - precios bajos del petróleo, lucha contra la pobreza y de construcción de paz en el marco del postconflicto- que frente a la situación económica actual, se deberán “crear incentivos para explorar estrategias alternativas que sean innovadoras, incluyentes y sostenibles” (CPD, 2015). En las tres prioridades del CPD se establecen: i) desarrollo sostenible e inclusivo, ii) gobernanza inclusiva para el desarrollo urbano y rural, iii) consolidación de la paz territorial y transformación pacífica de conflictos; todos ellos tenidos en cuenta y desarrollados por la ETH 2016 a través de las actividades a realizar con las entidades territoriales y comunidades, enfocados en la participación y planeación para el desarrollo territorial, procesos de paz y convivencia, seguridad y transformación de los conflictos pacíficamente.</w:t>
      </w:r>
    </w:p>
    <w:p w14:paraId="321CB659" w14:textId="77777777" w:rsidR="005C3C96" w:rsidRPr="00816D16" w:rsidRDefault="005C3C96" w:rsidP="005C3C96">
      <w:pPr>
        <w:jc w:val="both"/>
      </w:pPr>
      <w:r w:rsidRPr="00816D16">
        <w:t xml:space="preserve">Por lo anterior, y de acuerdo a las prioridades del Gobierno Nacional y del PNUD, </w:t>
      </w:r>
      <w:r w:rsidR="00BA397F" w:rsidRPr="00816D16">
        <w:t xml:space="preserve">se definió la importancia de </w:t>
      </w:r>
      <w:r w:rsidRPr="00816D16">
        <w:t xml:space="preserve">continuar con el trabajo que se ha venido realizando en los años previos por parte de la ETH. Como demostración de este compromiso, las entidades socias de la ETH (PNUD, MI, MME y ANH) firmaron un Memorando de Entendimiento donde manifestaron su voluntad de trabajar de manera armónica y articulada en el marco de una </w:t>
      </w:r>
      <w:r w:rsidRPr="00816D16">
        <w:lastRenderedPageBreak/>
        <w:t xml:space="preserve">nueva fase de implementación de la ETH, donde además se expresa su voluntad de promover un trabajo articulado con otras entidades del orden nacional estratégicas para el desarrollo de las actividades de la ETH, como son el Ministerio de Trabajo, la Unidad Administrativa del Servicio Público de Empleo, la Presidencia de la República, entre otros. </w:t>
      </w:r>
    </w:p>
    <w:p w14:paraId="128C3CCA" w14:textId="77777777" w:rsidR="005C3C96" w:rsidRPr="00816D16" w:rsidRDefault="005C3C96" w:rsidP="005C3C96">
      <w:pPr>
        <w:jc w:val="both"/>
      </w:pPr>
      <w:r w:rsidRPr="00816D16">
        <w:t xml:space="preserve">Así, se acordaron como principios orientadores para esta nueva fase de implementación la institucionalización, la descentralización y la gerencia por resultados. En lo que tiene que ver con la institucionalización, el objetivo </w:t>
      </w:r>
      <w:r w:rsidR="00BA397F" w:rsidRPr="00816D16">
        <w:t>es</w:t>
      </w:r>
      <w:r w:rsidRPr="00816D16">
        <w:t xml:space="preserve"> desarrollar acciones dirigidas a fortalecer las capacidades tanto de las entidades socias de la ETH como de los actores con los que interactúa, de manera que se inicie la transición para que el liderazgo de la ETH sea asumido por las entidades socias, principalmente por la ANH, con un rol cada vez más técnico del PNUD en el acompañamiento a este proceso. Así, las capacidades que se espera fortalecer de manera más estratégica son las siguientes: </w:t>
      </w:r>
    </w:p>
    <w:p w14:paraId="2904DDA9" w14:textId="77777777" w:rsidR="005C3C96" w:rsidRPr="00816D16" w:rsidRDefault="005C3C96" w:rsidP="00BA397F">
      <w:pPr>
        <w:pStyle w:val="Prrafodelista"/>
        <w:numPr>
          <w:ilvl w:val="0"/>
          <w:numId w:val="25"/>
        </w:numPr>
        <w:jc w:val="both"/>
      </w:pPr>
      <w:r w:rsidRPr="00816D16">
        <w:t>En el Gobierno Nacional: a) analizar y usar la información para la gestión de la conflictividad social asociada al sector; b) generar presencia territorial de la ANH; c) diseñar un portafolio de la ETH que facilite la interacción con el territorio y permita una operación continua de la industria, y d) articular  la institucionalidad nacional con las empresas del sector.</w:t>
      </w:r>
    </w:p>
    <w:p w14:paraId="3AB872CA" w14:textId="77777777" w:rsidR="005C3C96" w:rsidRPr="00816D16" w:rsidRDefault="005C3C96" w:rsidP="00BA397F">
      <w:pPr>
        <w:pStyle w:val="Prrafodelista"/>
        <w:numPr>
          <w:ilvl w:val="0"/>
          <w:numId w:val="25"/>
        </w:numPr>
        <w:jc w:val="both"/>
      </w:pPr>
      <w:r w:rsidRPr="00816D16">
        <w:t>En las autoridades locales: a) Prevenir y transformar la conflictividad en su territorio y b) planificar sus territorios.</w:t>
      </w:r>
    </w:p>
    <w:p w14:paraId="5118736B" w14:textId="77777777" w:rsidR="005C3C96" w:rsidRPr="00816D16" w:rsidRDefault="005C3C96" w:rsidP="00BA397F">
      <w:pPr>
        <w:pStyle w:val="Prrafodelista"/>
        <w:numPr>
          <w:ilvl w:val="0"/>
          <w:numId w:val="25"/>
        </w:numPr>
        <w:jc w:val="both"/>
      </w:pPr>
      <w:r w:rsidRPr="00816D16">
        <w:t>En las comunidades: a) transformar sus entornos pacíficamente y b) participar en la planeación de su entorno inmediato.</w:t>
      </w:r>
    </w:p>
    <w:p w14:paraId="3210A704" w14:textId="77777777" w:rsidR="005C3C96" w:rsidRPr="00816D16" w:rsidRDefault="005C3C96" w:rsidP="00BA397F">
      <w:pPr>
        <w:pStyle w:val="Prrafodelista"/>
        <w:numPr>
          <w:ilvl w:val="0"/>
          <w:numId w:val="25"/>
        </w:numPr>
        <w:jc w:val="both"/>
      </w:pPr>
      <w:r w:rsidRPr="00816D16">
        <w:t>En las empresas del sector hidrocarburos: a) actuar propositivamente y responsablemente en los territorios y b) actuar bajo los canales institucionales diseñados por la ETH para una mejor gestión de los conflictos.</w:t>
      </w:r>
    </w:p>
    <w:p w14:paraId="43E40172" w14:textId="77777777" w:rsidR="005C3C96" w:rsidRPr="00816D16" w:rsidRDefault="005C3C96" w:rsidP="005C3C96">
      <w:pPr>
        <w:jc w:val="both"/>
      </w:pPr>
      <w:r w:rsidRPr="00816D16">
        <w:t xml:space="preserve">En relación con la descentralización, el objetivo </w:t>
      </w:r>
      <w:r w:rsidR="00BA397F" w:rsidRPr="00816D16">
        <w:t>es</w:t>
      </w:r>
      <w:r w:rsidRPr="00816D16">
        <w:t xml:space="preserve"> enfocar las acciones de la ETH desde una perspectiva territorial, donde es el territorio el que asume el liderazgo de la gestión sostenible y equitativa del sector haciendo. Además, se prevé que la actuación de las entidades del orden nacional sea desde y con el territorio. Esto define un nuevo esquema de interacción a nivel institucional y a nivel de equipos que se evidencia en una nueva estructura de gobernanza y de equipos dentro de la ETH. </w:t>
      </w:r>
    </w:p>
    <w:p w14:paraId="1D1846B6" w14:textId="77777777" w:rsidR="005C3C96" w:rsidRPr="00816D16" w:rsidRDefault="005C3C96" w:rsidP="005C3C96">
      <w:pPr>
        <w:jc w:val="both"/>
      </w:pPr>
      <w:r w:rsidRPr="00816D16">
        <w:t>Por último, se hace una apuesta por trabajar un esquema de gerencia por resultados, que empieza por la definición de un único marco de acción para las entidades socias de la ETH, donde se definen responsabilidades claras de cada uno para la consecución de los productos y actividades planeadas, lo que requiere la definición de los equipos en función de las necesidades allí planteadas, y  de donde se desprende un esquema de monitoreo y seguimiento integrado que medirá los avances en términos de unos indicadores de desempeño, impacto y gestión claros y conocidos por todas las partes.</w:t>
      </w:r>
    </w:p>
    <w:p w14:paraId="475D74DB" w14:textId="77777777" w:rsidR="005C3C96" w:rsidRPr="00816D16" w:rsidRDefault="005C3C96" w:rsidP="005C3C96">
      <w:pPr>
        <w:jc w:val="both"/>
      </w:pPr>
      <w:r w:rsidRPr="00816D16">
        <w:t>El contexto, lecciones aprendidas y principios de la ETH</w:t>
      </w:r>
      <w:r w:rsidR="00BA397F" w:rsidRPr="00816D16">
        <w:t xml:space="preserve"> en su segunda fase de implementación </w:t>
      </w:r>
      <w:r w:rsidRPr="00816D16">
        <w:t>implic</w:t>
      </w:r>
      <w:r w:rsidR="00EC7CF3" w:rsidRPr="00816D16">
        <w:t xml:space="preserve">ó en su diseño </w:t>
      </w:r>
      <w:r w:rsidRPr="00816D16">
        <w:t xml:space="preserve">una demarcación clara de los roles que cada una de las entidades miembro deben ejercer. Por tal razón, el PNUD transfiere toda su capacidad y funcionalidad a los equipos de trabajo en el territorio, de las entidades que conforman la estrategia, en cabeza de la Agencia Nacional de Hidrocarburos. En este sentido, se está adelantando un proceso de transición, que permitirá la salida del PNUD como articulador de los procesos en las regiones, sin que ello implique la discontinuidad de procesos o acciones; sino al contrario, bajo el enfoque de fortalecer los programas e institucionalizarlos con una presencia más fuerte y decidida del Gobierno Nacional, y </w:t>
      </w:r>
      <w:r w:rsidRPr="00816D16">
        <w:lastRenderedPageBreak/>
        <w:t xml:space="preserve">con responsabilidades más definidas para los gobiernos locales. PNUD adopta un rol de acompañamiento a la ANH, que ahora asumirá un rol de liderazgo y coordinación de la ETH en los territorios a través de una presencia territorial más visible. PNUD acompañará esta transición brindando asesoría técnica y desarrollando un modelo de monitoreo y seguimiento que facilite la transición y el nuevo rol de articulación de la ANH con las actividades en territorio. En lo relacionado con el plan de trabajo, PNUD asume un rol más intenso en el desarrollo metodológico, fortaleciendo algunas de las metodologías ya desarrolladas y generando algunas nuevas, de manera que se pueda consolidar un portafolio integral de la ETH. A nivel territorial, el PNUD acompañará a las entidades (ANH, MI, MME) en procesos y actividades puntuales, cuando sea necesario; y sobre todo brindará una asistencia técnica en la apropiación de las metodologías correspondientes para alcanzar las metas de la ETH. </w:t>
      </w:r>
    </w:p>
    <w:p w14:paraId="6758CCFF" w14:textId="77777777" w:rsidR="00BA397F" w:rsidRPr="00816D16" w:rsidRDefault="00BA397F" w:rsidP="005C3C96">
      <w:pPr>
        <w:jc w:val="both"/>
      </w:pPr>
      <w:r w:rsidRPr="00816D16">
        <w:t xml:space="preserve">Por su parte, </w:t>
      </w:r>
      <w:r w:rsidR="005C3C96" w:rsidRPr="00816D16">
        <w:t>la Agencia Nacional de Hidrocarburos (ANH), en el marco de su política socio-ambiental</w:t>
      </w:r>
      <w:r w:rsidRPr="00816D16">
        <w:t xml:space="preserve"> es</w:t>
      </w:r>
      <w:r w:rsidR="005C3C96" w:rsidRPr="00816D16">
        <w:t xml:space="preserve"> la encargada de: 1. La coordinación y articulación a nivel territorial entre las entidades socias de la ETH, y entre la ETH y las comunidades, las empresas y las autoridades locales; 2. Hacer seguimiento a la implementación de las acciones demostrativas y al cumplimiento de los acuerdos de las ferias de conocimiento;  3. Promover, junto al MME, una mayor articulación de la inversión social de las empresas del sector; 4. Generar, junto al MME, canales de interlocución entre la institucionalidad y las empresas del sector hidrocarburos; y 5. Dar el direccionamiento estratégico para el correcto desempeño y desarrollo de la Estrategia. </w:t>
      </w:r>
    </w:p>
    <w:p w14:paraId="54BD51DD" w14:textId="77777777" w:rsidR="00BA397F" w:rsidRPr="00816D16" w:rsidRDefault="005C3C96" w:rsidP="005C3C96">
      <w:pPr>
        <w:jc w:val="both"/>
      </w:pPr>
      <w:r w:rsidRPr="00816D16">
        <w:t xml:space="preserve">El Ministerio de Minas y Energía (MME), por su parte, como entidad rectora en materia minero energética del país, y orientador de la política, tiene dentro de sus objetivos contribuir al desarrollo social y económico mediante la formulación y adopción de políticas que garanticen un uso y aprovechamiento sostenible de los recursos minero-energéticos del país; por lo que en la ETH tiene el rol de liderar los procesos de fortalecimiento de las capacidades de la sociedad civil, el Estado y la industria hidrocarburífera en temas técnicos del sector e implementar las actividades de la ruta de acompañamiento institucional del sector hidrocarburos. </w:t>
      </w:r>
    </w:p>
    <w:p w14:paraId="7DFA7575" w14:textId="77777777" w:rsidR="005C3C96" w:rsidRPr="00816D16" w:rsidRDefault="005C3C96" w:rsidP="005C3C96">
      <w:pPr>
        <w:jc w:val="both"/>
      </w:pPr>
      <w:r w:rsidRPr="00816D16">
        <w:t xml:space="preserve">En lo que respecta al Ministerio del Interior (MI), éste tiene como objetivos, entre otros: promover el desarrollo de las entidades territoriales; promover la convivencia y la seguridad ciudadana; formular e implementar políticas públicas encaminadas a la protección y realización de los derechos de las poblaciones en situación de vulnerabilidad; y preservar el orden público y tomar medidas para prevenir cualquier situación atente contra el mismo; entre otros. Por lo tanto, será el encargado, dentro de la ETH, de liderar los procesos concernientes a la atención, prevención y transformación de la conflictividad social en el sector hidrocarburos, teniendo como una de sus principales herramientas el  Observatorio de Conflictividad social que articula a su vez el SIGETH;  de promover la articulación de los planes de acción de los municipios priorizados con los instrumentos de planeación territorial; de implementar el programa de formación de líderes transformadores; y de acompañar la formulación de los planes de desarrollo comunitario, según lo establecido en el PRODOC.  </w:t>
      </w:r>
    </w:p>
    <w:p w14:paraId="0C78F21B" w14:textId="77777777" w:rsidR="005C3C96" w:rsidRPr="00816D16" w:rsidRDefault="005C3C96" w:rsidP="005C3C96">
      <w:pPr>
        <w:jc w:val="both"/>
      </w:pPr>
      <w:r w:rsidRPr="00816D16">
        <w:t xml:space="preserve">A partir de los principios, roles y esquema de gobernanza planteados para la ETH 2016 se hace un énfasis especial en la transferencia y apropiación de conocimientos, metodologías y herramientas por parte de las entidades socias, las comunidades, las autoridades locales y las empresas. Como se mencionó previamente, el énfasis de fortalecimiento de capacidades está enfocado en las empresas y en los gobiernos en sus distintos niveles. Esto principalmente, por el hecho de la corresponsabilidad que ambos sectores adquieren en el desarrollo territorial y en la ejecución de actividades como las extractivas, que se han realizado en zonas del país con población vulnerable y baja institucionalidad. El Gobierno Nacional y las empresas cuentan con más fortaleza en sus capacidades que deben permitir la generación de la consolidación de métodos pacíficos y preventivos para la transformación de conflictividades y la atención de las problemáticas estructurales de los territorios; sin que esto </w:t>
      </w:r>
      <w:r w:rsidRPr="00816D16">
        <w:lastRenderedPageBreak/>
        <w:t xml:space="preserve">desconozca el rol activo que se busca promocionar por parte de la sociedad civil para ser co-participes del desarrollo humano. </w:t>
      </w:r>
    </w:p>
    <w:p w14:paraId="16ECBF2B" w14:textId="77777777" w:rsidR="005C3C96" w:rsidRPr="00816D16" w:rsidRDefault="005C3C96" w:rsidP="005C3C96">
      <w:pPr>
        <w:jc w:val="both"/>
      </w:pPr>
      <w:r w:rsidRPr="00816D16">
        <w:t xml:space="preserve">Dadas las actividades planteadas en el marco lógico, así como un análisis que tiene en cuenta  la importancia estratégica del sector en los territorios, la conflictividad social y los avances de la ETH, los socios de la Estrategia han realizado un ejercicio conjunto de priorización de 33 municipios que requieren una atención integral por parte de la Estrategia. </w:t>
      </w:r>
    </w:p>
    <w:p w14:paraId="136E816E" w14:textId="77777777" w:rsidR="005C3C96" w:rsidRPr="00816D16" w:rsidRDefault="005C3C96" w:rsidP="00BA397F">
      <w:pPr>
        <w:pStyle w:val="Prrafodelista"/>
        <w:numPr>
          <w:ilvl w:val="0"/>
          <w:numId w:val="30"/>
        </w:numPr>
        <w:jc w:val="both"/>
      </w:pPr>
      <w:r w:rsidRPr="00816D16">
        <w:t>Casanare: Yopal, Aguazul, Tauramena, Orocué, San Luis de Palenque, Maní, Paz de Ariporo.</w:t>
      </w:r>
    </w:p>
    <w:p w14:paraId="11682444" w14:textId="77777777" w:rsidR="005C3C96" w:rsidRPr="00816D16" w:rsidRDefault="005C3C96" w:rsidP="00BA397F">
      <w:pPr>
        <w:pStyle w:val="Prrafodelista"/>
        <w:numPr>
          <w:ilvl w:val="0"/>
          <w:numId w:val="30"/>
        </w:numPr>
        <w:jc w:val="both"/>
      </w:pPr>
      <w:r w:rsidRPr="00816D16">
        <w:t>Región Caribe: Coveñas, San Pedro, Riohacha y Uribía.</w:t>
      </w:r>
    </w:p>
    <w:p w14:paraId="63440D3B" w14:textId="77777777" w:rsidR="005C3C96" w:rsidRPr="00816D16" w:rsidRDefault="005C3C96" w:rsidP="00BA397F">
      <w:pPr>
        <w:pStyle w:val="Prrafodelista"/>
        <w:numPr>
          <w:ilvl w:val="0"/>
          <w:numId w:val="30"/>
        </w:numPr>
        <w:jc w:val="both"/>
      </w:pPr>
      <w:r w:rsidRPr="00816D16">
        <w:t>Meta: Puerto Gaitán, Acacias, Castilla la Nueva, Puerto López, Villavicencio y Guamal.</w:t>
      </w:r>
    </w:p>
    <w:p w14:paraId="44BC8A0B" w14:textId="77777777" w:rsidR="005C3C96" w:rsidRPr="00816D16" w:rsidRDefault="005C3C96" w:rsidP="00BA397F">
      <w:pPr>
        <w:pStyle w:val="Prrafodelista"/>
        <w:numPr>
          <w:ilvl w:val="0"/>
          <w:numId w:val="30"/>
        </w:numPr>
        <w:jc w:val="both"/>
      </w:pPr>
      <w:r w:rsidRPr="00816D16">
        <w:t>Magdalena Medio: Puerto Wilches, Sabana de Torres, Aguachica, San Martín, Barrancabermeja, Yondó, Puerto Nare, Puerto Triunfo y Puerto Boyacá.</w:t>
      </w:r>
    </w:p>
    <w:p w14:paraId="10089A45" w14:textId="77777777" w:rsidR="005C3C96" w:rsidRPr="00816D16" w:rsidRDefault="005C3C96" w:rsidP="00BA397F">
      <w:pPr>
        <w:pStyle w:val="Prrafodelista"/>
        <w:numPr>
          <w:ilvl w:val="0"/>
          <w:numId w:val="30"/>
        </w:numPr>
        <w:jc w:val="both"/>
      </w:pPr>
      <w:r w:rsidRPr="00816D16">
        <w:t>Región central: Aipe.</w:t>
      </w:r>
    </w:p>
    <w:p w14:paraId="35130D7A" w14:textId="77777777" w:rsidR="005C3C96" w:rsidRPr="00816D16" w:rsidRDefault="005C3C96" w:rsidP="00BA397F">
      <w:pPr>
        <w:pStyle w:val="Prrafodelista"/>
        <w:numPr>
          <w:ilvl w:val="0"/>
          <w:numId w:val="30"/>
        </w:numPr>
        <w:jc w:val="both"/>
      </w:pPr>
      <w:r w:rsidRPr="00816D16">
        <w:t>Putumayo: Puerto Asís, Mocoa, Villagarzón y Orito.</w:t>
      </w:r>
    </w:p>
    <w:p w14:paraId="36F8D4F1" w14:textId="77777777" w:rsidR="005C3C96" w:rsidRPr="00816D16" w:rsidRDefault="005C3C96" w:rsidP="00BA397F">
      <w:pPr>
        <w:pStyle w:val="Prrafodelista"/>
        <w:numPr>
          <w:ilvl w:val="0"/>
          <w:numId w:val="30"/>
        </w:numPr>
        <w:jc w:val="both"/>
      </w:pPr>
      <w:r w:rsidRPr="00816D16">
        <w:t>Norte de Santander: Tibú y Toledo.</w:t>
      </w:r>
    </w:p>
    <w:p w14:paraId="030DF04E" w14:textId="77777777" w:rsidR="005C3C96" w:rsidRPr="00816D16" w:rsidRDefault="005C3C96" w:rsidP="00BA397F">
      <w:pPr>
        <w:pStyle w:val="Prrafodelista"/>
        <w:numPr>
          <w:ilvl w:val="0"/>
          <w:numId w:val="30"/>
        </w:numPr>
        <w:jc w:val="both"/>
      </w:pPr>
      <w:r w:rsidRPr="00816D16">
        <w:t xml:space="preserve">Caquetá. </w:t>
      </w:r>
    </w:p>
    <w:p w14:paraId="48C89024" w14:textId="77777777" w:rsidR="005C3C96" w:rsidRPr="00816D16" w:rsidRDefault="005C3C96" w:rsidP="005C3C96">
      <w:pPr>
        <w:jc w:val="both"/>
      </w:pPr>
      <w:r w:rsidRPr="00816D16">
        <w:t>La actuación de la ETH en estos municipios consta de diversos componentes como la gestión de la conflictividad social; la continuación de los espacios de diálogo que iniciaron en las fases previas de la Estrategia; el desarrollo de acciones demostrativas; y el proceso de generación de capacidades y transferencia de herramientas y metodologías -en temas técnicos del sector, gestión pública, convivencia ciudadana, entre otros- a los grupos que hemos identificado como beneficiarios: 1. Comunidades y líderes comunitarios de las zonas de influencia directa de la industria en los municipios priorizados, 2. Autoridades locales, en particular alcaldes y gobernadores recientemente posesionados, y 3. Empresas del sector hidrocarburos que operan en los municipios y territorios priorizados. Además, a nivel nacional se tiene prevista la transferencia de conocimientos y metodologías a las entidades socias (ANH, Ministerio de Minas y Energía y Ministerio del Interior). Vale la pena destacar que la priorización de territorios y municipios se realizó teniendo en cuenta su importancia en materia de producción y exploración, los niveles de conflictividad y las prioridades del gobierno nacional. En los municipios no priorizados que se encuentren en los territorios con</w:t>
      </w:r>
      <w:r w:rsidR="00EC7CF3" w:rsidRPr="00816D16">
        <w:t xml:space="preserve"> presencia de la ETH se realiza</w:t>
      </w:r>
      <w:r w:rsidRPr="00816D16">
        <w:t xml:space="preserve">n actuaciones específicas, dependiendo de las necesidades puntuales del territorio y de la oferta de la Estrategia. </w:t>
      </w:r>
    </w:p>
    <w:p w14:paraId="514E8A93" w14:textId="77777777" w:rsidR="005C3C96" w:rsidRPr="00816D16" w:rsidRDefault="005C3C96" w:rsidP="005C3C96">
      <w:pPr>
        <w:jc w:val="both"/>
      </w:pPr>
      <w:r w:rsidRPr="00816D16">
        <w:t xml:space="preserve">Por lo anteriormente expuesto, esta nueva fase la Estrategia Territorial para la Gestión Equitativa y Sostenible del Sector Hidrocarburos tiene como propósito promover el desarrollo humano y territorial en regiones con actividad hidrocarburífera, a partir de la construcción de procesos de convivencia y paz territorial, entornos sociales sostenibles y una operación del sector continua y socio-ambientalmente responsable. </w:t>
      </w:r>
    </w:p>
    <w:p w14:paraId="4D26FD8C" w14:textId="77777777" w:rsidR="00EC7CF3" w:rsidRPr="00816D16" w:rsidRDefault="00EC7CF3" w:rsidP="005C3C96">
      <w:pPr>
        <w:jc w:val="both"/>
      </w:pPr>
      <w:r w:rsidRPr="00816D16">
        <w:t>Teniendo en cuenta que desde el año 2013 se ha venido desarrollando la Estrategia Territorial de Hidrocarburos y que actualmente se encuentra en curso la segunda fase de implementación</w:t>
      </w:r>
      <w:r w:rsidR="007F5CFA" w:rsidRPr="00816D16">
        <w:t>,</w:t>
      </w:r>
      <w:r w:rsidRPr="00816D16">
        <w:t xml:space="preserve"> las entidades socias de la ETH han considerado oportuno aplicar una evaluación independiente, que permita </w:t>
      </w:r>
      <w:r w:rsidR="009043A0" w:rsidRPr="00816D16">
        <w:t xml:space="preserve">en primer lugar, </w:t>
      </w:r>
      <w:r w:rsidRPr="00816D16">
        <w:t xml:space="preserve">analizar de manera objetiva los resultados </w:t>
      </w:r>
      <w:r w:rsidR="009043A0" w:rsidRPr="00816D16">
        <w:t>obtenidos</w:t>
      </w:r>
      <w:r w:rsidRPr="00816D16">
        <w:t xml:space="preserve"> a la luz de los </w:t>
      </w:r>
      <w:r w:rsidR="009043A0" w:rsidRPr="00816D16">
        <w:t xml:space="preserve">problemas identificados, los </w:t>
      </w:r>
      <w:r w:rsidRPr="00816D16">
        <w:t xml:space="preserve">objetivos </w:t>
      </w:r>
      <w:r w:rsidR="009043A0" w:rsidRPr="00816D16">
        <w:t xml:space="preserve">y los indicadores </w:t>
      </w:r>
      <w:r w:rsidRPr="00816D16">
        <w:t xml:space="preserve">planteados en </w:t>
      </w:r>
      <w:r w:rsidR="009043A0" w:rsidRPr="00816D16">
        <w:t xml:space="preserve">cada una de las fases. En segundo lugar, evaluar el rol de cada una de las entidades socias de la ETH a partir de lo definido en los documentos de proyecto y de sus marcos y compentencias institucionales. En tercer lugar, identificar la contribución de la ETH al Plan Nacional de Desarrollo, la Política Socio Ambiental de la Agencia Nacional de Hidrocarburos, el Documento País del PNUD y el Marco de Asistencia de las Naciones Unidas </w:t>
      </w:r>
      <w:r w:rsidR="009043A0" w:rsidRPr="00816D16">
        <w:lastRenderedPageBreak/>
        <w:t xml:space="preserve">para el Desarrollo en Colombia; y por último, establecer buenas prácticas, lecciones aprendidas y recomendaciones aplicables a las próximas fases de la ETH. </w:t>
      </w:r>
    </w:p>
    <w:p w14:paraId="6BD9BD06" w14:textId="77777777" w:rsidR="00A32B3B" w:rsidRPr="00816D16" w:rsidRDefault="00A32B3B" w:rsidP="00AF757A">
      <w:pPr>
        <w:pStyle w:val="Ttulo1"/>
        <w:numPr>
          <w:ilvl w:val="0"/>
          <w:numId w:val="4"/>
        </w:numPr>
        <w:spacing w:before="0" w:line="240" w:lineRule="auto"/>
        <w:rPr>
          <w:rFonts w:asciiTheme="minorHAnsi" w:hAnsiTheme="minorHAnsi" w:cstheme="minorHAnsi"/>
          <w:color w:val="auto"/>
          <w:sz w:val="22"/>
          <w:szCs w:val="22"/>
        </w:rPr>
      </w:pPr>
      <w:r w:rsidRPr="00816D16">
        <w:rPr>
          <w:rFonts w:asciiTheme="minorHAnsi" w:hAnsiTheme="minorHAnsi" w:cstheme="minorHAnsi"/>
          <w:color w:val="auto"/>
          <w:sz w:val="22"/>
          <w:szCs w:val="22"/>
        </w:rPr>
        <w:t>Objetivos</w:t>
      </w:r>
    </w:p>
    <w:p w14:paraId="1B356EDE" w14:textId="77777777" w:rsidR="00A32B3B" w:rsidRPr="00816D16" w:rsidRDefault="00A32B3B" w:rsidP="0077472C">
      <w:pPr>
        <w:pStyle w:val="Ttulo2"/>
      </w:pPr>
    </w:p>
    <w:p w14:paraId="6BEAEC79" w14:textId="77777777" w:rsidR="007F5CFA" w:rsidRPr="00816D16" w:rsidRDefault="00A32B3B" w:rsidP="0077472C">
      <w:pPr>
        <w:pStyle w:val="Ttulo2"/>
      </w:pPr>
      <w:r w:rsidRPr="00816D16">
        <w:t xml:space="preserve">General: </w:t>
      </w:r>
    </w:p>
    <w:p w14:paraId="2E7ED625" w14:textId="77777777" w:rsidR="000E0738" w:rsidRDefault="00EB3281" w:rsidP="00981277">
      <w:pPr>
        <w:tabs>
          <w:tab w:val="left" w:pos="1208"/>
        </w:tabs>
        <w:spacing w:after="0" w:line="240" w:lineRule="auto"/>
        <w:jc w:val="both"/>
        <w:rPr>
          <w:rFonts w:cstheme="minorHAnsi"/>
          <w:szCs w:val="20"/>
        </w:rPr>
      </w:pPr>
      <w:r w:rsidRPr="00E435B0">
        <w:rPr>
          <w:rFonts w:cstheme="minorHAnsi"/>
          <w:szCs w:val="20"/>
        </w:rPr>
        <w:t xml:space="preserve">Diseñar y realizar una evaluación que permita identificar: a) los efectos obtenidos con el desarrollo de la “Estrategia territorial para la gestión equitativa y sostenible del sector de hidrocarburos”, proyecto suscrito entre el Programa de Naciones Unidas para el Desarrollo – PNUD y la Agencia Nacional de </w:t>
      </w:r>
      <w:r>
        <w:rPr>
          <w:rFonts w:cstheme="minorHAnsi"/>
          <w:szCs w:val="20"/>
        </w:rPr>
        <w:t xml:space="preserve">Hidrocarburos </w:t>
      </w:r>
      <w:r w:rsidRPr="00E435B0">
        <w:rPr>
          <w:rFonts w:cstheme="minorHAnsi"/>
          <w:szCs w:val="20"/>
        </w:rPr>
        <w:t xml:space="preserve">- ANH, y b) las oportunidades de mejora para el desarrollo de </w:t>
      </w:r>
      <w:r>
        <w:rPr>
          <w:rFonts w:cstheme="minorHAnsi"/>
          <w:szCs w:val="20"/>
        </w:rPr>
        <w:t xml:space="preserve">futuras fases de implementación del proyecto. </w:t>
      </w:r>
    </w:p>
    <w:p w14:paraId="52EA0A67" w14:textId="77777777" w:rsidR="00EB3281" w:rsidRPr="00816D16" w:rsidRDefault="00EB3281" w:rsidP="007F5CFA">
      <w:pPr>
        <w:tabs>
          <w:tab w:val="left" w:pos="1208"/>
        </w:tabs>
        <w:spacing w:after="0" w:line="240" w:lineRule="auto"/>
        <w:ind w:left="142"/>
        <w:jc w:val="both"/>
        <w:rPr>
          <w:rFonts w:cstheme="minorHAnsi"/>
        </w:rPr>
      </w:pPr>
    </w:p>
    <w:p w14:paraId="779DFDC3" w14:textId="77777777" w:rsidR="00A32B3B" w:rsidRPr="00816D16" w:rsidRDefault="00A32B3B" w:rsidP="007F5CFA">
      <w:pPr>
        <w:tabs>
          <w:tab w:val="left" w:pos="1208"/>
        </w:tabs>
        <w:spacing w:after="0" w:line="240" w:lineRule="auto"/>
        <w:jc w:val="both"/>
        <w:rPr>
          <w:b/>
        </w:rPr>
      </w:pPr>
      <w:r w:rsidRPr="00816D16">
        <w:rPr>
          <w:b/>
        </w:rPr>
        <w:t xml:space="preserve">Específicos: </w:t>
      </w:r>
    </w:p>
    <w:p w14:paraId="031D14B5" w14:textId="77777777" w:rsidR="000E0738" w:rsidRPr="00816D16" w:rsidRDefault="000E0738" w:rsidP="00AF757A">
      <w:pPr>
        <w:pStyle w:val="Prrafodelista"/>
        <w:numPr>
          <w:ilvl w:val="0"/>
          <w:numId w:val="12"/>
        </w:numPr>
        <w:spacing w:after="0" w:line="240" w:lineRule="auto"/>
        <w:jc w:val="both"/>
        <w:rPr>
          <w:rFonts w:cstheme="minorHAnsi"/>
        </w:rPr>
      </w:pPr>
      <w:r w:rsidRPr="00816D16">
        <w:rPr>
          <w:rFonts w:cstheme="minorHAnsi"/>
        </w:rPr>
        <w:t>Analizar y valorar los objetivos y productos esperados, frente a lo logrado con la ejecución del Proyecto “Estrategia territorial para la gestión equitativa y sostenible del sector de hidrocarburos” fase I y II</w:t>
      </w:r>
      <w:r w:rsidR="00EF2C54">
        <w:rPr>
          <w:rFonts w:cstheme="minorHAnsi"/>
        </w:rPr>
        <w:t>, para cada uno de sus cuatro programas (Avanza, Convive, Lidera y Acciones Demostrativas)</w:t>
      </w:r>
      <w:r w:rsidRPr="00816D16">
        <w:rPr>
          <w:rFonts w:cstheme="minorHAnsi"/>
        </w:rPr>
        <w:t>.</w:t>
      </w:r>
    </w:p>
    <w:p w14:paraId="0DB028C4" w14:textId="77777777" w:rsidR="00A36A6D" w:rsidRPr="00816D16" w:rsidRDefault="00A36A6D" w:rsidP="00AF757A">
      <w:pPr>
        <w:pStyle w:val="Prrafodelista"/>
        <w:numPr>
          <w:ilvl w:val="0"/>
          <w:numId w:val="12"/>
        </w:numPr>
        <w:spacing w:after="0" w:line="240" w:lineRule="auto"/>
        <w:jc w:val="both"/>
        <w:rPr>
          <w:rFonts w:cstheme="minorHAnsi"/>
        </w:rPr>
      </w:pPr>
      <w:r w:rsidRPr="00816D16">
        <w:rPr>
          <w:rFonts w:cstheme="minorHAnsi"/>
        </w:rPr>
        <w:t>Determinar el resultado del rol que han desempeñad</w:t>
      </w:r>
      <w:r w:rsidR="007D760E" w:rsidRPr="00816D16">
        <w:rPr>
          <w:rFonts w:cstheme="minorHAnsi"/>
        </w:rPr>
        <w:t>o las entidades socias de la ETH (Ministerio del Interior, Ministerio de Minas y Energía y Agencia Nacional de Hidrocarburos)</w:t>
      </w:r>
      <w:r w:rsidR="005D6CEC" w:rsidRPr="00816D16">
        <w:rPr>
          <w:rFonts w:cstheme="minorHAnsi"/>
        </w:rPr>
        <w:t xml:space="preserve"> en el desarrollo de las actividades de la Estrategia a nivel territorial</w:t>
      </w:r>
      <w:r w:rsidR="007D760E" w:rsidRPr="00816D16">
        <w:rPr>
          <w:rFonts w:cstheme="minorHAnsi"/>
        </w:rPr>
        <w:t xml:space="preserve">.  </w:t>
      </w:r>
    </w:p>
    <w:p w14:paraId="3A18A5D9" w14:textId="77777777" w:rsidR="000E0738" w:rsidRPr="00816D16" w:rsidRDefault="000E0738" w:rsidP="00AF757A">
      <w:pPr>
        <w:pStyle w:val="Prrafodelista"/>
        <w:numPr>
          <w:ilvl w:val="0"/>
          <w:numId w:val="12"/>
        </w:numPr>
        <w:spacing w:after="0" w:line="240" w:lineRule="auto"/>
        <w:jc w:val="both"/>
        <w:rPr>
          <w:rFonts w:cstheme="minorHAnsi"/>
        </w:rPr>
      </w:pPr>
      <w:r w:rsidRPr="00816D16">
        <w:rPr>
          <w:rFonts w:cstheme="minorHAnsi"/>
        </w:rPr>
        <w:t>Determinar el resultado del proceso de acompañamiento técnico del PNUD a las entidades del Gobierno Nacional</w:t>
      </w:r>
      <w:r w:rsidR="007D760E" w:rsidRPr="00816D16">
        <w:rPr>
          <w:rFonts w:cstheme="minorHAnsi"/>
        </w:rPr>
        <w:t xml:space="preserve"> que hacen parte de la ETH</w:t>
      </w:r>
      <w:r w:rsidRPr="00816D16">
        <w:rPr>
          <w:rFonts w:cstheme="minorHAnsi"/>
        </w:rPr>
        <w:t xml:space="preserve"> con el uso de metodologías, diseño de herramientas y transferencia del conocimiento.</w:t>
      </w:r>
    </w:p>
    <w:p w14:paraId="5E9F3A9D" w14:textId="77777777" w:rsidR="000E0738" w:rsidRPr="001A7D0B" w:rsidRDefault="000E0738" w:rsidP="00AF757A">
      <w:pPr>
        <w:pStyle w:val="Prrafodelista"/>
        <w:numPr>
          <w:ilvl w:val="0"/>
          <w:numId w:val="12"/>
        </w:numPr>
        <w:spacing w:after="0" w:line="240" w:lineRule="auto"/>
        <w:jc w:val="both"/>
        <w:rPr>
          <w:rFonts w:cstheme="minorHAnsi"/>
        </w:rPr>
      </w:pPr>
      <w:r w:rsidRPr="00816D16">
        <w:rPr>
          <w:rFonts w:cstheme="minorHAnsi"/>
        </w:rPr>
        <w:t xml:space="preserve">Identificar las alianzas, escenarios de trabajo colaborativo y las acciones de coordinación que se han generado en el </w:t>
      </w:r>
      <w:r w:rsidRPr="001A7D0B">
        <w:rPr>
          <w:rFonts w:cstheme="minorHAnsi"/>
        </w:rPr>
        <w:t>desarrollo de las actividades en el marco del proyecto.</w:t>
      </w:r>
    </w:p>
    <w:p w14:paraId="1D988F80" w14:textId="77777777" w:rsidR="001A7D0B" w:rsidRPr="001A7D0B" w:rsidRDefault="001A7D0B" w:rsidP="00AF757A">
      <w:pPr>
        <w:pStyle w:val="Prrafodelista"/>
        <w:numPr>
          <w:ilvl w:val="0"/>
          <w:numId w:val="12"/>
        </w:numPr>
        <w:spacing w:after="0" w:line="240" w:lineRule="auto"/>
        <w:jc w:val="both"/>
        <w:rPr>
          <w:rFonts w:cstheme="minorHAnsi"/>
        </w:rPr>
      </w:pPr>
      <w:r w:rsidRPr="001A7D0B">
        <w:rPr>
          <w:rFonts w:cstheme="minorHAnsi"/>
        </w:rPr>
        <w:t xml:space="preserve">Identificar la imagen que tienen los públicos objetivos (empresas, gobierno nacional, departamental y y municipal y comunidades) de la ETH. </w:t>
      </w:r>
    </w:p>
    <w:p w14:paraId="00C5DBA6" w14:textId="77777777" w:rsidR="00EB6B3B" w:rsidRPr="00816D16" w:rsidRDefault="00EB6B3B" w:rsidP="00AF757A">
      <w:pPr>
        <w:pStyle w:val="Prrafodelista"/>
        <w:numPr>
          <w:ilvl w:val="0"/>
          <w:numId w:val="12"/>
        </w:numPr>
        <w:spacing w:after="0" w:line="240" w:lineRule="auto"/>
        <w:jc w:val="both"/>
        <w:rPr>
          <w:rFonts w:cstheme="minorHAnsi"/>
        </w:rPr>
      </w:pPr>
      <w:r w:rsidRPr="00816D16">
        <w:rPr>
          <w:rFonts w:cstheme="minorHAnsi"/>
        </w:rPr>
        <w:t xml:space="preserve">Identificar la contribución de la ETH a Plan Nacional de Desarrollo, al Documento País </w:t>
      </w:r>
      <w:r w:rsidR="005C3C96" w:rsidRPr="00816D16">
        <w:rPr>
          <w:rFonts w:cstheme="minorHAnsi"/>
        </w:rPr>
        <w:t xml:space="preserve">del PNUD </w:t>
      </w:r>
      <w:r w:rsidRPr="00816D16">
        <w:rPr>
          <w:rFonts w:cstheme="minorHAnsi"/>
        </w:rPr>
        <w:t>(CPD</w:t>
      </w:r>
      <w:r w:rsidR="005C3C96" w:rsidRPr="00816D16">
        <w:rPr>
          <w:rFonts w:cstheme="minorHAnsi"/>
        </w:rPr>
        <w:t>,</w:t>
      </w:r>
      <w:r w:rsidRPr="00816D16">
        <w:rPr>
          <w:rFonts w:cstheme="minorHAnsi"/>
        </w:rPr>
        <w:t xml:space="preserve"> por sus siglas en inglés) y al Marco de Asistencia de la Naciones Unidas para el Desarrollo en Colombia (UNDAF, por sus siglas en inglés). </w:t>
      </w:r>
    </w:p>
    <w:p w14:paraId="418820FB" w14:textId="77777777" w:rsidR="000E0738" w:rsidRDefault="000E0738" w:rsidP="00AF757A">
      <w:pPr>
        <w:pStyle w:val="Prrafodelista"/>
        <w:numPr>
          <w:ilvl w:val="0"/>
          <w:numId w:val="12"/>
        </w:numPr>
        <w:spacing w:after="0" w:line="240" w:lineRule="auto"/>
        <w:jc w:val="both"/>
        <w:rPr>
          <w:rFonts w:cstheme="minorHAnsi"/>
        </w:rPr>
      </w:pPr>
      <w:r w:rsidRPr="00816D16">
        <w:rPr>
          <w:rFonts w:cstheme="minorHAnsi"/>
        </w:rPr>
        <w:t>E</w:t>
      </w:r>
      <w:r w:rsidR="00891094" w:rsidRPr="00816D16">
        <w:rPr>
          <w:rFonts w:cstheme="minorHAnsi"/>
        </w:rPr>
        <w:t xml:space="preserve">stablecer buenas prácticas, </w:t>
      </w:r>
      <w:r w:rsidRPr="00816D16">
        <w:rPr>
          <w:rFonts w:cstheme="minorHAnsi"/>
        </w:rPr>
        <w:t>lecciones aprendidas</w:t>
      </w:r>
      <w:r w:rsidR="00891094" w:rsidRPr="00816D16">
        <w:rPr>
          <w:rFonts w:cstheme="minorHAnsi"/>
        </w:rPr>
        <w:t>, hallazgos y evidencias encontradas</w:t>
      </w:r>
      <w:r w:rsidR="007D760E" w:rsidRPr="00816D16">
        <w:rPr>
          <w:rFonts w:cstheme="minorHAnsi"/>
        </w:rPr>
        <w:t xml:space="preserve">, para </w:t>
      </w:r>
      <w:r w:rsidRPr="00816D16">
        <w:rPr>
          <w:rFonts w:cstheme="minorHAnsi"/>
        </w:rPr>
        <w:t>generar</w:t>
      </w:r>
      <w:r w:rsidR="00891094" w:rsidRPr="00816D16">
        <w:rPr>
          <w:rFonts w:cstheme="minorHAnsi"/>
        </w:rPr>
        <w:t xml:space="preserve"> conclusiones y</w:t>
      </w:r>
      <w:r w:rsidRPr="00816D16">
        <w:rPr>
          <w:rFonts w:cstheme="minorHAnsi"/>
        </w:rPr>
        <w:t xml:space="preserve"> recomendaciones aplicables para próximas fases</w:t>
      </w:r>
      <w:r w:rsidR="007D760E" w:rsidRPr="00816D16">
        <w:rPr>
          <w:rFonts w:cstheme="minorHAnsi"/>
        </w:rPr>
        <w:t xml:space="preserve"> de la ETH</w:t>
      </w:r>
      <w:r w:rsidR="00981277">
        <w:rPr>
          <w:rFonts w:cstheme="minorHAnsi"/>
        </w:rPr>
        <w:t>, que permitan mejorar sus resultados</w:t>
      </w:r>
      <w:r w:rsidRPr="00816D16">
        <w:rPr>
          <w:rFonts w:cstheme="minorHAnsi"/>
        </w:rPr>
        <w:t>.</w:t>
      </w:r>
    </w:p>
    <w:p w14:paraId="1E66276F" w14:textId="77777777" w:rsidR="006A0B93" w:rsidRDefault="006A0B93" w:rsidP="00A00A61">
      <w:pPr>
        <w:pStyle w:val="Prrafodelista"/>
        <w:spacing w:after="0" w:line="240" w:lineRule="auto"/>
        <w:ind w:left="1440"/>
        <w:jc w:val="both"/>
        <w:rPr>
          <w:rFonts w:cstheme="minorHAnsi"/>
        </w:rPr>
      </w:pPr>
    </w:p>
    <w:p w14:paraId="5003A1FE" w14:textId="77777777" w:rsidR="001A7D0B" w:rsidRPr="00816D16" w:rsidRDefault="001A7D0B" w:rsidP="00A00A61">
      <w:pPr>
        <w:pStyle w:val="Prrafodelista"/>
        <w:spacing w:after="0" w:line="240" w:lineRule="auto"/>
        <w:ind w:left="1440"/>
        <w:jc w:val="both"/>
        <w:rPr>
          <w:rFonts w:cstheme="minorHAnsi"/>
        </w:rPr>
      </w:pPr>
    </w:p>
    <w:p w14:paraId="366A70DB" w14:textId="77777777" w:rsidR="00A32B3B" w:rsidRPr="00816D16" w:rsidRDefault="00A32B3B" w:rsidP="00AF757A">
      <w:pPr>
        <w:pStyle w:val="Prrafodelista"/>
        <w:widowControl w:val="0"/>
        <w:numPr>
          <w:ilvl w:val="3"/>
          <w:numId w:val="6"/>
        </w:numPr>
        <w:overflowPunct w:val="0"/>
        <w:adjustRightInd w:val="0"/>
        <w:ind w:left="709"/>
        <w:outlineLvl w:val="4"/>
        <w:rPr>
          <w:rFonts w:eastAsia="MS Mincho" w:cs="Calibri"/>
          <w:b/>
          <w:i/>
          <w:iCs/>
          <w:kern w:val="28"/>
          <w:lang w:val="es-ES_tradnl"/>
        </w:rPr>
      </w:pPr>
      <w:r w:rsidRPr="00816D16">
        <w:rPr>
          <w:rFonts w:eastAsia="MS Mincho" w:cs="Calibri"/>
          <w:b/>
          <w:i/>
          <w:iCs/>
          <w:kern w:val="28"/>
          <w:lang w:val="es-ES_tradnl"/>
        </w:rPr>
        <w:t>Alcance de los servicios, resultados esperados y conclusión del objetivo</w:t>
      </w:r>
      <w:r w:rsidR="007F5CFA" w:rsidRPr="00816D16">
        <w:rPr>
          <w:rFonts w:eastAsia="MS Mincho" w:cs="Calibri"/>
          <w:b/>
          <w:i/>
          <w:iCs/>
          <w:kern w:val="28"/>
          <w:lang w:val="es-ES_tradnl"/>
        </w:rPr>
        <w:t>:</w:t>
      </w:r>
    </w:p>
    <w:p w14:paraId="2C784465" w14:textId="77777777" w:rsidR="000E0738" w:rsidRPr="00816D16" w:rsidRDefault="008E5276" w:rsidP="005C3C96">
      <w:pPr>
        <w:pStyle w:val="Ttulo1"/>
        <w:numPr>
          <w:ilvl w:val="0"/>
          <w:numId w:val="4"/>
        </w:numPr>
        <w:tabs>
          <w:tab w:val="left" w:pos="709"/>
        </w:tabs>
        <w:spacing w:before="0" w:line="240" w:lineRule="auto"/>
        <w:rPr>
          <w:rFonts w:asciiTheme="minorHAnsi" w:hAnsiTheme="minorHAnsi" w:cstheme="minorHAnsi"/>
          <w:color w:val="auto"/>
          <w:sz w:val="22"/>
          <w:szCs w:val="22"/>
        </w:rPr>
      </w:pPr>
      <w:r w:rsidRPr="00816D16">
        <w:rPr>
          <w:rFonts w:asciiTheme="minorHAnsi" w:hAnsiTheme="minorHAnsi" w:cstheme="minorHAnsi"/>
          <w:color w:val="auto"/>
          <w:sz w:val="22"/>
          <w:szCs w:val="22"/>
        </w:rPr>
        <w:t>Alcance</w:t>
      </w:r>
      <w:r w:rsidR="005D6CEC" w:rsidRPr="00816D16">
        <w:rPr>
          <w:rFonts w:asciiTheme="minorHAnsi" w:hAnsiTheme="minorHAnsi" w:cstheme="minorHAnsi"/>
          <w:color w:val="auto"/>
          <w:sz w:val="22"/>
          <w:szCs w:val="22"/>
        </w:rPr>
        <w:t>:</w:t>
      </w:r>
    </w:p>
    <w:p w14:paraId="1CE4B16F" w14:textId="77777777" w:rsidR="005D6CEC" w:rsidRPr="00816D16" w:rsidRDefault="005D6CEC" w:rsidP="005D6CEC">
      <w:pPr>
        <w:pStyle w:val="Textoindependiente3"/>
        <w:tabs>
          <w:tab w:val="left" w:pos="709"/>
        </w:tabs>
        <w:ind w:left="720"/>
        <w:rPr>
          <w:rFonts w:asciiTheme="minorHAnsi" w:eastAsiaTheme="minorHAnsi" w:hAnsiTheme="minorHAnsi" w:cstheme="minorHAnsi"/>
          <w:snapToGrid/>
          <w:sz w:val="22"/>
          <w:szCs w:val="22"/>
          <w:lang w:val="es-CO" w:eastAsia="en-US"/>
        </w:rPr>
      </w:pPr>
    </w:p>
    <w:p w14:paraId="0C77A188" w14:textId="77777777" w:rsidR="007F5CFA" w:rsidRPr="00816D16" w:rsidRDefault="000A3D0A" w:rsidP="000A3D0A">
      <w:pPr>
        <w:pStyle w:val="Textoindependiente3"/>
        <w:tabs>
          <w:tab w:val="left" w:pos="709"/>
        </w:tabs>
        <w:rPr>
          <w:rFonts w:asciiTheme="minorHAnsi" w:eastAsiaTheme="minorHAnsi" w:hAnsiTheme="minorHAnsi" w:cstheme="minorHAnsi"/>
          <w:snapToGrid/>
          <w:sz w:val="20"/>
          <w:szCs w:val="22"/>
          <w:lang w:val="es-CO" w:eastAsia="en-US"/>
        </w:rPr>
      </w:pPr>
      <w:r w:rsidRPr="00816D16">
        <w:rPr>
          <w:rFonts w:asciiTheme="minorHAnsi" w:eastAsiaTheme="minorHAnsi" w:hAnsiTheme="minorHAnsi" w:cstheme="minorHAnsi"/>
          <w:snapToGrid/>
          <w:sz w:val="22"/>
          <w:szCs w:val="22"/>
          <w:lang w:val="es-CO" w:eastAsia="en-US"/>
        </w:rPr>
        <w:t xml:space="preserve">Realizar una evaluación de la Estrategia Territorial de Hidrocarburos que cubra ambas fases del proyecto, teniendo en cuenta, entre otros insumos, entrevistas en profundidad a actores y aliados que hacen parte de la ETH en Bogotá D.C. y en las ocho (8) regiones definidas. Se espera que la evaluación </w:t>
      </w:r>
      <w:r w:rsidR="007F5CFA" w:rsidRPr="00816D16">
        <w:rPr>
          <w:rFonts w:asciiTheme="minorHAnsi" w:hAnsiTheme="minorHAnsi"/>
          <w:sz w:val="22"/>
        </w:rPr>
        <w:t xml:space="preserve">permita en primer lugar, analizar de manera objetiva los resultados obtenidos a la luz de los problemas identificados, los objetivos y los indicadores planteados en cada una de las fases. En segundo lugar, evaluar el rol de cada una de las entidades socias de la ETH a partir de lo definido en los documentos de proyecto y de sus marcos y compentencias institucionales. En tercer lugar, identificar la contribución de la ETH al Plan Nacional de Desarrollo, la Política Socio Ambiental de la Agencia Nacional de Hidrocarburos, el Documento País del PNUD y el Marco de Asistencia de las Naciones Unidas para el Desarrollo en Colombia; y por último, establecer buenas prácticas, lecciones aprendidas y recomendaciones aplicables a las próximas fases de la ETH. </w:t>
      </w:r>
    </w:p>
    <w:p w14:paraId="647C8657" w14:textId="77777777" w:rsidR="000A3D0A" w:rsidRPr="00816D16" w:rsidRDefault="000A3D0A" w:rsidP="000A3D0A">
      <w:pPr>
        <w:spacing w:after="0"/>
        <w:jc w:val="both"/>
      </w:pPr>
    </w:p>
    <w:p w14:paraId="183AB0B1" w14:textId="77777777" w:rsidR="007F5CFA" w:rsidRPr="00816D16" w:rsidRDefault="007F5CFA" w:rsidP="00592C07">
      <w:pPr>
        <w:spacing w:line="240" w:lineRule="auto"/>
        <w:jc w:val="both"/>
      </w:pPr>
      <w:r w:rsidRPr="00816D16">
        <w:t xml:space="preserve">En términos de cobertura territorial se espera que el proceso de evaluación involucre al menos dos municipios de cada una de las ocho (8) regiones donde se implementa la ETH, además de Bogotá D.C. Adicionalmente, se </w:t>
      </w:r>
      <w:r w:rsidRPr="00816D16">
        <w:lastRenderedPageBreak/>
        <w:t xml:space="preserve">espera que en el desarrollo y resultados de la evaluación sean incorporadas las opiniones de los actores de la ETH, a decir: comunidades, empresas del sector, gobiernos locales y Gobierno Nacional. </w:t>
      </w:r>
    </w:p>
    <w:p w14:paraId="1E993E29" w14:textId="77777777" w:rsidR="00DB38AF" w:rsidRPr="00816D16" w:rsidRDefault="00836B97" w:rsidP="007F5CFA">
      <w:pPr>
        <w:pStyle w:val="Textoindependiente3"/>
        <w:tabs>
          <w:tab w:val="left" w:pos="709"/>
        </w:tabs>
        <w:rPr>
          <w:rFonts w:asciiTheme="minorHAnsi" w:eastAsiaTheme="minorHAnsi" w:hAnsiTheme="minorHAnsi" w:cstheme="minorHAnsi"/>
          <w:snapToGrid/>
          <w:sz w:val="22"/>
          <w:szCs w:val="22"/>
          <w:lang w:val="es-CO" w:eastAsia="en-US"/>
        </w:rPr>
      </w:pPr>
      <w:r w:rsidRPr="00816D16">
        <w:rPr>
          <w:rFonts w:asciiTheme="minorHAnsi" w:eastAsiaTheme="minorHAnsi" w:hAnsiTheme="minorHAnsi" w:cstheme="minorHAnsi"/>
          <w:snapToGrid/>
          <w:sz w:val="22"/>
          <w:szCs w:val="22"/>
          <w:lang w:val="es-CO" w:eastAsia="en-US"/>
        </w:rPr>
        <w:t xml:space="preserve">Para la definición de la metodología de </w:t>
      </w:r>
      <w:r w:rsidR="005D6CEC" w:rsidRPr="00816D16">
        <w:rPr>
          <w:rFonts w:asciiTheme="minorHAnsi" w:eastAsiaTheme="minorHAnsi" w:hAnsiTheme="minorHAnsi" w:cstheme="minorHAnsi"/>
          <w:snapToGrid/>
          <w:sz w:val="22"/>
          <w:szCs w:val="22"/>
          <w:lang w:val="es-CO" w:eastAsia="en-US"/>
        </w:rPr>
        <w:t xml:space="preserve">la </w:t>
      </w:r>
      <w:r w:rsidRPr="00816D16">
        <w:rPr>
          <w:rFonts w:asciiTheme="minorHAnsi" w:eastAsiaTheme="minorHAnsi" w:hAnsiTheme="minorHAnsi" w:cstheme="minorHAnsi"/>
          <w:snapToGrid/>
          <w:sz w:val="22"/>
          <w:szCs w:val="22"/>
          <w:lang w:val="es-CO" w:eastAsia="en-US"/>
        </w:rPr>
        <w:t xml:space="preserve">evaluación se recomienda tener en cuenta </w:t>
      </w:r>
      <w:r w:rsidR="000E0738" w:rsidRPr="00816D16">
        <w:rPr>
          <w:rFonts w:asciiTheme="minorHAnsi" w:eastAsiaTheme="minorHAnsi" w:hAnsiTheme="minorHAnsi" w:cstheme="minorHAnsi"/>
          <w:snapToGrid/>
          <w:sz w:val="22"/>
          <w:szCs w:val="22"/>
          <w:lang w:val="es-CO" w:eastAsia="en-US"/>
        </w:rPr>
        <w:t>el Manual de Planificación,</w:t>
      </w:r>
      <w:r w:rsidR="000A3D0A" w:rsidRPr="00816D16">
        <w:rPr>
          <w:rFonts w:asciiTheme="minorHAnsi" w:eastAsiaTheme="minorHAnsi" w:hAnsiTheme="minorHAnsi" w:cstheme="minorHAnsi"/>
          <w:snapToGrid/>
          <w:sz w:val="22"/>
          <w:szCs w:val="22"/>
          <w:lang w:val="es-CO" w:eastAsia="en-US"/>
        </w:rPr>
        <w:t xml:space="preserve"> </w:t>
      </w:r>
      <w:r w:rsidR="000E0738" w:rsidRPr="00816D16">
        <w:rPr>
          <w:rFonts w:asciiTheme="minorHAnsi" w:eastAsiaTheme="minorHAnsi" w:hAnsiTheme="minorHAnsi" w:cstheme="minorHAnsi"/>
          <w:snapToGrid/>
          <w:sz w:val="22"/>
          <w:szCs w:val="22"/>
          <w:lang w:val="es-CO" w:eastAsia="en-US"/>
        </w:rPr>
        <w:t>Seguimiento y Evaluación de Resultados del PNUD (2009)</w:t>
      </w:r>
      <w:r w:rsidR="000E0738" w:rsidRPr="00816D16">
        <w:rPr>
          <w:rStyle w:val="Refdenotaalpie"/>
          <w:rFonts w:asciiTheme="minorHAnsi" w:eastAsiaTheme="minorHAnsi" w:hAnsiTheme="minorHAnsi" w:cstheme="minorHAnsi"/>
          <w:snapToGrid/>
          <w:sz w:val="22"/>
          <w:szCs w:val="22"/>
          <w:lang w:val="es-CO" w:eastAsia="en-US"/>
        </w:rPr>
        <w:footnoteReference w:id="1"/>
      </w:r>
      <w:r w:rsidR="00876EB9" w:rsidRPr="00816D16">
        <w:rPr>
          <w:rFonts w:asciiTheme="minorHAnsi" w:eastAsiaTheme="minorHAnsi" w:hAnsiTheme="minorHAnsi" w:cstheme="minorHAnsi"/>
          <w:snapToGrid/>
          <w:sz w:val="22"/>
          <w:szCs w:val="22"/>
          <w:lang w:val="es-CO" w:eastAsia="en-US"/>
        </w:rPr>
        <w:t xml:space="preserve">. Así mismo se </w:t>
      </w:r>
      <w:r w:rsidR="00E53D42" w:rsidRPr="00816D16">
        <w:rPr>
          <w:rFonts w:asciiTheme="minorHAnsi" w:eastAsiaTheme="minorHAnsi" w:hAnsiTheme="minorHAnsi" w:cstheme="minorHAnsi"/>
          <w:snapToGrid/>
          <w:sz w:val="22"/>
          <w:szCs w:val="22"/>
          <w:lang w:val="es-CO" w:eastAsia="en-US"/>
        </w:rPr>
        <w:t xml:space="preserve">recuersda que </w:t>
      </w:r>
      <w:r w:rsidR="00876EB9" w:rsidRPr="00816D16">
        <w:rPr>
          <w:rFonts w:asciiTheme="minorHAnsi" w:eastAsiaTheme="minorHAnsi" w:hAnsiTheme="minorHAnsi" w:cstheme="minorHAnsi"/>
          <w:snapToGrid/>
          <w:sz w:val="22"/>
          <w:szCs w:val="22"/>
          <w:lang w:val="es-CO" w:eastAsia="en-US"/>
        </w:rPr>
        <w:t>l</w:t>
      </w:r>
      <w:r w:rsidR="000E0738" w:rsidRPr="00816D16">
        <w:rPr>
          <w:rFonts w:asciiTheme="minorHAnsi" w:eastAsiaTheme="minorHAnsi" w:hAnsiTheme="minorHAnsi" w:cstheme="minorHAnsi"/>
          <w:snapToGrid/>
          <w:sz w:val="22"/>
          <w:szCs w:val="22"/>
          <w:lang w:val="es-CO" w:eastAsia="en-US"/>
        </w:rPr>
        <w:t>a evaluación debe cumplir con los Estándares de Evaluación e</w:t>
      </w:r>
      <w:r w:rsidR="005D6CEC" w:rsidRPr="00816D16">
        <w:rPr>
          <w:rFonts w:asciiTheme="minorHAnsi" w:eastAsiaTheme="minorHAnsi" w:hAnsiTheme="minorHAnsi" w:cstheme="minorHAnsi"/>
          <w:snapToGrid/>
          <w:sz w:val="22"/>
          <w:szCs w:val="22"/>
          <w:lang w:val="es-CO" w:eastAsia="en-US"/>
        </w:rPr>
        <w:t>n el Sistema de Naciones Unidas</w:t>
      </w:r>
      <w:r w:rsidR="000E0738" w:rsidRPr="00816D16">
        <w:rPr>
          <w:rStyle w:val="Refdenotaalpie"/>
          <w:rFonts w:asciiTheme="minorHAnsi" w:eastAsiaTheme="minorHAnsi" w:hAnsiTheme="minorHAnsi" w:cstheme="minorHAnsi"/>
          <w:snapToGrid/>
          <w:sz w:val="22"/>
          <w:szCs w:val="22"/>
          <w:lang w:val="es-CO" w:eastAsia="en-US"/>
        </w:rPr>
        <w:footnoteReference w:id="2"/>
      </w:r>
      <w:r w:rsidR="000E0738" w:rsidRPr="00816D16">
        <w:rPr>
          <w:rFonts w:asciiTheme="minorHAnsi" w:eastAsiaTheme="minorHAnsi" w:hAnsiTheme="minorHAnsi" w:cstheme="minorHAnsi"/>
          <w:snapToGrid/>
          <w:sz w:val="22"/>
          <w:szCs w:val="22"/>
          <w:lang w:val="es-CO" w:eastAsia="en-US"/>
        </w:rPr>
        <w:t xml:space="preserve">, incluyendo el enfoque de género, enfoque basado en los </w:t>
      </w:r>
      <w:r w:rsidR="0069161D" w:rsidRPr="00816D16">
        <w:rPr>
          <w:rFonts w:asciiTheme="minorHAnsi" w:eastAsiaTheme="minorHAnsi" w:hAnsiTheme="minorHAnsi" w:cstheme="minorHAnsi"/>
          <w:snapToGrid/>
          <w:sz w:val="22"/>
          <w:szCs w:val="22"/>
          <w:lang w:val="es-CO" w:eastAsia="en-US"/>
        </w:rPr>
        <w:t>D</w:t>
      </w:r>
      <w:r w:rsidR="000E0738" w:rsidRPr="00816D16">
        <w:rPr>
          <w:rFonts w:asciiTheme="minorHAnsi" w:eastAsiaTheme="minorHAnsi" w:hAnsiTheme="minorHAnsi" w:cstheme="minorHAnsi"/>
          <w:snapToGrid/>
          <w:sz w:val="22"/>
          <w:szCs w:val="22"/>
          <w:lang w:val="es-CO" w:eastAsia="en-US"/>
        </w:rPr>
        <w:t xml:space="preserve">erechos </w:t>
      </w:r>
      <w:r w:rsidR="0069161D" w:rsidRPr="00816D16">
        <w:rPr>
          <w:rFonts w:asciiTheme="minorHAnsi" w:eastAsiaTheme="minorHAnsi" w:hAnsiTheme="minorHAnsi" w:cstheme="minorHAnsi"/>
          <w:snapToGrid/>
          <w:sz w:val="22"/>
          <w:szCs w:val="22"/>
          <w:lang w:val="es-CO" w:eastAsia="en-US"/>
        </w:rPr>
        <w:t xml:space="preserve">Humanos </w:t>
      </w:r>
      <w:r w:rsidR="000E0738" w:rsidRPr="00816D16">
        <w:rPr>
          <w:rFonts w:asciiTheme="minorHAnsi" w:eastAsiaTheme="minorHAnsi" w:hAnsiTheme="minorHAnsi" w:cstheme="minorHAnsi"/>
          <w:snapToGrid/>
          <w:sz w:val="22"/>
          <w:szCs w:val="22"/>
          <w:lang w:val="es-CO" w:eastAsia="en-US"/>
        </w:rPr>
        <w:t>y la verificación de los resultados de lo que se planteó en el Marco Lógico con e</w:t>
      </w:r>
      <w:r w:rsidR="00E53D42" w:rsidRPr="00816D16">
        <w:rPr>
          <w:rFonts w:asciiTheme="minorHAnsi" w:eastAsiaTheme="minorHAnsi" w:hAnsiTheme="minorHAnsi" w:cstheme="minorHAnsi"/>
          <w:snapToGrid/>
          <w:sz w:val="22"/>
          <w:szCs w:val="22"/>
          <w:lang w:val="es-CO" w:eastAsia="en-US"/>
        </w:rPr>
        <w:t xml:space="preserve">l que se formuló el Proyecto. </w:t>
      </w:r>
      <w:r w:rsidR="000E0738" w:rsidRPr="00816D16">
        <w:rPr>
          <w:rFonts w:asciiTheme="minorHAnsi" w:eastAsiaTheme="minorHAnsi" w:hAnsiTheme="minorHAnsi" w:cstheme="minorHAnsi"/>
          <w:snapToGrid/>
          <w:sz w:val="22"/>
          <w:szCs w:val="22"/>
          <w:lang w:val="es-CO" w:eastAsia="en-US"/>
        </w:rPr>
        <w:t xml:space="preserve"> </w:t>
      </w:r>
    </w:p>
    <w:p w14:paraId="77F265C9" w14:textId="77777777" w:rsidR="000A3D0A" w:rsidRPr="00816D16" w:rsidRDefault="000A3D0A" w:rsidP="007F5CFA">
      <w:pPr>
        <w:pStyle w:val="Textoindependiente3"/>
        <w:tabs>
          <w:tab w:val="left" w:pos="709"/>
        </w:tabs>
        <w:rPr>
          <w:rFonts w:asciiTheme="minorHAnsi" w:eastAsiaTheme="minorHAnsi" w:hAnsiTheme="minorHAnsi" w:cstheme="minorHAnsi"/>
          <w:snapToGrid/>
          <w:sz w:val="22"/>
          <w:szCs w:val="22"/>
          <w:lang w:val="es-CO" w:eastAsia="en-US"/>
        </w:rPr>
      </w:pPr>
    </w:p>
    <w:p w14:paraId="2937C762" w14:textId="77777777" w:rsidR="00DB38AF" w:rsidRPr="00816D16" w:rsidRDefault="008D4C77" w:rsidP="007F5CFA">
      <w:pPr>
        <w:pStyle w:val="Textoindependiente3"/>
        <w:tabs>
          <w:tab w:val="left" w:pos="709"/>
        </w:tabs>
        <w:rPr>
          <w:rFonts w:asciiTheme="minorHAnsi" w:eastAsiaTheme="minorHAnsi" w:hAnsiTheme="minorHAnsi" w:cstheme="minorHAnsi"/>
          <w:snapToGrid/>
          <w:sz w:val="22"/>
          <w:szCs w:val="22"/>
          <w:lang w:val="es-CO" w:eastAsia="en-US"/>
        </w:rPr>
      </w:pPr>
      <w:r w:rsidRPr="00816D16">
        <w:rPr>
          <w:rFonts w:asciiTheme="minorHAnsi" w:eastAsiaTheme="minorHAnsi" w:hAnsiTheme="minorHAnsi" w:cstheme="minorHAnsi"/>
          <w:snapToGrid/>
          <w:sz w:val="22"/>
          <w:szCs w:val="22"/>
          <w:lang w:val="es-CO" w:eastAsia="en-US"/>
        </w:rPr>
        <w:t xml:space="preserve">Para la elaboración de </w:t>
      </w:r>
      <w:r w:rsidR="00DB38AF" w:rsidRPr="00816D16">
        <w:rPr>
          <w:rFonts w:asciiTheme="minorHAnsi" w:eastAsiaTheme="minorHAnsi" w:hAnsiTheme="minorHAnsi" w:cstheme="minorHAnsi"/>
          <w:snapToGrid/>
          <w:sz w:val="22"/>
          <w:szCs w:val="22"/>
          <w:lang w:val="es-CO" w:eastAsia="en-US"/>
        </w:rPr>
        <w:t>la evaluación</w:t>
      </w:r>
      <w:r w:rsidRPr="00816D16">
        <w:rPr>
          <w:rFonts w:asciiTheme="minorHAnsi" w:eastAsiaTheme="minorHAnsi" w:hAnsiTheme="minorHAnsi" w:cstheme="minorHAnsi"/>
          <w:snapToGrid/>
          <w:sz w:val="22"/>
          <w:szCs w:val="22"/>
          <w:lang w:val="es-CO" w:eastAsia="en-US"/>
        </w:rPr>
        <w:t xml:space="preserve">, se </w:t>
      </w:r>
      <w:r w:rsidR="00E53D42" w:rsidRPr="00816D16">
        <w:rPr>
          <w:rFonts w:asciiTheme="minorHAnsi" w:eastAsiaTheme="minorHAnsi" w:hAnsiTheme="minorHAnsi" w:cstheme="minorHAnsi"/>
          <w:snapToGrid/>
          <w:sz w:val="22"/>
          <w:szCs w:val="22"/>
          <w:lang w:val="es-CO" w:eastAsia="en-US"/>
        </w:rPr>
        <w:t>recomienda</w:t>
      </w:r>
      <w:r w:rsidRPr="00816D16">
        <w:rPr>
          <w:rFonts w:asciiTheme="minorHAnsi" w:eastAsiaTheme="minorHAnsi" w:hAnsiTheme="minorHAnsi" w:cstheme="minorHAnsi"/>
          <w:snapToGrid/>
          <w:sz w:val="22"/>
          <w:szCs w:val="22"/>
          <w:lang w:val="es-CO" w:eastAsia="en-US"/>
        </w:rPr>
        <w:t xml:space="preserve"> tener en cuenta los siguientes criterios</w:t>
      </w:r>
      <w:r w:rsidR="00B951C1" w:rsidRPr="00816D16">
        <w:rPr>
          <w:rFonts w:asciiTheme="minorHAnsi" w:eastAsiaTheme="minorHAnsi" w:hAnsiTheme="minorHAnsi" w:cstheme="minorHAnsi"/>
          <w:snapToGrid/>
          <w:sz w:val="22"/>
          <w:szCs w:val="22"/>
          <w:lang w:val="es-CO" w:eastAsia="en-US"/>
        </w:rPr>
        <w:t>:</w:t>
      </w:r>
    </w:p>
    <w:p w14:paraId="5BE8BBB6" w14:textId="77777777" w:rsidR="00DB38AF" w:rsidRPr="00816D16" w:rsidRDefault="00DB38AF" w:rsidP="000E0738">
      <w:pPr>
        <w:pStyle w:val="Textoindependiente3"/>
        <w:tabs>
          <w:tab w:val="left" w:pos="709"/>
        </w:tabs>
        <w:ind w:left="720"/>
        <w:rPr>
          <w:rFonts w:asciiTheme="minorHAnsi" w:eastAsiaTheme="minorHAnsi" w:hAnsiTheme="minorHAnsi" w:cstheme="minorHAnsi"/>
          <w:snapToGrid/>
          <w:sz w:val="22"/>
          <w:szCs w:val="22"/>
          <w:lang w:val="es-CO" w:eastAsia="en-US"/>
        </w:rPr>
      </w:pPr>
    </w:p>
    <w:tbl>
      <w:tblPr>
        <w:tblStyle w:val="Tablaconcuadrcula"/>
        <w:tblW w:w="0" w:type="auto"/>
        <w:tblInd w:w="-5" w:type="dxa"/>
        <w:tblLook w:val="04A0" w:firstRow="1" w:lastRow="0" w:firstColumn="1" w:lastColumn="0" w:noHBand="0" w:noVBand="1"/>
      </w:tblPr>
      <w:tblGrid>
        <w:gridCol w:w="1063"/>
        <w:gridCol w:w="1489"/>
        <w:gridCol w:w="7415"/>
      </w:tblGrid>
      <w:tr w:rsidR="00816D16" w:rsidRPr="00816D16" w14:paraId="2A2D9656" w14:textId="77777777" w:rsidTr="005149A5">
        <w:trPr>
          <w:tblHeader/>
        </w:trPr>
        <w:tc>
          <w:tcPr>
            <w:tcW w:w="1063" w:type="dxa"/>
          </w:tcPr>
          <w:p w14:paraId="0A762F67" w14:textId="77777777" w:rsidR="00DB38AF" w:rsidRPr="00816D16" w:rsidRDefault="00DB38AF" w:rsidP="004E0095">
            <w:pPr>
              <w:pStyle w:val="Textoindependiente3"/>
              <w:tabs>
                <w:tab w:val="left" w:pos="709"/>
              </w:tabs>
              <w:jc w:val="center"/>
              <w:rPr>
                <w:rFonts w:asciiTheme="minorHAnsi" w:hAnsiTheme="minorHAnsi" w:cstheme="minorHAnsi"/>
                <w:b/>
                <w:sz w:val="22"/>
                <w:szCs w:val="22"/>
              </w:rPr>
            </w:pPr>
            <w:r w:rsidRPr="00816D16">
              <w:rPr>
                <w:rFonts w:asciiTheme="minorHAnsi" w:hAnsiTheme="minorHAnsi" w:cstheme="minorHAnsi"/>
                <w:b/>
                <w:sz w:val="22"/>
                <w:szCs w:val="22"/>
              </w:rPr>
              <w:t>CRITERIO</w:t>
            </w:r>
          </w:p>
        </w:tc>
        <w:tc>
          <w:tcPr>
            <w:tcW w:w="1489" w:type="dxa"/>
          </w:tcPr>
          <w:p w14:paraId="730546AD" w14:textId="77777777" w:rsidR="00DB38AF" w:rsidRPr="00816D16" w:rsidRDefault="00DB38AF" w:rsidP="004E0095">
            <w:pPr>
              <w:pStyle w:val="Textoindependiente3"/>
              <w:tabs>
                <w:tab w:val="left" w:pos="709"/>
              </w:tabs>
              <w:jc w:val="center"/>
              <w:rPr>
                <w:rFonts w:asciiTheme="minorHAnsi" w:hAnsiTheme="minorHAnsi" w:cstheme="minorHAnsi"/>
                <w:b/>
                <w:sz w:val="22"/>
                <w:szCs w:val="22"/>
              </w:rPr>
            </w:pPr>
            <w:r w:rsidRPr="00816D16">
              <w:rPr>
                <w:rFonts w:asciiTheme="minorHAnsi" w:hAnsiTheme="minorHAnsi" w:cstheme="minorHAnsi"/>
                <w:b/>
                <w:sz w:val="22"/>
                <w:szCs w:val="22"/>
              </w:rPr>
              <w:t>DEFINICIÓN</w:t>
            </w:r>
          </w:p>
        </w:tc>
        <w:tc>
          <w:tcPr>
            <w:tcW w:w="7415" w:type="dxa"/>
          </w:tcPr>
          <w:p w14:paraId="2C7546E5" w14:textId="77777777" w:rsidR="00DB38AF" w:rsidRPr="00816D16" w:rsidRDefault="00DB38AF" w:rsidP="004E0095">
            <w:pPr>
              <w:pStyle w:val="Textoindependiente3"/>
              <w:tabs>
                <w:tab w:val="left" w:pos="709"/>
              </w:tabs>
              <w:jc w:val="center"/>
              <w:rPr>
                <w:rFonts w:asciiTheme="minorHAnsi" w:hAnsiTheme="minorHAnsi" w:cstheme="minorHAnsi"/>
                <w:b/>
                <w:sz w:val="22"/>
                <w:szCs w:val="22"/>
              </w:rPr>
            </w:pPr>
            <w:r w:rsidRPr="00816D16">
              <w:rPr>
                <w:rFonts w:asciiTheme="minorHAnsi" w:hAnsiTheme="minorHAnsi" w:cstheme="minorHAnsi"/>
                <w:b/>
                <w:sz w:val="22"/>
                <w:szCs w:val="22"/>
              </w:rPr>
              <w:t>MODELO DE PREGUNTAS</w:t>
            </w:r>
          </w:p>
        </w:tc>
      </w:tr>
      <w:tr w:rsidR="00816D16" w:rsidRPr="00816D16" w14:paraId="2C8E71BC" w14:textId="77777777" w:rsidTr="005149A5">
        <w:trPr>
          <w:cantSplit/>
          <w:trHeight w:val="1134"/>
        </w:trPr>
        <w:tc>
          <w:tcPr>
            <w:tcW w:w="1063" w:type="dxa"/>
            <w:textDirection w:val="btLr"/>
            <w:vAlign w:val="center"/>
          </w:tcPr>
          <w:p w14:paraId="31ED1E3C" w14:textId="77777777" w:rsidR="00DB38AF" w:rsidRPr="00816D16" w:rsidRDefault="00B63C09" w:rsidP="00B63C09">
            <w:pPr>
              <w:pStyle w:val="Textoindependiente3"/>
              <w:tabs>
                <w:tab w:val="left" w:pos="709"/>
              </w:tabs>
              <w:ind w:left="113" w:right="113"/>
              <w:jc w:val="center"/>
              <w:rPr>
                <w:rFonts w:asciiTheme="minorHAnsi" w:hAnsiTheme="minorHAnsi" w:cstheme="minorHAnsi"/>
                <w:b/>
                <w:sz w:val="22"/>
                <w:szCs w:val="22"/>
              </w:rPr>
            </w:pPr>
            <w:r w:rsidRPr="00816D16">
              <w:rPr>
                <w:rFonts w:asciiTheme="minorHAnsi" w:hAnsiTheme="minorHAnsi" w:cs="Myriad-Bold"/>
                <w:b/>
                <w:bCs/>
                <w:sz w:val="22"/>
                <w:szCs w:val="22"/>
              </w:rPr>
              <w:t>PERTINENCIA</w:t>
            </w:r>
          </w:p>
        </w:tc>
        <w:tc>
          <w:tcPr>
            <w:tcW w:w="1489" w:type="dxa"/>
            <w:vAlign w:val="center"/>
          </w:tcPr>
          <w:p w14:paraId="70ADB817" w14:textId="77777777" w:rsidR="00DB38AF" w:rsidRPr="00816D16" w:rsidRDefault="00DB38AF" w:rsidP="00CF6A26">
            <w:pPr>
              <w:pStyle w:val="Textoindependiente3"/>
              <w:tabs>
                <w:tab w:val="left" w:pos="709"/>
              </w:tabs>
              <w:jc w:val="left"/>
              <w:rPr>
                <w:rFonts w:asciiTheme="minorHAnsi" w:hAnsiTheme="minorHAnsi" w:cstheme="minorHAnsi"/>
                <w:sz w:val="22"/>
                <w:szCs w:val="22"/>
              </w:rPr>
            </w:pPr>
            <w:r w:rsidRPr="00816D16">
              <w:rPr>
                <w:rFonts w:asciiTheme="minorHAnsi" w:hAnsiTheme="minorHAnsi" w:cstheme="minorHAnsi"/>
                <w:sz w:val="22"/>
                <w:szCs w:val="22"/>
              </w:rPr>
              <w:t>Grado en el que una iniciativa de desarrollo y sus productos y efectos esperados concuerdan con las políticas y prioridades nacionales y locales, así como con las necesidades de los beneficiarios.</w:t>
            </w:r>
          </w:p>
        </w:tc>
        <w:tc>
          <w:tcPr>
            <w:tcW w:w="7415" w:type="dxa"/>
          </w:tcPr>
          <w:p w14:paraId="537C3175" w14:textId="77777777" w:rsidR="000A3D0A" w:rsidRPr="00816D16" w:rsidRDefault="00DB38AF" w:rsidP="000A3D0A">
            <w:pPr>
              <w:pStyle w:val="Textoindependiente3"/>
              <w:tabs>
                <w:tab w:val="left" w:pos="173"/>
              </w:tabs>
              <w:rPr>
                <w:rFonts w:asciiTheme="minorHAnsi" w:hAnsiTheme="minorHAnsi" w:cstheme="minorHAnsi"/>
                <w:sz w:val="22"/>
                <w:szCs w:val="22"/>
              </w:rPr>
            </w:pPr>
            <w:r w:rsidRPr="00816D16">
              <w:rPr>
                <w:rFonts w:asciiTheme="minorHAnsi" w:hAnsiTheme="minorHAnsi" w:cstheme="minorHAnsi"/>
                <w:sz w:val="22"/>
                <w:szCs w:val="22"/>
              </w:rPr>
              <w:t>¿El objetivo general, los objetivos específicos y resultados son claros y lógicos y se dirigen hacia necesidades claramente identificadas?</w:t>
            </w:r>
          </w:p>
          <w:p w14:paraId="5E822CF2" w14:textId="77777777" w:rsidR="00CF6A26" w:rsidRPr="00816D16" w:rsidRDefault="00CF6A26" w:rsidP="000A3D0A">
            <w:pPr>
              <w:pStyle w:val="Textoindependiente3"/>
              <w:tabs>
                <w:tab w:val="left" w:pos="173"/>
              </w:tabs>
              <w:rPr>
                <w:rFonts w:asciiTheme="minorHAnsi" w:hAnsiTheme="minorHAnsi" w:cstheme="minorHAnsi"/>
                <w:sz w:val="22"/>
                <w:szCs w:val="22"/>
              </w:rPr>
            </w:pPr>
          </w:p>
          <w:p w14:paraId="430318C7" w14:textId="77777777" w:rsidR="00DB38AF" w:rsidRPr="00816D16" w:rsidRDefault="004E0095" w:rsidP="000A3D0A">
            <w:pPr>
              <w:pStyle w:val="Textoindependiente3"/>
              <w:tabs>
                <w:tab w:val="left" w:pos="173"/>
              </w:tabs>
              <w:rPr>
                <w:rFonts w:asciiTheme="minorHAnsi" w:hAnsiTheme="minorHAnsi" w:cstheme="minorHAnsi"/>
                <w:sz w:val="22"/>
                <w:szCs w:val="22"/>
              </w:rPr>
            </w:pPr>
            <w:r w:rsidRPr="00816D16">
              <w:rPr>
                <w:rFonts w:asciiTheme="minorHAnsi" w:hAnsiTheme="minorHAnsi" w:cstheme="minorHAnsi"/>
                <w:sz w:val="22"/>
                <w:szCs w:val="22"/>
              </w:rPr>
              <w:t>¿Hasta qué punto el PNUD ha facilitado la ejecución de estrategias de desarrollo nacionales y jugado un papel complementario al del Gobierno en este sentido?</w:t>
            </w:r>
          </w:p>
          <w:p w14:paraId="68DA7477" w14:textId="77777777" w:rsidR="00CF6A26" w:rsidRPr="00816D16" w:rsidRDefault="00CF6A26" w:rsidP="000A3D0A">
            <w:pPr>
              <w:pStyle w:val="Textoindependiente3"/>
              <w:tabs>
                <w:tab w:val="left" w:pos="173"/>
              </w:tabs>
              <w:rPr>
                <w:rFonts w:asciiTheme="minorHAnsi" w:hAnsiTheme="minorHAnsi" w:cstheme="minorHAnsi"/>
                <w:sz w:val="22"/>
                <w:szCs w:val="22"/>
              </w:rPr>
            </w:pPr>
          </w:p>
          <w:p w14:paraId="1FB2E1D5" w14:textId="77777777" w:rsidR="004E0095" w:rsidRPr="00816D16" w:rsidRDefault="004E0095" w:rsidP="000A3D0A">
            <w:pPr>
              <w:pStyle w:val="Prrafodelista"/>
              <w:tabs>
                <w:tab w:val="left" w:pos="173"/>
              </w:tabs>
              <w:ind w:left="0"/>
              <w:jc w:val="both"/>
              <w:rPr>
                <w:rFonts w:eastAsia="Times New Roman" w:cstheme="minorHAnsi"/>
                <w:snapToGrid w:val="0"/>
                <w:lang w:val="es-ES" w:eastAsia="es-ES"/>
              </w:rPr>
            </w:pPr>
            <w:r w:rsidRPr="00816D16">
              <w:rPr>
                <w:rFonts w:eastAsia="Times New Roman" w:cstheme="minorHAnsi"/>
                <w:snapToGrid w:val="0"/>
                <w:lang w:val="es-ES" w:eastAsia="es-ES"/>
              </w:rPr>
              <w:t xml:space="preserve">¿Se </w:t>
            </w:r>
            <w:r w:rsidR="0023294D" w:rsidRPr="00816D16">
              <w:rPr>
                <w:rFonts w:eastAsia="Times New Roman" w:cstheme="minorHAnsi"/>
                <w:snapToGrid w:val="0"/>
                <w:lang w:val="es-ES" w:eastAsia="es-ES"/>
              </w:rPr>
              <w:t>encuentra claramente definido del rol de cada una de</w:t>
            </w:r>
            <w:r w:rsidRPr="00816D16">
              <w:rPr>
                <w:rFonts w:eastAsia="Times New Roman" w:cstheme="minorHAnsi"/>
                <w:snapToGrid w:val="0"/>
                <w:lang w:val="es-ES" w:eastAsia="es-ES"/>
              </w:rPr>
              <w:t xml:space="preserve"> las entidades socias</w:t>
            </w:r>
            <w:r w:rsidR="00C10159" w:rsidRPr="00816D16">
              <w:rPr>
                <w:rFonts w:eastAsia="Times New Roman" w:cstheme="minorHAnsi"/>
                <w:snapToGrid w:val="0"/>
                <w:lang w:val="es-ES" w:eastAsia="es-ES"/>
              </w:rPr>
              <w:t>: Agencia Nacional de Hidrocarburos, Ministerio de Minas y Energía</w:t>
            </w:r>
            <w:r w:rsidR="005D6CEC" w:rsidRPr="00816D16">
              <w:rPr>
                <w:rFonts w:eastAsia="Times New Roman" w:cstheme="minorHAnsi"/>
                <w:snapToGrid w:val="0"/>
                <w:lang w:val="es-ES" w:eastAsia="es-ES"/>
              </w:rPr>
              <w:t xml:space="preserve"> y</w:t>
            </w:r>
            <w:r w:rsidR="00C10159" w:rsidRPr="00816D16">
              <w:rPr>
                <w:rFonts w:eastAsia="Times New Roman" w:cstheme="minorHAnsi"/>
                <w:snapToGrid w:val="0"/>
                <w:lang w:val="es-ES" w:eastAsia="es-ES"/>
              </w:rPr>
              <w:t xml:space="preserve"> Ministerio del Interior</w:t>
            </w:r>
            <w:r w:rsidRPr="00816D16">
              <w:rPr>
                <w:rFonts w:eastAsia="Times New Roman" w:cstheme="minorHAnsi"/>
                <w:snapToGrid w:val="0"/>
                <w:lang w:val="es-ES" w:eastAsia="es-ES"/>
              </w:rPr>
              <w:t xml:space="preserve">? </w:t>
            </w:r>
          </w:p>
        </w:tc>
      </w:tr>
      <w:tr w:rsidR="00816D16" w:rsidRPr="00816D16" w14:paraId="5B56298D" w14:textId="77777777" w:rsidTr="005149A5">
        <w:trPr>
          <w:cantSplit/>
          <w:trHeight w:val="1134"/>
        </w:trPr>
        <w:tc>
          <w:tcPr>
            <w:tcW w:w="1063" w:type="dxa"/>
            <w:textDirection w:val="btLr"/>
            <w:vAlign w:val="center"/>
          </w:tcPr>
          <w:p w14:paraId="6FAE0C77" w14:textId="77777777" w:rsidR="00DB38AF" w:rsidRPr="00816D16" w:rsidRDefault="00B63C09" w:rsidP="00B63C09">
            <w:pPr>
              <w:pStyle w:val="Textoindependiente3"/>
              <w:tabs>
                <w:tab w:val="left" w:pos="709"/>
              </w:tabs>
              <w:ind w:left="113" w:right="113"/>
              <w:jc w:val="center"/>
              <w:rPr>
                <w:rFonts w:asciiTheme="minorHAnsi" w:hAnsiTheme="minorHAnsi" w:cstheme="minorHAnsi"/>
                <w:b/>
                <w:sz w:val="22"/>
                <w:szCs w:val="22"/>
              </w:rPr>
            </w:pPr>
            <w:r w:rsidRPr="00816D16">
              <w:rPr>
                <w:rFonts w:asciiTheme="minorHAnsi" w:hAnsiTheme="minorHAnsi" w:cstheme="minorHAnsi"/>
                <w:b/>
                <w:sz w:val="22"/>
                <w:szCs w:val="22"/>
              </w:rPr>
              <w:lastRenderedPageBreak/>
              <w:t>EFICACIA</w:t>
            </w:r>
          </w:p>
        </w:tc>
        <w:tc>
          <w:tcPr>
            <w:tcW w:w="1489" w:type="dxa"/>
            <w:vAlign w:val="center"/>
          </w:tcPr>
          <w:p w14:paraId="032122E7" w14:textId="77777777" w:rsidR="00DB38AF" w:rsidRPr="00816D16" w:rsidRDefault="00113062" w:rsidP="00CF6A26">
            <w:pPr>
              <w:pStyle w:val="Textoindependiente3"/>
              <w:tabs>
                <w:tab w:val="left" w:pos="709"/>
              </w:tabs>
              <w:jc w:val="left"/>
              <w:rPr>
                <w:rFonts w:asciiTheme="minorHAnsi" w:hAnsiTheme="minorHAnsi" w:cstheme="minorHAnsi"/>
                <w:sz w:val="22"/>
                <w:szCs w:val="22"/>
              </w:rPr>
            </w:pPr>
            <w:r w:rsidRPr="00816D16">
              <w:rPr>
                <w:rFonts w:asciiTheme="minorHAnsi" w:hAnsiTheme="minorHAnsi" w:cstheme="minorHAnsi"/>
                <w:sz w:val="22"/>
                <w:szCs w:val="22"/>
              </w:rPr>
              <w:t>Grado en el que la iniciativa ha logrado los resultados esperados (productos y efectos) y el grado en el que se ha avanzado para alcanzar esos productos y efectos.</w:t>
            </w:r>
          </w:p>
        </w:tc>
        <w:tc>
          <w:tcPr>
            <w:tcW w:w="7415" w:type="dxa"/>
          </w:tcPr>
          <w:p w14:paraId="29449A29" w14:textId="77777777" w:rsidR="000A3D0A" w:rsidRPr="00816D16" w:rsidRDefault="000A3D0A" w:rsidP="00113062">
            <w:pPr>
              <w:pStyle w:val="Textoindependiente3"/>
              <w:tabs>
                <w:tab w:val="left" w:pos="173"/>
              </w:tabs>
              <w:rPr>
                <w:rFonts w:asciiTheme="minorHAnsi" w:hAnsiTheme="minorHAnsi" w:cstheme="minorHAnsi"/>
                <w:sz w:val="22"/>
                <w:szCs w:val="22"/>
              </w:rPr>
            </w:pPr>
            <w:r w:rsidRPr="00816D16">
              <w:rPr>
                <w:rFonts w:asciiTheme="minorHAnsi" w:hAnsiTheme="minorHAnsi" w:cstheme="minorHAnsi"/>
                <w:sz w:val="22"/>
                <w:szCs w:val="22"/>
              </w:rPr>
              <w:t>¿Se han logrado los efectos o productos esperados?</w:t>
            </w:r>
          </w:p>
          <w:p w14:paraId="47DAF11C" w14:textId="77777777" w:rsidR="00CF6A26" w:rsidRPr="00816D16" w:rsidRDefault="00CF6A26" w:rsidP="00113062">
            <w:pPr>
              <w:pStyle w:val="Textoindependiente3"/>
              <w:tabs>
                <w:tab w:val="left" w:pos="173"/>
              </w:tabs>
              <w:rPr>
                <w:rFonts w:asciiTheme="minorHAnsi" w:hAnsiTheme="minorHAnsi" w:cstheme="minorHAnsi"/>
                <w:sz w:val="22"/>
                <w:szCs w:val="22"/>
              </w:rPr>
            </w:pPr>
          </w:p>
          <w:p w14:paraId="3560A453" w14:textId="77777777" w:rsidR="000A3D0A" w:rsidRPr="00816D16" w:rsidRDefault="000A3D0A" w:rsidP="00113062">
            <w:pPr>
              <w:pStyle w:val="Textoindependiente3"/>
              <w:tabs>
                <w:tab w:val="left" w:pos="173"/>
              </w:tabs>
              <w:rPr>
                <w:rFonts w:asciiTheme="minorHAnsi" w:hAnsiTheme="minorHAnsi" w:cstheme="minorHAnsi"/>
                <w:sz w:val="22"/>
                <w:szCs w:val="22"/>
              </w:rPr>
            </w:pPr>
            <w:r w:rsidRPr="00816D16">
              <w:rPr>
                <w:rFonts w:asciiTheme="minorHAnsi" w:hAnsiTheme="minorHAnsi" w:cstheme="minorHAnsi"/>
                <w:sz w:val="22"/>
                <w:szCs w:val="22"/>
              </w:rPr>
              <w:t>¿Qué avances se han realizado para lograr los efectos</w:t>
            </w:r>
            <w:r w:rsidR="0074543E" w:rsidRPr="00816D16">
              <w:rPr>
                <w:rFonts w:asciiTheme="minorHAnsi" w:hAnsiTheme="minorHAnsi" w:cstheme="minorHAnsi"/>
                <w:sz w:val="22"/>
                <w:szCs w:val="22"/>
              </w:rPr>
              <w:t xml:space="preserve"> o productos esperados</w:t>
            </w:r>
            <w:r w:rsidRPr="00816D16">
              <w:rPr>
                <w:rFonts w:asciiTheme="minorHAnsi" w:hAnsiTheme="minorHAnsi" w:cstheme="minorHAnsi"/>
                <w:sz w:val="22"/>
                <w:szCs w:val="22"/>
              </w:rPr>
              <w:t>?</w:t>
            </w:r>
          </w:p>
          <w:p w14:paraId="578CE63B" w14:textId="77777777" w:rsidR="00CF6A26" w:rsidRPr="00816D16" w:rsidRDefault="00CF6A26" w:rsidP="00113062">
            <w:pPr>
              <w:pStyle w:val="Textoindependiente3"/>
              <w:tabs>
                <w:tab w:val="left" w:pos="173"/>
              </w:tabs>
              <w:rPr>
                <w:rFonts w:asciiTheme="minorHAnsi" w:hAnsiTheme="minorHAnsi" w:cstheme="minorHAnsi"/>
                <w:sz w:val="22"/>
                <w:szCs w:val="22"/>
              </w:rPr>
            </w:pPr>
          </w:p>
          <w:p w14:paraId="53695CB8" w14:textId="77777777" w:rsidR="0074543E" w:rsidRPr="00816D16" w:rsidRDefault="000A3D0A" w:rsidP="00113062">
            <w:pPr>
              <w:pStyle w:val="Textoindependiente3"/>
              <w:tabs>
                <w:tab w:val="left" w:pos="173"/>
              </w:tabs>
              <w:rPr>
                <w:rFonts w:asciiTheme="minorHAnsi" w:hAnsiTheme="minorHAnsi" w:cstheme="minorHAnsi"/>
                <w:sz w:val="22"/>
                <w:szCs w:val="22"/>
              </w:rPr>
            </w:pPr>
            <w:r w:rsidRPr="00816D16">
              <w:rPr>
                <w:rFonts w:asciiTheme="minorHAnsi" w:hAnsiTheme="minorHAnsi" w:cstheme="minorHAnsi"/>
                <w:sz w:val="22"/>
                <w:szCs w:val="22"/>
              </w:rPr>
              <w:t xml:space="preserve">¿Qué factores han contribuido a lograr o no alcanzar los efectos </w:t>
            </w:r>
            <w:r w:rsidR="0074543E" w:rsidRPr="00816D16">
              <w:rPr>
                <w:rFonts w:asciiTheme="minorHAnsi" w:hAnsiTheme="minorHAnsi" w:cstheme="minorHAnsi"/>
                <w:sz w:val="22"/>
                <w:szCs w:val="22"/>
              </w:rPr>
              <w:t>esperados</w:t>
            </w:r>
            <w:r w:rsidRPr="00816D16">
              <w:rPr>
                <w:rFonts w:asciiTheme="minorHAnsi" w:hAnsiTheme="minorHAnsi" w:cstheme="minorHAnsi"/>
                <w:sz w:val="22"/>
                <w:szCs w:val="22"/>
              </w:rPr>
              <w:t xml:space="preserve">? </w:t>
            </w:r>
          </w:p>
          <w:p w14:paraId="0C16DF48" w14:textId="77777777" w:rsidR="00CF6A26" w:rsidRPr="00816D16" w:rsidRDefault="00CF6A26" w:rsidP="00113062">
            <w:pPr>
              <w:pStyle w:val="Textoindependiente3"/>
              <w:tabs>
                <w:tab w:val="left" w:pos="173"/>
              </w:tabs>
              <w:rPr>
                <w:rFonts w:asciiTheme="minorHAnsi" w:hAnsiTheme="minorHAnsi" w:cstheme="minorHAnsi"/>
                <w:sz w:val="22"/>
                <w:szCs w:val="22"/>
              </w:rPr>
            </w:pPr>
          </w:p>
          <w:p w14:paraId="648077DD" w14:textId="77777777" w:rsidR="00DB38AF" w:rsidRPr="00816D16" w:rsidRDefault="00113062" w:rsidP="000A3D0A">
            <w:pPr>
              <w:pStyle w:val="Textoindependiente3"/>
              <w:tabs>
                <w:tab w:val="left" w:pos="173"/>
              </w:tabs>
              <w:rPr>
                <w:rFonts w:asciiTheme="minorHAnsi" w:hAnsiTheme="minorHAnsi" w:cstheme="minorHAnsi"/>
                <w:sz w:val="22"/>
                <w:szCs w:val="22"/>
              </w:rPr>
            </w:pPr>
            <w:r w:rsidRPr="00816D16">
              <w:rPr>
                <w:rFonts w:asciiTheme="minorHAnsi" w:hAnsiTheme="minorHAnsi" w:cstheme="minorHAnsi"/>
                <w:sz w:val="22"/>
                <w:szCs w:val="22"/>
              </w:rPr>
              <w:t>¿Cuáles son los principales factores (internos y externos) que explican el nivel de logro</w:t>
            </w:r>
            <w:r w:rsidR="00C10159" w:rsidRPr="00816D16">
              <w:rPr>
                <w:rFonts w:asciiTheme="minorHAnsi" w:hAnsiTheme="minorHAnsi" w:cstheme="minorHAnsi"/>
                <w:sz w:val="22"/>
                <w:szCs w:val="22"/>
              </w:rPr>
              <w:t xml:space="preserve"> y</w:t>
            </w:r>
            <w:r w:rsidRPr="00816D16">
              <w:rPr>
                <w:rFonts w:asciiTheme="minorHAnsi" w:hAnsiTheme="minorHAnsi" w:cstheme="minorHAnsi"/>
                <w:sz w:val="22"/>
                <w:szCs w:val="22"/>
              </w:rPr>
              <w:t xml:space="preserve">/o la falta de </w:t>
            </w:r>
            <w:r w:rsidR="00C10159" w:rsidRPr="00816D16">
              <w:rPr>
                <w:rFonts w:asciiTheme="minorHAnsi" w:hAnsiTheme="minorHAnsi" w:cstheme="minorHAnsi"/>
                <w:sz w:val="22"/>
                <w:szCs w:val="22"/>
              </w:rPr>
              <w:t xml:space="preserve">articulación de las entidades de gobierno para la </w:t>
            </w:r>
            <w:r w:rsidRPr="00816D16">
              <w:rPr>
                <w:rFonts w:asciiTheme="minorHAnsi" w:hAnsiTheme="minorHAnsi" w:cstheme="minorHAnsi"/>
                <w:sz w:val="22"/>
                <w:szCs w:val="22"/>
              </w:rPr>
              <w:t>consecución de resultados?</w:t>
            </w:r>
          </w:p>
          <w:p w14:paraId="2F8347A8" w14:textId="77777777" w:rsidR="00CF6A26" w:rsidRPr="00816D16" w:rsidRDefault="00CF6A26" w:rsidP="000A3D0A">
            <w:pPr>
              <w:pStyle w:val="Textoindependiente3"/>
              <w:tabs>
                <w:tab w:val="left" w:pos="173"/>
              </w:tabs>
              <w:rPr>
                <w:rFonts w:asciiTheme="minorHAnsi" w:hAnsiTheme="minorHAnsi" w:cstheme="minorHAnsi"/>
                <w:sz w:val="22"/>
                <w:szCs w:val="22"/>
              </w:rPr>
            </w:pPr>
          </w:p>
          <w:p w14:paraId="5A60C0DC" w14:textId="77777777" w:rsidR="00113062" w:rsidRPr="00816D16" w:rsidRDefault="00113062" w:rsidP="00113062">
            <w:pPr>
              <w:pStyle w:val="Textoindependiente3"/>
              <w:tabs>
                <w:tab w:val="left" w:pos="173"/>
              </w:tabs>
              <w:rPr>
                <w:rFonts w:asciiTheme="minorHAnsi" w:hAnsiTheme="minorHAnsi" w:cstheme="minorHAnsi"/>
                <w:sz w:val="22"/>
                <w:szCs w:val="22"/>
              </w:rPr>
            </w:pPr>
            <w:r w:rsidRPr="00816D16">
              <w:rPr>
                <w:rFonts w:asciiTheme="minorHAnsi" w:hAnsiTheme="minorHAnsi" w:cstheme="minorHAnsi"/>
                <w:sz w:val="22"/>
                <w:szCs w:val="22"/>
              </w:rPr>
              <w:t>¿Cuál ha sido la contribución de los socios y de otras organizaciones al efecto (outcome) y que tan efectivas han sido las alianzas del PNUD contribuyendo a alcanzar el efecto?</w:t>
            </w:r>
          </w:p>
          <w:p w14:paraId="4CD3A70A" w14:textId="77777777" w:rsidR="00CF6A26" w:rsidRPr="00816D16" w:rsidRDefault="00CF6A26" w:rsidP="00113062">
            <w:pPr>
              <w:pStyle w:val="Textoindependiente3"/>
              <w:tabs>
                <w:tab w:val="left" w:pos="173"/>
              </w:tabs>
              <w:rPr>
                <w:rFonts w:asciiTheme="minorHAnsi" w:hAnsiTheme="minorHAnsi" w:cstheme="minorHAnsi"/>
                <w:sz w:val="22"/>
                <w:szCs w:val="22"/>
              </w:rPr>
            </w:pPr>
          </w:p>
          <w:p w14:paraId="6EBC12C8" w14:textId="77777777" w:rsidR="00113062" w:rsidRPr="00816D16" w:rsidRDefault="00113062" w:rsidP="000A3D0A">
            <w:pPr>
              <w:pStyle w:val="Textoindependiente3"/>
              <w:tabs>
                <w:tab w:val="left" w:pos="173"/>
              </w:tabs>
              <w:ind w:left="20"/>
              <w:rPr>
                <w:rFonts w:asciiTheme="minorHAnsi" w:hAnsiTheme="minorHAnsi" w:cstheme="minorHAnsi"/>
                <w:sz w:val="22"/>
                <w:szCs w:val="22"/>
              </w:rPr>
            </w:pPr>
            <w:r w:rsidRPr="00816D16">
              <w:rPr>
                <w:rFonts w:asciiTheme="minorHAnsi" w:hAnsiTheme="minorHAnsi" w:cstheme="minorHAnsi"/>
                <w:sz w:val="22"/>
                <w:szCs w:val="22"/>
              </w:rPr>
              <w:t xml:space="preserve">¿Quiénes fueron los beneficiarios de los resultados alcanzados? </w:t>
            </w:r>
            <w:r w:rsidR="000A3D0A" w:rsidRPr="00816D16">
              <w:rPr>
                <w:rFonts w:asciiTheme="minorHAnsi" w:hAnsiTheme="minorHAnsi" w:cstheme="minorHAnsi"/>
                <w:sz w:val="22"/>
                <w:szCs w:val="22"/>
              </w:rPr>
              <w:t>¿</w:t>
            </w:r>
            <w:r w:rsidRPr="00816D16">
              <w:rPr>
                <w:rFonts w:asciiTheme="minorHAnsi" w:hAnsiTheme="minorHAnsi" w:cstheme="minorHAnsi"/>
                <w:sz w:val="22"/>
                <w:szCs w:val="22"/>
              </w:rPr>
              <w:t>Benefició por igual a hombres y mujeres?</w:t>
            </w:r>
          </w:p>
          <w:p w14:paraId="40296EEE" w14:textId="77777777" w:rsidR="00CF6A26" w:rsidRPr="00816D16" w:rsidRDefault="00CF6A26" w:rsidP="000A3D0A">
            <w:pPr>
              <w:pStyle w:val="Textoindependiente3"/>
              <w:tabs>
                <w:tab w:val="left" w:pos="173"/>
              </w:tabs>
              <w:ind w:left="20"/>
              <w:rPr>
                <w:rFonts w:asciiTheme="minorHAnsi" w:hAnsiTheme="minorHAnsi" w:cstheme="minorHAnsi"/>
                <w:sz w:val="22"/>
                <w:szCs w:val="22"/>
              </w:rPr>
            </w:pPr>
          </w:p>
          <w:p w14:paraId="10916613" w14:textId="77777777" w:rsidR="0074543E" w:rsidRPr="00816D16" w:rsidRDefault="0074543E" w:rsidP="00CF6A26">
            <w:pPr>
              <w:pStyle w:val="Textoindependiente3"/>
              <w:tabs>
                <w:tab w:val="left" w:pos="173"/>
              </w:tabs>
              <w:ind w:left="20"/>
              <w:rPr>
                <w:rFonts w:asciiTheme="minorHAnsi" w:hAnsiTheme="minorHAnsi" w:cstheme="minorHAnsi"/>
                <w:sz w:val="22"/>
                <w:szCs w:val="22"/>
              </w:rPr>
            </w:pPr>
            <w:r w:rsidRPr="00816D16">
              <w:rPr>
                <w:rFonts w:asciiTheme="minorHAnsi" w:hAnsiTheme="minorHAnsi" w:cstheme="minorHAnsi"/>
                <w:sz w:val="22"/>
                <w:szCs w:val="22"/>
              </w:rPr>
              <w:t>¿En qué medida los productos o la asistencia del PNUD han contribuido a lograr los efectos esperados?</w:t>
            </w:r>
          </w:p>
          <w:p w14:paraId="35059090" w14:textId="77777777" w:rsidR="00DF67D7" w:rsidRPr="00816D16" w:rsidRDefault="00DF67D7" w:rsidP="00CF6A26">
            <w:pPr>
              <w:pStyle w:val="Textoindependiente3"/>
              <w:tabs>
                <w:tab w:val="left" w:pos="173"/>
              </w:tabs>
              <w:ind w:left="20"/>
              <w:rPr>
                <w:rFonts w:asciiTheme="minorHAnsi" w:hAnsiTheme="minorHAnsi" w:cstheme="minorHAnsi"/>
                <w:sz w:val="22"/>
                <w:szCs w:val="22"/>
              </w:rPr>
            </w:pPr>
          </w:p>
          <w:p w14:paraId="3187BDDA" w14:textId="77777777" w:rsidR="00DF67D7" w:rsidRPr="00816D16" w:rsidRDefault="00DF67D7" w:rsidP="009E0E30">
            <w:pPr>
              <w:pStyle w:val="Textoindependiente3"/>
              <w:tabs>
                <w:tab w:val="left" w:pos="173"/>
              </w:tabs>
              <w:ind w:left="20"/>
              <w:rPr>
                <w:rFonts w:asciiTheme="minorHAnsi" w:hAnsiTheme="minorHAnsi" w:cstheme="minorHAnsi"/>
                <w:sz w:val="22"/>
                <w:szCs w:val="22"/>
              </w:rPr>
            </w:pPr>
            <w:r w:rsidRPr="00816D16">
              <w:rPr>
                <w:rFonts w:asciiTheme="minorHAnsi" w:hAnsiTheme="minorHAnsi" w:cstheme="minorHAnsi"/>
                <w:sz w:val="22"/>
                <w:szCs w:val="22"/>
              </w:rPr>
              <w:t>¿</w:t>
            </w:r>
            <w:r w:rsidR="00344FB3" w:rsidRPr="00816D16">
              <w:rPr>
                <w:rFonts w:asciiTheme="minorHAnsi" w:hAnsiTheme="minorHAnsi" w:cstheme="minorHAnsi"/>
                <w:sz w:val="22"/>
                <w:szCs w:val="22"/>
              </w:rPr>
              <w:t xml:space="preserve">Pueden indentificarse en los resultados y efectos esperados una perspectiva de </w:t>
            </w:r>
            <w:r w:rsidRPr="00816D16">
              <w:rPr>
                <w:rFonts w:asciiTheme="minorHAnsi" w:hAnsiTheme="minorHAnsi" w:cstheme="minorHAnsi"/>
                <w:sz w:val="22"/>
                <w:szCs w:val="22"/>
              </w:rPr>
              <w:t xml:space="preserve">genero y de </w:t>
            </w:r>
            <w:r w:rsidR="009E0E30" w:rsidRPr="00816D16">
              <w:rPr>
                <w:rFonts w:asciiTheme="minorHAnsi" w:hAnsiTheme="minorHAnsi" w:cstheme="minorHAnsi"/>
                <w:sz w:val="22"/>
                <w:szCs w:val="22"/>
              </w:rPr>
              <w:t>D</w:t>
            </w:r>
            <w:r w:rsidRPr="00816D16">
              <w:rPr>
                <w:rFonts w:asciiTheme="minorHAnsi" w:hAnsiTheme="minorHAnsi" w:cstheme="minorHAnsi"/>
                <w:sz w:val="22"/>
                <w:szCs w:val="22"/>
              </w:rPr>
              <w:t>erechos</w:t>
            </w:r>
            <w:r w:rsidR="009E0E30" w:rsidRPr="00816D16">
              <w:rPr>
                <w:rFonts w:asciiTheme="minorHAnsi" w:hAnsiTheme="minorHAnsi" w:cstheme="minorHAnsi"/>
                <w:sz w:val="22"/>
                <w:szCs w:val="22"/>
              </w:rPr>
              <w:t xml:space="preserve"> Humanos</w:t>
            </w:r>
            <w:r w:rsidR="00376FF1" w:rsidRPr="00816D16">
              <w:rPr>
                <w:rFonts w:asciiTheme="minorHAnsi" w:hAnsiTheme="minorHAnsi" w:cstheme="minorHAnsi"/>
                <w:sz w:val="22"/>
                <w:szCs w:val="22"/>
              </w:rPr>
              <w:t xml:space="preserve"> clara</w:t>
            </w:r>
            <w:r w:rsidRPr="00816D16">
              <w:rPr>
                <w:rFonts w:asciiTheme="minorHAnsi" w:hAnsiTheme="minorHAnsi" w:cstheme="minorHAnsi"/>
                <w:sz w:val="22"/>
                <w:szCs w:val="22"/>
              </w:rPr>
              <w:t xml:space="preserve">? </w:t>
            </w:r>
            <w:r w:rsidR="00344FB3" w:rsidRPr="00816D16">
              <w:rPr>
                <w:rFonts w:asciiTheme="minorHAnsi" w:hAnsiTheme="minorHAnsi" w:cstheme="minorHAnsi"/>
                <w:sz w:val="22"/>
                <w:szCs w:val="22"/>
              </w:rPr>
              <w:t>¿hay logros particulares al respecto?</w:t>
            </w:r>
            <w:r w:rsidR="00376FF1" w:rsidRPr="00816D16">
              <w:rPr>
                <w:rFonts w:asciiTheme="minorHAnsi" w:hAnsiTheme="minorHAnsi" w:cstheme="minorHAnsi"/>
                <w:sz w:val="22"/>
                <w:szCs w:val="22"/>
              </w:rPr>
              <w:t xml:space="preserve"> </w:t>
            </w:r>
          </w:p>
          <w:p w14:paraId="3F8B305C" w14:textId="77777777" w:rsidR="002D099A" w:rsidRPr="00816D16" w:rsidRDefault="002D099A" w:rsidP="009E0E30">
            <w:pPr>
              <w:pStyle w:val="Textoindependiente3"/>
              <w:tabs>
                <w:tab w:val="left" w:pos="173"/>
              </w:tabs>
              <w:ind w:left="20"/>
              <w:rPr>
                <w:rFonts w:asciiTheme="minorHAnsi" w:hAnsiTheme="minorHAnsi" w:cstheme="minorHAnsi"/>
                <w:sz w:val="22"/>
                <w:szCs w:val="22"/>
              </w:rPr>
            </w:pPr>
          </w:p>
          <w:p w14:paraId="59CAFCEE" w14:textId="77777777" w:rsidR="002D099A" w:rsidRPr="00816D16" w:rsidRDefault="002D099A" w:rsidP="009E0E30">
            <w:pPr>
              <w:pStyle w:val="Textoindependiente3"/>
              <w:tabs>
                <w:tab w:val="left" w:pos="173"/>
              </w:tabs>
              <w:ind w:left="20"/>
              <w:rPr>
                <w:rFonts w:asciiTheme="minorHAnsi" w:hAnsiTheme="minorHAnsi" w:cstheme="minorHAnsi"/>
                <w:sz w:val="22"/>
                <w:szCs w:val="22"/>
              </w:rPr>
            </w:pPr>
            <w:r w:rsidRPr="00816D16">
              <w:rPr>
                <w:rFonts w:asciiTheme="minorHAnsi" w:hAnsiTheme="minorHAnsi" w:cstheme="minorHAnsi"/>
                <w:sz w:val="22"/>
                <w:szCs w:val="22"/>
              </w:rPr>
              <w:t xml:space="preserve">¿Cuál ha sido la contribución de la ETH en el cumplimiento de las metas </w:t>
            </w:r>
            <w:r w:rsidR="00A02C42" w:rsidRPr="00816D16">
              <w:rPr>
                <w:rFonts w:asciiTheme="minorHAnsi" w:hAnsiTheme="minorHAnsi" w:cstheme="minorHAnsi"/>
                <w:sz w:val="22"/>
                <w:szCs w:val="22"/>
              </w:rPr>
              <w:t>y resultados esperados definido</w:t>
            </w:r>
            <w:r w:rsidRPr="00816D16">
              <w:rPr>
                <w:rFonts w:asciiTheme="minorHAnsi" w:hAnsiTheme="minorHAnsi" w:cstheme="minorHAnsi"/>
                <w:sz w:val="22"/>
                <w:szCs w:val="22"/>
              </w:rPr>
              <w:t>s en los marcos institucionales como el Plan Nacional de Desarrollo 2</w:t>
            </w:r>
            <w:r w:rsidR="00A02C42" w:rsidRPr="00816D16">
              <w:rPr>
                <w:rFonts w:asciiTheme="minorHAnsi" w:hAnsiTheme="minorHAnsi" w:cstheme="minorHAnsi"/>
                <w:sz w:val="22"/>
                <w:szCs w:val="22"/>
              </w:rPr>
              <w:t xml:space="preserve">010-2014, la política socio ambiental de la ANH, y el Documento País del PNUD? </w:t>
            </w:r>
          </w:p>
        </w:tc>
      </w:tr>
      <w:tr w:rsidR="00816D16" w:rsidRPr="00816D16" w14:paraId="6F9F7164" w14:textId="77777777" w:rsidTr="005149A5">
        <w:trPr>
          <w:cantSplit/>
          <w:trHeight w:val="1134"/>
        </w:trPr>
        <w:tc>
          <w:tcPr>
            <w:tcW w:w="1063" w:type="dxa"/>
            <w:textDirection w:val="btLr"/>
            <w:vAlign w:val="center"/>
          </w:tcPr>
          <w:p w14:paraId="1384E011" w14:textId="77777777" w:rsidR="00DB38AF" w:rsidRPr="00816D16" w:rsidRDefault="00B63C09" w:rsidP="00B63C09">
            <w:pPr>
              <w:pStyle w:val="Textoindependiente3"/>
              <w:tabs>
                <w:tab w:val="left" w:pos="709"/>
              </w:tabs>
              <w:ind w:left="113" w:right="113"/>
              <w:jc w:val="center"/>
              <w:rPr>
                <w:rFonts w:asciiTheme="minorHAnsi" w:hAnsiTheme="minorHAnsi" w:cstheme="minorHAnsi"/>
                <w:b/>
                <w:sz w:val="22"/>
                <w:szCs w:val="22"/>
              </w:rPr>
            </w:pPr>
            <w:r w:rsidRPr="00816D16">
              <w:rPr>
                <w:rFonts w:asciiTheme="minorHAnsi" w:hAnsiTheme="minorHAnsi" w:cstheme="minorHAnsi"/>
                <w:b/>
                <w:sz w:val="22"/>
                <w:szCs w:val="22"/>
              </w:rPr>
              <w:t>EFICIENCIA</w:t>
            </w:r>
          </w:p>
        </w:tc>
        <w:tc>
          <w:tcPr>
            <w:tcW w:w="1489" w:type="dxa"/>
            <w:vAlign w:val="center"/>
          </w:tcPr>
          <w:p w14:paraId="6B94977B" w14:textId="77777777" w:rsidR="00113062" w:rsidRPr="00816D16" w:rsidRDefault="00113062" w:rsidP="00CF6A26">
            <w:pPr>
              <w:pStyle w:val="Textoindependiente3"/>
              <w:tabs>
                <w:tab w:val="left" w:pos="709"/>
              </w:tabs>
              <w:jc w:val="left"/>
              <w:rPr>
                <w:rFonts w:asciiTheme="minorHAnsi" w:hAnsiTheme="minorHAnsi" w:cstheme="minorHAnsi"/>
                <w:sz w:val="22"/>
                <w:szCs w:val="22"/>
              </w:rPr>
            </w:pPr>
            <w:r w:rsidRPr="00816D16">
              <w:rPr>
                <w:rFonts w:asciiTheme="minorHAnsi" w:hAnsiTheme="minorHAnsi" w:cstheme="minorHAnsi"/>
                <w:sz w:val="22"/>
                <w:szCs w:val="22"/>
              </w:rPr>
              <w:t>Mide si los insumos o recursos (como los fondos, la experiencia y el tiempo) han</w:t>
            </w:r>
          </w:p>
          <w:p w14:paraId="3E844970" w14:textId="77777777" w:rsidR="00DB38AF" w:rsidRPr="00816D16" w:rsidRDefault="00113062" w:rsidP="00CF6A26">
            <w:pPr>
              <w:pStyle w:val="Textoindependiente3"/>
              <w:tabs>
                <w:tab w:val="left" w:pos="709"/>
              </w:tabs>
              <w:jc w:val="left"/>
              <w:rPr>
                <w:rFonts w:asciiTheme="minorHAnsi" w:hAnsiTheme="minorHAnsi" w:cstheme="minorHAnsi"/>
                <w:sz w:val="22"/>
                <w:szCs w:val="22"/>
              </w:rPr>
            </w:pPr>
            <w:r w:rsidRPr="00816D16">
              <w:rPr>
                <w:rFonts w:asciiTheme="minorHAnsi" w:hAnsiTheme="minorHAnsi" w:cstheme="minorHAnsi"/>
                <w:sz w:val="22"/>
                <w:szCs w:val="22"/>
              </w:rPr>
              <w:t>sido convertidos en resultados de forma económica.</w:t>
            </w:r>
          </w:p>
        </w:tc>
        <w:tc>
          <w:tcPr>
            <w:tcW w:w="7415" w:type="dxa"/>
          </w:tcPr>
          <w:p w14:paraId="74021BFC" w14:textId="77777777" w:rsidR="00DB38AF" w:rsidRPr="00816D16" w:rsidRDefault="00B04348" w:rsidP="00AF757A">
            <w:pPr>
              <w:pStyle w:val="Textoindependiente3"/>
              <w:tabs>
                <w:tab w:val="left" w:pos="179"/>
              </w:tabs>
              <w:rPr>
                <w:rFonts w:asciiTheme="minorHAnsi" w:hAnsiTheme="minorHAnsi" w:cstheme="minorHAnsi"/>
                <w:sz w:val="22"/>
                <w:szCs w:val="22"/>
              </w:rPr>
            </w:pPr>
            <w:r w:rsidRPr="00816D16">
              <w:rPr>
                <w:rFonts w:asciiTheme="minorHAnsi" w:hAnsiTheme="minorHAnsi" w:cstheme="minorHAnsi"/>
                <w:sz w:val="22"/>
                <w:szCs w:val="22"/>
              </w:rPr>
              <w:t>¿En qué medida las modalidades de implementación seleccionadas han sido conducentes al alcance de los resultados?</w:t>
            </w:r>
          </w:p>
          <w:p w14:paraId="0FF88BA2" w14:textId="77777777" w:rsidR="00CF6A26" w:rsidRPr="00816D16" w:rsidRDefault="00CF6A26" w:rsidP="00AF757A">
            <w:pPr>
              <w:pStyle w:val="Textoindependiente3"/>
              <w:tabs>
                <w:tab w:val="left" w:pos="179"/>
              </w:tabs>
              <w:rPr>
                <w:rFonts w:asciiTheme="minorHAnsi" w:hAnsiTheme="minorHAnsi" w:cstheme="minorHAnsi"/>
                <w:sz w:val="22"/>
                <w:szCs w:val="22"/>
              </w:rPr>
            </w:pPr>
          </w:p>
          <w:p w14:paraId="4D118DB5" w14:textId="77777777" w:rsidR="00B04348" w:rsidRPr="00816D16" w:rsidRDefault="00AF757A" w:rsidP="00AF757A">
            <w:pPr>
              <w:pStyle w:val="Textoindependiente3"/>
              <w:tabs>
                <w:tab w:val="left" w:pos="179"/>
              </w:tabs>
              <w:rPr>
                <w:rFonts w:asciiTheme="minorHAnsi" w:hAnsiTheme="minorHAnsi" w:cstheme="minorHAnsi"/>
                <w:sz w:val="22"/>
                <w:szCs w:val="22"/>
              </w:rPr>
            </w:pPr>
            <w:r w:rsidRPr="00816D16">
              <w:rPr>
                <w:rFonts w:asciiTheme="minorHAnsi" w:hAnsiTheme="minorHAnsi" w:cstheme="minorHAnsi"/>
                <w:sz w:val="22"/>
                <w:szCs w:val="22"/>
              </w:rPr>
              <w:t>¿Qué contribuciones de los socios y otras organizaciones se han previsto para alcanzar el efecto? ¿Qué  estrategia de asociación ha puesto en marcha el PNUD?</w:t>
            </w:r>
            <w:r w:rsidR="00CF6A26" w:rsidRPr="00816D16">
              <w:rPr>
                <w:rFonts w:asciiTheme="minorHAnsi" w:hAnsiTheme="minorHAnsi" w:cstheme="minorHAnsi"/>
                <w:sz w:val="22"/>
                <w:szCs w:val="22"/>
              </w:rPr>
              <w:t xml:space="preserve"> ¿Tiene el PNUD una estrategia de alianzas apropiadas y eficaz?</w:t>
            </w:r>
          </w:p>
          <w:p w14:paraId="35763A03" w14:textId="77777777" w:rsidR="00CF6A26" w:rsidRPr="00816D16" w:rsidRDefault="00CF6A26" w:rsidP="00AF757A">
            <w:pPr>
              <w:pStyle w:val="Textoindependiente3"/>
              <w:tabs>
                <w:tab w:val="left" w:pos="179"/>
              </w:tabs>
              <w:rPr>
                <w:rFonts w:asciiTheme="minorHAnsi" w:hAnsiTheme="minorHAnsi" w:cstheme="minorHAnsi"/>
                <w:sz w:val="22"/>
                <w:szCs w:val="22"/>
              </w:rPr>
            </w:pPr>
          </w:p>
          <w:p w14:paraId="139C5617" w14:textId="77777777" w:rsidR="00AF757A" w:rsidRPr="00816D16" w:rsidRDefault="00AF757A" w:rsidP="006C27DC">
            <w:pPr>
              <w:pStyle w:val="Textoindependiente3"/>
              <w:tabs>
                <w:tab w:val="left" w:pos="179"/>
              </w:tabs>
              <w:rPr>
                <w:rFonts w:asciiTheme="minorHAnsi" w:hAnsiTheme="minorHAnsi" w:cstheme="minorHAnsi"/>
                <w:sz w:val="22"/>
                <w:szCs w:val="22"/>
              </w:rPr>
            </w:pPr>
            <w:r w:rsidRPr="00816D16">
              <w:rPr>
                <w:rFonts w:asciiTheme="minorHAnsi" w:hAnsiTheme="minorHAnsi" w:cstheme="minorHAnsi"/>
                <w:sz w:val="22"/>
                <w:szCs w:val="22"/>
              </w:rPr>
              <w:t>¿En qué medida los sistemas de seguimiento proporcionaron a la gerencia un adecuado flujo de información, que permitieron el aprendizaje y ajustes correspondientes a la implementación?</w:t>
            </w:r>
          </w:p>
        </w:tc>
      </w:tr>
      <w:tr w:rsidR="00816D16" w:rsidRPr="00816D16" w14:paraId="5DBE3245" w14:textId="77777777" w:rsidTr="005149A5">
        <w:trPr>
          <w:cantSplit/>
          <w:trHeight w:val="1589"/>
        </w:trPr>
        <w:tc>
          <w:tcPr>
            <w:tcW w:w="1063" w:type="dxa"/>
            <w:textDirection w:val="btLr"/>
            <w:vAlign w:val="center"/>
          </w:tcPr>
          <w:p w14:paraId="52CDFCA4" w14:textId="77777777" w:rsidR="00E70A32" w:rsidRPr="00816D16" w:rsidRDefault="00E70A32" w:rsidP="00B63C09">
            <w:pPr>
              <w:pStyle w:val="Textoindependiente3"/>
              <w:tabs>
                <w:tab w:val="left" w:pos="709"/>
              </w:tabs>
              <w:ind w:left="113" w:right="113"/>
              <w:jc w:val="center"/>
              <w:rPr>
                <w:rFonts w:asciiTheme="minorHAnsi" w:hAnsiTheme="minorHAnsi" w:cstheme="minorHAnsi"/>
                <w:b/>
                <w:sz w:val="22"/>
                <w:szCs w:val="22"/>
              </w:rPr>
            </w:pPr>
            <w:r w:rsidRPr="00816D16">
              <w:rPr>
                <w:rFonts w:asciiTheme="minorHAnsi" w:hAnsiTheme="minorHAnsi" w:cstheme="minorHAnsi"/>
                <w:b/>
                <w:sz w:val="22"/>
                <w:szCs w:val="22"/>
              </w:rPr>
              <w:t>COSTO / EFECTIVIDAD</w:t>
            </w:r>
          </w:p>
        </w:tc>
        <w:tc>
          <w:tcPr>
            <w:tcW w:w="1489" w:type="dxa"/>
            <w:vAlign w:val="center"/>
          </w:tcPr>
          <w:p w14:paraId="43620E66" w14:textId="77777777" w:rsidR="00E70A32" w:rsidRPr="00816D16" w:rsidRDefault="00E70A32" w:rsidP="006C27DC">
            <w:pPr>
              <w:pStyle w:val="Textoindependiente3"/>
              <w:tabs>
                <w:tab w:val="left" w:pos="709"/>
              </w:tabs>
              <w:jc w:val="left"/>
              <w:rPr>
                <w:rFonts w:asciiTheme="minorHAnsi" w:hAnsiTheme="minorHAnsi" w:cstheme="minorHAnsi"/>
                <w:sz w:val="22"/>
                <w:szCs w:val="22"/>
              </w:rPr>
            </w:pPr>
            <w:r w:rsidRPr="00816D16">
              <w:rPr>
                <w:rFonts w:asciiTheme="minorHAnsi" w:hAnsiTheme="minorHAnsi" w:cstheme="minorHAnsi"/>
                <w:sz w:val="22"/>
                <w:szCs w:val="22"/>
              </w:rPr>
              <w:t>Mide si la meta o efecto obtenido se alcanzó de la forma menos costosa posible.</w:t>
            </w:r>
          </w:p>
        </w:tc>
        <w:tc>
          <w:tcPr>
            <w:tcW w:w="7415" w:type="dxa"/>
          </w:tcPr>
          <w:p w14:paraId="23CF2B55" w14:textId="77777777" w:rsidR="005179C2" w:rsidRPr="00816D16" w:rsidRDefault="00EE0105" w:rsidP="006C27DC">
            <w:pPr>
              <w:pStyle w:val="Textoindependiente3"/>
              <w:tabs>
                <w:tab w:val="left" w:pos="179"/>
              </w:tabs>
              <w:rPr>
                <w:rFonts w:asciiTheme="minorHAnsi" w:hAnsiTheme="minorHAnsi" w:cstheme="minorHAnsi"/>
                <w:sz w:val="22"/>
                <w:szCs w:val="22"/>
              </w:rPr>
            </w:pPr>
            <w:r w:rsidRPr="00816D16">
              <w:rPr>
                <w:rFonts w:asciiTheme="minorHAnsi" w:hAnsiTheme="minorHAnsi" w:cstheme="minorHAnsi"/>
                <w:sz w:val="22"/>
                <w:szCs w:val="22"/>
              </w:rPr>
              <w:t>¿</w:t>
            </w:r>
            <w:r w:rsidR="005E49D3" w:rsidRPr="00816D16">
              <w:rPr>
                <w:rFonts w:asciiTheme="minorHAnsi" w:hAnsiTheme="minorHAnsi" w:cstheme="minorHAnsi"/>
                <w:sz w:val="22"/>
                <w:szCs w:val="22"/>
              </w:rPr>
              <w:t>Es posible determinar una relación costo efectiva</w:t>
            </w:r>
            <w:r w:rsidR="0074543E" w:rsidRPr="00816D16">
              <w:rPr>
                <w:rFonts w:asciiTheme="minorHAnsi" w:hAnsiTheme="minorHAnsi" w:cstheme="minorHAnsi"/>
                <w:sz w:val="22"/>
                <w:szCs w:val="22"/>
              </w:rPr>
              <w:t>d</w:t>
            </w:r>
            <w:r w:rsidR="005E49D3" w:rsidRPr="00816D16">
              <w:rPr>
                <w:rFonts w:asciiTheme="minorHAnsi" w:hAnsiTheme="minorHAnsi" w:cstheme="minorHAnsi"/>
                <w:sz w:val="22"/>
                <w:szCs w:val="22"/>
              </w:rPr>
              <w:t xml:space="preserve"> en el marco de este proyecto</w:t>
            </w:r>
            <w:r w:rsidRPr="00816D16">
              <w:rPr>
                <w:rFonts w:asciiTheme="minorHAnsi" w:hAnsiTheme="minorHAnsi" w:cstheme="minorHAnsi"/>
                <w:sz w:val="22"/>
                <w:szCs w:val="22"/>
              </w:rPr>
              <w:t>?</w:t>
            </w:r>
            <w:r w:rsidR="005E49D3" w:rsidRPr="00816D16">
              <w:rPr>
                <w:rFonts w:asciiTheme="minorHAnsi" w:hAnsiTheme="minorHAnsi" w:cstheme="minorHAnsi"/>
                <w:sz w:val="22"/>
                <w:szCs w:val="22"/>
              </w:rPr>
              <w:t xml:space="preserve"> En caso afirmativo ¿qué variables o criterios deben tenerse en cuenta?</w:t>
            </w:r>
            <w:r w:rsidR="002E07A0" w:rsidRPr="00816D16">
              <w:rPr>
                <w:rFonts w:asciiTheme="minorHAnsi" w:hAnsiTheme="minorHAnsi" w:cstheme="minorHAnsi"/>
                <w:sz w:val="22"/>
                <w:szCs w:val="22"/>
              </w:rPr>
              <w:t xml:space="preserve"> </w:t>
            </w:r>
          </w:p>
        </w:tc>
      </w:tr>
      <w:tr w:rsidR="00816D16" w:rsidRPr="00816D16" w14:paraId="3EAAFD06" w14:textId="77777777" w:rsidTr="005149A5">
        <w:trPr>
          <w:cantSplit/>
          <w:trHeight w:val="1826"/>
        </w:trPr>
        <w:tc>
          <w:tcPr>
            <w:tcW w:w="1063" w:type="dxa"/>
            <w:textDirection w:val="btLr"/>
            <w:vAlign w:val="center"/>
          </w:tcPr>
          <w:p w14:paraId="649B6B76" w14:textId="77777777" w:rsidR="00DB38AF" w:rsidRPr="00816D16" w:rsidRDefault="00B63C09" w:rsidP="00B63C09">
            <w:pPr>
              <w:pStyle w:val="Textoindependiente3"/>
              <w:tabs>
                <w:tab w:val="left" w:pos="709"/>
              </w:tabs>
              <w:ind w:left="113" w:right="113"/>
              <w:jc w:val="center"/>
              <w:rPr>
                <w:rFonts w:asciiTheme="minorHAnsi" w:hAnsiTheme="minorHAnsi" w:cstheme="minorHAnsi"/>
                <w:b/>
                <w:sz w:val="22"/>
                <w:szCs w:val="22"/>
              </w:rPr>
            </w:pPr>
            <w:r w:rsidRPr="00816D16">
              <w:rPr>
                <w:rFonts w:asciiTheme="minorHAnsi" w:hAnsiTheme="minorHAnsi" w:cstheme="minorHAnsi"/>
                <w:b/>
                <w:sz w:val="22"/>
                <w:szCs w:val="22"/>
              </w:rPr>
              <w:lastRenderedPageBreak/>
              <w:t>SOSTENIBILIDAD</w:t>
            </w:r>
          </w:p>
        </w:tc>
        <w:tc>
          <w:tcPr>
            <w:tcW w:w="1489" w:type="dxa"/>
            <w:vAlign w:val="center"/>
          </w:tcPr>
          <w:p w14:paraId="39768B5F" w14:textId="77777777" w:rsidR="00DB38AF" w:rsidRPr="00816D16" w:rsidRDefault="00336576" w:rsidP="006C27DC">
            <w:pPr>
              <w:pStyle w:val="Textoindependiente3"/>
              <w:tabs>
                <w:tab w:val="left" w:pos="709"/>
              </w:tabs>
              <w:jc w:val="left"/>
              <w:rPr>
                <w:rFonts w:asciiTheme="minorHAnsi" w:hAnsiTheme="minorHAnsi" w:cstheme="minorHAnsi"/>
                <w:sz w:val="22"/>
                <w:szCs w:val="22"/>
              </w:rPr>
            </w:pPr>
            <w:r w:rsidRPr="00816D16">
              <w:rPr>
                <w:rFonts w:asciiTheme="minorHAnsi" w:hAnsiTheme="minorHAnsi" w:cstheme="minorHAnsi"/>
                <w:sz w:val="22"/>
                <w:szCs w:val="22"/>
              </w:rPr>
              <w:t>Grado en el que los beneficios de las iniciativas continúan una vez que ha terminado la asistencia.</w:t>
            </w:r>
          </w:p>
        </w:tc>
        <w:tc>
          <w:tcPr>
            <w:tcW w:w="7415" w:type="dxa"/>
          </w:tcPr>
          <w:p w14:paraId="13CD9EDF" w14:textId="77777777" w:rsidR="00B63C09" w:rsidRPr="00816D16" w:rsidRDefault="00B63C09" w:rsidP="006C27DC">
            <w:pPr>
              <w:pStyle w:val="Textoindependiente3"/>
              <w:tabs>
                <w:tab w:val="left" w:pos="215"/>
              </w:tabs>
              <w:rPr>
                <w:rFonts w:asciiTheme="minorHAnsi" w:hAnsiTheme="minorHAnsi" w:cstheme="minorHAnsi"/>
                <w:sz w:val="22"/>
                <w:szCs w:val="22"/>
              </w:rPr>
            </w:pPr>
            <w:r w:rsidRPr="00816D16">
              <w:rPr>
                <w:rFonts w:asciiTheme="minorHAnsi" w:hAnsiTheme="minorHAnsi" w:cstheme="minorHAnsi"/>
                <w:sz w:val="22"/>
                <w:szCs w:val="22"/>
              </w:rPr>
              <w:t>¿Hay una clara estrategia de salida</w:t>
            </w:r>
            <w:r w:rsidR="00E60BD0" w:rsidRPr="00816D16">
              <w:rPr>
                <w:rFonts w:asciiTheme="minorHAnsi" w:hAnsiTheme="minorHAnsi" w:cstheme="minorHAnsi"/>
                <w:sz w:val="22"/>
                <w:szCs w:val="22"/>
              </w:rPr>
              <w:t xml:space="preserve"> por parte del PNUD</w:t>
            </w:r>
            <w:r w:rsidRPr="00816D16">
              <w:rPr>
                <w:rFonts w:asciiTheme="minorHAnsi" w:hAnsiTheme="minorHAnsi" w:cstheme="minorHAnsi"/>
                <w:sz w:val="22"/>
                <w:szCs w:val="22"/>
              </w:rPr>
              <w:t>?</w:t>
            </w:r>
          </w:p>
          <w:p w14:paraId="52547EF1" w14:textId="77777777" w:rsidR="006C27DC" w:rsidRPr="00816D16" w:rsidRDefault="006C27DC" w:rsidP="006C27DC">
            <w:pPr>
              <w:pStyle w:val="Textoindependiente3"/>
              <w:tabs>
                <w:tab w:val="left" w:pos="215"/>
              </w:tabs>
              <w:rPr>
                <w:rFonts w:asciiTheme="minorHAnsi" w:hAnsiTheme="minorHAnsi" w:cstheme="minorHAnsi"/>
                <w:sz w:val="22"/>
                <w:szCs w:val="22"/>
              </w:rPr>
            </w:pPr>
          </w:p>
          <w:p w14:paraId="0E96CAA8" w14:textId="77777777" w:rsidR="00B63C09" w:rsidRPr="00816D16" w:rsidRDefault="00B63C09" w:rsidP="006C27DC">
            <w:pPr>
              <w:pStyle w:val="Textoindependiente3"/>
              <w:tabs>
                <w:tab w:val="left" w:pos="215"/>
              </w:tabs>
              <w:rPr>
                <w:rFonts w:asciiTheme="minorHAnsi" w:hAnsiTheme="minorHAnsi"/>
                <w:sz w:val="22"/>
                <w:szCs w:val="22"/>
              </w:rPr>
            </w:pPr>
            <w:r w:rsidRPr="00816D16">
              <w:rPr>
                <w:rFonts w:asciiTheme="minorHAnsi" w:hAnsiTheme="minorHAnsi"/>
                <w:sz w:val="22"/>
                <w:szCs w:val="22"/>
              </w:rPr>
              <w:t>¿Se han creado suficiente capacidades a lo inter</w:t>
            </w:r>
            <w:r w:rsidR="006C27DC" w:rsidRPr="00816D16">
              <w:rPr>
                <w:rFonts w:asciiTheme="minorHAnsi" w:hAnsiTheme="minorHAnsi"/>
                <w:sz w:val="22"/>
                <w:szCs w:val="22"/>
              </w:rPr>
              <w:t>no de la institucionalidad del G</w:t>
            </w:r>
            <w:r w:rsidRPr="00816D16">
              <w:rPr>
                <w:rFonts w:asciiTheme="minorHAnsi" w:hAnsiTheme="minorHAnsi"/>
                <w:sz w:val="22"/>
                <w:szCs w:val="22"/>
              </w:rPr>
              <w:t>obierno para darle continuidad a los esfuerzos</w:t>
            </w:r>
            <w:r w:rsidR="00C10159" w:rsidRPr="00816D16">
              <w:rPr>
                <w:rFonts w:asciiTheme="minorHAnsi" w:hAnsiTheme="minorHAnsi"/>
                <w:sz w:val="22"/>
                <w:szCs w:val="22"/>
              </w:rPr>
              <w:t>: por ejemplo</w:t>
            </w:r>
            <w:r w:rsidR="0023294D" w:rsidRPr="00816D16">
              <w:rPr>
                <w:rFonts w:asciiTheme="minorHAnsi" w:hAnsiTheme="minorHAnsi"/>
                <w:sz w:val="22"/>
                <w:szCs w:val="22"/>
              </w:rPr>
              <w:t>,</w:t>
            </w:r>
            <w:r w:rsidR="00C10159" w:rsidRPr="00816D16">
              <w:rPr>
                <w:rFonts w:asciiTheme="minorHAnsi" w:hAnsiTheme="minorHAnsi"/>
                <w:sz w:val="22"/>
                <w:szCs w:val="22"/>
              </w:rPr>
              <w:t xml:space="preserve"> el Ministerio del Interior está en la capacidad de dirigir</w:t>
            </w:r>
            <w:r w:rsidR="0023294D" w:rsidRPr="00816D16">
              <w:rPr>
                <w:rFonts w:asciiTheme="minorHAnsi" w:hAnsiTheme="minorHAnsi"/>
                <w:sz w:val="22"/>
                <w:szCs w:val="22"/>
              </w:rPr>
              <w:t xml:space="preserve"> adecuadamente los espacios de diálogo</w:t>
            </w:r>
            <w:r w:rsidRPr="00816D16">
              <w:rPr>
                <w:rFonts w:asciiTheme="minorHAnsi" w:hAnsiTheme="minorHAnsi"/>
                <w:sz w:val="22"/>
                <w:szCs w:val="22"/>
              </w:rPr>
              <w:t>?</w:t>
            </w:r>
            <w:r w:rsidR="006C27DC" w:rsidRPr="00816D16">
              <w:rPr>
                <w:rFonts w:asciiTheme="minorHAnsi" w:hAnsiTheme="minorHAnsi"/>
                <w:sz w:val="22"/>
                <w:szCs w:val="22"/>
              </w:rPr>
              <w:t xml:space="preserve"> ¿El Ministerio de Minas y Energía está en la capacidad de generar un acompañamiento institucional a las empresas en las fases de operación del sector?</w:t>
            </w:r>
          </w:p>
          <w:p w14:paraId="49E9401C" w14:textId="77777777" w:rsidR="006C27DC" w:rsidRPr="00816D16" w:rsidRDefault="006C27DC" w:rsidP="006C27DC">
            <w:pPr>
              <w:pStyle w:val="Prrafodelista"/>
              <w:tabs>
                <w:tab w:val="left" w:pos="215"/>
              </w:tabs>
              <w:ind w:left="0"/>
              <w:jc w:val="both"/>
            </w:pPr>
          </w:p>
          <w:p w14:paraId="144D4B0A" w14:textId="77777777" w:rsidR="00DB38AF" w:rsidRPr="00816D16" w:rsidRDefault="00B63C09" w:rsidP="006C27DC">
            <w:pPr>
              <w:pStyle w:val="Prrafodelista"/>
              <w:tabs>
                <w:tab w:val="left" w:pos="215"/>
              </w:tabs>
              <w:ind w:left="0"/>
              <w:jc w:val="both"/>
            </w:pPr>
            <w:r w:rsidRPr="00816D16">
              <w:t xml:space="preserve">¿En qué medida están los socios comprometidos a continuar apoyando? </w:t>
            </w:r>
          </w:p>
          <w:p w14:paraId="74448271" w14:textId="77777777" w:rsidR="00DF67D7" w:rsidRPr="00816D16" w:rsidRDefault="00DF67D7" w:rsidP="006C27DC">
            <w:pPr>
              <w:pStyle w:val="Prrafodelista"/>
              <w:tabs>
                <w:tab w:val="left" w:pos="215"/>
              </w:tabs>
              <w:ind w:left="0"/>
              <w:jc w:val="both"/>
            </w:pPr>
          </w:p>
          <w:p w14:paraId="034D11A8" w14:textId="77777777" w:rsidR="00DF67D7" w:rsidRPr="00816D16" w:rsidRDefault="00DF67D7" w:rsidP="006C27DC">
            <w:pPr>
              <w:pStyle w:val="Prrafodelista"/>
              <w:tabs>
                <w:tab w:val="left" w:pos="215"/>
              </w:tabs>
              <w:ind w:left="0"/>
              <w:jc w:val="both"/>
            </w:pPr>
            <w:r w:rsidRPr="00816D16">
              <w:t>¿Cómo se puede fortal</w:t>
            </w:r>
            <w:r w:rsidR="009E0E30" w:rsidRPr="00816D16">
              <w:t>ecer el enfoque de género y de D</w:t>
            </w:r>
            <w:r w:rsidRPr="00816D16">
              <w:t xml:space="preserve">erechos </w:t>
            </w:r>
            <w:r w:rsidR="009E0E30" w:rsidRPr="00816D16">
              <w:t xml:space="preserve">Humanos </w:t>
            </w:r>
            <w:r w:rsidRPr="00816D16">
              <w:t xml:space="preserve">dentro del proyecto? ¿Qué acciones concretas pueden implementarse? </w:t>
            </w:r>
          </w:p>
        </w:tc>
      </w:tr>
    </w:tbl>
    <w:p w14:paraId="40B9A25A" w14:textId="77777777" w:rsidR="00E53D42" w:rsidRPr="00816D16" w:rsidRDefault="00E53D42" w:rsidP="00E53D42">
      <w:pPr>
        <w:pStyle w:val="Textoindependiente3"/>
        <w:tabs>
          <w:tab w:val="left" w:pos="709"/>
        </w:tabs>
        <w:rPr>
          <w:rFonts w:asciiTheme="minorHAnsi" w:eastAsiaTheme="minorHAnsi" w:hAnsiTheme="minorHAnsi" w:cstheme="minorHAnsi"/>
          <w:snapToGrid/>
          <w:sz w:val="22"/>
          <w:szCs w:val="22"/>
          <w:lang w:val="es-CO" w:eastAsia="en-US"/>
        </w:rPr>
      </w:pPr>
    </w:p>
    <w:p w14:paraId="2C963901" w14:textId="77777777" w:rsidR="00DB38AF" w:rsidRPr="00816D16" w:rsidRDefault="00E53D42" w:rsidP="00E53D42">
      <w:pPr>
        <w:pStyle w:val="Textoindependiente3"/>
        <w:tabs>
          <w:tab w:val="left" w:pos="709"/>
        </w:tabs>
        <w:rPr>
          <w:rFonts w:asciiTheme="minorHAnsi" w:hAnsiTheme="minorHAnsi" w:cstheme="minorHAnsi"/>
          <w:sz w:val="22"/>
          <w:szCs w:val="22"/>
        </w:rPr>
      </w:pPr>
      <w:r w:rsidRPr="00816D16">
        <w:rPr>
          <w:rFonts w:asciiTheme="minorHAnsi" w:eastAsiaTheme="minorHAnsi" w:hAnsiTheme="minorHAnsi" w:cstheme="minorHAnsi"/>
          <w:snapToGrid/>
          <w:sz w:val="22"/>
          <w:szCs w:val="22"/>
          <w:lang w:val="es-CO" w:eastAsia="en-US"/>
        </w:rPr>
        <w:t>La definición final sobre la propuesta, el diseño y métodos específicos para</w:t>
      </w:r>
      <w:r w:rsidR="00592C07" w:rsidRPr="00816D16">
        <w:rPr>
          <w:rFonts w:asciiTheme="minorHAnsi" w:eastAsiaTheme="minorHAnsi" w:hAnsiTheme="minorHAnsi" w:cstheme="minorHAnsi"/>
          <w:snapToGrid/>
          <w:sz w:val="22"/>
          <w:szCs w:val="22"/>
          <w:lang w:val="es-CO" w:eastAsia="en-US"/>
        </w:rPr>
        <w:t xml:space="preserve"> el desarrollo de</w:t>
      </w:r>
      <w:r w:rsidRPr="00816D16">
        <w:rPr>
          <w:rFonts w:asciiTheme="minorHAnsi" w:eastAsiaTheme="minorHAnsi" w:hAnsiTheme="minorHAnsi" w:cstheme="minorHAnsi"/>
          <w:snapToGrid/>
          <w:sz w:val="22"/>
          <w:szCs w:val="22"/>
          <w:lang w:val="es-CO" w:eastAsia="en-US"/>
        </w:rPr>
        <w:t xml:space="preserve"> la evaluación, deberá ser el resultado de </w:t>
      </w:r>
      <w:r w:rsidR="00592C07" w:rsidRPr="00816D16">
        <w:rPr>
          <w:rFonts w:asciiTheme="minorHAnsi" w:eastAsiaTheme="minorHAnsi" w:hAnsiTheme="minorHAnsi" w:cstheme="minorHAnsi"/>
          <w:snapToGrid/>
          <w:sz w:val="22"/>
          <w:szCs w:val="22"/>
          <w:lang w:val="es-CO" w:eastAsia="en-US"/>
        </w:rPr>
        <w:t xml:space="preserve">las consultas entre la Unidad de Apoyo Estratégico, el Área de Gobernabilidad Democrática del PNUD, la Agencia Nacional de Hidrocarburos y el equipo evaluador, teniendo en cuenta el propósito, los objetivos de la evaluación, la información existente, y los tiempos y presupuesto definido. </w:t>
      </w:r>
    </w:p>
    <w:p w14:paraId="1A159AD5" w14:textId="77777777" w:rsidR="00AC3BF8" w:rsidRPr="00816D16" w:rsidRDefault="00AC3BF8" w:rsidP="000E0738">
      <w:pPr>
        <w:pStyle w:val="Textoindependiente3"/>
        <w:tabs>
          <w:tab w:val="left" w:pos="709"/>
        </w:tabs>
        <w:ind w:left="720"/>
        <w:rPr>
          <w:rFonts w:asciiTheme="minorHAnsi" w:hAnsiTheme="minorHAnsi" w:cstheme="minorHAnsi"/>
          <w:sz w:val="22"/>
          <w:szCs w:val="22"/>
        </w:rPr>
      </w:pPr>
    </w:p>
    <w:p w14:paraId="49E18B16" w14:textId="77777777" w:rsidR="008E5276" w:rsidRPr="00816D16" w:rsidRDefault="008E5276" w:rsidP="00AF757A">
      <w:pPr>
        <w:pStyle w:val="Prrafodelista"/>
        <w:numPr>
          <w:ilvl w:val="0"/>
          <w:numId w:val="4"/>
        </w:numPr>
        <w:tabs>
          <w:tab w:val="left" w:pos="709"/>
        </w:tabs>
        <w:spacing w:after="0" w:line="240" w:lineRule="auto"/>
        <w:jc w:val="both"/>
        <w:rPr>
          <w:rFonts w:cstheme="minorHAnsi"/>
          <w:i/>
        </w:rPr>
      </w:pPr>
      <w:r w:rsidRPr="00816D16">
        <w:rPr>
          <w:rFonts w:cstheme="minorHAnsi"/>
          <w:b/>
        </w:rPr>
        <w:t>Actividades</w:t>
      </w:r>
      <w:r w:rsidR="00B951C1" w:rsidRPr="00816D16">
        <w:rPr>
          <w:rFonts w:cstheme="minorHAnsi"/>
          <w:b/>
        </w:rPr>
        <w:t>:</w:t>
      </w:r>
    </w:p>
    <w:p w14:paraId="6CA19D30" w14:textId="77777777" w:rsidR="00DD66C7" w:rsidRPr="00816D16" w:rsidRDefault="00DD66C7" w:rsidP="00DD66C7">
      <w:pPr>
        <w:pStyle w:val="Prrafodelista"/>
        <w:tabs>
          <w:tab w:val="left" w:pos="709"/>
        </w:tabs>
        <w:spacing w:after="0" w:line="240" w:lineRule="auto"/>
        <w:jc w:val="both"/>
        <w:rPr>
          <w:rFonts w:cstheme="minorHAnsi"/>
          <w:i/>
        </w:rPr>
      </w:pPr>
    </w:p>
    <w:p w14:paraId="0F181E3F" w14:textId="77777777" w:rsidR="000E0738" w:rsidRPr="00816D16" w:rsidRDefault="000E0738" w:rsidP="00592C07">
      <w:pPr>
        <w:pStyle w:val="Prrafodelista"/>
        <w:numPr>
          <w:ilvl w:val="0"/>
          <w:numId w:val="3"/>
        </w:numPr>
        <w:spacing w:after="0" w:line="240" w:lineRule="auto"/>
        <w:jc w:val="both"/>
        <w:rPr>
          <w:rFonts w:cstheme="minorHAnsi"/>
        </w:rPr>
      </w:pPr>
      <w:r w:rsidRPr="00816D16">
        <w:rPr>
          <w:rFonts w:cstheme="minorHAnsi"/>
        </w:rPr>
        <w:t xml:space="preserve">Analizar </w:t>
      </w:r>
      <w:r w:rsidR="00B951C1" w:rsidRPr="00816D16">
        <w:rPr>
          <w:rFonts w:cstheme="minorHAnsi"/>
        </w:rPr>
        <w:t>el material documental que se requiera a modo de contextualizción del proyecto, tales como el Plan Nacional de Desarrollo 2010 – 2014 y 2014 – 2018,</w:t>
      </w:r>
      <w:r w:rsidR="0077668E" w:rsidRPr="00816D16">
        <w:rPr>
          <w:rFonts w:cstheme="minorHAnsi"/>
        </w:rPr>
        <w:t xml:space="preserve"> los marcos de funciones y competencias de las entidades socias de la ETH (Ministerio del Interior, Ministerio de Minas y Energía y Agencia Nacional de Hidrocarburos),</w:t>
      </w:r>
      <w:r w:rsidR="0065299D" w:rsidRPr="00816D16">
        <w:t xml:space="preserve"> e</w:t>
      </w:r>
      <w:r w:rsidR="0065299D" w:rsidRPr="00816D16">
        <w:rPr>
          <w:rFonts w:cstheme="minorHAnsi"/>
        </w:rPr>
        <w:t>l Marco de Asistencia de las Naciones Unidas para el Desarrollo - UNDAF,</w:t>
      </w:r>
      <w:r w:rsidR="0077668E" w:rsidRPr="00816D16">
        <w:rPr>
          <w:rFonts w:cstheme="minorHAnsi"/>
        </w:rPr>
        <w:t xml:space="preserve"> </w:t>
      </w:r>
      <w:r w:rsidRPr="00816D16">
        <w:rPr>
          <w:rFonts w:cstheme="minorHAnsi"/>
        </w:rPr>
        <w:t xml:space="preserve">el Plan Estratégico del PNUD, </w:t>
      </w:r>
      <w:r w:rsidR="0077668E" w:rsidRPr="00816D16">
        <w:rPr>
          <w:rFonts w:cstheme="minorHAnsi"/>
        </w:rPr>
        <w:t xml:space="preserve">el </w:t>
      </w:r>
      <w:r w:rsidRPr="00816D16">
        <w:rPr>
          <w:rFonts w:cstheme="minorHAnsi"/>
        </w:rPr>
        <w:t xml:space="preserve">Documento del Programa de País - CPD, outcomes, POA´s, </w:t>
      </w:r>
      <w:r w:rsidR="00592C07" w:rsidRPr="00816D16">
        <w:rPr>
          <w:rFonts w:cstheme="minorHAnsi"/>
        </w:rPr>
        <w:t xml:space="preserve">los Documentos de Proyecto, </w:t>
      </w:r>
      <w:r w:rsidR="0077668E" w:rsidRPr="00816D16">
        <w:rPr>
          <w:rFonts w:cstheme="minorHAnsi"/>
        </w:rPr>
        <w:t xml:space="preserve">los </w:t>
      </w:r>
      <w:r w:rsidRPr="00816D16">
        <w:rPr>
          <w:rFonts w:cstheme="minorHAnsi"/>
        </w:rPr>
        <w:t>Acuerdos de Cooperación Técnica y Financiera</w:t>
      </w:r>
      <w:r w:rsidR="00592C07" w:rsidRPr="00816D16">
        <w:rPr>
          <w:rFonts w:cstheme="minorHAnsi"/>
        </w:rPr>
        <w:t>,</w:t>
      </w:r>
      <w:r w:rsidR="0077668E" w:rsidRPr="00816D16">
        <w:rPr>
          <w:rFonts w:cstheme="minorHAnsi"/>
        </w:rPr>
        <w:t xml:space="preserve"> </w:t>
      </w:r>
      <w:r w:rsidRPr="00816D16">
        <w:rPr>
          <w:rFonts w:cstheme="minorHAnsi"/>
        </w:rPr>
        <w:t>y demás material documental que contribuya al alcance de este resultado.</w:t>
      </w:r>
    </w:p>
    <w:p w14:paraId="2B4D0844" w14:textId="77777777" w:rsidR="000E0738" w:rsidRPr="00816D16" w:rsidRDefault="000E0738" w:rsidP="000E0738">
      <w:pPr>
        <w:pStyle w:val="Prrafodelista"/>
        <w:spacing w:after="0" w:line="240" w:lineRule="auto"/>
        <w:jc w:val="both"/>
        <w:rPr>
          <w:rFonts w:cstheme="minorHAnsi"/>
        </w:rPr>
      </w:pPr>
    </w:p>
    <w:p w14:paraId="4542E714" w14:textId="77777777" w:rsidR="00336572" w:rsidRPr="00816D16" w:rsidRDefault="00336572" w:rsidP="00AF757A">
      <w:pPr>
        <w:pStyle w:val="Prrafodelista"/>
        <w:numPr>
          <w:ilvl w:val="0"/>
          <w:numId w:val="3"/>
        </w:numPr>
        <w:spacing w:after="0" w:line="240" w:lineRule="auto"/>
        <w:jc w:val="both"/>
        <w:rPr>
          <w:rFonts w:cstheme="minorHAnsi"/>
        </w:rPr>
      </w:pPr>
      <w:r w:rsidRPr="00816D16">
        <w:rPr>
          <w:rFonts w:cstheme="minorHAnsi"/>
        </w:rPr>
        <w:t>Analizar los documentos de insumo elaborados por el equipo de la ETH, para la planeación y ejecución del proyecto como: informes trimestrales, informes anuales, informes de consultorías, herramientas de seguimiento, estudios y ayudas memoria</w:t>
      </w:r>
      <w:r w:rsidR="00592C07" w:rsidRPr="00816D16">
        <w:rPr>
          <w:rFonts w:cstheme="minorHAnsi"/>
        </w:rPr>
        <w:t xml:space="preserve">s, entre otros. </w:t>
      </w:r>
    </w:p>
    <w:p w14:paraId="32A7C3F5" w14:textId="77777777" w:rsidR="00592C07" w:rsidRPr="00816D16" w:rsidRDefault="00592C07" w:rsidP="00592C07">
      <w:pPr>
        <w:pStyle w:val="Prrafodelista"/>
        <w:rPr>
          <w:rFonts w:cstheme="minorHAnsi"/>
        </w:rPr>
      </w:pPr>
    </w:p>
    <w:p w14:paraId="691551BD" w14:textId="77777777" w:rsidR="00592C07" w:rsidRPr="00816D16" w:rsidRDefault="00592C07" w:rsidP="00AF757A">
      <w:pPr>
        <w:pStyle w:val="Prrafodelista"/>
        <w:numPr>
          <w:ilvl w:val="0"/>
          <w:numId w:val="3"/>
        </w:numPr>
        <w:spacing w:after="0" w:line="240" w:lineRule="auto"/>
        <w:jc w:val="both"/>
        <w:rPr>
          <w:rFonts w:cstheme="minorHAnsi"/>
        </w:rPr>
      </w:pPr>
      <w:r w:rsidRPr="00816D16">
        <w:rPr>
          <w:rFonts w:cstheme="minorHAnsi"/>
        </w:rPr>
        <w:t xml:space="preserve">Realizar al menos tres (3) reuniones con el equipo del PNUD del área de Gobernabilidad Democrática y de la Unidad de Apoyo Estratégico y las entidades socias de la ETH (Agencia Nacional de Hidrocarburos, Ministerio del Interior y Ministerio de Minas y Energía), para presentar la metodología a aplicar, los resultados del informe preliminar y del informe final respectivo. </w:t>
      </w:r>
    </w:p>
    <w:p w14:paraId="71EDA14A" w14:textId="77777777" w:rsidR="00DF3FD4" w:rsidRPr="00816D16" w:rsidRDefault="00DF3FD4" w:rsidP="00DF3FD4">
      <w:pPr>
        <w:spacing w:after="0" w:line="240" w:lineRule="auto"/>
        <w:jc w:val="both"/>
        <w:rPr>
          <w:rFonts w:cstheme="minorHAnsi"/>
          <w:i/>
        </w:rPr>
      </w:pPr>
    </w:p>
    <w:p w14:paraId="445187B9" w14:textId="77777777" w:rsidR="00336572" w:rsidRPr="00816D16" w:rsidRDefault="00336572" w:rsidP="00AF757A">
      <w:pPr>
        <w:pStyle w:val="Prrafodelista"/>
        <w:numPr>
          <w:ilvl w:val="0"/>
          <w:numId w:val="3"/>
        </w:numPr>
        <w:spacing w:after="0" w:line="240" w:lineRule="auto"/>
        <w:jc w:val="both"/>
        <w:rPr>
          <w:rFonts w:cstheme="minorHAnsi"/>
        </w:rPr>
      </w:pPr>
      <w:r w:rsidRPr="00816D16">
        <w:rPr>
          <w:rFonts w:cstheme="minorHAnsi"/>
        </w:rPr>
        <w:t xml:space="preserve">Elaborar un documento final que contenga un análisis cualitativo y cuantitativo de los resultados de la evaluación que permita identificar los </w:t>
      </w:r>
      <w:r w:rsidR="00620E4E" w:rsidRPr="00816D16">
        <w:rPr>
          <w:rFonts w:cstheme="minorHAnsi"/>
        </w:rPr>
        <w:t>resultado</w:t>
      </w:r>
      <w:r w:rsidRPr="00816D16">
        <w:rPr>
          <w:rFonts w:cstheme="minorHAnsi"/>
        </w:rPr>
        <w:t>s obtenidos con el desarrollo del proyecto “Estrategia territorial para la gestión equitativa y sostenible del sector de hidrocarburos” fase I y II.</w:t>
      </w:r>
    </w:p>
    <w:p w14:paraId="06D09728" w14:textId="77777777" w:rsidR="00592C07" w:rsidRPr="00816D16" w:rsidRDefault="00592C07" w:rsidP="00592C07">
      <w:pPr>
        <w:pStyle w:val="Ttulo1"/>
        <w:numPr>
          <w:ilvl w:val="0"/>
          <w:numId w:val="0"/>
        </w:numPr>
        <w:spacing w:before="0" w:line="240" w:lineRule="auto"/>
        <w:ind w:left="720"/>
        <w:rPr>
          <w:rFonts w:asciiTheme="minorHAnsi" w:hAnsiTheme="minorHAnsi" w:cstheme="minorHAnsi"/>
          <w:color w:val="auto"/>
          <w:sz w:val="22"/>
          <w:szCs w:val="22"/>
        </w:rPr>
      </w:pPr>
    </w:p>
    <w:p w14:paraId="0B438FEF" w14:textId="77777777" w:rsidR="005149A5" w:rsidRPr="00816D16" w:rsidRDefault="005149A5" w:rsidP="005149A5"/>
    <w:p w14:paraId="39F5725B" w14:textId="77777777" w:rsidR="005149A5" w:rsidRPr="00816D16" w:rsidRDefault="005149A5" w:rsidP="005149A5"/>
    <w:p w14:paraId="1830DF2F" w14:textId="77777777" w:rsidR="005149A5" w:rsidRPr="00816D16" w:rsidRDefault="005149A5" w:rsidP="005149A5"/>
    <w:p w14:paraId="25EEC48D" w14:textId="77777777" w:rsidR="00A32B3B" w:rsidRPr="00816D16" w:rsidRDefault="00A32B3B" w:rsidP="00AF757A">
      <w:pPr>
        <w:pStyle w:val="Ttulo1"/>
        <w:numPr>
          <w:ilvl w:val="0"/>
          <w:numId w:val="4"/>
        </w:numPr>
        <w:spacing w:before="0" w:line="240" w:lineRule="auto"/>
        <w:rPr>
          <w:rFonts w:asciiTheme="minorHAnsi" w:hAnsiTheme="minorHAnsi" w:cstheme="minorHAnsi"/>
          <w:color w:val="auto"/>
          <w:sz w:val="22"/>
          <w:szCs w:val="22"/>
        </w:rPr>
      </w:pPr>
      <w:r w:rsidRPr="00816D16">
        <w:rPr>
          <w:rFonts w:asciiTheme="minorHAnsi" w:hAnsiTheme="minorHAnsi" w:cstheme="minorHAnsi"/>
          <w:color w:val="auto"/>
          <w:sz w:val="22"/>
          <w:szCs w:val="22"/>
        </w:rPr>
        <w:lastRenderedPageBreak/>
        <w:t>Productos esperados</w:t>
      </w:r>
      <w:r w:rsidR="007214D7" w:rsidRPr="00816D16">
        <w:rPr>
          <w:rFonts w:asciiTheme="minorHAnsi" w:hAnsiTheme="minorHAnsi" w:cstheme="minorHAnsi"/>
          <w:color w:val="auto"/>
          <w:sz w:val="22"/>
          <w:szCs w:val="22"/>
        </w:rPr>
        <w:t>:</w:t>
      </w:r>
    </w:p>
    <w:p w14:paraId="53F70AB8" w14:textId="77777777" w:rsidR="001D2DCF" w:rsidRPr="00816D16" w:rsidRDefault="001D2DCF" w:rsidP="001D2DCF">
      <w:pPr>
        <w:spacing w:after="0"/>
      </w:pPr>
    </w:p>
    <w:tbl>
      <w:tblPr>
        <w:tblW w:w="10251" w:type="dxa"/>
        <w:tblInd w:w="-5" w:type="dxa"/>
        <w:tblCellMar>
          <w:left w:w="10" w:type="dxa"/>
          <w:right w:w="10" w:type="dxa"/>
        </w:tblCellMar>
        <w:tblLook w:val="0000" w:firstRow="0" w:lastRow="0" w:firstColumn="0" w:lastColumn="0" w:noHBand="0" w:noVBand="0"/>
      </w:tblPr>
      <w:tblGrid>
        <w:gridCol w:w="709"/>
        <w:gridCol w:w="3119"/>
        <w:gridCol w:w="1559"/>
        <w:gridCol w:w="1559"/>
        <w:gridCol w:w="1843"/>
        <w:gridCol w:w="1462"/>
      </w:tblGrid>
      <w:tr w:rsidR="00816D16" w:rsidRPr="00816D16" w14:paraId="5F0C026F" w14:textId="77777777" w:rsidTr="001D2DCF">
        <w:trPr>
          <w:trHeight w:val="1032"/>
          <w:tblHeader/>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7632935" w14:textId="77777777" w:rsidR="007C1787" w:rsidRPr="00816D16" w:rsidRDefault="007C1787" w:rsidP="001D2DCF">
            <w:pPr>
              <w:tabs>
                <w:tab w:val="left" w:pos="450"/>
              </w:tabs>
              <w:spacing w:after="0" w:line="240" w:lineRule="auto"/>
              <w:jc w:val="center"/>
              <w:rPr>
                <w:b/>
              </w:rPr>
            </w:pPr>
            <w:r w:rsidRPr="00816D16">
              <w:rPr>
                <w:b/>
              </w:rPr>
              <w:t>No.</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230B377" w14:textId="77777777" w:rsidR="007C1787" w:rsidRPr="00816D16" w:rsidRDefault="007C1787" w:rsidP="007C1787">
            <w:pPr>
              <w:tabs>
                <w:tab w:val="left" w:pos="450"/>
              </w:tabs>
              <w:spacing w:after="0" w:line="240" w:lineRule="auto"/>
              <w:jc w:val="center"/>
              <w:rPr>
                <w:b/>
              </w:rPr>
            </w:pPr>
            <w:r w:rsidRPr="00816D16">
              <w:rPr>
                <w:b/>
              </w:rPr>
              <w:t>Entregable /Productos</w:t>
            </w:r>
            <w:r w:rsidR="0077472C" w:rsidRPr="00816D16">
              <w:rPr>
                <w:b/>
              </w:rPr>
              <w:t>*</w:t>
            </w:r>
          </w:p>
          <w:p w14:paraId="6161B492" w14:textId="77777777" w:rsidR="001D2DCF" w:rsidRPr="00816D16" w:rsidRDefault="001D2DCF" w:rsidP="001D2DCF">
            <w:pPr>
              <w:tabs>
                <w:tab w:val="left" w:pos="450"/>
              </w:tabs>
              <w:spacing w:after="0" w:line="240" w:lineRule="auto"/>
              <w:jc w:val="center"/>
              <w:rPr>
                <w:b/>
              </w:rPr>
            </w:pP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5924CB" w14:textId="77777777" w:rsidR="007C1787" w:rsidRPr="00816D16" w:rsidRDefault="007C1787" w:rsidP="007C1787">
            <w:pPr>
              <w:tabs>
                <w:tab w:val="left" w:pos="450"/>
              </w:tabs>
              <w:spacing w:after="0" w:line="240" w:lineRule="auto"/>
              <w:jc w:val="center"/>
              <w:rPr>
                <w:b/>
              </w:rPr>
            </w:pPr>
            <w:r w:rsidRPr="00816D16">
              <w:rPr>
                <w:rFonts w:cstheme="minorHAnsi"/>
                <w:b/>
                <w:lang w:eastAsia="es-CO"/>
              </w:rPr>
              <w:t>Tiempo de entrega después de firmado el contrato.</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02E58533" w14:textId="77777777" w:rsidR="007C1787" w:rsidRPr="00816D16" w:rsidRDefault="007C1787" w:rsidP="007C1787">
            <w:pPr>
              <w:tabs>
                <w:tab w:val="left" w:pos="450"/>
              </w:tabs>
              <w:spacing w:after="0" w:line="240" w:lineRule="auto"/>
              <w:jc w:val="center"/>
              <w:rPr>
                <w:b/>
              </w:rPr>
            </w:pPr>
            <w:r w:rsidRPr="00816D16">
              <w:rPr>
                <w:b/>
              </w:rPr>
              <w:t>Tiempo estimado para revisión y aceptación</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A3395F9" w14:textId="77777777" w:rsidR="007C1787" w:rsidRPr="00816D16" w:rsidRDefault="007C1787" w:rsidP="007C1787">
            <w:pPr>
              <w:tabs>
                <w:tab w:val="left" w:pos="450"/>
              </w:tabs>
              <w:spacing w:after="0" w:line="240" w:lineRule="auto"/>
              <w:jc w:val="center"/>
              <w:rPr>
                <w:b/>
              </w:rPr>
            </w:pPr>
            <w:r w:rsidRPr="00816D16">
              <w:rPr>
                <w:b/>
              </w:rPr>
              <w:t>Revisión y aceptación a cargo de (cargo e institución)</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80D3DE2" w14:textId="77777777" w:rsidR="007C1787" w:rsidRPr="00816D16" w:rsidRDefault="007C1787" w:rsidP="00DF3FD4">
            <w:pPr>
              <w:tabs>
                <w:tab w:val="left" w:pos="450"/>
              </w:tabs>
              <w:spacing w:after="0" w:line="240" w:lineRule="auto"/>
              <w:jc w:val="center"/>
              <w:rPr>
                <w:b/>
              </w:rPr>
            </w:pPr>
            <w:r w:rsidRPr="00816D16">
              <w:rPr>
                <w:b/>
              </w:rPr>
              <w:t xml:space="preserve">Peso porcentual en la consultoría </w:t>
            </w:r>
          </w:p>
        </w:tc>
      </w:tr>
      <w:tr w:rsidR="00816D16" w:rsidRPr="00816D16" w14:paraId="4EBFC495" w14:textId="77777777" w:rsidTr="001D2DCF">
        <w:trPr>
          <w:trHeight w:val="1032"/>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AC63569" w14:textId="77777777" w:rsidR="007C1787" w:rsidRPr="00816D16" w:rsidRDefault="007C1787" w:rsidP="00B640B4">
            <w:pPr>
              <w:tabs>
                <w:tab w:val="left" w:pos="450"/>
              </w:tabs>
              <w:spacing w:after="0" w:line="240" w:lineRule="auto"/>
              <w:jc w:val="center"/>
              <w:rPr>
                <w:b/>
              </w:rPr>
            </w:pPr>
            <w:r w:rsidRPr="00816D16">
              <w:rPr>
                <w:b/>
              </w:rPr>
              <w:t>1</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FBFC39" w14:textId="77777777" w:rsidR="007C1787" w:rsidRPr="00816D16" w:rsidRDefault="005D37E9" w:rsidP="008C2110">
            <w:pPr>
              <w:tabs>
                <w:tab w:val="left" w:pos="450"/>
              </w:tabs>
              <w:spacing w:after="0" w:line="240" w:lineRule="auto"/>
              <w:rPr>
                <w:kern w:val="28"/>
                <w:lang w:val="es-ES_tradnl"/>
              </w:rPr>
            </w:pPr>
            <w:r w:rsidRPr="00816D16">
              <w:rPr>
                <w:kern w:val="28"/>
                <w:lang w:val="es-ES_tradnl"/>
              </w:rPr>
              <w:t>Informe inicial que incluya: a) la propuesta metodológica y de las preguntas que orientarán el ejercicio de evaluación, b) las fue</w:t>
            </w:r>
            <w:r w:rsidR="008C2110" w:rsidRPr="00816D16">
              <w:rPr>
                <w:kern w:val="28"/>
                <w:lang w:val="es-ES_tradnl"/>
              </w:rPr>
              <w:t>ntes de información disponibles</w:t>
            </w:r>
            <w:r w:rsidRPr="00816D16">
              <w:rPr>
                <w:kern w:val="28"/>
                <w:lang w:val="es-ES_tradnl"/>
              </w:rPr>
              <w:t xml:space="preserve">, el proceso de recolección de datos y </w:t>
            </w:r>
            <w:r w:rsidR="001D2DCF" w:rsidRPr="00816D16">
              <w:rPr>
                <w:kern w:val="28"/>
                <w:lang w:val="es-ES_tradnl"/>
              </w:rPr>
              <w:t xml:space="preserve">los </w:t>
            </w:r>
            <w:r w:rsidR="00706A03" w:rsidRPr="00816D16">
              <w:rPr>
                <w:kern w:val="28"/>
                <w:lang w:val="es-ES_tradnl"/>
              </w:rPr>
              <w:t xml:space="preserve">instrumentos de aplicación, procesamiento y análisis de información </w:t>
            </w:r>
            <w:r w:rsidR="008C2110" w:rsidRPr="00816D16">
              <w:rPr>
                <w:kern w:val="28"/>
                <w:lang w:val="es-ES_tradnl"/>
              </w:rPr>
              <w:t xml:space="preserve">para el desarrollo de la evaluación.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E07F2F1" w14:textId="77777777" w:rsidR="007C1787" w:rsidRPr="00816D16" w:rsidRDefault="000356FF">
            <w:pPr>
              <w:tabs>
                <w:tab w:val="left" w:pos="450"/>
              </w:tabs>
              <w:spacing w:after="0" w:line="240" w:lineRule="auto"/>
              <w:jc w:val="center"/>
              <w:rPr>
                <w:rFonts w:cstheme="minorHAnsi"/>
                <w:b/>
                <w:lang w:eastAsia="es-CO"/>
              </w:rPr>
            </w:pPr>
            <w:r w:rsidRPr="00816D16">
              <w:rPr>
                <w:kern w:val="28"/>
                <w:lang w:val="es-ES_tradnl"/>
              </w:rPr>
              <w:t xml:space="preserve">15 </w:t>
            </w:r>
            <w:r w:rsidR="00706A03" w:rsidRPr="00816D16">
              <w:rPr>
                <w:kern w:val="28"/>
                <w:lang w:val="es-ES_tradnl"/>
              </w:rPr>
              <w:t>días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1FFF865" w14:textId="77777777" w:rsidR="007C1787" w:rsidRPr="00816D16" w:rsidRDefault="0077668E" w:rsidP="00706A03">
            <w:pPr>
              <w:tabs>
                <w:tab w:val="left" w:pos="450"/>
              </w:tabs>
              <w:spacing w:after="0" w:line="240" w:lineRule="auto"/>
              <w:jc w:val="center"/>
              <w:rPr>
                <w:b/>
              </w:rPr>
            </w:pPr>
            <w:r w:rsidRPr="00816D16">
              <w:rPr>
                <w:kern w:val="28"/>
                <w:lang w:val="es-ES_tradnl"/>
              </w:rPr>
              <w:t xml:space="preserve">5 </w:t>
            </w:r>
            <w:r w:rsidR="00706A03" w:rsidRPr="00816D16">
              <w:rPr>
                <w:kern w:val="28"/>
                <w:lang w:val="es-ES_tradnl"/>
              </w:rPr>
              <w:t>días</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13E90373" w14:textId="77777777" w:rsidR="007C1787" w:rsidRPr="00816D16" w:rsidRDefault="00706A03" w:rsidP="00706A03">
            <w:pPr>
              <w:tabs>
                <w:tab w:val="left" w:pos="450"/>
              </w:tabs>
              <w:spacing w:after="0" w:line="240" w:lineRule="auto"/>
              <w:jc w:val="center"/>
              <w:rPr>
                <w:b/>
              </w:rPr>
            </w:pPr>
            <w:r w:rsidRPr="00816D16">
              <w:rPr>
                <w:kern w:val="28"/>
                <w:lang w:val="es-ES_tradnl"/>
              </w:rPr>
              <w:t>PNUD</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D361490" w14:textId="77777777" w:rsidR="007C1787" w:rsidRPr="00816D16" w:rsidRDefault="0077668E" w:rsidP="00B640B4">
            <w:pPr>
              <w:tabs>
                <w:tab w:val="left" w:pos="450"/>
              </w:tabs>
              <w:spacing w:after="0" w:line="240" w:lineRule="auto"/>
              <w:jc w:val="center"/>
              <w:rPr>
                <w:b/>
              </w:rPr>
            </w:pPr>
            <w:r w:rsidRPr="00816D16">
              <w:rPr>
                <w:kern w:val="28"/>
                <w:lang w:val="es-ES_tradnl"/>
              </w:rPr>
              <w:t>20</w:t>
            </w:r>
            <w:r w:rsidR="00B640B4" w:rsidRPr="00816D16">
              <w:rPr>
                <w:kern w:val="28"/>
                <w:lang w:val="es-ES_tradnl"/>
              </w:rPr>
              <w:t>%</w:t>
            </w:r>
          </w:p>
        </w:tc>
      </w:tr>
      <w:tr w:rsidR="00816D16" w:rsidRPr="00816D16" w14:paraId="664B9EB6" w14:textId="77777777" w:rsidTr="001D2DCF">
        <w:trPr>
          <w:trHeight w:val="1032"/>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DE5741A" w14:textId="77777777" w:rsidR="00304895" w:rsidRPr="00816D16" w:rsidRDefault="007C2F6C" w:rsidP="00304895">
            <w:pPr>
              <w:tabs>
                <w:tab w:val="left" w:pos="450"/>
              </w:tabs>
              <w:spacing w:after="0" w:line="240" w:lineRule="auto"/>
              <w:jc w:val="center"/>
              <w:rPr>
                <w:b/>
              </w:rPr>
            </w:pPr>
            <w:r w:rsidRPr="00816D16">
              <w:rPr>
                <w:b/>
              </w:rPr>
              <w:t>2</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6A3D978" w14:textId="77777777" w:rsidR="00304895" w:rsidRPr="00816D16" w:rsidRDefault="001D2DCF" w:rsidP="001D2DCF">
            <w:pPr>
              <w:tabs>
                <w:tab w:val="left" w:pos="450"/>
              </w:tabs>
              <w:spacing w:after="0" w:line="240" w:lineRule="auto"/>
              <w:rPr>
                <w:kern w:val="28"/>
                <w:lang w:val="es-ES_tradnl"/>
              </w:rPr>
            </w:pPr>
            <w:r w:rsidRPr="00816D16">
              <w:rPr>
                <w:kern w:val="28"/>
                <w:lang w:val="es-ES_tradnl"/>
              </w:rPr>
              <w:t>Informe preliminar que incluya: a) un d</w:t>
            </w:r>
            <w:r w:rsidR="00304895" w:rsidRPr="00816D16">
              <w:rPr>
                <w:kern w:val="28"/>
                <w:lang w:val="es-ES_tradnl"/>
              </w:rPr>
              <w:t xml:space="preserve">iagnóstico a nivel nacional respecto a las conclusiones y recomendaciones de las percepciones y expectativas que los miembros del Gobierno Nacional, las autoridades regionales, </w:t>
            </w:r>
            <w:r w:rsidRPr="00816D16">
              <w:rPr>
                <w:kern w:val="28"/>
                <w:lang w:val="es-ES_tradnl"/>
              </w:rPr>
              <w:t xml:space="preserve">las empresas del sector, </w:t>
            </w:r>
            <w:r w:rsidR="00304895" w:rsidRPr="00816D16">
              <w:rPr>
                <w:kern w:val="28"/>
                <w:lang w:val="es-ES_tradnl"/>
              </w:rPr>
              <w:t xml:space="preserve">los gremios, los líderes sociales y la comunidad en general tienen sobre </w:t>
            </w:r>
            <w:r w:rsidR="0034786C" w:rsidRPr="00816D16">
              <w:rPr>
                <w:kern w:val="28"/>
                <w:lang w:val="es-ES_tradnl"/>
              </w:rPr>
              <w:t>la ETH</w:t>
            </w:r>
            <w:r w:rsidRPr="00816D16">
              <w:rPr>
                <w:kern w:val="28"/>
                <w:lang w:val="es-ES_tradnl"/>
              </w:rPr>
              <w:t xml:space="preserve">, y b) resultados preliminares de la evaluación aplicada de acuerdo al diseño metodológico definido. </w:t>
            </w:r>
            <w:r w:rsidR="008D4C77" w:rsidRPr="00816D16">
              <w:rPr>
                <w:kern w:val="28"/>
                <w:lang w:val="es-ES_tradnl"/>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66DAAA22" w14:textId="77777777" w:rsidR="00304895" w:rsidRPr="00816D16" w:rsidRDefault="00C109E3" w:rsidP="00304895">
            <w:pPr>
              <w:tabs>
                <w:tab w:val="left" w:pos="450"/>
              </w:tabs>
              <w:spacing w:after="0" w:line="240" w:lineRule="auto"/>
              <w:jc w:val="center"/>
              <w:rPr>
                <w:kern w:val="28"/>
                <w:lang w:val="es-ES_tradnl"/>
              </w:rPr>
            </w:pPr>
            <w:r w:rsidRPr="00816D16">
              <w:rPr>
                <w:kern w:val="28"/>
                <w:lang w:val="es-ES_tradnl"/>
              </w:rPr>
              <w:t>75</w:t>
            </w:r>
            <w:r w:rsidR="00304895" w:rsidRPr="00816D16">
              <w:rPr>
                <w:kern w:val="28"/>
                <w:lang w:val="es-ES_tradnl"/>
              </w:rPr>
              <w:t xml:space="preserve"> días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DBDB683" w14:textId="77777777" w:rsidR="00304895" w:rsidRPr="00816D16" w:rsidRDefault="00304895" w:rsidP="00304895">
            <w:pPr>
              <w:tabs>
                <w:tab w:val="left" w:pos="450"/>
              </w:tabs>
              <w:spacing w:after="0" w:line="240" w:lineRule="auto"/>
              <w:jc w:val="center"/>
              <w:rPr>
                <w:kern w:val="28"/>
                <w:lang w:val="es-ES_tradnl"/>
              </w:rPr>
            </w:pPr>
            <w:r w:rsidRPr="00816D16">
              <w:rPr>
                <w:kern w:val="28"/>
                <w:lang w:val="es-ES_tradnl"/>
              </w:rPr>
              <w:t>8 días</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220FA977" w14:textId="77777777" w:rsidR="00304895" w:rsidRPr="00816D16" w:rsidRDefault="00304895" w:rsidP="00304895">
            <w:pPr>
              <w:tabs>
                <w:tab w:val="left" w:pos="450"/>
              </w:tabs>
              <w:spacing w:after="0" w:line="240" w:lineRule="auto"/>
              <w:jc w:val="center"/>
              <w:rPr>
                <w:kern w:val="28"/>
                <w:lang w:val="es-ES_tradnl"/>
              </w:rPr>
            </w:pPr>
            <w:r w:rsidRPr="00816D16">
              <w:rPr>
                <w:kern w:val="28"/>
                <w:lang w:val="es-ES_tradnl"/>
              </w:rPr>
              <w:t>PNUD</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DE50708" w14:textId="77777777" w:rsidR="00304895" w:rsidRPr="00816D16" w:rsidRDefault="0034786C" w:rsidP="00304895">
            <w:pPr>
              <w:tabs>
                <w:tab w:val="left" w:pos="450"/>
              </w:tabs>
              <w:spacing w:after="0" w:line="240" w:lineRule="auto"/>
              <w:jc w:val="center"/>
              <w:rPr>
                <w:kern w:val="28"/>
                <w:lang w:val="es-ES_tradnl"/>
              </w:rPr>
            </w:pPr>
            <w:r w:rsidRPr="00816D16">
              <w:rPr>
                <w:kern w:val="28"/>
                <w:lang w:val="es-ES_tradnl"/>
              </w:rPr>
              <w:t>4</w:t>
            </w:r>
            <w:r w:rsidR="000356FF" w:rsidRPr="00816D16">
              <w:rPr>
                <w:kern w:val="28"/>
                <w:lang w:val="es-ES_tradnl"/>
              </w:rPr>
              <w:t>0</w:t>
            </w:r>
            <w:r w:rsidR="00304895" w:rsidRPr="00816D16">
              <w:rPr>
                <w:kern w:val="28"/>
                <w:lang w:val="es-ES_tradnl"/>
              </w:rPr>
              <w:t>%</w:t>
            </w:r>
          </w:p>
        </w:tc>
      </w:tr>
      <w:tr w:rsidR="00816D16" w:rsidRPr="00816D16" w14:paraId="5DB761DD" w14:textId="77777777" w:rsidTr="001D2DCF">
        <w:trPr>
          <w:trHeight w:val="1032"/>
        </w:trPr>
        <w:tc>
          <w:tcPr>
            <w:tcW w:w="70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7E14A007" w14:textId="77777777" w:rsidR="00304895" w:rsidRPr="00816D16" w:rsidRDefault="007C2F6C" w:rsidP="00304895">
            <w:pPr>
              <w:tabs>
                <w:tab w:val="left" w:pos="450"/>
              </w:tabs>
              <w:spacing w:after="0" w:line="240" w:lineRule="auto"/>
              <w:jc w:val="center"/>
              <w:rPr>
                <w:b/>
              </w:rPr>
            </w:pPr>
            <w:r w:rsidRPr="00816D16">
              <w:rPr>
                <w:b/>
              </w:rPr>
              <w:t>3</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84C2CAB" w14:textId="77777777" w:rsidR="00304895" w:rsidRPr="00816D16" w:rsidRDefault="000356FF" w:rsidP="001D2DCF">
            <w:pPr>
              <w:tabs>
                <w:tab w:val="left" w:pos="450"/>
              </w:tabs>
              <w:spacing w:after="0" w:line="240" w:lineRule="auto"/>
              <w:rPr>
                <w:kern w:val="28"/>
                <w:lang w:val="es-ES_tradnl"/>
              </w:rPr>
            </w:pPr>
            <w:r w:rsidRPr="00816D16">
              <w:rPr>
                <w:kern w:val="28"/>
                <w:lang w:val="es-ES_tradnl"/>
              </w:rPr>
              <w:t>Documento final que contenga el análisis cualitativo y cuantitativo de los resultados de la evaluación</w:t>
            </w:r>
            <w:r w:rsidR="007214D7" w:rsidRPr="00816D16">
              <w:rPr>
                <w:kern w:val="28"/>
                <w:lang w:val="es-ES_tradnl"/>
              </w:rPr>
              <w:t>, así como las recomendaciones para la implementación de fases futuras de la ETH.</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D5A8D57" w14:textId="77777777" w:rsidR="00304895" w:rsidRPr="00816D16" w:rsidRDefault="00304895" w:rsidP="00304895">
            <w:pPr>
              <w:tabs>
                <w:tab w:val="left" w:pos="450"/>
              </w:tabs>
              <w:spacing w:after="0" w:line="240" w:lineRule="auto"/>
              <w:jc w:val="center"/>
              <w:rPr>
                <w:kern w:val="28"/>
                <w:lang w:val="es-ES_tradnl"/>
              </w:rPr>
            </w:pPr>
            <w:r w:rsidRPr="00816D16">
              <w:rPr>
                <w:kern w:val="28"/>
                <w:lang w:val="es-ES_tradnl"/>
              </w:rPr>
              <w:t>90 días</w:t>
            </w:r>
          </w:p>
        </w:tc>
        <w:tc>
          <w:tcPr>
            <w:tcW w:w="1559"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35ED07C4" w14:textId="77777777" w:rsidR="00304895" w:rsidRPr="00816D16" w:rsidRDefault="00304895" w:rsidP="00304895">
            <w:pPr>
              <w:tabs>
                <w:tab w:val="left" w:pos="450"/>
              </w:tabs>
              <w:spacing w:after="0" w:line="240" w:lineRule="auto"/>
              <w:jc w:val="center"/>
              <w:rPr>
                <w:kern w:val="28"/>
                <w:lang w:val="es-ES_tradnl"/>
              </w:rPr>
            </w:pPr>
            <w:r w:rsidRPr="00816D16">
              <w:rPr>
                <w:kern w:val="28"/>
                <w:lang w:val="es-ES_tradnl"/>
              </w:rPr>
              <w:t>8 días</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614FB6C7" w14:textId="77777777" w:rsidR="00304895" w:rsidRPr="00816D16" w:rsidRDefault="00304895" w:rsidP="00304895">
            <w:pPr>
              <w:tabs>
                <w:tab w:val="left" w:pos="450"/>
              </w:tabs>
              <w:spacing w:after="0" w:line="240" w:lineRule="auto"/>
              <w:jc w:val="center"/>
              <w:rPr>
                <w:kern w:val="28"/>
                <w:lang w:val="es-ES_tradnl"/>
              </w:rPr>
            </w:pPr>
            <w:r w:rsidRPr="00816D16">
              <w:rPr>
                <w:kern w:val="28"/>
                <w:lang w:val="es-ES_tradnl"/>
              </w:rPr>
              <w:t>PNUD</w:t>
            </w:r>
          </w:p>
        </w:tc>
        <w:tc>
          <w:tcPr>
            <w:tcW w:w="1462" w:type="dxa"/>
            <w:tcBorders>
              <w:top w:val="single" w:sz="4" w:space="0" w:color="000000"/>
              <w:left w:val="single" w:sz="4" w:space="0" w:color="000000"/>
              <w:bottom w:val="single" w:sz="4" w:space="0" w:color="000000"/>
              <w:right w:val="single" w:sz="4" w:space="0" w:color="000000"/>
            </w:tcBorders>
            <w:shd w:val="clear" w:color="000000" w:fill="FFFFFF"/>
            <w:vAlign w:val="center"/>
          </w:tcPr>
          <w:p w14:paraId="4A23E28F" w14:textId="77777777" w:rsidR="00304895" w:rsidRPr="00816D16" w:rsidRDefault="0034786C" w:rsidP="00304895">
            <w:pPr>
              <w:tabs>
                <w:tab w:val="left" w:pos="450"/>
              </w:tabs>
              <w:spacing w:after="0" w:line="240" w:lineRule="auto"/>
              <w:jc w:val="center"/>
              <w:rPr>
                <w:kern w:val="28"/>
                <w:lang w:val="es-ES_tradnl"/>
              </w:rPr>
            </w:pPr>
            <w:r w:rsidRPr="00816D16">
              <w:rPr>
                <w:kern w:val="28"/>
                <w:lang w:val="es-ES_tradnl"/>
              </w:rPr>
              <w:t>4</w:t>
            </w:r>
            <w:r w:rsidR="000356FF" w:rsidRPr="00816D16">
              <w:rPr>
                <w:kern w:val="28"/>
                <w:lang w:val="es-ES_tradnl"/>
              </w:rPr>
              <w:t>0</w:t>
            </w:r>
            <w:r w:rsidR="00304895" w:rsidRPr="00816D16">
              <w:rPr>
                <w:kern w:val="28"/>
                <w:lang w:val="es-ES_tradnl"/>
              </w:rPr>
              <w:t>%</w:t>
            </w:r>
          </w:p>
        </w:tc>
      </w:tr>
    </w:tbl>
    <w:p w14:paraId="5F3233EC" w14:textId="77777777" w:rsidR="0077472C" w:rsidRPr="00816D16" w:rsidRDefault="0077472C" w:rsidP="0077472C">
      <w:pPr>
        <w:tabs>
          <w:tab w:val="left" w:pos="450"/>
        </w:tabs>
        <w:spacing w:after="0" w:line="240" w:lineRule="auto"/>
        <w:rPr>
          <w:sz w:val="20"/>
        </w:rPr>
      </w:pPr>
      <w:r w:rsidRPr="00816D16">
        <w:rPr>
          <w:sz w:val="20"/>
        </w:rPr>
        <w:t>*La estructura de los productos a entregar serán acordados con el equipo del PNUD que gestiona la ETH.</w:t>
      </w:r>
    </w:p>
    <w:p w14:paraId="23FEE05E" w14:textId="77777777" w:rsidR="00A32B3B" w:rsidRPr="00816D16" w:rsidRDefault="00A32B3B" w:rsidP="008E5276">
      <w:pPr>
        <w:spacing w:after="0" w:line="240" w:lineRule="auto"/>
        <w:jc w:val="both"/>
        <w:rPr>
          <w:rFonts w:cstheme="minorHAnsi"/>
          <w:b/>
        </w:rPr>
      </w:pPr>
    </w:p>
    <w:p w14:paraId="03F244C1" w14:textId="77777777" w:rsidR="005149A5" w:rsidRPr="00816D16" w:rsidRDefault="005149A5" w:rsidP="008E5276">
      <w:pPr>
        <w:spacing w:after="0" w:line="240" w:lineRule="auto"/>
        <w:jc w:val="both"/>
        <w:rPr>
          <w:rFonts w:cstheme="minorHAnsi"/>
          <w:b/>
        </w:rPr>
      </w:pPr>
    </w:p>
    <w:p w14:paraId="004441FC" w14:textId="77777777" w:rsidR="007C1787" w:rsidRPr="00816D16" w:rsidRDefault="007C1787" w:rsidP="00AF757A">
      <w:pPr>
        <w:pStyle w:val="Prrafodelista"/>
        <w:widowControl w:val="0"/>
        <w:numPr>
          <w:ilvl w:val="3"/>
          <w:numId w:val="6"/>
        </w:numPr>
        <w:overflowPunct w:val="0"/>
        <w:adjustRightInd w:val="0"/>
        <w:spacing w:after="0" w:line="240" w:lineRule="auto"/>
        <w:ind w:left="709"/>
        <w:jc w:val="both"/>
        <w:outlineLvl w:val="2"/>
        <w:rPr>
          <w:rFonts w:cs="Calibri"/>
          <w:b/>
          <w:i/>
        </w:rPr>
      </w:pPr>
      <w:r w:rsidRPr="00816D16">
        <w:rPr>
          <w:rFonts w:cs="Calibri"/>
          <w:b/>
          <w:i/>
        </w:rPr>
        <w:t>Acuerdos institucionales</w:t>
      </w:r>
      <w:r w:rsidR="0077472C" w:rsidRPr="00816D16">
        <w:rPr>
          <w:rFonts w:cs="Calibri"/>
          <w:b/>
          <w:i/>
        </w:rPr>
        <w:t>:</w:t>
      </w:r>
    </w:p>
    <w:p w14:paraId="55A417EB" w14:textId="77777777" w:rsidR="00492403" w:rsidRPr="00816D16" w:rsidRDefault="00492403" w:rsidP="00492403">
      <w:pPr>
        <w:pStyle w:val="Prrafodelista"/>
        <w:widowControl w:val="0"/>
        <w:overflowPunct w:val="0"/>
        <w:adjustRightInd w:val="0"/>
        <w:spacing w:after="0" w:line="240" w:lineRule="auto"/>
        <w:ind w:left="709"/>
        <w:jc w:val="both"/>
        <w:outlineLvl w:val="2"/>
        <w:rPr>
          <w:rFonts w:cs="Calibri"/>
          <w:b/>
          <w:i/>
        </w:rPr>
      </w:pPr>
    </w:p>
    <w:p w14:paraId="13367522" w14:textId="77777777" w:rsidR="00492403" w:rsidRPr="00816D16" w:rsidRDefault="0077472C" w:rsidP="0077472C">
      <w:pPr>
        <w:pStyle w:val="Prrafodelista"/>
        <w:tabs>
          <w:tab w:val="left" w:pos="709"/>
        </w:tabs>
        <w:overflowPunct w:val="0"/>
        <w:adjustRightInd w:val="0"/>
        <w:spacing w:after="0" w:line="240" w:lineRule="auto"/>
        <w:ind w:left="0"/>
        <w:jc w:val="both"/>
        <w:rPr>
          <w:kern w:val="28"/>
          <w:lang w:val="es-ES_tradnl"/>
        </w:rPr>
      </w:pPr>
      <w:r w:rsidRPr="00816D16">
        <w:rPr>
          <w:kern w:val="28"/>
          <w:lang w:val="es-ES_tradnl"/>
        </w:rPr>
        <w:t>La firma consultora</w:t>
      </w:r>
      <w:r w:rsidR="00492403" w:rsidRPr="00816D16">
        <w:rPr>
          <w:kern w:val="28"/>
          <w:lang w:val="es-ES_tradnl"/>
        </w:rPr>
        <w:t xml:space="preserve"> será directamente responsable de entregar la presentación de informes y certificación de aprobación de resultados con el supervisor del contrato (</w:t>
      </w:r>
      <w:r w:rsidRPr="00816D16">
        <w:rPr>
          <w:kern w:val="28"/>
          <w:lang w:val="es-ES_tradnl"/>
        </w:rPr>
        <w:t>a</w:t>
      </w:r>
      <w:r w:rsidR="007214D7" w:rsidRPr="00816D16">
        <w:rPr>
          <w:rFonts w:cs="Tahoma"/>
        </w:rPr>
        <w:t>sesor temático en prevención de conflictos y diálogo democrático</w:t>
      </w:r>
      <w:r w:rsidR="00492403" w:rsidRPr="00816D16">
        <w:rPr>
          <w:rFonts w:eastAsia="Times New Roman" w:cstheme="minorHAnsi"/>
          <w:bCs/>
          <w:lang w:eastAsia="es-CO"/>
        </w:rPr>
        <w:t xml:space="preserve"> de la Estrategia Territorial de Hidrocarburos</w:t>
      </w:r>
      <w:r w:rsidR="00492403" w:rsidRPr="00816D16">
        <w:rPr>
          <w:kern w:val="28"/>
          <w:lang w:val="es-ES_tradnl"/>
        </w:rPr>
        <w:t>).</w:t>
      </w:r>
    </w:p>
    <w:p w14:paraId="2B384449" w14:textId="77777777" w:rsidR="00492403" w:rsidRPr="00816D16" w:rsidRDefault="00492403" w:rsidP="00492403">
      <w:pPr>
        <w:pStyle w:val="Prrafodelista"/>
        <w:tabs>
          <w:tab w:val="left" w:pos="709"/>
        </w:tabs>
        <w:overflowPunct w:val="0"/>
        <w:adjustRightInd w:val="0"/>
        <w:spacing w:after="0" w:line="240" w:lineRule="auto"/>
        <w:jc w:val="both"/>
        <w:rPr>
          <w:kern w:val="28"/>
          <w:lang w:val="es-ES_tradnl"/>
        </w:rPr>
      </w:pPr>
    </w:p>
    <w:p w14:paraId="28A0816F" w14:textId="77777777" w:rsidR="0077472C" w:rsidRPr="00816D16" w:rsidRDefault="0077472C" w:rsidP="0077472C">
      <w:pPr>
        <w:pStyle w:val="Prrafodelista"/>
        <w:spacing w:after="0" w:line="240" w:lineRule="auto"/>
        <w:ind w:left="0"/>
        <w:jc w:val="both"/>
        <w:rPr>
          <w:kern w:val="28"/>
          <w:lang w:val="es-ES_tradnl"/>
        </w:rPr>
      </w:pPr>
      <w:r w:rsidRPr="00816D16">
        <w:rPr>
          <w:kern w:val="28"/>
          <w:lang w:val="es-ES_tradnl"/>
        </w:rPr>
        <w:lastRenderedPageBreak/>
        <w:t xml:space="preserve">Deberán realizarse al menos </w:t>
      </w:r>
      <w:r w:rsidR="00492403" w:rsidRPr="00816D16">
        <w:rPr>
          <w:kern w:val="28"/>
          <w:lang w:val="es-ES_tradnl"/>
        </w:rPr>
        <w:t>una reunión de coordinación y orientación inicial con el equipo técnico del p</w:t>
      </w:r>
      <w:r w:rsidR="007214D7" w:rsidRPr="00816D16">
        <w:rPr>
          <w:kern w:val="28"/>
          <w:lang w:val="es-ES_tradnl"/>
        </w:rPr>
        <w:t>royecto</w:t>
      </w:r>
      <w:r w:rsidRPr="00816D16">
        <w:rPr>
          <w:kern w:val="28"/>
          <w:lang w:val="es-ES_tradnl"/>
        </w:rPr>
        <w:t xml:space="preserve"> y la Unidad de Apoyo Estratégico</w:t>
      </w:r>
      <w:r w:rsidR="007214D7" w:rsidRPr="00816D16">
        <w:rPr>
          <w:kern w:val="28"/>
          <w:lang w:val="es-ES_tradnl"/>
        </w:rPr>
        <w:t xml:space="preserve"> por parte del PNUD, </w:t>
      </w:r>
      <w:r w:rsidRPr="00816D16">
        <w:rPr>
          <w:kern w:val="28"/>
          <w:lang w:val="es-ES_tradnl"/>
        </w:rPr>
        <w:t>las entidades sociales de la ETH</w:t>
      </w:r>
      <w:r w:rsidR="007214D7" w:rsidRPr="00816D16">
        <w:rPr>
          <w:kern w:val="28"/>
          <w:lang w:val="es-ES_tradnl"/>
        </w:rPr>
        <w:t xml:space="preserve"> </w:t>
      </w:r>
      <w:r w:rsidR="00492403" w:rsidRPr="00816D16">
        <w:rPr>
          <w:kern w:val="28"/>
          <w:lang w:val="es-ES_tradnl"/>
        </w:rPr>
        <w:t xml:space="preserve">y la empresa de consultoría para definir el enfoque, la metodología de la </w:t>
      </w:r>
      <w:r w:rsidR="0034786C" w:rsidRPr="00816D16">
        <w:rPr>
          <w:kern w:val="28"/>
          <w:lang w:val="es-ES_tradnl"/>
        </w:rPr>
        <w:t>evaluación</w:t>
      </w:r>
      <w:r w:rsidR="00492403" w:rsidRPr="00816D16">
        <w:rPr>
          <w:kern w:val="28"/>
          <w:lang w:val="es-ES_tradnl"/>
        </w:rPr>
        <w:t xml:space="preserve"> y las orientaciones para elaborar la matriz de evaluación.</w:t>
      </w:r>
      <w:r w:rsidRPr="00816D16">
        <w:rPr>
          <w:kern w:val="28"/>
          <w:lang w:val="es-ES_tradnl"/>
        </w:rPr>
        <w:t xml:space="preserve"> Así mismo, se programarán al menos una reunión para conocer los resultados preliminares de la evaluación y una reunión para conocer los resultados finales del ejercicio así como las recomendaciones de de allí surjan. </w:t>
      </w:r>
    </w:p>
    <w:p w14:paraId="30923BCB" w14:textId="77777777" w:rsidR="00095998" w:rsidRPr="00816D16" w:rsidRDefault="00095998" w:rsidP="00492403">
      <w:pPr>
        <w:pStyle w:val="Prrafodelista"/>
        <w:spacing w:after="0" w:line="240" w:lineRule="auto"/>
        <w:jc w:val="both"/>
        <w:rPr>
          <w:kern w:val="28"/>
          <w:lang w:val="es-ES_tradnl"/>
        </w:rPr>
      </w:pPr>
    </w:p>
    <w:p w14:paraId="750CA49F" w14:textId="77777777" w:rsidR="00492403" w:rsidRPr="00816D16" w:rsidRDefault="00492403" w:rsidP="0077472C">
      <w:pPr>
        <w:pStyle w:val="Prrafodelista"/>
        <w:widowControl w:val="0"/>
        <w:overflowPunct w:val="0"/>
        <w:adjustRightInd w:val="0"/>
        <w:ind w:left="0"/>
        <w:jc w:val="both"/>
        <w:rPr>
          <w:kern w:val="28"/>
          <w:lang w:val="es-ES_tradnl"/>
        </w:rPr>
      </w:pPr>
      <w:r w:rsidRPr="00816D16">
        <w:rPr>
          <w:kern w:val="28"/>
          <w:lang w:val="es-ES_tradnl"/>
        </w:rPr>
        <w:t>Las reuniones de seguimiento se realizarán mensualmente con el supervisor del contrato</w:t>
      </w:r>
      <w:r w:rsidR="0077472C" w:rsidRPr="00816D16">
        <w:rPr>
          <w:kern w:val="28"/>
          <w:lang w:val="es-ES_tradnl"/>
        </w:rPr>
        <w:t xml:space="preserve">, </w:t>
      </w:r>
      <w:r w:rsidR="0043162A" w:rsidRPr="00816D16">
        <w:rPr>
          <w:kern w:val="28"/>
          <w:lang w:val="es-ES_tradnl"/>
        </w:rPr>
        <w:t xml:space="preserve">los profesionales designados por parte </w:t>
      </w:r>
      <w:r w:rsidR="0034786C" w:rsidRPr="00816D16">
        <w:rPr>
          <w:kern w:val="28"/>
          <w:lang w:val="es-ES_tradnl"/>
        </w:rPr>
        <w:t>d</w:t>
      </w:r>
      <w:r w:rsidR="0043162A" w:rsidRPr="00816D16">
        <w:rPr>
          <w:kern w:val="28"/>
          <w:lang w:val="es-ES_tradnl"/>
        </w:rPr>
        <w:t xml:space="preserve">el </w:t>
      </w:r>
      <w:r w:rsidRPr="00816D16">
        <w:rPr>
          <w:kern w:val="28"/>
          <w:lang w:val="es-ES_tradnl"/>
        </w:rPr>
        <w:t>PNUD</w:t>
      </w:r>
      <w:r w:rsidR="0077472C" w:rsidRPr="00816D16">
        <w:rPr>
          <w:kern w:val="28"/>
          <w:lang w:val="es-ES_tradnl"/>
        </w:rPr>
        <w:t xml:space="preserve"> y de las demás entidades socias de la ETH si así lo definen</w:t>
      </w:r>
      <w:r w:rsidRPr="00816D16">
        <w:rPr>
          <w:kern w:val="28"/>
          <w:lang w:val="es-ES_tradnl"/>
        </w:rPr>
        <w:t>.</w:t>
      </w:r>
    </w:p>
    <w:p w14:paraId="01146BB7" w14:textId="77777777" w:rsidR="0043162A" w:rsidRPr="00816D16" w:rsidRDefault="0043162A" w:rsidP="00492403">
      <w:pPr>
        <w:pStyle w:val="Prrafodelista"/>
        <w:widowControl w:val="0"/>
        <w:overflowPunct w:val="0"/>
        <w:adjustRightInd w:val="0"/>
        <w:jc w:val="both"/>
        <w:rPr>
          <w:kern w:val="28"/>
          <w:lang w:val="es-ES_tradnl"/>
        </w:rPr>
      </w:pPr>
    </w:p>
    <w:p w14:paraId="0774FA04" w14:textId="77777777" w:rsidR="007C1787" w:rsidRPr="00816D16" w:rsidRDefault="0043162A" w:rsidP="0077472C">
      <w:pPr>
        <w:pStyle w:val="Prrafodelista"/>
        <w:widowControl w:val="0"/>
        <w:overflowPunct w:val="0"/>
        <w:adjustRightInd w:val="0"/>
        <w:ind w:left="0"/>
        <w:jc w:val="both"/>
        <w:rPr>
          <w:kern w:val="28"/>
          <w:lang w:val="es-ES_tradnl"/>
        </w:rPr>
      </w:pPr>
      <w:r w:rsidRPr="00816D16">
        <w:rPr>
          <w:kern w:val="28"/>
          <w:lang w:val="es-ES_tradnl"/>
        </w:rPr>
        <w:t>La empresa de consultoría</w:t>
      </w:r>
      <w:r w:rsidR="00492403" w:rsidRPr="00816D16">
        <w:rPr>
          <w:kern w:val="28"/>
          <w:lang w:val="es-ES_tradnl"/>
        </w:rPr>
        <w:t xml:space="preserve"> </w:t>
      </w:r>
      <w:r w:rsidR="003A6368" w:rsidRPr="00816D16">
        <w:rPr>
          <w:kern w:val="28"/>
          <w:lang w:val="es-ES_tradnl"/>
        </w:rPr>
        <w:t xml:space="preserve">mantendrá interacción continua con </w:t>
      </w:r>
      <w:r w:rsidRPr="00816D16">
        <w:rPr>
          <w:kern w:val="28"/>
          <w:lang w:val="es-ES_tradnl"/>
        </w:rPr>
        <w:t>el</w:t>
      </w:r>
      <w:r w:rsidR="0077472C" w:rsidRPr="00816D16">
        <w:rPr>
          <w:kern w:val="28"/>
          <w:lang w:val="es-ES_tradnl"/>
        </w:rPr>
        <w:t xml:space="preserve"> equipo del </w:t>
      </w:r>
      <w:r w:rsidRPr="00816D16">
        <w:rPr>
          <w:kern w:val="28"/>
          <w:lang w:val="es-ES_tradnl"/>
        </w:rPr>
        <w:t>PNUD</w:t>
      </w:r>
      <w:r w:rsidR="0077472C" w:rsidRPr="00816D16">
        <w:rPr>
          <w:kern w:val="28"/>
          <w:lang w:val="es-ES_tradnl"/>
        </w:rPr>
        <w:t xml:space="preserve"> signado para la implementación de la Estrategia Territorial de Hidrocarburos. </w:t>
      </w:r>
    </w:p>
    <w:p w14:paraId="2DA81737" w14:textId="77777777" w:rsidR="005149A5" w:rsidRPr="00816D16" w:rsidRDefault="005149A5" w:rsidP="0077472C">
      <w:pPr>
        <w:pStyle w:val="Prrafodelista"/>
        <w:widowControl w:val="0"/>
        <w:overflowPunct w:val="0"/>
        <w:adjustRightInd w:val="0"/>
        <w:ind w:left="0"/>
        <w:jc w:val="both"/>
        <w:rPr>
          <w:kern w:val="28"/>
          <w:lang w:val="es-ES_tradnl"/>
        </w:rPr>
      </w:pPr>
    </w:p>
    <w:p w14:paraId="248F5AF5" w14:textId="77777777" w:rsidR="005149A5" w:rsidRPr="00816D16" w:rsidRDefault="005149A5" w:rsidP="0077472C">
      <w:pPr>
        <w:pStyle w:val="Prrafodelista"/>
        <w:widowControl w:val="0"/>
        <w:overflowPunct w:val="0"/>
        <w:adjustRightInd w:val="0"/>
        <w:ind w:left="0"/>
        <w:jc w:val="both"/>
        <w:rPr>
          <w:kern w:val="28"/>
          <w:lang w:val="es-ES_tradnl"/>
        </w:rPr>
      </w:pPr>
      <w:r w:rsidRPr="00816D16">
        <w:rPr>
          <w:kern w:val="28"/>
          <w:lang w:val="es-ES_tradnl"/>
        </w:rPr>
        <w:t xml:space="preserve">Se recomienda a la firma seleccionada que junto con la firma del contrato, se suscriba el código de conducta ético disponible en: </w:t>
      </w:r>
      <w:hyperlink r:id="rId20" w:history="1">
        <w:r w:rsidRPr="00816D16">
          <w:rPr>
            <w:rStyle w:val="Hipervnculo"/>
            <w:color w:val="auto"/>
          </w:rPr>
          <w:t>http://www.unevaluation.org/document/detail/100</w:t>
        </w:r>
      </w:hyperlink>
      <w:r w:rsidRPr="00816D16">
        <w:t xml:space="preserve"> </w:t>
      </w:r>
    </w:p>
    <w:p w14:paraId="2AA12D27" w14:textId="77777777" w:rsidR="00492403" w:rsidRPr="00816D16" w:rsidRDefault="00492403" w:rsidP="00492403">
      <w:pPr>
        <w:pStyle w:val="Prrafodelista"/>
        <w:widowControl w:val="0"/>
        <w:overflowPunct w:val="0"/>
        <w:adjustRightInd w:val="0"/>
        <w:jc w:val="both"/>
        <w:rPr>
          <w:i/>
          <w:kern w:val="28"/>
          <w:lang w:val="es-ES_tradnl"/>
        </w:rPr>
      </w:pPr>
    </w:p>
    <w:p w14:paraId="044DFF96" w14:textId="77777777" w:rsidR="005149A5" w:rsidRPr="00816D16" w:rsidRDefault="005149A5" w:rsidP="00492403">
      <w:pPr>
        <w:pStyle w:val="Prrafodelista"/>
        <w:widowControl w:val="0"/>
        <w:overflowPunct w:val="0"/>
        <w:adjustRightInd w:val="0"/>
        <w:jc w:val="both"/>
        <w:rPr>
          <w:i/>
          <w:kern w:val="28"/>
          <w:lang w:val="es-ES_tradnl"/>
        </w:rPr>
      </w:pPr>
    </w:p>
    <w:p w14:paraId="3F52C11F" w14:textId="77777777" w:rsidR="00A32B3B" w:rsidRPr="00816D16" w:rsidRDefault="00A32B3B" w:rsidP="00AF757A">
      <w:pPr>
        <w:pStyle w:val="Prrafodelista"/>
        <w:widowControl w:val="0"/>
        <w:numPr>
          <w:ilvl w:val="3"/>
          <w:numId w:val="6"/>
        </w:numPr>
        <w:overflowPunct w:val="0"/>
        <w:adjustRightInd w:val="0"/>
        <w:ind w:left="709"/>
        <w:outlineLvl w:val="4"/>
        <w:rPr>
          <w:rFonts w:eastAsia="MS Mincho" w:cs="Calibri"/>
          <w:b/>
          <w:i/>
          <w:iCs/>
          <w:kern w:val="28"/>
          <w:lang w:val="es-ES_tradnl"/>
        </w:rPr>
      </w:pPr>
      <w:r w:rsidRPr="00816D16">
        <w:rPr>
          <w:rFonts w:eastAsia="MS Mincho" w:cs="Calibri"/>
          <w:b/>
          <w:i/>
          <w:iCs/>
          <w:kern w:val="28"/>
          <w:lang w:val="es-ES_tradnl"/>
        </w:rPr>
        <w:t xml:space="preserve">Duración de los trabajos </w:t>
      </w:r>
    </w:p>
    <w:p w14:paraId="64C7971E" w14:textId="77777777" w:rsidR="00AF3D26" w:rsidRPr="00816D16" w:rsidRDefault="00AF3D26" w:rsidP="00AF757A">
      <w:pPr>
        <w:pStyle w:val="Ttulo1"/>
        <w:numPr>
          <w:ilvl w:val="0"/>
          <w:numId w:val="4"/>
        </w:numPr>
        <w:spacing w:before="0" w:line="240" w:lineRule="auto"/>
        <w:rPr>
          <w:rFonts w:asciiTheme="minorHAnsi" w:hAnsiTheme="minorHAnsi" w:cstheme="minorHAnsi"/>
          <w:color w:val="auto"/>
          <w:sz w:val="22"/>
          <w:szCs w:val="22"/>
        </w:rPr>
      </w:pPr>
      <w:r w:rsidRPr="00816D16">
        <w:rPr>
          <w:rFonts w:asciiTheme="minorHAnsi" w:hAnsiTheme="minorHAnsi" w:cstheme="minorHAnsi"/>
          <w:color w:val="auto"/>
          <w:sz w:val="22"/>
          <w:szCs w:val="22"/>
        </w:rPr>
        <w:t>Duración del contrato</w:t>
      </w:r>
      <w:r w:rsidR="0077472C" w:rsidRPr="00816D16">
        <w:rPr>
          <w:rFonts w:asciiTheme="minorHAnsi" w:hAnsiTheme="minorHAnsi" w:cstheme="minorHAnsi"/>
          <w:color w:val="auto"/>
          <w:sz w:val="22"/>
          <w:szCs w:val="22"/>
        </w:rPr>
        <w:t>:</w:t>
      </w:r>
    </w:p>
    <w:p w14:paraId="57FD3BC1" w14:textId="77777777" w:rsidR="0077472C" w:rsidRPr="00816D16" w:rsidRDefault="0077472C" w:rsidP="0077472C">
      <w:pPr>
        <w:pStyle w:val="Ttulo2"/>
        <w:rPr>
          <w:rFonts w:eastAsiaTheme="minorHAnsi"/>
          <w:b w:val="0"/>
          <w:i/>
        </w:rPr>
      </w:pPr>
    </w:p>
    <w:sdt>
      <w:sdtPr>
        <w:rPr>
          <w:rFonts w:eastAsiaTheme="minorHAnsi"/>
          <w:b w:val="0"/>
          <w:i/>
        </w:rPr>
        <w:id w:val="-1759892834"/>
      </w:sdtPr>
      <w:sdtEndPr>
        <w:rPr>
          <w:rFonts w:eastAsia="Times New Roman"/>
          <w:highlight w:val="yellow"/>
        </w:rPr>
      </w:sdtEndPr>
      <w:sdtContent>
        <w:p w14:paraId="28EA3D7F" w14:textId="77777777" w:rsidR="007C1787" w:rsidRPr="00816D16" w:rsidRDefault="007C1787" w:rsidP="0077472C">
          <w:pPr>
            <w:pStyle w:val="Ttulo2"/>
            <w:rPr>
              <w:b w:val="0"/>
              <w:i/>
            </w:rPr>
          </w:pPr>
          <w:r w:rsidRPr="00816D16">
            <w:rPr>
              <w:b w:val="0"/>
            </w:rPr>
            <w:t xml:space="preserve">La duración del contrato será de </w:t>
          </w:r>
          <w:r w:rsidR="001C15BE" w:rsidRPr="00816D16">
            <w:rPr>
              <w:b w:val="0"/>
            </w:rPr>
            <w:t>noventa (90) días.</w:t>
          </w:r>
        </w:p>
      </w:sdtContent>
    </w:sdt>
    <w:p w14:paraId="3D45F792" w14:textId="77777777" w:rsidR="00AF3D26" w:rsidRPr="00816D16" w:rsidRDefault="00AF3D26" w:rsidP="00877642">
      <w:pPr>
        <w:spacing w:after="0" w:line="240" w:lineRule="auto"/>
        <w:rPr>
          <w:lang w:val="es-ES_tradnl"/>
        </w:rPr>
      </w:pPr>
    </w:p>
    <w:p w14:paraId="40376BFD" w14:textId="77777777" w:rsidR="00AF3D26" w:rsidRPr="00816D16" w:rsidRDefault="00AF3D26" w:rsidP="00AF757A">
      <w:pPr>
        <w:pStyle w:val="Ttulo1"/>
        <w:numPr>
          <w:ilvl w:val="0"/>
          <w:numId w:val="4"/>
        </w:numPr>
        <w:spacing w:before="0" w:line="240" w:lineRule="auto"/>
        <w:rPr>
          <w:rFonts w:asciiTheme="minorHAnsi" w:hAnsiTheme="minorHAnsi" w:cstheme="minorHAnsi"/>
          <w:color w:val="auto"/>
          <w:sz w:val="22"/>
          <w:szCs w:val="22"/>
        </w:rPr>
      </w:pPr>
      <w:r w:rsidRPr="00816D16">
        <w:rPr>
          <w:rFonts w:asciiTheme="minorHAnsi" w:hAnsiTheme="minorHAnsi" w:cstheme="minorHAnsi"/>
          <w:color w:val="auto"/>
          <w:sz w:val="22"/>
          <w:szCs w:val="22"/>
        </w:rPr>
        <w:t>Supervisión</w:t>
      </w:r>
    </w:p>
    <w:p w14:paraId="29369B7C" w14:textId="77777777" w:rsidR="00AF3D26" w:rsidRPr="00816D16" w:rsidRDefault="007C1787" w:rsidP="0077472C">
      <w:pPr>
        <w:pStyle w:val="Prrafodelista"/>
        <w:tabs>
          <w:tab w:val="left" w:pos="709"/>
        </w:tabs>
        <w:overflowPunct w:val="0"/>
        <w:adjustRightInd w:val="0"/>
        <w:spacing w:after="0" w:line="240" w:lineRule="auto"/>
        <w:ind w:left="0"/>
        <w:jc w:val="both"/>
        <w:rPr>
          <w:rFonts w:cstheme="minorHAnsi"/>
          <w:i/>
          <w:highlight w:val="cyan"/>
          <w:lang w:val="es-ES_tradnl"/>
        </w:rPr>
      </w:pPr>
      <w:r w:rsidRPr="00816D16">
        <w:rPr>
          <w:rFonts w:cs="Tahoma"/>
        </w:rPr>
        <w:t>La supervisión del contrato estará a cargo de</w:t>
      </w:r>
      <w:r w:rsidR="003D3FE6" w:rsidRPr="00816D16">
        <w:rPr>
          <w:rFonts w:cs="Tahoma"/>
        </w:rPr>
        <w:t>l</w:t>
      </w:r>
      <w:r w:rsidRPr="00816D16">
        <w:rPr>
          <w:rFonts w:cs="Tahoma"/>
        </w:rPr>
        <w:t xml:space="preserve"> </w:t>
      </w:r>
      <w:r w:rsidR="008E59F4" w:rsidRPr="00816D16">
        <w:rPr>
          <w:rFonts w:cs="Tahoma"/>
        </w:rPr>
        <w:t>Asesor temático en prevención de conflictos y diálogo democrático</w:t>
      </w:r>
      <w:r w:rsidR="008E59F4" w:rsidRPr="00816D16">
        <w:rPr>
          <w:rFonts w:eastAsia="Times New Roman" w:cstheme="minorHAnsi"/>
          <w:bCs/>
          <w:lang w:eastAsia="es-CO"/>
        </w:rPr>
        <w:t xml:space="preserve"> de la Estrategia Territorial de Hidrocarburos</w:t>
      </w:r>
      <w:r w:rsidR="003D3FE6" w:rsidRPr="00816D16">
        <w:rPr>
          <w:rFonts w:eastAsia="Times New Roman" w:cstheme="minorHAnsi"/>
          <w:bCs/>
          <w:lang w:eastAsia="es-CO"/>
        </w:rPr>
        <w:t>.</w:t>
      </w:r>
    </w:p>
    <w:p w14:paraId="2EF79DF8" w14:textId="77777777" w:rsidR="00A32B3B" w:rsidRPr="00816D16" w:rsidRDefault="00A32B3B" w:rsidP="008E5276">
      <w:pPr>
        <w:spacing w:after="0" w:line="240" w:lineRule="auto"/>
        <w:jc w:val="both"/>
        <w:rPr>
          <w:rFonts w:cstheme="minorHAnsi"/>
          <w:b/>
        </w:rPr>
      </w:pPr>
    </w:p>
    <w:p w14:paraId="6C73F63A" w14:textId="77777777" w:rsidR="00F4133A" w:rsidRPr="00816D16" w:rsidRDefault="00F4133A" w:rsidP="00AF757A">
      <w:pPr>
        <w:pStyle w:val="Prrafodelista"/>
        <w:widowControl w:val="0"/>
        <w:numPr>
          <w:ilvl w:val="3"/>
          <w:numId w:val="6"/>
        </w:numPr>
        <w:overflowPunct w:val="0"/>
        <w:adjustRightInd w:val="0"/>
        <w:spacing w:after="0" w:line="240" w:lineRule="auto"/>
        <w:ind w:left="709"/>
        <w:jc w:val="both"/>
        <w:outlineLvl w:val="2"/>
        <w:rPr>
          <w:rFonts w:cs="Calibri"/>
          <w:b/>
          <w:i/>
        </w:rPr>
      </w:pPr>
      <w:r w:rsidRPr="00816D16">
        <w:rPr>
          <w:rFonts w:cs="Calibri"/>
          <w:b/>
          <w:i/>
        </w:rPr>
        <w:t>Localización de los trabajos</w:t>
      </w:r>
      <w:r w:rsidR="0077472C" w:rsidRPr="00816D16">
        <w:rPr>
          <w:rFonts w:cs="Calibri"/>
          <w:b/>
          <w:i/>
        </w:rPr>
        <w:t>:</w:t>
      </w:r>
    </w:p>
    <w:p w14:paraId="37BA05AF" w14:textId="77777777" w:rsidR="001C15BE" w:rsidRPr="00816D16" w:rsidRDefault="001C15BE" w:rsidP="001C15BE">
      <w:pPr>
        <w:pStyle w:val="Prrafodelista"/>
        <w:widowControl w:val="0"/>
        <w:overflowPunct w:val="0"/>
        <w:adjustRightInd w:val="0"/>
        <w:spacing w:after="0" w:line="240" w:lineRule="auto"/>
        <w:ind w:left="709"/>
        <w:jc w:val="both"/>
        <w:outlineLvl w:val="2"/>
        <w:rPr>
          <w:rFonts w:cs="Calibri"/>
          <w:b/>
          <w:i/>
        </w:rPr>
      </w:pPr>
    </w:p>
    <w:p w14:paraId="7678D2BA" w14:textId="77777777" w:rsidR="00304895" w:rsidRPr="00816D16" w:rsidRDefault="00304895" w:rsidP="0077472C">
      <w:pPr>
        <w:jc w:val="both"/>
        <w:rPr>
          <w:rFonts w:cs="Calibri"/>
          <w:snapToGrid w:val="0"/>
          <w:lang w:val="es-ES_tradnl"/>
        </w:rPr>
      </w:pPr>
      <w:r w:rsidRPr="00816D16">
        <w:rPr>
          <w:rFonts w:cs="Calibri"/>
          <w:snapToGrid w:val="0"/>
          <w:lang w:val="es-ES_tradnl"/>
        </w:rPr>
        <w:t>Bogotá D.C.</w:t>
      </w:r>
    </w:p>
    <w:p w14:paraId="143926B4" w14:textId="77777777" w:rsidR="00877642" w:rsidRPr="00816D16" w:rsidRDefault="00877642" w:rsidP="00AF757A">
      <w:pPr>
        <w:pStyle w:val="Prrafodelista"/>
        <w:widowControl w:val="0"/>
        <w:numPr>
          <w:ilvl w:val="3"/>
          <w:numId w:val="6"/>
        </w:numPr>
        <w:overflowPunct w:val="0"/>
        <w:adjustRightInd w:val="0"/>
        <w:spacing w:line="240" w:lineRule="auto"/>
        <w:ind w:left="709"/>
        <w:outlineLvl w:val="4"/>
        <w:rPr>
          <w:rFonts w:eastAsia="MS Mincho" w:cs="Calibri"/>
          <w:b/>
          <w:i/>
          <w:iCs/>
          <w:kern w:val="28"/>
          <w:lang w:val="es-ES_tradnl"/>
        </w:rPr>
      </w:pPr>
      <w:r w:rsidRPr="00816D16">
        <w:rPr>
          <w:rFonts w:eastAsia="MS Mincho" w:cs="Calibri"/>
          <w:b/>
          <w:i/>
          <w:iCs/>
          <w:kern w:val="28"/>
          <w:lang w:val="es-ES_tradnl"/>
        </w:rPr>
        <w:t>Calificaciones de los diferentes Proveedores de Servicios elegidos a varios niveles</w:t>
      </w:r>
    </w:p>
    <w:p w14:paraId="6F8E880D" w14:textId="77777777" w:rsidR="00877642" w:rsidRPr="00816D16" w:rsidRDefault="00877642" w:rsidP="00877642">
      <w:pPr>
        <w:pStyle w:val="Prrafodelista"/>
        <w:spacing w:after="0" w:line="240" w:lineRule="auto"/>
        <w:jc w:val="both"/>
        <w:rPr>
          <w:rFonts w:cstheme="minorHAnsi"/>
          <w:lang w:val="es-ES_tradnl"/>
        </w:rPr>
      </w:pPr>
    </w:p>
    <w:p w14:paraId="4A06518F" w14:textId="77777777" w:rsidR="00877642" w:rsidRPr="00816D16" w:rsidRDefault="00877642" w:rsidP="002B086D">
      <w:pPr>
        <w:pStyle w:val="Prrafodelista"/>
        <w:numPr>
          <w:ilvl w:val="0"/>
          <w:numId w:val="5"/>
        </w:numPr>
        <w:spacing w:after="0" w:line="240" w:lineRule="auto"/>
        <w:jc w:val="both"/>
        <w:rPr>
          <w:rFonts w:cstheme="minorHAnsi"/>
          <w:b/>
        </w:rPr>
      </w:pPr>
      <w:r w:rsidRPr="00816D16">
        <w:rPr>
          <w:rFonts w:cstheme="minorHAnsi"/>
          <w:b/>
        </w:rPr>
        <w:t>Requisitos mínimos requeridos de la de la firma (el no cumplir los requisitos mínimos es causal de descalificación de la propuesta).</w:t>
      </w:r>
    </w:p>
    <w:p w14:paraId="6F73B815" w14:textId="77777777" w:rsidR="007C2F6C" w:rsidRPr="00816D16" w:rsidRDefault="007C2F6C" w:rsidP="007C2F6C">
      <w:pPr>
        <w:pStyle w:val="Prrafodelista"/>
        <w:spacing w:after="0" w:line="240" w:lineRule="auto"/>
        <w:jc w:val="both"/>
        <w:rPr>
          <w:rFonts w:cstheme="minorHAnsi"/>
          <w:b/>
          <w:highlight w:val="cyan"/>
        </w:rPr>
      </w:pPr>
    </w:p>
    <w:tbl>
      <w:tblPr>
        <w:tblW w:w="861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7"/>
        <w:gridCol w:w="4790"/>
      </w:tblGrid>
      <w:tr w:rsidR="00F4133A" w:rsidRPr="00816D16" w14:paraId="744F1C35" w14:textId="77777777" w:rsidTr="0043162A">
        <w:trPr>
          <w:tblHeader/>
        </w:trPr>
        <w:tc>
          <w:tcPr>
            <w:tcW w:w="3827" w:type="dxa"/>
            <w:tcBorders>
              <w:bottom w:val="single" w:sz="4" w:space="0" w:color="auto"/>
            </w:tcBorders>
          </w:tcPr>
          <w:p w14:paraId="4569F55D" w14:textId="77777777" w:rsidR="00F4133A" w:rsidRPr="00816D16" w:rsidRDefault="00F4133A" w:rsidP="002D59D3">
            <w:pPr>
              <w:spacing w:line="240" w:lineRule="auto"/>
              <w:jc w:val="center"/>
              <w:rPr>
                <w:rFonts w:eastAsia="Calibri" w:cstheme="minorHAnsi"/>
              </w:rPr>
            </w:pPr>
            <w:r w:rsidRPr="00816D16">
              <w:rPr>
                <w:rFonts w:eastAsia="Calibri" w:cstheme="minorHAnsi"/>
              </w:rPr>
              <w:t>Experiencia especifica en la(s) siguiente(s)  área(s)</w:t>
            </w:r>
          </w:p>
        </w:tc>
        <w:tc>
          <w:tcPr>
            <w:tcW w:w="4790" w:type="dxa"/>
            <w:tcBorders>
              <w:bottom w:val="single" w:sz="4" w:space="0" w:color="auto"/>
            </w:tcBorders>
          </w:tcPr>
          <w:p w14:paraId="0CF6D4D1" w14:textId="77777777" w:rsidR="00F4133A" w:rsidRPr="00816D16" w:rsidRDefault="00F4133A" w:rsidP="002D59D3">
            <w:pPr>
              <w:spacing w:line="240" w:lineRule="auto"/>
              <w:jc w:val="center"/>
              <w:rPr>
                <w:rFonts w:eastAsia="Calibri" w:cstheme="minorHAnsi"/>
              </w:rPr>
            </w:pPr>
            <w:r w:rsidRPr="00816D16">
              <w:rPr>
                <w:rFonts w:eastAsia="Calibri" w:cstheme="minorHAnsi"/>
              </w:rPr>
              <w:t>El cumplimiento de la Experiencia de la firma se verificará a través de:</w:t>
            </w:r>
          </w:p>
        </w:tc>
      </w:tr>
      <w:tr w:rsidR="00F4133A" w:rsidRPr="00816D16" w14:paraId="57FD004C" w14:textId="77777777" w:rsidTr="0043162A">
        <w:tc>
          <w:tcPr>
            <w:tcW w:w="3827" w:type="dxa"/>
            <w:shd w:val="clear" w:color="auto" w:fill="auto"/>
          </w:tcPr>
          <w:p w14:paraId="19FA05A2" w14:textId="77777777" w:rsidR="00F4133A" w:rsidRPr="00816D16" w:rsidRDefault="00932A0C" w:rsidP="002D59D3">
            <w:pPr>
              <w:pStyle w:val="Prrafodelista"/>
              <w:spacing w:before="1" w:line="240" w:lineRule="auto"/>
              <w:ind w:left="-25" w:right="74"/>
              <w:rPr>
                <w:rFonts w:cstheme="minorHAnsi"/>
              </w:rPr>
            </w:pPr>
            <w:r w:rsidRPr="00816D16">
              <w:rPr>
                <w:rFonts w:cstheme="minorHAnsi"/>
              </w:rPr>
              <w:t xml:space="preserve">Experiencia demostrable de al menos </w:t>
            </w:r>
            <w:r w:rsidR="0077472C" w:rsidRPr="00816D16">
              <w:rPr>
                <w:rFonts w:cstheme="minorHAnsi"/>
              </w:rPr>
              <w:t>c</w:t>
            </w:r>
            <w:r w:rsidR="00BA32EC" w:rsidRPr="00816D16">
              <w:rPr>
                <w:rFonts w:cstheme="minorHAnsi"/>
              </w:rPr>
              <w:t xml:space="preserve">inco </w:t>
            </w:r>
            <w:r w:rsidRPr="00816D16">
              <w:rPr>
                <w:rFonts w:cstheme="minorHAnsi"/>
              </w:rPr>
              <w:t>(</w:t>
            </w:r>
            <w:r w:rsidR="00BA32EC" w:rsidRPr="00816D16">
              <w:rPr>
                <w:rFonts w:cstheme="minorHAnsi"/>
              </w:rPr>
              <w:t>5</w:t>
            </w:r>
            <w:r w:rsidRPr="00816D16">
              <w:rPr>
                <w:rFonts w:cstheme="minorHAnsi"/>
              </w:rPr>
              <w:t xml:space="preserve">) años en la formulación, diseño y </w:t>
            </w:r>
            <w:r w:rsidR="0077472C" w:rsidRPr="00816D16">
              <w:rPr>
                <w:rFonts w:cstheme="minorHAnsi"/>
              </w:rPr>
              <w:t xml:space="preserve">aplicación de evaluaciones </w:t>
            </w:r>
            <w:r w:rsidR="000A46AA" w:rsidRPr="00816D16">
              <w:rPr>
                <w:rFonts w:cstheme="minorHAnsi"/>
              </w:rPr>
              <w:t>de proyectos</w:t>
            </w:r>
            <w:r w:rsidR="00BA32EC" w:rsidRPr="00816D16">
              <w:rPr>
                <w:rFonts w:cstheme="minorHAnsi"/>
              </w:rPr>
              <w:t xml:space="preserve"> donde se hayan ralizado procesos como tabulación y </w:t>
            </w:r>
            <w:r w:rsidRPr="00816D16">
              <w:rPr>
                <w:rFonts w:cstheme="minorHAnsi"/>
              </w:rPr>
              <w:t>proc</w:t>
            </w:r>
            <w:r w:rsidR="00BA32EC" w:rsidRPr="00816D16">
              <w:rPr>
                <w:rFonts w:cstheme="minorHAnsi"/>
              </w:rPr>
              <w:t xml:space="preserve">esamiento de datos, trabajo de campo, </w:t>
            </w:r>
            <w:r w:rsidRPr="00816D16">
              <w:rPr>
                <w:rFonts w:cstheme="minorHAnsi"/>
              </w:rPr>
              <w:t>desarroll</w:t>
            </w:r>
            <w:r w:rsidR="00BA32EC" w:rsidRPr="00816D16">
              <w:rPr>
                <w:rFonts w:cstheme="minorHAnsi"/>
              </w:rPr>
              <w:t xml:space="preserve">o de </w:t>
            </w:r>
            <w:r w:rsidRPr="00816D16">
              <w:rPr>
                <w:rFonts w:cstheme="minorHAnsi"/>
              </w:rPr>
              <w:t>investigaciones socioeconómicas</w:t>
            </w:r>
            <w:r w:rsidR="000A46AA" w:rsidRPr="00816D16">
              <w:rPr>
                <w:rFonts w:cstheme="minorHAnsi"/>
              </w:rPr>
              <w:t xml:space="preserve"> y </w:t>
            </w:r>
            <w:r w:rsidR="007C2F6C" w:rsidRPr="00816D16">
              <w:rPr>
                <w:rFonts w:cstheme="minorHAnsi"/>
              </w:rPr>
              <w:t>entrevistas a profundidad</w:t>
            </w:r>
            <w:r w:rsidR="00BA32EC" w:rsidRPr="00816D16">
              <w:rPr>
                <w:rFonts w:cstheme="minorHAnsi"/>
              </w:rPr>
              <w:t xml:space="preserve">, entre otros. </w:t>
            </w:r>
          </w:p>
        </w:tc>
        <w:tc>
          <w:tcPr>
            <w:tcW w:w="4790" w:type="dxa"/>
            <w:shd w:val="clear" w:color="auto" w:fill="auto"/>
          </w:tcPr>
          <w:p w14:paraId="27B6CC61" w14:textId="77777777" w:rsidR="00F4133A" w:rsidRPr="00816D16" w:rsidRDefault="00E12D96" w:rsidP="002D59D3">
            <w:pPr>
              <w:spacing w:line="240" w:lineRule="auto"/>
              <w:ind w:right="193"/>
              <w:jc w:val="both"/>
              <w:rPr>
                <w:rFonts w:cstheme="minorHAnsi"/>
                <w:i/>
              </w:rPr>
            </w:pPr>
            <w:sdt>
              <w:sdtPr>
                <w:rPr>
                  <w:rFonts w:eastAsia="MS Gothic" w:cstheme="minorHAnsi"/>
                </w:rPr>
                <w:id w:val="-290515057"/>
                <w14:checkbox>
                  <w14:checked w14:val="0"/>
                  <w14:checkedState w14:val="2612" w14:font="MS Gothic"/>
                  <w14:uncheckedState w14:val="2610" w14:font="MS Gothic"/>
                </w14:checkbox>
              </w:sdtPr>
              <w:sdtEndPr/>
              <w:sdtContent>
                <w:r w:rsidR="00932A0C" w:rsidRPr="00816D16">
                  <w:rPr>
                    <w:rFonts w:ascii="Segoe UI Symbol" w:eastAsia="MS Gothic" w:hAnsi="Segoe UI Symbol" w:cs="Segoe UI Symbol"/>
                  </w:rPr>
                  <w:t>☐</w:t>
                </w:r>
              </w:sdtContent>
            </w:sdt>
            <w:r w:rsidR="009E2D1C" w:rsidRPr="00816D16">
              <w:rPr>
                <w:rFonts w:cstheme="minorHAnsi"/>
              </w:rPr>
              <w:t xml:space="preserve"> Presentación de mínimo una </w:t>
            </w:r>
            <w:r w:rsidR="00F4133A" w:rsidRPr="00816D16">
              <w:rPr>
                <w:rFonts w:cstheme="minorHAnsi"/>
              </w:rPr>
              <w:t>certificación de un contrato prestado satisfactoriamente por un valor de</w:t>
            </w:r>
            <w:r w:rsidR="00F4133A" w:rsidRPr="00816D16">
              <w:rPr>
                <w:rFonts w:cstheme="minorHAnsi"/>
                <w:i/>
              </w:rPr>
              <w:t xml:space="preserve"> </w:t>
            </w:r>
            <w:r w:rsidR="00F4133A" w:rsidRPr="00816D16">
              <w:rPr>
                <w:rFonts w:cstheme="minorHAnsi"/>
                <w:b/>
                <w:u w:val="single"/>
              </w:rPr>
              <w:t>COP$</w:t>
            </w:r>
          </w:p>
          <w:p w14:paraId="2ACB6561" w14:textId="77777777" w:rsidR="00F4133A" w:rsidRPr="00816D16" w:rsidRDefault="00E12D96" w:rsidP="002D59D3">
            <w:pPr>
              <w:spacing w:line="240" w:lineRule="auto"/>
              <w:ind w:right="193"/>
              <w:jc w:val="both"/>
              <w:rPr>
                <w:rFonts w:cstheme="minorHAnsi"/>
                <w:i/>
                <w:highlight w:val="cyan"/>
              </w:rPr>
            </w:pPr>
            <w:sdt>
              <w:sdtPr>
                <w:rPr>
                  <w:rFonts w:eastAsia="MS Gothic" w:cstheme="minorHAnsi"/>
                </w:rPr>
                <w:id w:val="-230075611"/>
                <w14:checkbox>
                  <w14:checked w14:val="1"/>
                  <w14:checkedState w14:val="2612" w14:font="MS Gothic"/>
                  <w14:uncheckedState w14:val="2610" w14:font="MS Gothic"/>
                </w14:checkbox>
              </w:sdtPr>
              <w:sdtEndPr/>
              <w:sdtContent>
                <w:r w:rsidR="00932A0C" w:rsidRPr="00816D16">
                  <w:rPr>
                    <w:rFonts w:ascii="Segoe UI Symbol" w:eastAsia="MS Gothic" w:hAnsi="Segoe UI Symbol" w:cs="Segoe UI Symbol"/>
                  </w:rPr>
                  <w:t>☒</w:t>
                </w:r>
              </w:sdtContent>
            </w:sdt>
            <w:r w:rsidR="00F4133A" w:rsidRPr="00816D16">
              <w:rPr>
                <w:rFonts w:cstheme="minorHAnsi"/>
                <w:i/>
              </w:rPr>
              <w:t xml:space="preserve"> </w:t>
            </w:r>
            <w:r w:rsidR="00F4133A" w:rsidRPr="00816D16">
              <w:rPr>
                <w:rFonts w:cstheme="minorHAnsi"/>
              </w:rPr>
              <w:t xml:space="preserve">Presentación de mínimo </w:t>
            </w:r>
            <w:r w:rsidR="00932A0C" w:rsidRPr="00816D16">
              <w:rPr>
                <w:rFonts w:cstheme="minorHAnsi"/>
              </w:rPr>
              <w:t xml:space="preserve">tres (3) </w:t>
            </w:r>
            <w:r w:rsidR="00F4133A" w:rsidRPr="00816D16">
              <w:rPr>
                <w:rFonts w:cstheme="minorHAnsi"/>
              </w:rPr>
              <w:t>certific</w:t>
            </w:r>
            <w:r w:rsidR="00932A0C" w:rsidRPr="00816D16">
              <w:rPr>
                <w:rFonts w:cstheme="minorHAnsi"/>
              </w:rPr>
              <w:t>acio</w:t>
            </w:r>
            <w:r w:rsidR="00F4133A" w:rsidRPr="00816D16">
              <w:rPr>
                <w:rFonts w:cstheme="minorHAnsi"/>
              </w:rPr>
              <w:t>n</w:t>
            </w:r>
            <w:r w:rsidR="00932A0C" w:rsidRPr="00816D16">
              <w:rPr>
                <w:rFonts w:cstheme="minorHAnsi"/>
              </w:rPr>
              <w:t>es</w:t>
            </w:r>
            <w:r w:rsidR="00F4133A" w:rsidRPr="00816D16">
              <w:rPr>
                <w:rFonts w:cstheme="minorHAnsi"/>
              </w:rPr>
              <w:t xml:space="preserve"> de</w:t>
            </w:r>
            <w:r w:rsidR="00932A0C" w:rsidRPr="00816D16">
              <w:rPr>
                <w:rFonts w:cstheme="minorHAnsi"/>
              </w:rPr>
              <w:t xml:space="preserve"> </w:t>
            </w:r>
            <w:r w:rsidR="00F4133A" w:rsidRPr="00816D16">
              <w:rPr>
                <w:rFonts w:cstheme="minorHAnsi"/>
              </w:rPr>
              <w:t>contrato</w:t>
            </w:r>
            <w:r w:rsidR="00932A0C" w:rsidRPr="00816D16">
              <w:rPr>
                <w:rFonts w:cstheme="minorHAnsi"/>
              </w:rPr>
              <w:t>s</w:t>
            </w:r>
            <w:r w:rsidR="00F4133A" w:rsidRPr="00816D16">
              <w:rPr>
                <w:rFonts w:cstheme="minorHAnsi"/>
              </w:rPr>
              <w:t xml:space="preserve"> prestado</w:t>
            </w:r>
            <w:r w:rsidR="00932A0C" w:rsidRPr="00816D16">
              <w:rPr>
                <w:rFonts w:cstheme="minorHAnsi"/>
              </w:rPr>
              <w:t>s</w:t>
            </w:r>
            <w:r w:rsidR="00F4133A" w:rsidRPr="00816D16">
              <w:rPr>
                <w:rFonts w:cstheme="minorHAnsi"/>
              </w:rPr>
              <w:t xml:space="preserve"> satisfactoriamente en los últimos</w:t>
            </w:r>
            <w:r w:rsidR="00F4133A" w:rsidRPr="00816D16">
              <w:rPr>
                <w:rFonts w:cstheme="minorHAnsi"/>
                <w:i/>
              </w:rPr>
              <w:t xml:space="preserve"> </w:t>
            </w:r>
            <w:r w:rsidR="00BA32EC" w:rsidRPr="00816D16">
              <w:rPr>
                <w:rFonts w:cstheme="minorHAnsi"/>
                <w:b/>
                <w:i/>
                <w:u w:val="single"/>
              </w:rPr>
              <w:t xml:space="preserve">cinco </w:t>
            </w:r>
            <w:r w:rsidR="00932A0C" w:rsidRPr="00816D16">
              <w:rPr>
                <w:rFonts w:cstheme="minorHAnsi"/>
                <w:b/>
                <w:i/>
                <w:u w:val="single"/>
              </w:rPr>
              <w:t>(</w:t>
            </w:r>
            <w:r w:rsidR="00BA32EC" w:rsidRPr="00816D16">
              <w:rPr>
                <w:rFonts w:cstheme="minorHAnsi"/>
                <w:b/>
                <w:i/>
                <w:u w:val="single"/>
              </w:rPr>
              <w:t>5</w:t>
            </w:r>
            <w:r w:rsidR="00932A0C" w:rsidRPr="00816D16">
              <w:rPr>
                <w:rFonts w:cstheme="minorHAnsi"/>
                <w:b/>
                <w:i/>
                <w:u w:val="single"/>
              </w:rPr>
              <w:t>)</w:t>
            </w:r>
            <w:r w:rsidR="00F4133A" w:rsidRPr="00816D16">
              <w:rPr>
                <w:rFonts w:cstheme="minorHAnsi"/>
                <w:i/>
              </w:rPr>
              <w:t xml:space="preserve"> </w:t>
            </w:r>
            <w:r w:rsidR="00F4133A" w:rsidRPr="00816D16">
              <w:rPr>
                <w:rFonts w:cstheme="minorHAnsi"/>
              </w:rPr>
              <w:t>años.</w:t>
            </w:r>
          </w:p>
        </w:tc>
      </w:tr>
    </w:tbl>
    <w:p w14:paraId="20013715" w14:textId="77777777" w:rsidR="00877642" w:rsidRPr="00816D16" w:rsidRDefault="00877642" w:rsidP="009470F7">
      <w:pPr>
        <w:spacing w:after="0" w:line="240" w:lineRule="auto"/>
        <w:ind w:right="474"/>
        <w:jc w:val="both"/>
        <w:rPr>
          <w:rFonts w:cstheme="minorHAnsi"/>
          <w:i/>
          <w:highlight w:val="cyan"/>
        </w:rPr>
      </w:pPr>
    </w:p>
    <w:p w14:paraId="69AAE171" w14:textId="77777777" w:rsidR="002D59D3" w:rsidRPr="00816D16" w:rsidRDefault="002D59D3" w:rsidP="009470F7">
      <w:pPr>
        <w:spacing w:after="0" w:line="240" w:lineRule="auto"/>
        <w:ind w:right="474"/>
        <w:jc w:val="both"/>
        <w:rPr>
          <w:rFonts w:cstheme="minorHAnsi"/>
          <w:i/>
          <w:highlight w:val="cyan"/>
        </w:rPr>
      </w:pPr>
    </w:p>
    <w:p w14:paraId="5B978A76" w14:textId="77777777" w:rsidR="00877642" w:rsidRPr="00816D16" w:rsidRDefault="00877642" w:rsidP="00AF757A">
      <w:pPr>
        <w:pStyle w:val="Prrafodelista"/>
        <w:numPr>
          <w:ilvl w:val="0"/>
          <w:numId w:val="5"/>
        </w:numPr>
        <w:spacing w:after="0" w:line="240" w:lineRule="auto"/>
        <w:jc w:val="both"/>
        <w:rPr>
          <w:rFonts w:cstheme="minorHAnsi"/>
          <w:b/>
        </w:rPr>
      </w:pPr>
      <w:r w:rsidRPr="00816D16">
        <w:rPr>
          <w:rFonts w:cstheme="minorHAnsi"/>
          <w:b/>
        </w:rPr>
        <w:t xml:space="preserve">Equipo mínimo de trabajo requerido.  </w:t>
      </w:r>
    </w:p>
    <w:p w14:paraId="5FA7A59C" w14:textId="77777777" w:rsidR="00287618" w:rsidRPr="00816D16" w:rsidRDefault="00287618" w:rsidP="009E6A5E">
      <w:pPr>
        <w:pStyle w:val="Prrafodelista"/>
        <w:spacing w:after="0" w:line="240" w:lineRule="auto"/>
        <w:jc w:val="both"/>
        <w:rPr>
          <w:rFonts w:cstheme="minorHAnsi"/>
          <w:b/>
        </w:rPr>
      </w:pPr>
    </w:p>
    <w:p w14:paraId="3D893C38" w14:textId="77777777" w:rsidR="00877642" w:rsidRPr="00816D16" w:rsidRDefault="00877642" w:rsidP="009E6A5E">
      <w:pPr>
        <w:pStyle w:val="Prrafodelista"/>
        <w:spacing w:after="0" w:line="240" w:lineRule="auto"/>
        <w:jc w:val="both"/>
        <w:rPr>
          <w:rFonts w:cstheme="minorHAnsi"/>
          <w:b/>
        </w:rPr>
      </w:pPr>
      <w:r w:rsidRPr="00816D16">
        <w:rPr>
          <w:rFonts w:cstheme="minorHAnsi"/>
          <w:b/>
        </w:rPr>
        <w:t>Equipo compuesto por:</w:t>
      </w:r>
      <w:r w:rsidR="009470F7" w:rsidRPr="00816D16">
        <w:rPr>
          <w:rFonts w:cstheme="minorHAnsi"/>
          <w:b/>
        </w:rPr>
        <w:t xml:space="preserve"> El no cumplir con el equipo minimo o los perfiles sollicitados serán causal de rechazo de la propuesta</w:t>
      </w:r>
      <w:r w:rsidR="00932A0C" w:rsidRPr="00816D16">
        <w:rPr>
          <w:rFonts w:cstheme="minorHAnsi"/>
          <w:b/>
        </w:rPr>
        <w:t>.</w:t>
      </w:r>
    </w:p>
    <w:p w14:paraId="54D8156C" w14:textId="77777777" w:rsidR="00932A0C" w:rsidRPr="00816D16" w:rsidRDefault="00932A0C" w:rsidP="009E6A5E">
      <w:pPr>
        <w:pStyle w:val="Prrafodelista"/>
        <w:spacing w:after="0" w:line="240" w:lineRule="auto"/>
        <w:jc w:val="both"/>
        <w:rPr>
          <w:rFonts w:cstheme="minorHAnsi"/>
          <w:b/>
        </w:rPr>
      </w:pPr>
    </w:p>
    <w:tbl>
      <w:tblPr>
        <w:tblW w:w="8789"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239"/>
        <w:gridCol w:w="6550"/>
      </w:tblGrid>
      <w:tr w:rsidR="00877642" w:rsidRPr="00816D16" w14:paraId="786BC4EB" w14:textId="77777777" w:rsidTr="00287618">
        <w:trPr>
          <w:trHeight w:val="20"/>
          <w:tblHeader/>
        </w:trPr>
        <w:tc>
          <w:tcPr>
            <w:tcW w:w="223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0BAAB5A" w14:textId="77777777" w:rsidR="00877642" w:rsidRPr="00816D16" w:rsidRDefault="00877642" w:rsidP="009470F7">
            <w:pPr>
              <w:spacing w:after="0" w:line="240" w:lineRule="auto"/>
              <w:jc w:val="center"/>
              <w:rPr>
                <w:rFonts w:cstheme="minorHAnsi"/>
                <w:b/>
              </w:rPr>
            </w:pPr>
            <w:r w:rsidRPr="00816D16">
              <w:rPr>
                <w:rFonts w:cstheme="minorHAnsi"/>
                <w:b/>
              </w:rPr>
              <w:t>Cargo</w:t>
            </w:r>
            <w:r w:rsidRPr="00816D16">
              <w:rPr>
                <w:b/>
              </w:rPr>
              <w:t xml:space="preserve">*        </w:t>
            </w:r>
          </w:p>
        </w:tc>
        <w:tc>
          <w:tcPr>
            <w:tcW w:w="65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4C4A61" w14:textId="77777777" w:rsidR="00877642" w:rsidRPr="00816D16" w:rsidRDefault="009470F7" w:rsidP="009470F7">
            <w:pPr>
              <w:spacing w:after="0" w:line="240" w:lineRule="auto"/>
              <w:jc w:val="center"/>
              <w:rPr>
                <w:b/>
              </w:rPr>
            </w:pPr>
            <w:r w:rsidRPr="00816D16">
              <w:rPr>
                <w:rFonts w:cstheme="minorHAnsi"/>
                <w:b/>
              </w:rPr>
              <w:t xml:space="preserve">PERFILES: </w:t>
            </w:r>
            <w:r w:rsidR="00877642" w:rsidRPr="00816D16">
              <w:rPr>
                <w:rFonts w:cstheme="minorHAnsi"/>
                <w:b/>
              </w:rPr>
              <w:t>Formación académica y experiencia especifica</w:t>
            </w:r>
            <w:r w:rsidR="00287618" w:rsidRPr="00816D16">
              <w:rPr>
                <w:rFonts w:cstheme="minorHAnsi"/>
                <w:b/>
              </w:rPr>
              <w:t>*</w:t>
            </w:r>
            <w:r w:rsidR="00877642" w:rsidRPr="00816D16">
              <w:rPr>
                <w:b/>
              </w:rPr>
              <w:t xml:space="preserve">   </w:t>
            </w:r>
          </w:p>
          <w:p w14:paraId="4DCE24EF" w14:textId="77777777" w:rsidR="00877642" w:rsidRPr="00816D16" w:rsidRDefault="00877642" w:rsidP="009470F7">
            <w:pPr>
              <w:spacing w:after="0" w:line="240" w:lineRule="auto"/>
              <w:jc w:val="center"/>
              <w:rPr>
                <w:rFonts w:cstheme="minorHAnsi"/>
                <w:b/>
              </w:rPr>
            </w:pPr>
            <w:r w:rsidRPr="00816D16">
              <w:rPr>
                <w:rFonts w:cs="Calibri"/>
                <w:b/>
              </w:rPr>
              <w:t>(solo se tendrá en cuenta la experiencia a partir de la fecha de grado – no se tendrán en cuenta traslapos en las fechas)</w:t>
            </w:r>
            <w:r w:rsidRPr="00816D16">
              <w:rPr>
                <w:b/>
              </w:rPr>
              <w:t xml:space="preserve">     </w:t>
            </w:r>
          </w:p>
        </w:tc>
      </w:tr>
      <w:tr w:rsidR="009470F7" w:rsidRPr="00816D16" w14:paraId="259968FB" w14:textId="77777777" w:rsidTr="007C2F6C">
        <w:trPr>
          <w:trHeight w:val="1663"/>
        </w:trPr>
        <w:tc>
          <w:tcPr>
            <w:tcW w:w="2239" w:type="dxa"/>
            <w:tcBorders>
              <w:top w:val="single" w:sz="4" w:space="0" w:color="auto"/>
              <w:left w:val="single" w:sz="4" w:space="0" w:color="auto"/>
              <w:right w:val="single" w:sz="4" w:space="0" w:color="auto"/>
            </w:tcBorders>
            <w:noWrap/>
            <w:vAlign w:val="center"/>
            <w:hideMark/>
          </w:tcPr>
          <w:p w14:paraId="596E56AB" w14:textId="77777777" w:rsidR="009470F7" w:rsidRPr="00816D16" w:rsidRDefault="00932A0C" w:rsidP="00C564C7">
            <w:pPr>
              <w:spacing w:after="0" w:line="240" w:lineRule="auto"/>
              <w:jc w:val="center"/>
              <w:rPr>
                <w:rFonts w:cstheme="minorHAnsi"/>
              </w:rPr>
            </w:pPr>
            <w:r w:rsidRPr="00816D16">
              <w:rPr>
                <w:rFonts w:cstheme="minorHAnsi"/>
                <w:i/>
              </w:rPr>
              <w:t>Coordinador del Proyecto</w:t>
            </w:r>
          </w:p>
        </w:tc>
        <w:tc>
          <w:tcPr>
            <w:tcW w:w="6550" w:type="dxa"/>
            <w:tcBorders>
              <w:top w:val="single" w:sz="4" w:space="0" w:color="auto"/>
              <w:left w:val="single" w:sz="4" w:space="0" w:color="auto"/>
              <w:bottom w:val="single" w:sz="4" w:space="0" w:color="auto"/>
              <w:right w:val="single" w:sz="4" w:space="0" w:color="auto"/>
            </w:tcBorders>
          </w:tcPr>
          <w:p w14:paraId="78FFBC27" w14:textId="77777777" w:rsidR="009470F7" w:rsidRPr="00816D16" w:rsidRDefault="009470F7" w:rsidP="00287618">
            <w:pPr>
              <w:spacing w:after="0" w:line="240" w:lineRule="auto"/>
              <w:jc w:val="both"/>
              <w:rPr>
                <w:rFonts w:cstheme="minorHAnsi"/>
                <w:lang w:val="es-ES"/>
              </w:rPr>
            </w:pPr>
            <w:r w:rsidRPr="00816D16">
              <w:rPr>
                <w:rFonts w:cstheme="minorHAnsi"/>
                <w:lang w:val="es-ES"/>
              </w:rPr>
              <w:t xml:space="preserve">Profesional en </w:t>
            </w:r>
            <w:r w:rsidR="00932A0C" w:rsidRPr="00816D16">
              <w:rPr>
                <w:rFonts w:cstheme="minorHAnsi"/>
                <w:lang w:val="es-ES"/>
              </w:rPr>
              <w:t xml:space="preserve">economía, ciencias políticas, ciencias sociales </w:t>
            </w:r>
            <w:r w:rsidR="00C564C7" w:rsidRPr="00816D16">
              <w:rPr>
                <w:rFonts w:cstheme="minorHAnsi"/>
                <w:lang w:val="es-ES"/>
              </w:rPr>
              <w:t>o</w:t>
            </w:r>
            <w:r w:rsidR="00932A0C" w:rsidRPr="00816D16">
              <w:rPr>
                <w:rFonts w:cstheme="minorHAnsi"/>
                <w:lang w:val="es-ES"/>
              </w:rPr>
              <w:t xml:space="preserve"> afines.</w:t>
            </w:r>
          </w:p>
          <w:p w14:paraId="05E222CD" w14:textId="77777777" w:rsidR="009470F7" w:rsidRPr="00816D16" w:rsidRDefault="009470F7" w:rsidP="00287618">
            <w:pPr>
              <w:spacing w:after="0" w:line="240" w:lineRule="auto"/>
              <w:jc w:val="both"/>
              <w:rPr>
                <w:rFonts w:cstheme="minorHAnsi"/>
                <w:lang w:val="es-ES"/>
              </w:rPr>
            </w:pPr>
            <w:r w:rsidRPr="00816D16">
              <w:rPr>
                <w:rFonts w:cstheme="minorHAnsi"/>
                <w:lang w:val="es-ES"/>
              </w:rPr>
              <w:t>Especialización</w:t>
            </w:r>
            <w:r w:rsidR="00304895" w:rsidRPr="00816D16">
              <w:rPr>
                <w:rFonts w:cstheme="minorHAnsi"/>
                <w:lang w:val="es-ES"/>
              </w:rPr>
              <w:t xml:space="preserve">, </w:t>
            </w:r>
            <w:r w:rsidR="003A6368" w:rsidRPr="00816D16">
              <w:rPr>
                <w:rFonts w:cstheme="minorHAnsi"/>
                <w:lang w:val="es-ES"/>
              </w:rPr>
              <w:t>m</w:t>
            </w:r>
            <w:r w:rsidR="00304895" w:rsidRPr="00816D16">
              <w:rPr>
                <w:rFonts w:cstheme="minorHAnsi"/>
                <w:lang w:val="es-ES"/>
              </w:rPr>
              <w:t xml:space="preserve">aestría o </w:t>
            </w:r>
            <w:r w:rsidR="003A6368" w:rsidRPr="00816D16">
              <w:rPr>
                <w:rFonts w:cstheme="minorHAnsi"/>
                <w:lang w:val="es-ES"/>
              </w:rPr>
              <w:t xml:space="preserve">doctorado </w:t>
            </w:r>
            <w:r w:rsidRPr="00816D16">
              <w:rPr>
                <w:rFonts w:cstheme="minorHAnsi"/>
                <w:lang w:val="es-ES"/>
              </w:rPr>
              <w:t xml:space="preserve">en </w:t>
            </w:r>
            <w:r w:rsidR="003A6368" w:rsidRPr="00816D16">
              <w:rPr>
                <w:rFonts w:cstheme="minorHAnsi"/>
                <w:lang w:val="es-ES"/>
              </w:rPr>
              <w:t>ciencias sociales</w:t>
            </w:r>
            <w:r w:rsidR="00C564C7" w:rsidRPr="00816D16">
              <w:rPr>
                <w:rFonts w:cstheme="minorHAnsi"/>
                <w:lang w:val="es-ES"/>
              </w:rPr>
              <w:t xml:space="preserve">, </w:t>
            </w:r>
            <w:r w:rsidR="003A6368" w:rsidRPr="00816D16">
              <w:rPr>
                <w:rFonts w:cstheme="minorHAnsi"/>
                <w:lang w:val="es-ES"/>
              </w:rPr>
              <w:t>ciencias económicas</w:t>
            </w:r>
            <w:r w:rsidR="00C564C7" w:rsidRPr="00816D16">
              <w:rPr>
                <w:rFonts w:cstheme="minorHAnsi"/>
                <w:lang w:val="es-ES"/>
              </w:rPr>
              <w:t xml:space="preserve">, </w:t>
            </w:r>
            <w:r w:rsidR="003A6368" w:rsidRPr="00816D16">
              <w:rPr>
                <w:rFonts w:cstheme="minorHAnsi"/>
                <w:lang w:val="es-ES"/>
              </w:rPr>
              <w:t>matemáticas</w:t>
            </w:r>
            <w:r w:rsidR="00C564C7" w:rsidRPr="00816D16">
              <w:rPr>
                <w:rFonts w:cstheme="minorHAnsi"/>
                <w:lang w:val="es-ES"/>
              </w:rPr>
              <w:t xml:space="preserve">, </w:t>
            </w:r>
            <w:r w:rsidR="003A6368" w:rsidRPr="00816D16">
              <w:rPr>
                <w:rFonts w:cstheme="minorHAnsi"/>
                <w:lang w:val="es-ES"/>
              </w:rPr>
              <w:t xml:space="preserve">estadística </w:t>
            </w:r>
            <w:r w:rsidRPr="00816D16">
              <w:rPr>
                <w:rFonts w:cstheme="minorHAnsi"/>
                <w:lang w:val="es-ES"/>
              </w:rPr>
              <w:t>o afines</w:t>
            </w:r>
            <w:r w:rsidR="00C564C7" w:rsidRPr="00816D16">
              <w:rPr>
                <w:rFonts w:cstheme="minorHAnsi"/>
                <w:lang w:val="es-ES"/>
              </w:rPr>
              <w:t>.</w:t>
            </w:r>
          </w:p>
          <w:p w14:paraId="4F5DC50C" w14:textId="77777777" w:rsidR="00A142F7" w:rsidRPr="00816D16" w:rsidRDefault="00A142F7" w:rsidP="00287618">
            <w:pPr>
              <w:spacing w:after="0" w:line="240" w:lineRule="auto"/>
              <w:jc w:val="both"/>
              <w:rPr>
                <w:rFonts w:cstheme="minorHAnsi"/>
                <w:lang w:val="es-ES"/>
              </w:rPr>
            </w:pPr>
          </w:p>
          <w:p w14:paraId="5B5D4E80" w14:textId="77777777" w:rsidR="009470F7" w:rsidRPr="00816D16" w:rsidRDefault="00C564C7" w:rsidP="00287618">
            <w:pPr>
              <w:pStyle w:val="Prrafodelista"/>
              <w:numPr>
                <w:ilvl w:val="0"/>
                <w:numId w:val="7"/>
              </w:numPr>
              <w:spacing w:after="0" w:line="240" w:lineRule="auto"/>
              <w:ind w:left="378"/>
              <w:jc w:val="both"/>
              <w:rPr>
                <w:rFonts w:cstheme="minorHAnsi"/>
                <w:i/>
                <w:lang w:val="es-ES"/>
              </w:rPr>
            </w:pPr>
            <w:r w:rsidRPr="00816D16">
              <w:rPr>
                <w:rFonts w:cstheme="minorHAnsi"/>
                <w:lang w:val="es-ES"/>
              </w:rPr>
              <w:t xml:space="preserve">Cinco (5) </w:t>
            </w:r>
            <w:r w:rsidR="009470F7" w:rsidRPr="00816D16">
              <w:rPr>
                <w:rFonts w:cstheme="minorHAnsi"/>
              </w:rPr>
              <w:t>años de exper</w:t>
            </w:r>
            <w:r w:rsidRPr="00816D16">
              <w:rPr>
                <w:rFonts w:cstheme="minorHAnsi"/>
              </w:rPr>
              <w:t>iencia especifica en coordinación</w:t>
            </w:r>
            <w:r w:rsidR="000356FF" w:rsidRPr="00816D16">
              <w:rPr>
                <w:rFonts w:cstheme="minorHAnsi"/>
              </w:rPr>
              <w:t xml:space="preserve"> y evaluación</w:t>
            </w:r>
            <w:r w:rsidRPr="00816D16">
              <w:rPr>
                <w:rFonts w:cstheme="minorHAnsi"/>
              </w:rPr>
              <w:t xml:space="preserve"> de proyectos</w:t>
            </w:r>
            <w:r w:rsidR="000356FF" w:rsidRPr="00816D16">
              <w:rPr>
                <w:rFonts w:cstheme="minorHAnsi"/>
              </w:rPr>
              <w:t>,</w:t>
            </w:r>
            <w:r w:rsidRPr="00816D16">
              <w:rPr>
                <w:rFonts w:cstheme="minorHAnsi"/>
              </w:rPr>
              <w:t xml:space="preserve"> en temas de planeación y desarrollo de estudios cuantitativos y cualitativos</w:t>
            </w:r>
            <w:r w:rsidR="007C2F6C" w:rsidRPr="00816D16">
              <w:rPr>
                <w:rFonts w:cstheme="minorHAnsi"/>
              </w:rPr>
              <w:t>.</w:t>
            </w:r>
          </w:p>
        </w:tc>
      </w:tr>
      <w:tr w:rsidR="009470F7" w:rsidRPr="00816D16" w14:paraId="112984AE" w14:textId="77777777" w:rsidTr="00AD51DA">
        <w:trPr>
          <w:trHeight w:val="20"/>
        </w:trPr>
        <w:tc>
          <w:tcPr>
            <w:tcW w:w="2239" w:type="dxa"/>
            <w:tcBorders>
              <w:top w:val="single" w:sz="4" w:space="0" w:color="auto"/>
              <w:left w:val="single" w:sz="4" w:space="0" w:color="auto"/>
              <w:right w:val="single" w:sz="4" w:space="0" w:color="auto"/>
            </w:tcBorders>
            <w:noWrap/>
            <w:vAlign w:val="center"/>
          </w:tcPr>
          <w:p w14:paraId="095D2EEB" w14:textId="77777777" w:rsidR="009470F7" w:rsidRPr="00816D16" w:rsidRDefault="00C564C7" w:rsidP="00C564C7">
            <w:pPr>
              <w:spacing w:after="0" w:line="240" w:lineRule="auto"/>
              <w:jc w:val="center"/>
              <w:rPr>
                <w:rFonts w:cstheme="minorHAnsi"/>
                <w:lang w:val="es-ES"/>
              </w:rPr>
            </w:pPr>
            <w:r w:rsidRPr="00816D16">
              <w:rPr>
                <w:rFonts w:cstheme="minorHAnsi"/>
                <w:i/>
              </w:rPr>
              <w:t>Consultor Socioeconómico</w:t>
            </w:r>
          </w:p>
        </w:tc>
        <w:tc>
          <w:tcPr>
            <w:tcW w:w="6550" w:type="dxa"/>
            <w:tcBorders>
              <w:top w:val="single" w:sz="4" w:space="0" w:color="auto"/>
              <w:left w:val="single" w:sz="4" w:space="0" w:color="auto"/>
              <w:bottom w:val="single" w:sz="4" w:space="0" w:color="auto"/>
              <w:right w:val="single" w:sz="4" w:space="0" w:color="auto"/>
            </w:tcBorders>
          </w:tcPr>
          <w:p w14:paraId="56DD96A8" w14:textId="77777777" w:rsidR="007B6BF0" w:rsidRPr="00816D16" w:rsidRDefault="007B6BF0" w:rsidP="007B6BF0">
            <w:pPr>
              <w:spacing w:after="0" w:line="240" w:lineRule="auto"/>
              <w:jc w:val="both"/>
              <w:rPr>
                <w:rFonts w:cstheme="minorHAnsi"/>
                <w:lang w:val="es-ES"/>
              </w:rPr>
            </w:pPr>
            <w:r w:rsidRPr="00816D16">
              <w:rPr>
                <w:rFonts w:cstheme="minorHAnsi"/>
                <w:lang w:val="es-ES"/>
              </w:rPr>
              <w:t>Profesional en economía, ciencias políticas, ciencias sociales o afines.</w:t>
            </w:r>
          </w:p>
          <w:p w14:paraId="0DE98818" w14:textId="77777777" w:rsidR="007B6BF0" w:rsidRPr="00816D16" w:rsidRDefault="007B6BF0" w:rsidP="007B6BF0">
            <w:pPr>
              <w:spacing w:after="0" w:line="240" w:lineRule="auto"/>
              <w:jc w:val="both"/>
              <w:rPr>
                <w:rFonts w:cstheme="minorHAnsi"/>
                <w:lang w:val="es-ES"/>
              </w:rPr>
            </w:pPr>
            <w:r w:rsidRPr="00816D16">
              <w:rPr>
                <w:rFonts w:cstheme="minorHAnsi"/>
                <w:lang w:val="es-ES"/>
              </w:rPr>
              <w:t xml:space="preserve">Especialización en </w:t>
            </w:r>
            <w:r w:rsidR="003A6368" w:rsidRPr="00816D16">
              <w:rPr>
                <w:rFonts w:cstheme="minorHAnsi"/>
                <w:lang w:val="es-ES"/>
              </w:rPr>
              <w:t>ciencias sociales</w:t>
            </w:r>
            <w:r w:rsidRPr="00816D16">
              <w:rPr>
                <w:rFonts w:cstheme="minorHAnsi"/>
                <w:lang w:val="es-ES"/>
              </w:rPr>
              <w:t xml:space="preserve">, </w:t>
            </w:r>
            <w:r w:rsidR="003A6368" w:rsidRPr="00816D16">
              <w:rPr>
                <w:rFonts w:cstheme="minorHAnsi"/>
                <w:lang w:val="es-ES"/>
              </w:rPr>
              <w:t>ciencias económicas</w:t>
            </w:r>
            <w:r w:rsidRPr="00816D16">
              <w:rPr>
                <w:rFonts w:cstheme="minorHAnsi"/>
                <w:lang w:val="es-ES"/>
              </w:rPr>
              <w:t xml:space="preserve">, </w:t>
            </w:r>
            <w:r w:rsidR="003A6368" w:rsidRPr="00816D16">
              <w:rPr>
                <w:rFonts w:cstheme="minorHAnsi"/>
                <w:lang w:val="es-ES"/>
              </w:rPr>
              <w:t>matemáticas</w:t>
            </w:r>
            <w:r w:rsidRPr="00816D16">
              <w:rPr>
                <w:rFonts w:cstheme="minorHAnsi"/>
                <w:lang w:val="es-ES"/>
              </w:rPr>
              <w:t xml:space="preserve">, </w:t>
            </w:r>
            <w:r w:rsidR="003A6368" w:rsidRPr="00816D16">
              <w:rPr>
                <w:rFonts w:cstheme="minorHAnsi"/>
                <w:lang w:val="es-ES"/>
              </w:rPr>
              <w:t xml:space="preserve">estadística </w:t>
            </w:r>
            <w:r w:rsidRPr="00816D16">
              <w:rPr>
                <w:rFonts w:cstheme="minorHAnsi"/>
                <w:lang w:val="es-ES"/>
              </w:rPr>
              <w:t>o afines.</w:t>
            </w:r>
          </w:p>
          <w:p w14:paraId="5316CB1F" w14:textId="77777777" w:rsidR="00A142F7" w:rsidRPr="00816D16" w:rsidRDefault="00A142F7" w:rsidP="007B6BF0">
            <w:pPr>
              <w:spacing w:after="0" w:line="240" w:lineRule="auto"/>
              <w:jc w:val="both"/>
              <w:rPr>
                <w:rFonts w:cstheme="minorHAnsi"/>
                <w:lang w:val="es-ES"/>
              </w:rPr>
            </w:pPr>
          </w:p>
          <w:p w14:paraId="2C7B4C44" w14:textId="77777777" w:rsidR="00C564C7" w:rsidRPr="00816D16" w:rsidRDefault="007B6BF0" w:rsidP="00AF757A">
            <w:pPr>
              <w:pStyle w:val="Prrafodelista"/>
              <w:numPr>
                <w:ilvl w:val="0"/>
                <w:numId w:val="8"/>
              </w:numPr>
              <w:spacing w:after="0" w:line="240" w:lineRule="auto"/>
              <w:ind w:left="378"/>
              <w:jc w:val="both"/>
              <w:rPr>
                <w:rFonts w:cstheme="minorHAnsi"/>
                <w:i/>
                <w:lang w:val="es-ES"/>
              </w:rPr>
            </w:pPr>
            <w:r w:rsidRPr="00816D16">
              <w:rPr>
                <w:rFonts w:cstheme="minorHAnsi"/>
                <w:lang w:val="es-ES"/>
              </w:rPr>
              <w:t>Tres (3)</w:t>
            </w:r>
            <w:r w:rsidR="009470F7" w:rsidRPr="00816D16">
              <w:rPr>
                <w:rFonts w:cstheme="minorHAnsi"/>
              </w:rPr>
              <w:t xml:space="preserve"> años</w:t>
            </w:r>
            <w:r w:rsidR="00C564C7" w:rsidRPr="00816D16">
              <w:rPr>
                <w:lang w:eastAsia="es-CO"/>
              </w:rPr>
              <w:t xml:space="preserve"> de experiencia en </w:t>
            </w:r>
            <w:r w:rsidR="00C564C7" w:rsidRPr="00816D16">
              <w:rPr>
                <w:rFonts w:cstheme="minorHAnsi"/>
              </w:rPr>
              <w:t>análisis e interpretación de información y resultados estadísticos y definición, construcción y actualización de indicadores</w:t>
            </w:r>
            <w:r w:rsidRPr="00816D16">
              <w:rPr>
                <w:rFonts w:cstheme="minorHAnsi"/>
              </w:rPr>
              <w:t>.</w:t>
            </w:r>
          </w:p>
        </w:tc>
      </w:tr>
      <w:tr w:rsidR="009470F7" w:rsidRPr="00816D16" w14:paraId="01DCE232" w14:textId="77777777" w:rsidTr="00AD51DA">
        <w:trPr>
          <w:trHeight w:val="20"/>
        </w:trPr>
        <w:tc>
          <w:tcPr>
            <w:tcW w:w="2239" w:type="dxa"/>
            <w:tcBorders>
              <w:top w:val="single" w:sz="4" w:space="0" w:color="auto"/>
              <w:left w:val="single" w:sz="4" w:space="0" w:color="auto"/>
              <w:right w:val="single" w:sz="4" w:space="0" w:color="auto"/>
            </w:tcBorders>
            <w:noWrap/>
            <w:vAlign w:val="center"/>
          </w:tcPr>
          <w:p w14:paraId="00D3AEA1" w14:textId="77777777" w:rsidR="009470F7" w:rsidRPr="00816D16" w:rsidRDefault="007B6BF0" w:rsidP="007B6BF0">
            <w:pPr>
              <w:spacing w:after="0" w:line="240" w:lineRule="auto"/>
              <w:jc w:val="center"/>
              <w:rPr>
                <w:rFonts w:cstheme="minorHAnsi"/>
              </w:rPr>
            </w:pPr>
            <w:r w:rsidRPr="00816D16">
              <w:rPr>
                <w:rFonts w:cstheme="minorHAnsi"/>
                <w:i/>
              </w:rPr>
              <w:t>Consultor Estadístico</w:t>
            </w:r>
            <w:r w:rsidRPr="00816D16">
              <w:rPr>
                <w:rFonts w:cstheme="minorHAnsi"/>
              </w:rPr>
              <w:t xml:space="preserve"> </w:t>
            </w:r>
          </w:p>
        </w:tc>
        <w:tc>
          <w:tcPr>
            <w:tcW w:w="6550" w:type="dxa"/>
            <w:tcBorders>
              <w:top w:val="single" w:sz="4" w:space="0" w:color="auto"/>
              <w:left w:val="single" w:sz="4" w:space="0" w:color="auto"/>
              <w:bottom w:val="single" w:sz="4" w:space="0" w:color="auto"/>
              <w:right w:val="single" w:sz="4" w:space="0" w:color="auto"/>
            </w:tcBorders>
          </w:tcPr>
          <w:p w14:paraId="53DEF86E" w14:textId="77777777" w:rsidR="009470F7" w:rsidRPr="00816D16" w:rsidRDefault="009470F7" w:rsidP="00287618">
            <w:pPr>
              <w:spacing w:after="0" w:line="240" w:lineRule="auto"/>
              <w:jc w:val="both"/>
              <w:rPr>
                <w:rFonts w:cstheme="minorHAnsi"/>
                <w:lang w:val="es-ES"/>
              </w:rPr>
            </w:pPr>
            <w:r w:rsidRPr="00816D16">
              <w:rPr>
                <w:rFonts w:cstheme="minorHAnsi"/>
                <w:lang w:val="es-ES"/>
              </w:rPr>
              <w:t>Profesional en</w:t>
            </w:r>
            <w:r w:rsidR="007B6BF0" w:rsidRPr="00816D16">
              <w:rPr>
                <w:rFonts w:cstheme="minorHAnsi"/>
                <w:lang w:val="es-ES"/>
              </w:rPr>
              <w:t xml:space="preserve"> estadística.</w:t>
            </w:r>
            <w:r w:rsidR="00287618" w:rsidRPr="00816D16">
              <w:rPr>
                <w:rFonts w:cstheme="minorHAnsi"/>
                <w:lang w:val="es-ES"/>
              </w:rPr>
              <w:t xml:space="preserve"> </w:t>
            </w:r>
            <w:r w:rsidRPr="00816D16">
              <w:rPr>
                <w:rFonts w:cstheme="minorHAnsi"/>
                <w:lang w:val="es-ES"/>
              </w:rPr>
              <w:t>Especialización en</w:t>
            </w:r>
            <w:r w:rsidR="00B26315" w:rsidRPr="00816D16">
              <w:rPr>
                <w:rFonts w:cstheme="minorHAnsi"/>
                <w:lang w:val="es-ES"/>
              </w:rPr>
              <w:t xml:space="preserve"> estadística aplicada</w:t>
            </w:r>
            <w:r w:rsidRPr="00816D16">
              <w:rPr>
                <w:rFonts w:cstheme="minorHAnsi"/>
                <w:lang w:val="es-ES"/>
              </w:rPr>
              <w:t xml:space="preserve"> o afines</w:t>
            </w:r>
            <w:r w:rsidR="00287618" w:rsidRPr="00816D16">
              <w:rPr>
                <w:rFonts w:cstheme="minorHAnsi"/>
                <w:lang w:val="es-ES"/>
              </w:rPr>
              <w:t>.</w:t>
            </w:r>
            <w:r w:rsidRPr="00816D16">
              <w:rPr>
                <w:rFonts w:cstheme="minorHAnsi"/>
                <w:lang w:val="es-ES"/>
              </w:rPr>
              <w:t xml:space="preserve"> </w:t>
            </w:r>
          </w:p>
          <w:p w14:paraId="2BED78AB" w14:textId="77777777" w:rsidR="00A142F7" w:rsidRPr="00816D16" w:rsidRDefault="00A142F7" w:rsidP="00287618">
            <w:pPr>
              <w:spacing w:after="0" w:line="240" w:lineRule="auto"/>
              <w:jc w:val="both"/>
              <w:rPr>
                <w:rFonts w:cstheme="minorHAnsi"/>
                <w:lang w:val="es-ES"/>
              </w:rPr>
            </w:pPr>
          </w:p>
          <w:p w14:paraId="503AFBDB" w14:textId="77777777" w:rsidR="009470F7" w:rsidRPr="00816D16" w:rsidRDefault="00B26315" w:rsidP="00AF757A">
            <w:pPr>
              <w:pStyle w:val="Prrafodelista"/>
              <w:numPr>
                <w:ilvl w:val="0"/>
                <w:numId w:val="14"/>
              </w:numPr>
              <w:spacing w:after="0" w:line="240" w:lineRule="auto"/>
              <w:ind w:left="378"/>
              <w:jc w:val="both"/>
              <w:rPr>
                <w:rFonts w:cstheme="minorHAnsi"/>
                <w:i/>
                <w:lang w:val="es-ES"/>
              </w:rPr>
            </w:pPr>
            <w:r w:rsidRPr="00816D16">
              <w:rPr>
                <w:rFonts w:cstheme="minorHAnsi"/>
                <w:lang w:val="es-ES"/>
              </w:rPr>
              <w:t>Tres (3)</w:t>
            </w:r>
            <w:r w:rsidR="009470F7" w:rsidRPr="00816D16">
              <w:rPr>
                <w:rFonts w:cstheme="minorHAnsi"/>
              </w:rPr>
              <w:t xml:space="preserve"> </w:t>
            </w:r>
            <w:r w:rsidRPr="00816D16">
              <w:rPr>
                <w:rFonts w:cstheme="minorHAnsi"/>
              </w:rPr>
              <w:t xml:space="preserve">años </w:t>
            </w:r>
            <w:r w:rsidR="009470F7" w:rsidRPr="00816D16">
              <w:rPr>
                <w:rFonts w:cstheme="minorHAnsi"/>
              </w:rPr>
              <w:t xml:space="preserve">de experiencia </w:t>
            </w:r>
            <w:r w:rsidRPr="00816D16">
              <w:rPr>
                <w:rFonts w:cstheme="minorHAnsi"/>
              </w:rPr>
              <w:t>e</w:t>
            </w:r>
            <w:r w:rsidR="009470F7" w:rsidRPr="00816D16">
              <w:rPr>
                <w:rFonts w:cstheme="minorHAnsi"/>
              </w:rPr>
              <w:t xml:space="preserve">n </w:t>
            </w:r>
            <w:r w:rsidRPr="00816D16">
              <w:rPr>
                <w:rFonts w:cstheme="minorHAnsi"/>
              </w:rPr>
              <w:t>análisis de datos, conocimiento  y manejo de paquetes estadísticos, diseño y manejo de muestras y bases de datos.</w:t>
            </w:r>
          </w:p>
        </w:tc>
      </w:tr>
    </w:tbl>
    <w:p w14:paraId="11DE3F48" w14:textId="77777777" w:rsidR="007C2F6C" w:rsidRPr="00816D16" w:rsidRDefault="007C2F6C" w:rsidP="00877642">
      <w:pPr>
        <w:tabs>
          <w:tab w:val="left" w:pos="993"/>
        </w:tabs>
        <w:spacing w:after="0" w:line="240" w:lineRule="auto"/>
        <w:ind w:left="986" w:hanging="135"/>
        <w:jc w:val="both"/>
        <w:rPr>
          <w:b/>
        </w:rPr>
      </w:pPr>
    </w:p>
    <w:p w14:paraId="162E5998" w14:textId="77777777" w:rsidR="00877642" w:rsidRPr="00816D16" w:rsidRDefault="00877642" w:rsidP="00877642">
      <w:pPr>
        <w:tabs>
          <w:tab w:val="left" w:pos="993"/>
        </w:tabs>
        <w:spacing w:after="0" w:line="240" w:lineRule="auto"/>
        <w:ind w:left="986" w:hanging="135"/>
        <w:jc w:val="both"/>
      </w:pPr>
      <w:r w:rsidRPr="00816D16">
        <w:rPr>
          <w:b/>
        </w:rPr>
        <w:t>*</w:t>
      </w:r>
      <w:r w:rsidRPr="00816D16">
        <w:t>Se deben anexar las copias de los títulos profesionales y certificaciones de experiencia especifica solicitada para cada uno de los profesionales.</w:t>
      </w:r>
      <w:r w:rsidR="00287618" w:rsidRPr="00816D16">
        <w:t xml:space="preserve"> </w:t>
      </w:r>
    </w:p>
    <w:p w14:paraId="0B2FDBB0" w14:textId="77777777" w:rsidR="00287618" w:rsidRPr="00816D16" w:rsidRDefault="00287618" w:rsidP="00877642">
      <w:pPr>
        <w:tabs>
          <w:tab w:val="left" w:pos="993"/>
        </w:tabs>
        <w:spacing w:after="0" w:line="240" w:lineRule="auto"/>
        <w:ind w:left="986" w:hanging="135"/>
        <w:jc w:val="both"/>
      </w:pPr>
    </w:p>
    <w:p w14:paraId="460B9CA5" w14:textId="77777777" w:rsidR="00877642" w:rsidRPr="00816D16" w:rsidRDefault="00877642" w:rsidP="00877642">
      <w:pPr>
        <w:tabs>
          <w:tab w:val="left" w:pos="993"/>
        </w:tabs>
        <w:autoSpaceDE w:val="0"/>
        <w:autoSpaceDN w:val="0"/>
        <w:adjustRightInd w:val="0"/>
        <w:spacing w:after="0" w:line="240" w:lineRule="auto"/>
        <w:ind w:left="986" w:right="43" w:hanging="459"/>
        <w:jc w:val="both"/>
        <w:rPr>
          <w:rFonts w:cs="Tahoma"/>
        </w:rPr>
      </w:pPr>
      <w:r w:rsidRPr="00816D16">
        <w:rPr>
          <w:rFonts w:cs="Tahoma"/>
        </w:rPr>
        <w:tab/>
        <w:t xml:space="preserve">Los oferentes deberán anexar debidamente firmada por el profesional propuesto, la carta de compromiso. </w:t>
      </w:r>
    </w:p>
    <w:p w14:paraId="46853823" w14:textId="77777777" w:rsidR="008E5276" w:rsidRPr="00816D16" w:rsidRDefault="008E5276" w:rsidP="008E5276">
      <w:pPr>
        <w:pStyle w:val="Sangradetextonormal"/>
        <w:spacing w:after="0"/>
        <w:rPr>
          <w:rFonts w:asciiTheme="minorHAnsi" w:hAnsiTheme="minorHAnsi" w:cstheme="minorHAnsi"/>
          <w:sz w:val="22"/>
          <w:szCs w:val="22"/>
          <w:highlight w:val="yellow"/>
          <w:lang w:val="es-ES_tradnl"/>
        </w:rPr>
      </w:pPr>
    </w:p>
    <w:p w14:paraId="7FC77A84" w14:textId="77777777" w:rsidR="00287618" w:rsidRPr="00816D16" w:rsidRDefault="00287618" w:rsidP="008E5276">
      <w:pPr>
        <w:pStyle w:val="Sangradetextonormal"/>
        <w:spacing w:after="0"/>
        <w:rPr>
          <w:rFonts w:asciiTheme="minorHAnsi" w:hAnsiTheme="minorHAnsi" w:cstheme="minorHAnsi"/>
          <w:sz w:val="22"/>
          <w:szCs w:val="22"/>
          <w:highlight w:val="yellow"/>
          <w:lang w:val="es-ES_tradnl"/>
        </w:rPr>
      </w:pPr>
    </w:p>
    <w:p w14:paraId="22B4180F" w14:textId="77777777" w:rsidR="00877642" w:rsidRPr="00816D16" w:rsidRDefault="00877642" w:rsidP="00AF757A">
      <w:pPr>
        <w:pStyle w:val="Prrafodelista"/>
        <w:widowControl w:val="0"/>
        <w:numPr>
          <w:ilvl w:val="3"/>
          <w:numId w:val="6"/>
        </w:numPr>
        <w:overflowPunct w:val="0"/>
        <w:adjustRightInd w:val="0"/>
        <w:spacing w:after="0" w:line="240" w:lineRule="auto"/>
        <w:ind w:left="709"/>
        <w:jc w:val="both"/>
        <w:outlineLvl w:val="2"/>
        <w:rPr>
          <w:rFonts w:cs="Calibri"/>
          <w:b/>
          <w:i/>
        </w:rPr>
      </w:pPr>
      <w:r w:rsidRPr="00816D16">
        <w:rPr>
          <w:rFonts w:cs="Calibri"/>
          <w:b/>
          <w:i/>
        </w:rPr>
        <w:t>Ámbito de los precios de la propuesta y calendario de pagos</w:t>
      </w:r>
    </w:p>
    <w:p w14:paraId="720BC5E5" w14:textId="77777777" w:rsidR="00877642" w:rsidRPr="00816D16" w:rsidRDefault="00877642" w:rsidP="00877642">
      <w:pPr>
        <w:pStyle w:val="Prrafodelista"/>
        <w:tabs>
          <w:tab w:val="left" w:pos="709"/>
        </w:tabs>
        <w:overflowPunct w:val="0"/>
        <w:adjustRightInd w:val="0"/>
        <w:spacing w:after="0" w:line="240" w:lineRule="auto"/>
        <w:jc w:val="both"/>
        <w:rPr>
          <w:rFonts w:cstheme="minorHAnsi"/>
          <w:i/>
          <w:highlight w:val="cyan"/>
        </w:rPr>
      </w:pPr>
    </w:p>
    <w:p w14:paraId="48B3E936" w14:textId="77777777" w:rsidR="00877642" w:rsidRPr="00816D16" w:rsidRDefault="00877642" w:rsidP="00287618">
      <w:pPr>
        <w:pStyle w:val="Prrafodelista"/>
        <w:tabs>
          <w:tab w:val="left" w:pos="709"/>
        </w:tabs>
        <w:overflowPunct w:val="0"/>
        <w:adjustRightInd w:val="0"/>
        <w:spacing w:after="0" w:line="240" w:lineRule="auto"/>
        <w:ind w:left="0"/>
        <w:jc w:val="both"/>
        <w:rPr>
          <w:rFonts w:cstheme="minorHAnsi"/>
          <w:b/>
        </w:rPr>
      </w:pPr>
      <w:r w:rsidRPr="00816D16">
        <w:rPr>
          <w:rFonts w:cstheme="minorHAnsi"/>
        </w:rPr>
        <w:t xml:space="preserve">El contrato es un precio fijo basado en resultados al margen de la ampliación de la duración específica de este documento. </w:t>
      </w:r>
    </w:p>
    <w:p w14:paraId="3906A2BF" w14:textId="77777777" w:rsidR="00877642" w:rsidRPr="00816D16" w:rsidRDefault="00877642" w:rsidP="00877642">
      <w:pPr>
        <w:pStyle w:val="Prrafodelista"/>
        <w:tabs>
          <w:tab w:val="left" w:pos="709"/>
        </w:tabs>
        <w:overflowPunct w:val="0"/>
        <w:adjustRightInd w:val="0"/>
        <w:spacing w:after="0" w:line="240" w:lineRule="auto"/>
        <w:jc w:val="both"/>
        <w:rPr>
          <w:rFonts w:cstheme="minorHAnsi"/>
          <w:i/>
          <w:highlight w:val="cyan"/>
        </w:rPr>
      </w:pPr>
    </w:p>
    <w:p w14:paraId="4E9E42F7" w14:textId="77777777" w:rsidR="005149A5" w:rsidRPr="00816D16" w:rsidRDefault="005149A5" w:rsidP="00877642">
      <w:pPr>
        <w:pStyle w:val="Prrafodelista"/>
        <w:tabs>
          <w:tab w:val="left" w:pos="709"/>
        </w:tabs>
        <w:overflowPunct w:val="0"/>
        <w:adjustRightInd w:val="0"/>
        <w:spacing w:after="0" w:line="240" w:lineRule="auto"/>
        <w:jc w:val="both"/>
        <w:rPr>
          <w:rFonts w:cstheme="minorHAnsi"/>
          <w:i/>
          <w:highlight w:val="cyan"/>
        </w:rPr>
      </w:pPr>
    </w:p>
    <w:p w14:paraId="287BE5CF" w14:textId="77777777" w:rsidR="005149A5" w:rsidRPr="00816D16" w:rsidRDefault="005149A5" w:rsidP="00877642">
      <w:pPr>
        <w:pStyle w:val="Prrafodelista"/>
        <w:tabs>
          <w:tab w:val="left" w:pos="709"/>
        </w:tabs>
        <w:overflowPunct w:val="0"/>
        <w:adjustRightInd w:val="0"/>
        <w:spacing w:after="0" w:line="240" w:lineRule="auto"/>
        <w:jc w:val="both"/>
        <w:rPr>
          <w:rFonts w:cstheme="minorHAnsi"/>
          <w:i/>
          <w:highlight w:val="cyan"/>
        </w:rPr>
      </w:pPr>
    </w:p>
    <w:p w14:paraId="342BF524" w14:textId="77777777" w:rsidR="008E5276" w:rsidRPr="00816D16" w:rsidRDefault="008E5276" w:rsidP="00AF757A">
      <w:pPr>
        <w:pStyle w:val="Prrafodelista"/>
        <w:numPr>
          <w:ilvl w:val="0"/>
          <w:numId w:val="4"/>
        </w:numPr>
        <w:spacing w:after="0" w:line="240" w:lineRule="auto"/>
        <w:jc w:val="both"/>
        <w:rPr>
          <w:rFonts w:cstheme="minorHAnsi"/>
          <w:b/>
        </w:rPr>
      </w:pPr>
      <w:r w:rsidRPr="00816D16">
        <w:rPr>
          <w:rFonts w:cstheme="minorHAnsi"/>
          <w:b/>
        </w:rPr>
        <w:t>Forma de Pago</w:t>
      </w:r>
    </w:p>
    <w:p w14:paraId="15682FBC" w14:textId="77777777" w:rsidR="000C485F" w:rsidRPr="00816D16" w:rsidRDefault="000C485F" w:rsidP="009470F7">
      <w:pPr>
        <w:pStyle w:val="Prrafodelista"/>
        <w:jc w:val="both"/>
        <w:rPr>
          <w:rFonts w:cstheme="minorHAnsi"/>
          <w:i/>
          <w:lang w:eastAsia="es-CO"/>
        </w:rPr>
      </w:pPr>
    </w:p>
    <w:p w14:paraId="58FC07FA" w14:textId="77777777" w:rsidR="009470F7" w:rsidRPr="00816D16" w:rsidRDefault="009470F7" w:rsidP="009470F7">
      <w:pPr>
        <w:pStyle w:val="Prrafodelista"/>
        <w:jc w:val="both"/>
        <w:rPr>
          <w:rFonts w:cstheme="minorHAnsi"/>
          <w:i/>
          <w:lang w:eastAsia="es-CO"/>
        </w:rPr>
      </w:pPr>
      <w:r w:rsidRPr="00816D16">
        <w:rPr>
          <w:rFonts w:cstheme="minorHAnsi"/>
          <w:i/>
          <w:lang w:eastAsia="es-CO"/>
        </w:rPr>
        <w:t xml:space="preserve">Se harán los pagos contra entrega de los productos de la siguiente manera: </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342"/>
        <w:gridCol w:w="2630"/>
        <w:gridCol w:w="2977"/>
        <w:gridCol w:w="1984"/>
      </w:tblGrid>
      <w:tr w:rsidR="00816D16" w:rsidRPr="00816D16" w14:paraId="168514FC" w14:textId="77777777" w:rsidTr="000E74D9">
        <w:trPr>
          <w:trHeight w:val="619"/>
          <w:tblHeader/>
          <w:jc w:val="center"/>
        </w:trPr>
        <w:tc>
          <w:tcPr>
            <w:tcW w:w="342" w:type="dxa"/>
            <w:shd w:val="clear" w:color="000000" w:fill="FFFFFF"/>
            <w:vAlign w:val="center"/>
          </w:tcPr>
          <w:p w14:paraId="57CAE300" w14:textId="77777777" w:rsidR="009470F7" w:rsidRPr="00816D16" w:rsidRDefault="009470F7" w:rsidP="000E74D9">
            <w:pPr>
              <w:tabs>
                <w:tab w:val="left" w:pos="450"/>
              </w:tabs>
              <w:spacing w:after="0" w:line="240" w:lineRule="auto"/>
              <w:jc w:val="center"/>
              <w:rPr>
                <w:b/>
              </w:rPr>
            </w:pPr>
            <w:r w:rsidRPr="00816D16">
              <w:rPr>
                <w:b/>
              </w:rPr>
              <w:lastRenderedPageBreak/>
              <w:t>No.</w:t>
            </w:r>
          </w:p>
        </w:tc>
        <w:tc>
          <w:tcPr>
            <w:tcW w:w="2630" w:type="dxa"/>
            <w:shd w:val="clear" w:color="000000" w:fill="FFFFFF"/>
            <w:tcMar>
              <w:left w:w="108" w:type="dxa"/>
              <w:right w:w="108" w:type="dxa"/>
            </w:tcMar>
            <w:vAlign w:val="center"/>
          </w:tcPr>
          <w:p w14:paraId="1D736765" w14:textId="77777777" w:rsidR="009470F7" w:rsidRPr="00816D16" w:rsidRDefault="009470F7" w:rsidP="000E74D9">
            <w:pPr>
              <w:tabs>
                <w:tab w:val="left" w:pos="450"/>
              </w:tabs>
              <w:spacing w:after="0" w:line="240" w:lineRule="auto"/>
              <w:jc w:val="center"/>
              <w:rPr>
                <w:b/>
              </w:rPr>
            </w:pPr>
            <w:r w:rsidRPr="00816D16">
              <w:rPr>
                <w:b/>
              </w:rPr>
              <w:t>Producto/Entregable</w:t>
            </w:r>
          </w:p>
        </w:tc>
        <w:tc>
          <w:tcPr>
            <w:tcW w:w="2977" w:type="dxa"/>
            <w:shd w:val="clear" w:color="000000" w:fill="FFFFFF"/>
            <w:tcMar>
              <w:left w:w="108" w:type="dxa"/>
              <w:right w:w="108" w:type="dxa"/>
            </w:tcMar>
            <w:vAlign w:val="center"/>
          </w:tcPr>
          <w:p w14:paraId="6F5252D9" w14:textId="77777777" w:rsidR="009470F7" w:rsidRPr="00816D16" w:rsidRDefault="009470F7" w:rsidP="000E74D9">
            <w:pPr>
              <w:tabs>
                <w:tab w:val="left" w:pos="450"/>
              </w:tabs>
              <w:spacing w:after="0" w:line="240" w:lineRule="auto"/>
              <w:jc w:val="center"/>
              <w:rPr>
                <w:b/>
              </w:rPr>
            </w:pPr>
            <w:r w:rsidRPr="00816D16">
              <w:rPr>
                <w:rFonts w:cstheme="minorHAnsi"/>
                <w:b/>
                <w:lang w:eastAsia="es-CO"/>
              </w:rPr>
              <w:t>Tiempo de entrega después de firmado el contrato.</w:t>
            </w:r>
          </w:p>
        </w:tc>
        <w:tc>
          <w:tcPr>
            <w:tcW w:w="1984" w:type="dxa"/>
            <w:shd w:val="clear" w:color="000000" w:fill="FFFFFF"/>
            <w:vAlign w:val="center"/>
          </w:tcPr>
          <w:p w14:paraId="444141C6" w14:textId="77777777" w:rsidR="009470F7" w:rsidRPr="00816D16" w:rsidRDefault="009470F7" w:rsidP="000E74D9">
            <w:pPr>
              <w:tabs>
                <w:tab w:val="left" w:pos="450"/>
              </w:tabs>
              <w:spacing w:after="0" w:line="240" w:lineRule="auto"/>
              <w:jc w:val="center"/>
              <w:rPr>
                <w:b/>
              </w:rPr>
            </w:pPr>
            <w:r w:rsidRPr="00816D16">
              <w:rPr>
                <w:b/>
              </w:rPr>
              <w:t>Peso porcentual en la consultoría</w:t>
            </w:r>
          </w:p>
        </w:tc>
      </w:tr>
      <w:tr w:rsidR="00816D16" w:rsidRPr="00816D16" w14:paraId="198BBA9A" w14:textId="77777777" w:rsidTr="000E74D9">
        <w:trPr>
          <w:trHeight w:val="1"/>
          <w:jc w:val="center"/>
        </w:trPr>
        <w:tc>
          <w:tcPr>
            <w:tcW w:w="342" w:type="dxa"/>
            <w:shd w:val="clear" w:color="000000" w:fill="FFFFFF"/>
          </w:tcPr>
          <w:p w14:paraId="0A82C90A" w14:textId="77777777" w:rsidR="009470F7" w:rsidRPr="00816D16" w:rsidRDefault="000E74D9" w:rsidP="000C485F">
            <w:pPr>
              <w:tabs>
                <w:tab w:val="left" w:pos="450"/>
              </w:tabs>
              <w:spacing w:after="0" w:line="240" w:lineRule="auto"/>
              <w:jc w:val="both"/>
            </w:pPr>
            <w:r w:rsidRPr="00816D16">
              <w:t>1</w:t>
            </w:r>
          </w:p>
        </w:tc>
        <w:tc>
          <w:tcPr>
            <w:tcW w:w="2630" w:type="dxa"/>
            <w:shd w:val="clear" w:color="000000" w:fill="FFFFFF"/>
            <w:tcMar>
              <w:left w:w="108" w:type="dxa"/>
              <w:right w:w="108" w:type="dxa"/>
            </w:tcMar>
          </w:tcPr>
          <w:p w14:paraId="56672EAB" w14:textId="77777777" w:rsidR="009470F7" w:rsidRPr="00816D16" w:rsidRDefault="000E74D9">
            <w:pPr>
              <w:widowControl w:val="0"/>
              <w:autoSpaceDE w:val="0"/>
              <w:autoSpaceDN w:val="0"/>
              <w:adjustRightInd w:val="0"/>
              <w:spacing w:after="0" w:line="240" w:lineRule="auto"/>
              <w:jc w:val="both"/>
            </w:pPr>
            <w:r w:rsidRPr="00816D16">
              <w:rPr>
                <w:kern w:val="28"/>
                <w:lang w:val="es-ES_tradnl"/>
              </w:rPr>
              <w:t>Productos 1</w:t>
            </w:r>
          </w:p>
        </w:tc>
        <w:tc>
          <w:tcPr>
            <w:tcW w:w="2977" w:type="dxa"/>
            <w:shd w:val="clear" w:color="000000" w:fill="FFFFFF"/>
            <w:tcMar>
              <w:left w:w="108" w:type="dxa"/>
              <w:right w:w="108" w:type="dxa"/>
            </w:tcMar>
          </w:tcPr>
          <w:p w14:paraId="4F762C23" w14:textId="77777777" w:rsidR="009470F7" w:rsidRPr="00816D16" w:rsidRDefault="007C2F6C" w:rsidP="000C485F">
            <w:pPr>
              <w:tabs>
                <w:tab w:val="left" w:pos="450"/>
              </w:tabs>
              <w:spacing w:after="0" w:line="240" w:lineRule="auto"/>
              <w:jc w:val="center"/>
            </w:pPr>
            <w:r w:rsidRPr="00816D16">
              <w:rPr>
                <w:kern w:val="28"/>
                <w:lang w:val="es-ES_tradnl"/>
              </w:rPr>
              <w:t>1</w:t>
            </w:r>
            <w:r w:rsidR="000356FF" w:rsidRPr="00816D16">
              <w:rPr>
                <w:kern w:val="28"/>
                <w:lang w:val="es-ES_tradnl"/>
              </w:rPr>
              <w:t xml:space="preserve">5 </w:t>
            </w:r>
            <w:r w:rsidR="000E74D9" w:rsidRPr="00816D16">
              <w:rPr>
                <w:kern w:val="28"/>
                <w:lang w:val="es-ES_tradnl"/>
              </w:rPr>
              <w:t>días</w:t>
            </w:r>
          </w:p>
        </w:tc>
        <w:tc>
          <w:tcPr>
            <w:tcW w:w="1984" w:type="dxa"/>
            <w:shd w:val="clear" w:color="000000" w:fill="FFFFFF"/>
          </w:tcPr>
          <w:p w14:paraId="038828A3" w14:textId="77777777" w:rsidR="009470F7" w:rsidRPr="00816D16" w:rsidRDefault="007C2F6C" w:rsidP="000C485F">
            <w:pPr>
              <w:tabs>
                <w:tab w:val="left" w:pos="450"/>
              </w:tabs>
              <w:spacing w:after="0" w:line="240" w:lineRule="auto"/>
              <w:jc w:val="center"/>
              <w:rPr>
                <w:rFonts w:cstheme="minorHAnsi"/>
                <w:i/>
              </w:rPr>
            </w:pPr>
            <w:r w:rsidRPr="00816D16">
              <w:rPr>
                <w:kern w:val="28"/>
                <w:lang w:val="es-ES_tradnl"/>
              </w:rPr>
              <w:t>2</w:t>
            </w:r>
            <w:r w:rsidR="000356FF" w:rsidRPr="00816D16">
              <w:rPr>
                <w:kern w:val="28"/>
                <w:lang w:val="es-ES_tradnl"/>
              </w:rPr>
              <w:t>0</w:t>
            </w:r>
            <w:r w:rsidR="000E74D9" w:rsidRPr="00816D16">
              <w:rPr>
                <w:kern w:val="28"/>
                <w:lang w:val="es-ES_tradnl"/>
              </w:rPr>
              <w:t>%</w:t>
            </w:r>
          </w:p>
        </w:tc>
      </w:tr>
      <w:tr w:rsidR="00816D16" w:rsidRPr="00816D16" w14:paraId="444F9382" w14:textId="77777777" w:rsidTr="000E74D9">
        <w:trPr>
          <w:trHeight w:val="1"/>
          <w:jc w:val="center"/>
        </w:trPr>
        <w:tc>
          <w:tcPr>
            <w:tcW w:w="342" w:type="dxa"/>
            <w:shd w:val="clear" w:color="000000" w:fill="FFFFFF"/>
          </w:tcPr>
          <w:p w14:paraId="20826111" w14:textId="77777777" w:rsidR="007C2F6C" w:rsidRPr="00816D16" w:rsidRDefault="007C2F6C" w:rsidP="007C2F6C">
            <w:pPr>
              <w:tabs>
                <w:tab w:val="left" w:pos="450"/>
              </w:tabs>
              <w:spacing w:after="0" w:line="240" w:lineRule="auto"/>
              <w:jc w:val="both"/>
            </w:pPr>
            <w:r w:rsidRPr="00816D16">
              <w:t>2</w:t>
            </w:r>
          </w:p>
        </w:tc>
        <w:tc>
          <w:tcPr>
            <w:tcW w:w="2630" w:type="dxa"/>
            <w:shd w:val="clear" w:color="000000" w:fill="FFFFFF"/>
            <w:tcMar>
              <w:left w:w="108" w:type="dxa"/>
              <w:right w:w="108" w:type="dxa"/>
            </w:tcMar>
          </w:tcPr>
          <w:p w14:paraId="44D288B7" w14:textId="77777777" w:rsidR="007C2F6C" w:rsidRPr="00816D16" w:rsidRDefault="007C2F6C" w:rsidP="007C2F6C">
            <w:pPr>
              <w:widowControl w:val="0"/>
              <w:autoSpaceDE w:val="0"/>
              <w:autoSpaceDN w:val="0"/>
              <w:adjustRightInd w:val="0"/>
              <w:spacing w:after="0" w:line="240" w:lineRule="auto"/>
              <w:jc w:val="both"/>
              <w:rPr>
                <w:kern w:val="28"/>
                <w:lang w:val="es-ES_tradnl"/>
              </w:rPr>
            </w:pPr>
            <w:r w:rsidRPr="00816D16">
              <w:rPr>
                <w:kern w:val="28"/>
                <w:lang w:val="es-ES_tradnl"/>
              </w:rPr>
              <w:t>Productos 2</w:t>
            </w:r>
          </w:p>
        </w:tc>
        <w:tc>
          <w:tcPr>
            <w:tcW w:w="2977" w:type="dxa"/>
            <w:shd w:val="clear" w:color="000000" w:fill="FFFFFF"/>
            <w:tcMar>
              <w:left w:w="108" w:type="dxa"/>
              <w:right w:w="108" w:type="dxa"/>
            </w:tcMar>
          </w:tcPr>
          <w:p w14:paraId="5BD3AF84" w14:textId="77777777" w:rsidR="007C2F6C" w:rsidRPr="00816D16" w:rsidRDefault="007C2F6C" w:rsidP="007C2F6C">
            <w:pPr>
              <w:tabs>
                <w:tab w:val="left" w:pos="450"/>
              </w:tabs>
              <w:spacing w:after="0" w:line="240" w:lineRule="auto"/>
              <w:jc w:val="center"/>
              <w:rPr>
                <w:kern w:val="28"/>
                <w:lang w:val="es-ES_tradnl"/>
              </w:rPr>
            </w:pPr>
            <w:r w:rsidRPr="00816D16">
              <w:rPr>
                <w:kern w:val="28"/>
                <w:lang w:val="es-ES_tradnl"/>
              </w:rPr>
              <w:t>75 días</w:t>
            </w:r>
          </w:p>
        </w:tc>
        <w:tc>
          <w:tcPr>
            <w:tcW w:w="1984" w:type="dxa"/>
            <w:shd w:val="clear" w:color="000000" w:fill="FFFFFF"/>
          </w:tcPr>
          <w:p w14:paraId="63014F64" w14:textId="77777777" w:rsidR="007C2F6C" w:rsidRPr="00816D16" w:rsidRDefault="007C2F6C" w:rsidP="007C2F6C">
            <w:pPr>
              <w:tabs>
                <w:tab w:val="left" w:pos="450"/>
              </w:tabs>
              <w:spacing w:after="0" w:line="240" w:lineRule="auto"/>
              <w:jc w:val="center"/>
              <w:rPr>
                <w:kern w:val="28"/>
                <w:lang w:val="es-ES_tradnl"/>
              </w:rPr>
            </w:pPr>
            <w:r w:rsidRPr="00816D16">
              <w:rPr>
                <w:kern w:val="28"/>
                <w:lang w:val="es-ES_tradnl"/>
              </w:rPr>
              <w:t>40%</w:t>
            </w:r>
          </w:p>
        </w:tc>
      </w:tr>
      <w:tr w:rsidR="00816D16" w:rsidRPr="00816D16" w14:paraId="311396E7" w14:textId="77777777" w:rsidTr="000E74D9">
        <w:trPr>
          <w:trHeight w:val="1"/>
          <w:jc w:val="center"/>
        </w:trPr>
        <w:tc>
          <w:tcPr>
            <w:tcW w:w="342" w:type="dxa"/>
            <w:shd w:val="clear" w:color="000000" w:fill="FFFFFF"/>
          </w:tcPr>
          <w:p w14:paraId="3BDAB672" w14:textId="77777777" w:rsidR="007C2F6C" w:rsidRPr="00816D16" w:rsidRDefault="00287618" w:rsidP="007C2F6C">
            <w:pPr>
              <w:tabs>
                <w:tab w:val="left" w:pos="450"/>
              </w:tabs>
              <w:spacing w:after="0" w:line="240" w:lineRule="auto"/>
              <w:jc w:val="both"/>
            </w:pPr>
            <w:r w:rsidRPr="00816D16">
              <w:t>3</w:t>
            </w:r>
          </w:p>
        </w:tc>
        <w:tc>
          <w:tcPr>
            <w:tcW w:w="2630" w:type="dxa"/>
            <w:shd w:val="clear" w:color="000000" w:fill="FFFFFF"/>
            <w:tcMar>
              <w:left w:w="108" w:type="dxa"/>
              <w:right w:w="108" w:type="dxa"/>
            </w:tcMar>
          </w:tcPr>
          <w:p w14:paraId="5096138C" w14:textId="77777777" w:rsidR="007C2F6C" w:rsidRPr="00816D16" w:rsidRDefault="007C2F6C" w:rsidP="007C2F6C">
            <w:pPr>
              <w:widowControl w:val="0"/>
              <w:autoSpaceDE w:val="0"/>
              <w:autoSpaceDN w:val="0"/>
              <w:adjustRightInd w:val="0"/>
              <w:spacing w:after="0" w:line="240" w:lineRule="auto"/>
              <w:jc w:val="both"/>
            </w:pPr>
            <w:r w:rsidRPr="00816D16">
              <w:rPr>
                <w:kern w:val="28"/>
                <w:lang w:val="es-ES_tradnl"/>
              </w:rPr>
              <w:t xml:space="preserve">Productos 3 </w:t>
            </w:r>
          </w:p>
        </w:tc>
        <w:tc>
          <w:tcPr>
            <w:tcW w:w="2977" w:type="dxa"/>
            <w:shd w:val="clear" w:color="000000" w:fill="FFFFFF"/>
            <w:tcMar>
              <w:left w:w="108" w:type="dxa"/>
              <w:right w:w="108" w:type="dxa"/>
            </w:tcMar>
          </w:tcPr>
          <w:p w14:paraId="2878BD6C" w14:textId="77777777" w:rsidR="007C2F6C" w:rsidRPr="00816D16" w:rsidRDefault="007C2F6C" w:rsidP="007C2F6C">
            <w:pPr>
              <w:tabs>
                <w:tab w:val="left" w:pos="450"/>
              </w:tabs>
              <w:spacing w:after="0" w:line="240" w:lineRule="auto"/>
              <w:jc w:val="center"/>
            </w:pPr>
            <w:r w:rsidRPr="00816D16">
              <w:rPr>
                <w:kern w:val="28"/>
                <w:lang w:val="es-ES_tradnl"/>
              </w:rPr>
              <w:t>90 días</w:t>
            </w:r>
          </w:p>
        </w:tc>
        <w:tc>
          <w:tcPr>
            <w:tcW w:w="1984" w:type="dxa"/>
            <w:shd w:val="clear" w:color="000000" w:fill="FFFFFF"/>
          </w:tcPr>
          <w:p w14:paraId="3B07B0BA" w14:textId="77777777" w:rsidR="007C2F6C" w:rsidRPr="00816D16" w:rsidRDefault="007C2F6C" w:rsidP="007C2F6C">
            <w:pPr>
              <w:tabs>
                <w:tab w:val="left" w:pos="450"/>
              </w:tabs>
              <w:spacing w:after="0" w:line="240" w:lineRule="auto"/>
              <w:jc w:val="center"/>
              <w:rPr>
                <w:rFonts w:cstheme="minorHAnsi"/>
                <w:i/>
              </w:rPr>
            </w:pPr>
            <w:r w:rsidRPr="00816D16">
              <w:rPr>
                <w:kern w:val="28"/>
                <w:lang w:val="es-ES_tradnl"/>
              </w:rPr>
              <w:t>40%</w:t>
            </w:r>
          </w:p>
        </w:tc>
      </w:tr>
    </w:tbl>
    <w:p w14:paraId="5790F2C2" w14:textId="77777777" w:rsidR="008E5276" w:rsidRPr="00816D16" w:rsidRDefault="008E5276" w:rsidP="008E5276">
      <w:pPr>
        <w:spacing w:after="0" w:line="240" w:lineRule="auto"/>
        <w:ind w:left="989" w:hanging="283"/>
        <w:jc w:val="both"/>
        <w:rPr>
          <w:rFonts w:cstheme="minorHAnsi"/>
        </w:rPr>
      </w:pPr>
    </w:p>
    <w:p w14:paraId="6EBDEA52" w14:textId="77777777" w:rsidR="008E5276" w:rsidRPr="00816D16" w:rsidRDefault="008E5276" w:rsidP="008E5276">
      <w:pPr>
        <w:tabs>
          <w:tab w:val="left" w:pos="288"/>
          <w:tab w:val="left" w:pos="360"/>
          <w:tab w:val="left" w:pos="705"/>
          <w:tab w:val="left" w:pos="1411"/>
          <w:tab w:val="left" w:pos="2131"/>
          <w:tab w:val="left" w:pos="2836"/>
          <w:tab w:val="left" w:pos="3542"/>
          <w:tab w:val="left" w:pos="4248"/>
          <w:tab w:val="left" w:pos="4953"/>
          <w:tab w:val="left" w:pos="5659"/>
          <w:tab w:val="left" w:pos="6379"/>
          <w:tab w:val="left" w:pos="7084"/>
          <w:tab w:val="left" w:pos="7790"/>
          <w:tab w:val="left" w:pos="8496"/>
        </w:tabs>
        <w:spacing w:after="0" w:line="240" w:lineRule="auto"/>
        <w:ind w:left="1560" w:right="51"/>
        <w:jc w:val="both"/>
        <w:rPr>
          <w:rFonts w:cstheme="minorHAnsi"/>
          <w:i/>
        </w:rPr>
      </w:pPr>
    </w:p>
    <w:p w14:paraId="06D33092" w14:textId="77777777" w:rsidR="005149A5" w:rsidRPr="00816D16" w:rsidRDefault="005149A5" w:rsidP="008E5276">
      <w:pPr>
        <w:tabs>
          <w:tab w:val="left" w:pos="288"/>
          <w:tab w:val="left" w:pos="360"/>
          <w:tab w:val="left" w:pos="705"/>
          <w:tab w:val="left" w:pos="1411"/>
          <w:tab w:val="left" w:pos="2131"/>
          <w:tab w:val="left" w:pos="2836"/>
          <w:tab w:val="left" w:pos="3542"/>
          <w:tab w:val="left" w:pos="4248"/>
          <w:tab w:val="left" w:pos="4953"/>
          <w:tab w:val="left" w:pos="5659"/>
          <w:tab w:val="left" w:pos="6379"/>
          <w:tab w:val="left" w:pos="7084"/>
          <w:tab w:val="left" w:pos="7790"/>
          <w:tab w:val="left" w:pos="8496"/>
        </w:tabs>
        <w:spacing w:after="0" w:line="240" w:lineRule="auto"/>
        <w:ind w:left="1560" w:right="51"/>
        <w:jc w:val="both"/>
        <w:rPr>
          <w:rFonts w:cstheme="minorHAnsi"/>
          <w:i/>
        </w:rPr>
      </w:pPr>
    </w:p>
    <w:p w14:paraId="6EFB105A" w14:textId="77777777" w:rsidR="005149A5" w:rsidRPr="00816D16" w:rsidRDefault="005149A5" w:rsidP="008E5276">
      <w:pPr>
        <w:tabs>
          <w:tab w:val="left" w:pos="288"/>
          <w:tab w:val="left" w:pos="360"/>
          <w:tab w:val="left" w:pos="705"/>
          <w:tab w:val="left" w:pos="1411"/>
          <w:tab w:val="left" w:pos="2131"/>
          <w:tab w:val="left" w:pos="2836"/>
          <w:tab w:val="left" w:pos="3542"/>
          <w:tab w:val="left" w:pos="4248"/>
          <w:tab w:val="left" w:pos="4953"/>
          <w:tab w:val="left" w:pos="5659"/>
          <w:tab w:val="left" w:pos="6379"/>
          <w:tab w:val="left" w:pos="7084"/>
          <w:tab w:val="left" w:pos="7790"/>
          <w:tab w:val="left" w:pos="8496"/>
        </w:tabs>
        <w:spacing w:after="0" w:line="240" w:lineRule="auto"/>
        <w:ind w:left="1560" w:right="51"/>
        <w:jc w:val="both"/>
        <w:rPr>
          <w:rFonts w:cstheme="minorHAnsi"/>
          <w:i/>
        </w:rPr>
      </w:pPr>
    </w:p>
    <w:p w14:paraId="30AF3931" w14:textId="77777777" w:rsidR="005149A5" w:rsidRPr="00816D16" w:rsidRDefault="005149A5" w:rsidP="008E5276">
      <w:pPr>
        <w:tabs>
          <w:tab w:val="left" w:pos="288"/>
          <w:tab w:val="left" w:pos="360"/>
          <w:tab w:val="left" w:pos="705"/>
          <w:tab w:val="left" w:pos="1411"/>
          <w:tab w:val="left" w:pos="2131"/>
          <w:tab w:val="left" w:pos="2836"/>
          <w:tab w:val="left" w:pos="3542"/>
          <w:tab w:val="left" w:pos="4248"/>
          <w:tab w:val="left" w:pos="4953"/>
          <w:tab w:val="left" w:pos="5659"/>
          <w:tab w:val="left" w:pos="6379"/>
          <w:tab w:val="left" w:pos="7084"/>
          <w:tab w:val="left" w:pos="7790"/>
          <w:tab w:val="left" w:pos="8496"/>
        </w:tabs>
        <w:spacing w:after="0" w:line="240" w:lineRule="auto"/>
        <w:ind w:left="1560" w:right="51"/>
        <w:jc w:val="both"/>
        <w:rPr>
          <w:rFonts w:cstheme="minorHAnsi"/>
          <w:i/>
        </w:rPr>
      </w:pPr>
    </w:p>
    <w:p w14:paraId="4D31E73D" w14:textId="77777777" w:rsidR="008E5276" w:rsidRPr="00816D16" w:rsidRDefault="008E5276" w:rsidP="008E5276">
      <w:pPr>
        <w:spacing w:after="0" w:line="240" w:lineRule="auto"/>
        <w:rPr>
          <w:rFonts w:eastAsia="Times New Roman" w:cstheme="minorHAnsi"/>
          <w:b/>
          <w:bCs/>
          <w:lang w:eastAsia="es-CO"/>
        </w:rPr>
      </w:pPr>
      <w:r w:rsidRPr="00816D16">
        <w:rPr>
          <w:rFonts w:eastAsia="Times New Roman" w:cstheme="minorHAnsi"/>
          <w:b/>
          <w:bCs/>
          <w:lang w:eastAsia="es-CO"/>
        </w:rPr>
        <w:t>___________________</w:t>
      </w:r>
    </w:p>
    <w:p w14:paraId="0E80F238" w14:textId="77777777" w:rsidR="008E5276" w:rsidRPr="00816D16" w:rsidRDefault="008E5276" w:rsidP="008E5276">
      <w:pPr>
        <w:spacing w:after="0" w:line="240" w:lineRule="auto"/>
        <w:rPr>
          <w:rFonts w:eastAsia="Times New Roman" w:cstheme="minorHAnsi"/>
          <w:b/>
          <w:bCs/>
          <w:lang w:eastAsia="es-CO"/>
        </w:rPr>
      </w:pPr>
      <w:r w:rsidRPr="00816D16">
        <w:rPr>
          <w:rFonts w:eastAsia="Times New Roman" w:cstheme="minorHAnsi"/>
          <w:b/>
          <w:bCs/>
          <w:lang w:eastAsia="es-CO"/>
        </w:rPr>
        <w:t>FIRMA DEL REMITENTE</w:t>
      </w:r>
    </w:p>
    <w:p w14:paraId="03D906C5" w14:textId="77777777" w:rsidR="008E5276" w:rsidRPr="00816D16" w:rsidRDefault="008E5276" w:rsidP="008E5276">
      <w:pPr>
        <w:spacing w:after="0" w:line="240" w:lineRule="auto"/>
        <w:rPr>
          <w:rFonts w:cstheme="minorHAnsi"/>
          <w:i/>
        </w:rPr>
      </w:pPr>
      <w:r w:rsidRPr="00816D16">
        <w:rPr>
          <w:rFonts w:eastAsia="Times New Roman" w:cstheme="minorHAnsi"/>
          <w:b/>
          <w:bCs/>
          <w:lang w:eastAsia="es-CO"/>
        </w:rPr>
        <w:t>Fecha:</w:t>
      </w:r>
    </w:p>
    <w:p w14:paraId="37E55E6D" w14:textId="77777777" w:rsidR="00812691" w:rsidRPr="00816D16" w:rsidRDefault="00812691" w:rsidP="008E5276">
      <w:pPr>
        <w:spacing w:after="0" w:line="240" w:lineRule="auto"/>
        <w:jc w:val="center"/>
        <w:rPr>
          <w:rFonts w:cstheme="minorHAnsi"/>
          <w:i/>
        </w:rPr>
      </w:pPr>
    </w:p>
    <w:p w14:paraId="7564518A" w14:textId="77777777" w:rsidR="004E7CAC" w:rsidRPr="00816D16" w:rsidRDefault="004E7CAC" w:rsidP="008E5276">
      <w:pPr>
        <w:spacing w:after="0" w:line="240" w:lineRule="auto"/>
        <w:jc w:val="center"/>
        <w:rPr>
          <w:rFonts w:cstheme="minorHAnsi"/>
          <w:i/>
        </w:rPr>
      </w:pPr>
    </w:p>
    <w:sectPr w:rsidR="004E7CAC" w:rsidRPr="00816D16" w:rsidSect="00981277">
      <w:pgSz w:w="12240" w:h="15840"/>
      <w:pgMar w:top="851"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62567" w14:textId="77777777" w:rsidR="00907AAB" w:rsidRDefault="00907AAB" w:rsidP="00BF4508">
      <w:pPr>
        <w:spacing w:after="0" w:line="240" w:lineRule="auto"/>
      </w:pPr>
      <w:r>
        <w:separator/>
      </w:r>
    </w:p>
  </w:endnote>
  <w:endnote w:type="continuationSeparator" w:id="0">
    <w:p w14:paraId="10205D91" w14:textId="77777777" w:rsidR="00907AAB" w:rsidRDefault="00907AAB" w:rsidP="00BF4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no Pro Bold Italic SmText">
    <w:altName w:val="Constantia"/>
    <w:charset w:val="00"/>
    <w:family w:val="auto"/>
    <w:pitch w:val="variable"/>
    <w:sig w:usb0="00000001" w:usb1="00000001" w:usb2="00000000" w:usb3="00000000" w:csb0="0000019F" w:csb1="00000000"/>
  </w:font>
  <w:font w:name="Apple Symbols">
    <w:altName w:val="Times New Roman"/>
    <w:charset w:val="00"/>
    <w:family w:val="auto"/>
    <w:pitch w:val="variable"/>
    <w:sig w:usb0="00000000" w:usb1="08007BEB" w:usb2="01840034" w:usb3="00000000" w:csb0="000001FB" w:csb1="00000000"/>
  </w:font>
  <w:font w:name="Helvetica-Narrow">
    <w:altName w:val="Arial Narrow"/>
    <w:panose1 w:val="00000000000000000000"/>
    <w:charset w:val="00"/>
    <w:family w:val="auto"/>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7DBFD" w14:textId="77777777" w:rsidR="00907AAB" w:rsidRDefault="00907AAB" w:rsidP="00BF4508">
      <w:pPr>
        <w:spacing w:after="0" w:line="240" w:lineRule="auto"/>
      </w:pPr>
      <w:r>
        <w:separator/>
      </w:r>
    </w:p>
  </w:footnote>
  <w:footnote w:type="continuationSeparator" w:id="0">
    <w:p w14:paraId="0DF056F7" w14:textId="77777777" w:rsidR="00907AAB" w:rsidRDefault="00907AAB" w:rsidP="00BF4508">
      <w:pPr>
        <w:spacing w:after="0" w:line="240" w:lineRule="auto"/>
      </w:pPr>
      <w:r>
        <w:continuationSeparator/>
      </w:r>
    </w:p>
  </w:footnote>
  <w:footnote w:id="1">
    <w:p w14:paraId="6CC07F13" w14:textId="77777777" w:rsidR="00F66419" w:rsidRDefault="00F66419" w:rsidP="000E0738">
      <w:pPr>
        <w:pStyle w:val="Textonotapie"/>
      </w:pPr>
      <w:r>
        <w:rPr>
          <w:rStyle w:val="Refdenotaalpie"/>
        </w:rPr>
        <w:footnoteRef/>
      </w:r>
      <w:r>
        <w:t xml:space="preserve"> </w:t>
      </w:r>
      <w:hyperlink r:id="rId1" w:history="1">
        <w:r w:rsidRPr="00FE712F">
          <w:rPr>
            <w:rStyle w:val="Hipervnculo"/>
            <w:rFonts w:ascii="Helvetica-Narrow" w:hAnsi="Helvetica-Narrow" w:cs="Helvetica-Narrow"/>
            <w:sz w:val="16"/>
            <w:szCs w:val="16"/>
          </w:rPr>
          <w:t>http://web.undp.org/evaluation/handbook/spanish/</w:t>
        </w:r>
      </w:hyperlink>
    </w:p>
  </w:footnote>
  <w:footnote w:id="2">
    <w:p w14:paraId="2FD7E6FA" w14:textId="77777777" w:rsidR="00F66419" w:rsidRDefault="00F66419" w:rsidP="000E0738">
      <w:pPr>
        <w:pStyle w:val="Textonotapie"/>
      </w:pPr>
      <w:r>
        <w:rPr>
          <w:rStyle w:val="Refdenotaalpie"/>
        </w:rPr>
        <w:footnoteRef/>
      </w:r>
      <w:r>
        <w:t xml:space="preserve"> </w:t>
      </w:r>
      <w:hyperlink r:id="rId2" w:history="1">
        <w:r w:rsidRPr="00FE712F">
          <w:rPr>
            <w:rStyle w:val="Hipervnculo"/>
            <w:rFonts w:ascii="Helvetica-Narrow" w:hAnsi="Helvetica-Narrow" w:cs="Helvetica-Narrow"/>
            <w:sz w:val="16"/>
            <w:szCs w:val="16"/>
          </w:rPr>
          <w:t>www.uneval.org/documentdownload?doc_id=22&amp;file_id=129</w:t>
        </w:r>
      </w:hyperlink>
      <w:r>
        <w:rPr>
          <w:rFonts w:ascii="Helvetica-Narrow" w:hAnsi="Helvetica-Narrow" w:cs="Helvetica-Narrow"/>
          <w:color w:val="0563C2"/>
          <w:sz w:val="16"/>
          <w:szCs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3445"/>
    <w:multiLevelType w:val="hybridMultilevel"/>
    <w:tmpl w:val="CCB48F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D6778F"/>
    <w:multiLevelType w:val="hybridMultilevel"/>
    <w:tmpl w:val="B6D2289A"/>
    <w:lvl w:ilvl="0" w:tplc="0EEE208A">
      <w:start w:val="1"/>
      <w:numFmt w:val="decimal"/>
      <w:lvlText w:val="%1."/>
      <w:lvlJc w:val="left"/>
      <w:pPr>
        <w:ind w:left="705" w:hanging="705"/>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0B642612"/>
    <w:multiLevelType w:val="multilevel"/>
    <w:tmpl w:val="5E22C902"/>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11622021"/>
    <w:multiLevelType w:val="hybridMultilevel"/>
    <w:tmpl w:val="756642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1D82F1F"/>
    <w:multiLevelType w:val="hybridMultilevel"/>
    <w:tmpl w:val="E7F06526"/>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44C4D96"/>
    <w:multiLevelType w:val="hybridMultilevel"/>
    <w:tmpl w:val="220478FA"/>
    <w:lvl w:ilvl="0" w:tplc="0409000F">
      <w:start w:val="24"/>
      <w:numFmt w:val="decimal"/>
      <w:lvlText w:val="%1."/>
      <w:lvlJc w:val="left"/>
      <w:pPr>
        <w:ind w:left="720" w:hanging="360"/>
      </w:pPr>
      <w:rPr>
        <w:rFonts w:hint="default"/>
      </w:rPr>
    </w:lvl>
    <w:lvl w:ilvl="1" w:tplc="FBC8ABD4">
      <w:start w:val="1"/>
      <w:numFmt w:val="decimal"/>
      <w:lvlText w:val="%2"/>
      <w:lvlJc w:val="left"/>
      <w:pPr>
        <w:ind w:left="1440" w:hanging="360"/>
      </w:pPr>
      <w:rPr>
        <w:rFonts w:ascii="Marlett" w:hAnsi="Marlett" w:hint="default"/>
        <w:sz w:val="22"/>
      </w:rPr>
    </w:lvl>
    <w:lvl w:ilvl="2" w:tplc="F2381980">
      <w:numFmt w:val="bullet"/>
      <w:lvlText w:val=""/>
      <w:lvlJc w:val="left"/>
      <w:pPr>
        <w:ind w:left="2340" w:hanging="360"/>
      </w:pPr>
      <w:rPr>
        <w:rFonts w:ascii="Marlett" w:eastAsia="MS Mincho" w:hAnsi="Marlett" w:cs="Calibri" w:hint="default"/>
      </w:rPr>
    </w:lvl>
    <w:lvl w:ilvl="3" w:tplc="93AA6574">
      <w:start w:val="1"/>
      <w:numFmt w:val="upperLetter"/>
      <w:lvlText w:val="%4."/>
      <w:lvlJc w:val="left"/>
      <w:pPr>
        <w:ind w:left="3240" w:hanging="720"/>
      </w:pPr>
      <w:rPr>
        <w:rFonts w:hint="default"/>
      </w:rPr>
    </w:lvl>
    <w:lvl w:ilvl="4" w:tplc="9C142A54">
      <w:start w:val="3"/>
      <w:numFmt w:val="bullet"/>
      <w:lvlText w:val="-"/>
      <w:lvlJc w:val="left"/>
      <w:pPr>
        <w:ind w:left="3600" w:hanging="360"/>
      </w:pPr>
      <w:rPr>
        <w:rFonts w:ascii="Calibri" w:eastAsiaTheme="minorHAnsi" w:hAnsi="Calibri" w:cstheme="minorHAnsi" w:hint="default"/>
      </w:rPr>
    </w:lvl>
    <w:lvl w:ilvl="5" w:tplc="AFE8091C">
      <w:start w:val="6"/>
      <w:numFmt w:val="bullet"/>
      <w:lvlText w:val="•"/>
      <w:lvlJc w:val="left"/>
      <w:pPr>
        <w:ind w:left="4845" w:hanging="705"/>
      </w:pPr>
      <w:rPr>
        <w:rFonts w:ascii="Calibri" w:eastAsiaTheme="minorHAnsi" w:hAnsi="Calibri" w:cstheme="minorBid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640065"/>
    <w:multiLevelType w:val="hybridMultilevel"/>
    <w:tmpl w:val="2486781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4DE4651"/>
    <w:multiLevelType w:val="hybridMultilevel"/>
    <w:tmpl w:val="C1F68E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7C92A77"/>
    <w:multiLevelType w:val="hybridMultilevel"/>
    <w:tmpl w:val="B144FF72"/>
    <w:lvl w:ilvl="0" w:tplc="240A0017">
      <w:start w:val="1"/>
      <w:numFmt w:val="lowerLetter"/>
      <w:lvlText w:val="%1)"/>
      <w:lvlJc w:val="left"/>
      <w:pPr>
        <w:ind w:left="720" w:hanging="360"/>
      </w:pPr>
      <w:rPr>
        <w:rFonts w:hint="default"/>
        <w:color w:val="auto"/>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C6D3FFC"/>
    <w:multiLevelType w:val="hybridMultilevel"/>
    <w:tmpl w:val="979EE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303611D"/>
    <w:multiLevelType w:val="hybridMultilevel"/>
    <w:tmpl w:val="E3F02FD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0605EB"/>
    <w:multiLevelType w:val="hybridMultilevel"/>
    <w:tmpl w:val="511E46FC"/>
    <w:lvl w:ilvl="0" w:tplc="240A0001">
      <w:start w:val="1"/>
      <w:numFmt w:val="bullet"/>
      <w:lvlText w:val=""/>
      <w:lvlJc w:val="left"/>
      <w:pPr>
        <w:ind w:left="720" w:hanging="360"/>
      </w:pPr>
      <w:rPr>
        <w:rFonts w:ascii="Symbol" w:hAnsi="Symbol"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9BC392C"/>
    <w:multiLevelType w:val="hybridMultilevel"/>
    <w:tmpl w:val="AC4ED5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1AC442D"/>
    <w:multiLevelType w:val="multilevel"/>
    <w:tmpl w:val="1E76FC2C"/>
    <w:lvl w:ilvl="0">
      <w:start w:val="1"/>
      <w:numFmt w:val="lowerRoman"/>
      <w:lvlText w:val="%1."/>
      <w:lvlJc w:val="right"/>
      <w:pPr>
        <w:ind w:left="360" w:hanging="360"/>
      </w:pPr>
      <w:rPr>
        <w:b/>
      </w:rPr>
    </w:lvl>
    <w:lvl w:ilvl="1">
      <w:start w:val="1"/>
      <w:numFmt w:val="decimal"/>
      <w:lvlText w:val="%1.%2."/>
      <w:lvlJc w:val="left"/>
      <w:pPr>
        <w:ind w:left="792" w:hanging="432"/>
      </w:pPr>
    </w:lvl>
    <w:lvl w:ilvl="2">
      <w:start w:val="1"/>
      <w:numFmt w:val="bullet"/>
      <w:lvlText w:val=""/>
      <w:lvlJc w:val="left"/>
      <w:pPr>
        <w:ind w:left="167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F92D13"/>
    <w:multiLevelType w:val="hybridMultilevel"/>
    <w:tmpl w:val="CDAE06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5536CFE"/>
    <w:multiLevelType w:val="hybridMultilevel"/>
    <w:tmpl w:val="F716C91A"/>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35C50BF3"/>
    <w:multiLevelType w:val="hybridMultilevel"/>
    <w:tmpl w:val="39443B1C"/>
    <w:lvl w:ilvl="0" w:tplc="240A0001">
      <w:start w:val="1"/>
      <w:numFmt w:val="bullet"/>
      <w:lvlText w:val=""/>
      <w:lvlJc w:val="left"/>
      <w:pPr>
        <w:ind w:left="1003" w:hanging="360"/>
      </w:pPr>
      <w:rPr>
        <w:rFonts w:ascii="Symbol" w:hAnsi="Symbol" w:hint="default"/>
      </w:rPr>
    </w:lvl>
    <w:lvl w:ilvl="1" w:tplc="240A0003" w:tentative="1">
      <w:start w:val="1"/>
      <w:numFmt w:val="bullet"/>
      <w:lvlText w:val="o"/>
      <w:lvlJc w:val="left"/>
      <w:pPr>
        <w:ind w:left="1723" w:hanging="360"/>
      </w:pPr>
      <w:rPr>
        <w:rFonts w:ascii="Courier New" w:hAnsi="Courier New" w:cs="Courier New" w:hint="default"/>
      </w:rPr>
    </w:lvl>
    <w:lvl w:ilvl="2" w:tplc="240A0005" w:tentative="1">
      <w:start w:val="1"/>
      <w:numFmt w:val="bullet"/>
      <w:lvlText w:val=""/>
      <w:lvlJc w:val="left"/>
      <w:pPr>
        <w:ind w:left="2443" w:hanging="360"/>
      </w:pPr>
      <w:rPr>
        <w:rFonts w:ascii="Wingdings" w:hAnsi="Wingdings" w:hint="default"/>
      </w:rPr>
    </w:lvl>
    <w:lvl w:ilvl="3" w:tplc="240A0001" w:tentative="1">
      <w:start w:val="1"/>
      <w:numFmt w:val="bullet"/>
      <w:lvlText w:val=""/>
      <w:lvlJc w:val="left"/>
      <w:pPr>
        <w:ind w:left="3163" w:hanging="360"/>
      </w:pPr>
      <w:rPr>
        <w:rFonts w:ascii="Symbol" w:hAnsi="Symbol" w:hint="default"/>
      </w:rPr>
    </w:lvl>
    <w:lvl w:ilvl="4" w:tplc="240A0003" w:tentative="1">
      <w:start w:val="1"/>
      <w:numFmt w:val="bullet"/>
      <w:lvlText w:val="o"/>
      <w:lvlJc w:val="left"/>
      <w:pPr>
        <w:ind w:left="3883" w:hanging="360"/>
      </w:pPr>
      <w:rPr>
        <w:rFonts w:ascii="Courier New" w:hAnsi="Courier New" w:cs="Courier New" w:hint="default"/>
      </w:rPr>
    </w:lvl>
    <w:lvl w:ilvl="5" w:tplc="240A0005" w:tentative="1">
      <w:start w:val="1"/>
      <w:numFmt w:val="bullet"/>
      <w:lvlText w:val=""/>
      <w:lvlJc w:val="left"/>
      <w:pPr>
        <w:ind w:left="4603" w:hanging="360"/>
      </w:pPr>
      <w:rPr>
        <w:rFonts w:ascii="Wingdings" w:hAnsi="Wingdings" w:hint="default"/>
      </w:rPr>
    </w:lvl>
    <w:lvl w:ilvl="6" w:tplc="240A0001" w:tentative="1">
      <w:start w:val="1"/>
      <w:numFmt w:val="bullet"/>
      <w:lvlText w:val=""/>
      <w:lvlJc w:val="left"/>
      <w:pPr>
        <w:ind w:left="5323" w:hanging="360"/>
      </w:pPr>
      <w:rPr>
        <w:rFonts w:ascii="Symbol" w:hAnsi="Symbol" w:hint="default"/>
      </w:rPr>
    </w:lvl>
    <w:lvl w:ilvl="7" w:tplc="240A0003" w:tentative="1">
      <w:start w:val="1"/>
      <w:numFmt w:val="bullet"/>
      <w:lvlText w:val="o"/>
      <w:lvlJc w:val="left"/>
      <w:pPr>
        <w:ind w:left="6043" w:hanging="360"/>
      </w:pPr>
      <w:rPr>
        <w:rFonts w:ascii="Courier New" w:hAnsi="Courier New" w:cs="Courier New" w:hint="default"/>
      </w:rPr>
    </w:lvl>
    <w:lvl w:ilvl="8" w:tplc="240A0005" w:tentative="1">
      <w:start w:val="1"/>
      <w:numFmt w:val="bullet"/>
      <w:lvlText w:val=""/>
      <w:lvlJc w:val="left"/>
      <w:pPr>
        <w:ind w:left="6763" w:hanging="360"/>
      </w:pPr>
      <w:rPr>
        <w:rFonts w:ascii="Wingdings" w:hAnsi="Wingdings" w:hint="default"/>
      </w:rPr>
    </w:lvl>
  </w:abstractNum>
  <w:abstractNum w:abstractNumId="17" w15:restartNumberingAfterBreak="0">
    <w:nsid w:val="362C70F3"/>
    <w:multiLevelType w:val="hybridMultilevel"/>
    <w:tmpl w:val="B944EF3E"/>
    <w:lvl w:ilvl="0" w:tplc="240A0001">
      <w:start w:val="1"/>
      <w:numFmt w:val="bullet"/>
      <w:lvlText w:val=""/>
      <w:lvlJc w:val="left"/>
      <w:pPr>
        <w:ind w:left="720" w:hanging="360"/>
      </w:pPr>
      <w:rPr>
        <w:rFonts w:ascii="Symbol" w:hAnsi="Symbol" w:hint="default"/>
      </w:rPr>
    </w:lvl>
    <w:lvl w:ilvl="1" w:tplc="FBC8ABD4">
      <w:start w:val="1"/>
      <w:numFmt w:val="decimal"/>
      <w:lvlText w:val="%2"/>
      <w:lvlJc w:val="left"/>
      <w:pPr>
        <w:ind w:left="1440" w:hanging="360"/>
      </w:pPr>
      <w:rPr>
        <w:rFonts w:ascii="Marlett" w:hAnsi="Marlett" w:hint="default"/>
        <w:sz w:val="22"/>
      </w:rPr>
    </w:lvl>
    <w:lvl w:ilvl="2" w:tplc="F2381980">
      <w:numFmt w:val="bullet"/>
      <w:lvlText w:val=""/>
      <w:lvlJc w:val="left"/>
      <w:pPr>
        <w:ind w:left="2340" w:hanging="360"/>
      </w:pPr>
      <w:rPr>
        <w:rFonts w:ascii="Marlett" w:eastAsia="MS Mincho" w:hAnsi="Marlett" w:cs="Calibri" w:hint="default"/>
      </w:rPr>
    </w:lvl>
    <w:lvl w:ilvl="3" w:tplc="93AA6574">
      <w:start w:val="1"/>
      <w:numFmt w:val="upperLetter"/>
      <w:lvlText w:val="%4."/>
      <w:lvlJc w:val="left"/>
      <w:pPr>
        <w:ind w:left="3240" w:hanging="720"/>
      </w:pPr>
      <w:rPr>
        <w:rFonts w:hint="default"/>
      </w:rPr>
    </w:lvl>
    <w:lvl w:ilvl="4" w:tplc="9C142A54">
      <w:start w:val="3"/>
      <w:numFmt w:val="bullet"/>
      <w:lvlText w:val="-"/>
      <w:lvlJc w:val="left"/>
      <w:pPr>
        <w:ind w:left="3600" w:hanging="360"/>
      </w:pPr>
      <w:rPr>
        <w:rFonts w:ascii="Calibri" w:eastAsiaTheme="minorHAnsi" w:hAnsi="Calibri" w:cstheme="minorHAns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D46152"/>
    <w:multiLevelType w:val="hybridMultilevel"/>
    <w:tmpl w:val="95324B9A"/>
    <w:lvl w:ilvl="0" w:tplc="240A0001">
      <w:start w:val="1"/>
      <w:numFmt w:val="bullet"/>
      <w:lvlText w:val=""/>
      <w:lvlJc w:val="left"/>
      <w:pPr>
        <w:ind w:left="720" w:hanging="360"/>
      </w:pPr>
      <w:rPr>
        <w:rFonts w:ascii="Symbol" w:hAnsi="Symbol" w:hint="default"/>
      </w:rPr>
    </w:lvl>
    <w:lvl w:ilvl="1" w:tplc="FBC8ABD4">
      <w:start w:val="1"/>
      <w:numFmt w:val="decimal"/>
      <w:lvlText w:val="%2"/>
      <w:lvlJc w:val="left"/>
      <w:pPr>
        <w:ind w:left="1440" w:hanging="360"/>
      </w:pPr>
      <w:rPr>
        <w:rFonts w:ascii="Marlett" w:hAnsi="Marlett" w:hint="default"/>
        <w:sz w:val="22"/>
      </w:rPr>
    </w:lvl>
    <w:lvl w:ilvl="2" w:tplc="F2381980">
      <w:numFmt w:val="bullet"/>
      <w:lvlText w:val=""/>
      <w:lvlJc w:val="left"/>
      <w:pPr>
        <w:ind w:left="2340" w:hanging="360"/>
      </w:pPr>
      <w:rPr>
        <w:rFonts w:ascii="Marlett" w:eastAsia="MS Mincho" w:hAnsi="Marlett" w:cs="Calibri" w:hint="default"/>
      </w:rPr>
    </w:lvl>
    <w:lvl w:ilvl="3" w:tplc="93AA6574">
      <w:start w:val="1"/>
      <w:numFmt w:val="upperLetter"/>
      <w:lvlText w:val="%4."/>
      <w:lvlJc w:val="left"/>
      <w:pPr>
        <w:ind w:left="3240" w:hanging="720"/>
      </w:pPr>
      <w:rPr>
        <w:rFonts w:hint="default"/>
      </w:rPr>
    </w:lvl>
    <w:lvl w:ilvl="4" w:tplc="9C142A54">
      <w:start w:val="3"/>
      <w:numFmt w:val="bullet"/>
      <w:lvlText w:val="-"/>
      <w:lvlJc w:val="left"/>
      <w:pPr>
        <w:ind w:left="3600" w:hanging="360"/>
      </w:pPr>
      <w:rPr>
        <w:rFonts w:ascii="Calibri" w:eastAsiaTheme="minorHAnsi" w:hAnsi="Calibri" w:cstheme="minorHAnsi" w:hint="default"/>
      </w:rPr>
    </w:lvl>
    <w:lvl w:ilvl="5" w:tplc="AFE8091C">
      <w:start w:val="6"/>
      <w:numFmt w:val="bullet"/>
      <w:lvlText w:val="•"/>
      <w:lvlJc w:val="left"/>
      <w:pPr>
        <w:ind w:left="4845" w:hanging="705"/>
      </w:pPr>
      <w:rPr>
        <w:rFonts w:ascii="Calibri" w:eastAsiaTheme="minorHAnsi" w:hAnsi="Calibri" w:cstheme="minorBidi"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F342E6"/>
    <w:multiLevelType w:val="hybridMultilevel"/>
    <w:tmpl w:val="9ACE5D94"/>
    <w:lvl w:ilvl="0" w:tplc="2A7E6798">
      <w:start w:val="1"/>
      <w:numFmt w:val="decimal"/>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20" w15:restartNumberingAfterBreak="0">
    <w:nsid w:val="424F2257"/>
    <w:multiLevelType w:val="hybridMultilevel"/>
    <w:tmpl w:val="2F74BA9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438D4075"/>
    <w:multiLevelType w:val="hybridMultilevel"/>
    <w:tmpl w:val="3A5C6C3A"/>
    <w:lvl w:ilvl="0" w:tplc="3FA8A006">
      <w:start w:val="1"/>
      <w:numFmt w:val="bullet"/>
      <w:lvlText w:val=""/>
      <w:lvlJc w:val="left"/>
      <w:pPr>
        <w:ind w:left="720" w:hanging="360"/>
      </w:pPr>
      <w:rPr>
        <w:rFonts w:ascii="Wingdings" w:hAnsi="Wingdings"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479A3032"/>
    <w:multiLevelType w:val="hybridMultilevel"/>
    <w:tmpl w:val="497C8E9E"/>
    <w:lvl w:ilvl="0" w:tplc="3FA8A006">
      <w:start w:val="1"/>
      <w:numFmt w:val="bullet"/>
      <w:lvlText w:val=""/>
      <w:lvlJc w:val="left"/>
      <w:pPr>
        <w:ind w:left="720" w:hanging="360"/>
      </w:pPr>
      <w:rPr>
        <w:rFonts w:ascii="Wingdings" w:hAnsi="Wingdings" w:hint="default"/>
        <w:sz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AD2114E"/>
    <w:multiLevelType w:val="hybridMultilevel"/>
    <w:tmpl w:val="E54AD070"/>
    <w:lvl w:ilvl="0" w:tplc="EE027100">
      <w:start w:val="1"/>
      <w:numFmt w:val="decimal"/>
      <w:lvlText w:val="%1."/>
      <w:lvlJc w:val="left"/>
      <w:pPr>
        <w:ind w:left="720" w:hanging="360"/>
      </w:pPr>
      <w:rPr>
        <w:rFonts w:asciiTheme="minorHAnsi" w:hAnsiTheme="minorHAnsi" w:cstheme="minorHAnsi" w:hint="default"/>
        <w:b/>
        <w:i w:val="0"/>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2D63352"/>
    <w:multiLevelType w:val="hybridMultilevel"/>
    <w:tmpl w:val="11820F6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A110B4D"/>
    <w:multiLevelType w:val="hybridMultilevel"/>
    <w:tmpl w:val="871829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F2421E0"/>
    <w:multiLevelType w:val="hybridMultilevel"/>
    <w:tmpl w:val="7C9E4A72"/>
    <w:lvl w:ilvl="0" w:tplc="86644450">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05037CC"/>
    <w:multiLevelType w:val="hybridMultilevel"/>
    <w:tmpl w:val="F5C64F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7654CF0"/>
    <w:multiLevelType w:val="hybridMultilevel"/>
    <w:tmpl w:val="24867818"/>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799298A"/>
    <w:multiLevelType w:val="hybridMultilevel"/>
    <w:tmpl w:val="D4960C8A"/>
    <w:lvl w:ilvl="0" w:tplc="240A000F">
      <w:start w:val="1"/>
      <w:numFmt w:val="decimal"/>
      <w:lvlText w:val="%1."/>
      <w:lvlJc w:val="left"/>
      <w:pPr>
        <w:ind w:left="720" w:hanging="360"/>
      </w:pPr>
    </w:lvl>
    <w:lvl w:ilvl="1" w:tplc="7958C84C">
      <w:start w:val="1"/>
      <w:numFmt w:val="decimal"/>
      <w:lvlText w:val="%2)"/>
      <w:lvlJc w:val="left"/>
      <w:pPr>
        <w:ind w:left="1440" w:hanging="360"/>
      </w:pPr>
      <w:rPr>
        <w:color w:val="auto"/>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A2F3733"/>
    <w:multiLevelType w:val="hybridMultilevel"/>
    <w:tmpl w:val="A4BC27F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1"/>
  </w:num>
  <w:num w:numId="4">
    <w:abstractNumId w:val="23"/>
  </w:num>
  <w:num w:numId="5">
    <w:abstractNumId w:val="8"/>
  </w:num>
  <w:num w:numId="6">
    <w:abstractNumId w:val="5"/>
  </w:num>
  <w:num w:numId="7">
    <w:abstractNumId w:val="21"/>
  </w:num>
  <w:num w:numId="8">
    <w:abstractNumId w:val="22"/>
  </w:num>
  <w:num w:numId="9">
    <w:abstractNumId w:val="4"/>
  </w:num>
  <w:num w:numId="10">
    <w:abstractNumId w:val="28"/>
  </w:num>
  <w:num w:numId="11">
    <w:abstractNumId w:val="12"/>
  </w:num>
  <w:num w:numId="12">
    <w:abstractNumId w:val="14"/>
  </w:num>
  <w:num w:numId="13">
    <w:abstractNumId w:val="29"/>
  </w:num>
  <w:num w:numId="14">
    <w:abstractNumId w:val="10"/>
  </w:num>
  <w:num w:numId="15">
    <w:abstractNumId w:val="26"/>
  </w:num>
  <w:num w:numId="16">
    <w:abstractNumId w:val="16"/>
  </w:num>
  <w:num w:numId="17">
    <w:abstractNumId w:val="7"/>
  </w:num>
  <w:num w:numId="18">
    <w:abstractNumId w:val="27"/>
  </w:num>
  <w:num w:numId="19">
    <w:abstractNumId w:val="13"/>
  </w:num>
  <w:num w:numId="20">
    <w:abstractNumId w:val="30"/>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5"/>
  </w:num>
  <w:num w:numId="24">
    <w:abstractNumId w:val="25"/>
  </w:num>
  <w:num w:numId="25">
    <w:abstractNumId w:val="17"/>
  </w:num>
  <w:num w:numId="26">
    <w:abstractNumId w:val="24"/>
  </w:num>
  <w:num w:numId="27">
    <w:abstractNumId w:val="1"/>
  </w:num>
  <w:num w:numId="28">
    <w:abstractNumId w:val="3"/>
  </w:num>
  <w:num w:numId="29">
    <w:abstractNumId w:val="0"/>
  </w:num>
  <w:num w:numId="30">
    <w:abstractNumId w:val="18"/>
  </w:num>
  <w:num w:numId="3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277"/>
    <w:rsid w:val="000109C2"/>
    <w:rsid w:val="0001642D"/>
    <w:rsid w:val="000308CF"/>
    <w:rsid w:val="00032DCD"/>
    <w:rsid w:val="000356FF"/>
    <w:rsid w:val="00041589"/>
    <w:rsid w:val="000471A3"/>
    <w:rsid w:val="00055115"/>
    <w:rsid w:val="000608C5"/>
    <w:rsid w:val="0006286F"/>
    <w:rsid w:val="00066904"/>
    <w:rsid w:val="00073220"/>
    <w:rsid w:val="00080377"/>
    <w:rsid w:val="00087179"/>
    <w:rsid w:val="00095998"/>
    <w:rsid w:val="000977B1"/>
    <w:rsid w:val="000A18E6"/>
    <w:rsid w:val="000A3D0A"/>
    <w:rsid w:val="000A46AA"/>
    <w:rsid w:val="000C1BCC"/>
    <w:rsid w:val="000C485F"/>
    <w:rsid w:val="000E0738"/>
    <w:rsid w:val="000E2CF8"/>
    <w:rsid w:val="000E74D9"/>
    <w:rsid w:val="000E7D65"/>
    <w:rsid w:val="000F4CF7"/>
    <w:rsid w:val="000F53CC"/>
    <w:rsid w:val="00111890"/>
    <w:rsid w:val="00113062"/>
    <w:rsid w:val="00124554"/>
    <w:rsid w:val="00131FB5"/>
    <w:rsid w:val="00137320"/>
    <w:rsid w:val="00141DC1"/>
    <w:rsid w:val="00142B06"/>
    <w:rsid w:val="001526CD"/>
    <w:rsid w:val="00154845"/>
    <w:rsid w:val="001672BF"/>
    <w:rsid w:val="001673D6"/>
    <w:rsid w:val="00174A9B"/>
    <w:rsid w:val="00175316"/>
    <w:rsid w:val="00176304"/>
    <w:rsid w:val="001843BC"/>
    <w:rsid w:val="001866FD"/>
    <w:rsid w:val="001A0D7B"/>
    <w:rsid w:val="001A5E7A"/>
    <w:rsid w:val="001A6784"/>
    <w:rsid w:val="001A7D0B"/>
    <w:rsid w:val="001B05AD"/>
    <w:rsid w:val="001B0E7B"/>
    <w:rsid w:val="001C15BE"/>
    <w:rsid w:val="001C59B6"/>
    <w:rsid w:val="001D2DCF"/>
    <w:rsid w:val="001E1851"/>
    <w:rsid w:val="001F5D58"/>
    <w:rsid w:val="002068D5"/>
    <w:rsid w:val="00222BCC"/>
    <w:rsid w:val="0023294D"/>
    <w:rsid w:val="0023568F"/>
    <w:rsid w:val="00241BC5"/>
    <w:rsid w:val="002540E9"/>
    <w:rsid w:val="0026174E"/>
    <w:rsid w:val="0026239D"/>
    <w:rsid w:val="00262639"/>
    <w:rsid w:val="00264513"/>
    <w:rsid w:val="00266F48"/>
    <w:rsid w:val="00270BB4"/>
    <w:rsid w:val="00275297"/>
    <w:rsid w:val="00277060"/>
    <w:rsid w:val="00287618"/>
    <w:rsid w:val="002920C4"/>
    <w:rsid w:val="002956D3"/>
    <w:rsid w:val="00296200"/>
    <w:rsid w:val="00297E30"/>
    <w:rsid w:val="002B086D"/>
    <w:rsid w:val="002B1857"/>
    <w:rsid w:val="002B6EA0"/>
    <w:rsid w:val="002C0A7A"/>
    <w:rsid w:val="002C3019"/>
    <w:rsid w:val="002C7852"/>
    <w:rsid w:val="002D099A"/>
    <w:rsid w:val="002D59D3"/>
    <w:rsid w:val="002E07A0"/>
    <w:rsid w:val="002F14D1"/>
    <w:rsid w:val="00304895"/>
    <w:rsid w:val="0030519F"/>
    <w:rsid w:val="003128AD"/>
    <w:rsid w:val="003250C6"/>
    <w:rsid w:val="00326199"/>
    <w:rsid w:val="00334580"/>
    <w:rsid w:val="00336572"/>
    <w:rsid w:val="00336576"/>
    <w:rsid w:val="00337244"/>
    <w:rsid w:val="00344FB3"/>
    <w:rsid w:val="0034786C"/>
    <w:rsid w:val="0035073B"/>
    <w:rsid w:val="00361819"/>
    <w:rsid w:val="003679D4"/>
    <w:rsid w:val="00376F25"/>
    <w:rsid w:val="00376FF1"/>
    <w:rsid w:val="00390C23"/>
    <w:rsid w:val="00391E0B"/>
    <w:rsid w:val="003951DD"/>
    <w:rsid w:val="003A40FD"/>
    <w:rsid w:val="003A6368"/>
    <w:rsid w:val="003A67D4"/>
    <w:rsid w:val="003A6BA9"/>
    <w:rsid w:val="003B4B13"/>
    <w:rsid w:val="003B6D5A"/>
    <w:rsid w:val="003B7E96"/>
    <w:rsid w:val="003C5B96"/>
    <w:rsid w:val="003D3FE6"/>
    <w:rsid w:val="003D475D"/>
    <w:rsid w:val="003E16FB"/>
    <w:rsid w:val="003E2AF4"/>
    <w:rsid w:val="004124FC"/>
    <w:rsid w:val="00422BCD"/>
    <w:rsid w:val="004313C3"/>
    <w:rsid w:val="0043162A"/>
    <w:rsid w:val="00446BD7"/>
    <w:rsid w:val="004662C2"/>
    <w:rsid w:val="00470548"/>
    <w:rsid w:val="00472F4F"/>
    <w:rsid w:val="00476D2B"/>
    <w:rsid w:val="00477B93"/>
    <w:rsid w:val="00484ECE"/>
    <w:rsid w:val="00492403"/>
    <w:rsid w:val="0049256B"/>
    <w:rsid w:val="0049491B"/>
    <w:rsid w:val="00495F21"/>
    <w:rsid w:val="00496E1E"/>
    <w:rsid w:val="004A0D79"/>
    <w:rsid w:val="004A317D"/>
    <w:rsid w:val="004A4255"/>
    <w:rsid w:val="004B0272"/>
    <w:rsid w:val="004B2740"/>
    <w:rsid w:val="004C2547"/>
    <w:rsid w:val="004C285B"/>
    <w:rsid w:val="004C2FB5"/>
    <w:rsid w:val="004C332F"/>
    <w:rsid w:val="004C59D1"/>
    <w:rsid w:val="004C75A5"/>
    <w:rsid w:val="004D6BC3"/>
    <w:rsid w:val="004E0095"/>
    <w:rsid w:val="004E7CAC"/>
    <w:rsid w:val="004F3509"/>
    <w:rsid w:val="004F533C"/>
    <w:rsid w:val="00500A90"/>
    <w:rsid w:val="00503AAD"/>
    <w:rsid w:val="005074D6"/>
    <w:rsid w:val="00510004"/>
    <w:rsid w:val="005149A5"/>
    <w:rsid w:val="005179C2"/>
    <w:rsid w:val="00546A54"/>
    <w:rsid w:val="00550D2F"/>
    <w:rsid w:val="005525F0"/>
    <w:rsid w:val="00567E27"/>
    <w:rsid w:val="005707B6"/>
    <w:rsid w:val="00582A5E"/>
    <w:rsid w:val="00592C07"/>
    <w:rsid w:val="00594C55"/>
    <w:rsid w:val="005B42A9"/>
    <w:rsid w:val="005C3C96"/>
    <w:rsid w:val="005C5FDB"/>
    <w:rsid w:val="005D102C"/>
    <w:rsid w:val="005D1543"/>
    <w:rsid w:val="005D37E9"/>
    <w:rsid w:val="005D6CEC"/>
    <w:rsid w:val="005E49D3"/>
    <w:rsid w:val="005F725B"/>
    <w:rsid w:val="00602823"/>
    <w:rsid w:val="00613259"/>
    <w:rsid w:val="00620E4E"/>
    <w:rsid w:val="006244AC"/>
    <w:rsid w:val="0064166E"/>
    <w:rsid w:val="00647277"/>
    <w:rsid w:val="006479EE"/>
    <w:rsid w:val="00651DBA"/>
    <w:rsid w:val="0065299D"/>
    <w:rsid w:val="0066038D"/>
    <w:rsid w:val="00670B20"/>
    <w:rsid w:val="00671C13"/>
    <w:rsid w:val="006777D2"/>
    <w:rsid w:val="0069161D"/>
    <w:rsid w:val="006924F3"/>
    <w:rsid w:val="006A0B93"/>
    <w:rsid w:val="006A215F"/>
    <w:rsid w:val="006A7450"/>
    <w:rsid w:val="006A7D29"/>
    <w:rsid w:val="006B71C2"/>
    <w:rsid w:val="006C27DC"/>
    <w:rsid w:val="006D20FD"/>
    <w:rsid w:val="006E252C"/>
    <w:rsid w:val="006E7205"/>
    <w:rsid w:val="007006FF"/>
    <w:rsid w:val="00706A03"/>
    <w:rsid w:val="00710442"/>
    <w:rsid w:val="00711553"/>
    <w:rsid w:val="007214D7"/>
    <w:rsid w:val="007328A9"/>
    <w:rsid w:val="007331A4"/>
    <w:rsid w:val="00733285"/>
    <w:rsid w:val="0074218B"/>
    <w:rsid w:val="0074543E"/>
    <w:rsid w:val="00752B40"/>
    <w:rsid w:val="00754C3A"/>
    <w:rsid w:val="00757E34"/>
    <w:rsid w:val="00771D49"/>
    <w:rsid w:val="0077472C"/>
    <w:rsid w:val="0077668E"/>
    <w:rsid w:val="00780CA0"/>
    <w:rsid w:val="00785DDD"/>
    <w:rsid w:val="007879C2"/>
    <w:rsid w:val="007B12F0"/>
    <w:rsid w:val="007B39D6"/>
    <w:rsid w:val="007B6BF0"/>
    <w:rsid w:val="007C10FF"/>
    <w:rsid w:val="007C13EB"/>
    <w:rsid w:val="007C1787"/>
    <w:rsid w:val="007C2F6C"/>
    <w:rsid w:val="007D368D"/>
    <w:rsid w:val="007D4797"/>
    <w:rsid w:val="007D760E"/>
    <w:rsid w:val="007F1DFE"/>
    <w:rsid w:val="007F5CFA"/>
    <w:rsid w:val="007F645A"/>
    <w:rsid w:val="00804C40"/>
    <w:rsid w:val="00812691"/>
    <w:rsid w:val="00816D16"/>
    <w:rsid w:val="008239E5"/>
    <w:rsid w:val="008275A7"/>
    <w:rsid w:val="00832BBB"/>
    <w:rsid w:val="00833AC4"/>
    <w:rsid w:val="00836B97"/>
    <w:rsid w:val="008410BE"/>
    <w:rsid w:val="008412EF"/>
    <w:rsid w:val="00852F4D"/>
    <w:rsid w:val="008547DF"/>
    <w:rsid w:val="008565A0"/>
    <w:rsid w:val="008646D5"/>
    <w:rsid w:val="00867B18"/>
    <w:rsid w:val="00871C0E"/>
    <w:rsid w:val="00872540"/>
    <w:rsid w:val="0087550A"/>
    <w:rsid w:val="00876EB9"/>
    <w:rsid w:val="00877642"/>
    <w:rsid w:val="00891094"/>
    <w:rsid w:val="00896714"/>
    <w:rsid w:val="008B79DC"/>
    <w:rsid w:val="008C2110"/>
    <w:rsid w:val="008C2FBF"/>
    <w:rsid w:val="008C412C"/>
    <w:rsid w:val="008C44FE"/>
    <w:rsid w:val="008D06F6"/>
    <w:rsid w:val="008D102F"/>
    <w:rsid w:val="008D4C77"/>
    <w:rsid w:val="008D53C9"/>
    <w:rsid w:val="008D5699"/>
    <w:rsid w:val="008E19DC"/>
    <w:rsid w:val="008E4B52"/>
    <w:rsid w:val="008E5276"/>
    <w:rsid w:val="008E59F4"/>
    <w:rsid w:val="008F2591"/>
    <w:rsid w:val="009043A0"/>
    <w:rsid w:val="00907AAB"/>
    <w:rsid w:val="00920AA8"/>
    <w:rsid w:val="00927526"/>
    <w:rsid w:val="009316F5"/>
    <w:rsid w:val="00932A0C"/>
    <w:rsid w:val="009466AE"/>
    <w:rsid w:val="009470F7"/>
    <w:rsid w:val="00947813"/>
    <w:rsid w:val="00952920"/>
    <w:rsid w:val="00967A7C"/>
    <w:rsid w:val="009712EA"/>
    <w:rsid w:val="00975813"/>
    <w:rsid w:val="00975D0A"/>
    <w:rsid w:val="00976939"/>
    <w:rsid w:val="00981277"/>
    <w:rsid w:val="00987729"/>
    <w:rsid w:val="00993C59"/>
    <w:rsid w:val="009A1E35"/>
    <w:rsid w:val="009A395E"/>
    <w:rsid w:val="009B55A5"/>
    <w:rsid w:val="009B71CD"/>
    <w:rsid w:val="009C2980"/>
    <w:rsid w:val="009C7054"/>
    <w:rsid w:val="009D361D"/>
    <w:rsid w:val="009D4A19"/>
    <w:rsid w:val="009E0E30"/>
    <w:rsid w:val="009E21D7"/>
    <w:rsid w:val="009E2D1C"/>
    <w:rsid w:val="009E41C2"/>
    <w:rsid w:val="009E6A5E"/>
    <w:rsid w:val="009F1ED9"/>
    <w:rsid w:val="00A00A61"/>
    <w:rsid w:val="00A02C42"/>
    <w:rsid w:val="00A0653C"/>
    <w:rsid w:val="00A119ED"/>
    <w:rsid w:val="00A136B8"/>
    <w:rsid w:val="00A142F7"/>
    <w:rsid w:val="00A15054"/>
    <w:rsid w:val="00A16491"/>
    <w:rsid w:val="00A2049D"/>
    <w:rsid w:val="00A26E22"/>
    <w:rsid w:val="00A27472"/>
    <w:rsid w:val="00A32B3B"/>
    <w:rsid w:val="00A34FA2"/>
    <w:rsid w:val="00A36A6D"/>
    <w:rsid w:val="00A43628"/>
    <w:rsid w:val="00A440A3"/>
    <w:rsid w:val="00A45A51"/>
    <w:rsid w:val="00A467D6"/>
    <w:rsid w:val="00A47822"/>
    <w:rsid w:val="00A65D4A"/>
    <w:rsid w:val="00A67FE8"/>
    <w:rsid w:val="00A74325"/>
    <w:rsid w:val="00A7645B"/>
    <w:rsid w:val="00A84D72"/>
    <w:rsid w:val="00A87EC5"/>
    <w:rsid w:val="00AC1F0B"/>
    <w:rsid w:val="00AC280A"/>
    <w:rsid w:val="00AC3BF8"/>
    <w:rsid w:val="00AD0DDB"/>
    <w:rsid w:val="00AD51DA"/>
    <w:rsid w:val="00AE570A"/>
    <w:rsid w:val="00AF12A9"/>
    <w:rsid w:val="00AF3D26"/>
    <w:rsid w:val="00AF5E76"/>
    <w:rsid w:val="00AF757A"/>
    <w:rsid w:val="00B00326"/>
    <w:rsid w:val="00B00747"/>
    <w:rsid w:val="00B04348"/>
    <w:rsid w:val="00B05431"/>
    <w:rsid w:val="00B13282"/>
    <w:rsid w:val="00B14311"/>
    <w:rsid w:val="00B1765E"/>
    <w:rsid w:val="00B23219"/>
    <w:rsid w:val="00B26315"/>
    <w:rsid w:val="00B338AC"/>
    <w:rsid w:val="00B55E4B"/>
    <w:rsid w:val="00B63C09"/>
    <w:rsid w:val="00B640B4"/>
    <w:rsid w:val="00B64831"/>
    <w:rsid w:val="00B73A90"/>
    <w:rsid w:val="00B75335"/>
    <w:rsid w:val="00B85A16"/>
    <w:rsid w:val="00B87184"/>
    <w:rsid w:val="00B929E2"/>
    <w:rsid w:val="00B951C1"/>
    <w:rsid w:val="00B97C89"/>
    <w:rsid w:val="00BA32EC"/>
    <w:rsid w:val="00BA397F"/>
    <w:rsid w:val="00BB507B"/>
    <w:rsid w:val="00BC7250"/>
    <w:rsid w:val="00BC785B"/>
    <w:rsid w:val="00BD314D"/>
    <w:rsid w:val="00BD520A"/>
    <w:rsid w:val="00BD732E"/>
    <w:rsid w:val="00BE16B3"/>
    <w:rsid w:val="00BE7D2F"/>
    <w:rsid w:val="00BF2D51"/>
    <w:rsid w:val="00BF4508"/>
    <w:rsid w:val="00BF505F"/>
    <w:rsid w:val="00C06448"/>
    <w:rsid w:val="00C10159"/>
    <w:rsid w:val="00C109E3"/>
    <w:rsid w:val="00C1366C"/>
    <w:rsid w:val="00C40314"/>
    <w:rsid w:val="00C40722"/>
    <w:rsid w:val="00C46130"/>
    <w:rsid w:val="00C564C7"/>
    <w:rsid w:val="00C70507"/>
    <w:rsid w:val="00C72885"/>
    <w:rsid w:val="00C93166"/>
    <w:rsid w:val="00CA05EA"/>
    <w:rsid w:val="00CA1F67"/>
    <w:rsid w:val="00CA5439"/>
    <w:rsid w:val="00CB2F75"/>
    <w:rsid w:val="00CC054B"/>
    <w:rsid w:val="00CD13EB"/>
    <w:rsid w:val="00CD24E3"/>
    <w:rsid w:val="00CD36C3"/>
    <w:rsid w:val="00CD57CE"/>
    <w:rsid w:val="00CE3C1E"/>
    <w:rsid w:val="00CF11D9"/>
    <w:rsid w:val="00CF1566"/>
    <w:rsid w:val="00CF6A26"/>
    <w:rsid w:val="00D07898"/>
    <w:rsid w:val="00D07DBC"/>
    <w:rsid w:val="00D12CC9"/>
    <w:rsid w:val="00D23DEE"/>
    <w:rsid w:val="00D24928"/>
    <w:rsid w:val="00D27BE2"/>
    <w:rsid w:val="00D40D3A"/>
    <w:rsid w:val="00D5257E"/>
    <w:rsid w:val="00D5310B"/>
    <w:rsid w:val="00D53C3C"/>
    <w:rsid w:val="00D63D00"/>
    <w:rsid w:val="00D750DC"/>
    <w:rsid w:val="00D75555"/>
    <w:rsid w:val="00D75755"/>
    <w:rsid w:val="00D80383"/>
    <w:rsid w:val="00D847B9"/>
    <w:rsid w:val="00D9364E"/>
    <w:rsid w:val="00D94102"/>
    <w:rsid w:val="00DA78D0"/>
    <w:rsid w:val="00DB38AF"/>
    <w:rsid w:val="00DB4F7A"/>
    <w:rsid w:val="00DB683E"/>
    <w:rsid w:val="00DC0ACF"/>
    <w:rsid w:val="00DD668B"/>
    <w:rsid w:val="00DD66C7"/>
    <w:rsid w:val="00DF011C"/>
    <w:rsid w:val="00DF3FD4"/>
    <w:rsid w:val="00DF67D7"/>
    <w:rsid w:val="00E06D7E"/>
    <w:rsid w:val="00E11DFB"/>
    <w:rsid w:val="00E12D96"/>
    <w:rsid w:val="00E17AE6"/>
    <w:rsid w:val="00E21BDB"/>
    <w:rsid w:val="00E2344E"/>
    <w:rsid w:val="00E322B5"/>
    <w:rsid w:val="00E33675"/>
    <w:rsid w:val="00E435B0"/>
    <w:rsid w:val="00E53D42"/>
    <w:rsid w:val="00E540A4"/>
    <w:rsid w:val="00E56BD9"/>
    <w:rsid w:val="00E60BD0"/>
    <w:rsid w:val="00E60FB0"/>
    <w:rsid w:val="00E70A32"/>
    <w:rsid w:val="00E75F79"/>
    <w:rsid w:val="00E96F1A"/>
    <w:rsid w:val="00EB05C9"/>
    <w:rsid w:val="00EB3281"/>
    <w:rsid w:val="00EB450F"/>
    <w:rsid w:val="00EB5BE4"/>
    <w:rsid w:val="00EB6B3B"/>
    <w:rsid w:val="00EC7CF3"/>
    <w:rsid w:val="00ED3DC1"/>
    <w:rsid w:val="00ED401D"/>
    <w:rsid w:val="00EE0105"/>
    <w:rsid w:val="00EE0183"/>
    <w:rsid w:val="00EE18FC"/>
    <w:rsid w:val="00EE3B28"/>
    <w:rsid w:val="00EE437D"/>
    <w:rsid w:val="00EE6B34"/>
    <w:rsid w:val="00EF2C54"/>
    <w:rsid w:val="00EF5B0E"/>
    <w:rsid w:val="00EF5DF4"/>
    <w:rsid w:val="00EF7033"/>
    <w:rsid w:val="00F07743"/>
    <w:rsid w:val="00F07EE8"/>
    <w:rsid w:val="00F13F4F"/>
    <w:rsid w:val="00F14303"/>
    <w:rsid w:val="00F31CAC"/>
    <w:rsid w:val="00F4133A"/>
    <w:rsid w:val="00F530A7"/>
    <w:rsid w:val="00F547F7"/>
    <w:rsid w:val="00F54A24"/>
    <w:rsid w:val="00F55B15"/>
    <w:rsid w:val="00F57420"/>
    <w:rsid w:val="00F632B3"/>
    <w:rsid w:val="00F63678"/>
    <w:rsid w:val="00F66419"/>
    <w:rsid w:val="00F7604D"/>
    <w:rsid w:val="00F81AC5"/>
    <w:rsid w:val="00F875FD"/>
    <w:rsid w:val="00F91840"/>
    <w:rsid w:val="00FA3EC9"/>
    <w:rsid w:val="00FB1112"/>
    <w:rsid w:val="00FB1A14"/>
    <w:rsid w:val="00FD0BA7"/>
    <w:rsid w:val="00FD6FEA"/>
    <w:rsid w:val="00FE5272"/>
    <w:rsid w:val="00FF5872"/>
    <w:rsid w:val="6B66D61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D150D6"/>
  <w15:docId w15:val="{5885EFD4-9894-476F-B126-77F9E2639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725B"/>
  </w:style>
  <w:style w:type="paragraph" w:styleId="Ttulo1">
    <w:name w:val="heading 1"/>
    <w:basedOn w:val="Normal"/>
    <w:next w:val="Normal"/>
    <w:link w:val="Ttulo1Car"/>
    <w:uiPriority w:val="9"/>
    <w:qFormat/>
    <w:rsid w:val="00FD6FEA"/>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autoRedefine/>
    <w:qFormat/>
    <w:rsid w:val="0077472C"/>
    <w:pPr>
      <w:keepNext/>
      <w:spacing w:after="0" w:line="240" w:lineRule="auto"/>
      <w:jc w:val="both"/>
      <w:outlineLvl w:val="1"/>
    </w:pPr>
    <w:rPr>
      <w:rFonts w:eastAsia="Times New Roman" w:cstheme="minorHAnsi"/>
      <w:b/>
      <w:bCs/>
      <w:iCs/>
      <w:lang w:eastAsia="es-CO"/>
    </w:rPr>
  </w:style>
  <w:style w:type="paragraph" w:styleId="Ttulo3">
    <w:name w:val="heading 3"/>
    <w:basedOn w:val="Normal"/>
    <w:next w:val="Normal"/>
    <w:link w:val="Ttulo3Car"/>
    <w:autoRedefine/>
    <w:uiPriority w:val="99"/>
    <w:qFormat/>
    <w:rsid w:val="00F632B3"/>
    <w:pPr>
      <w:keepNext/>
      <w:numPr>
        <w:ilvl w:val="2"/>
        <w:numId w:val="2"/>
      </w:numPr>
      <w:tabs>
        <w:tab w:val="left" w:pos="851"/>
      </w:tabs>
      <w:spacing w:before="240" w:after="60" w:line="360" w:lineRule="auto"/>
      <w:jc w:val="both"/>
      <w:outlineLvl w:val="2"/>
    </w:pPr>
    <w:rPr>
      <w:rFonts w:ascii="Arial" w:eastAsia="Times New Roman" w:hAnsi="Arial" w:cs="Arial"/>
      <w:bCs/>
      <w:sz w:val="24"/>
      <w:szCs w:val="26"/>
      <w:lang w:eastAsia="es-CO"/>
    </w:rPr>
  </w:style>
  <w:style w:type="paragraph" w:styleId="Ttulo4">
    <w:name w:val="heading 4"/>
    <w:basedOn w:val="Normal"/>
    <w:next w:val="Normal"/>
    <w:link w:val="Ttulo4Car"/>
    <w:uiPriority w:val="9"/>
    <w:semiHidden/>
    <w:unhideWhenUsed/>
    <w:qFormat/>
    <w:rsid w:val="00FD6FEA"/>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FD6FEA"/>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FD6FEA"/>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rsid w:val="00FD6FEA"/>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D6FEA"/>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D6FEA"/>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472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7277"/>
    <w:rPr>
      <w:rFonts w:ascii="Tahoma" w:hAnsi="Tahoma" w:cs="Tahoma"/>
      <w:sz w:val="16"/>
      <w:szCs w:val="16"/>
    </w:rPr>
  </w:style>
  <w:style w:type="table" w:styleId="Tablaconcuadrcula">
    <w:name w:val="Table Grid"/>
    <w:basedOn w:val="Tablanormal"/>
    <w:uiPriority w:val="59"/>
    <w:rsid w:val="00305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0519F"/>
    <w:pPr>
      <w:ind w:left="720"/>
      <w:contextualSpacing/>
    </w:pPr>
  </w:style>
  <w:style w:type="character" w:customStyle="1" w:styleId="Ttulo2Car">
    <w:name w:val="Título 2 Car"/>
    <w:basedOn w:val="Fuentedeprrafopredeter"/>
    <w:link w:val="Ttulo2"/>
    <w:rsid w:val="0077472C"/>
    <w:rPr>
      <w:rFonts w:eastAsia="Times New Roman" w:cstheme="minorHAnsi"/>
      <w:b/>
      <w:bCs/>
      <w:iCs/>
      <w:lang w:eastAsia="es-CO"/>
    </w:rPr>
  </w:style>
  <w:style w:type="character" w:customStyle="1" w:styleId="Ttulo3Car">
    <w:name w:val="Título 3 Car"/>
    <w:basedOn w:val="Fuentedeprrafopredeter"/>
    <w:link w:val="Ttulo3"/>
    <w:uiPriority w:val="99"/>
    <w:rsid w:val="00F632B3"/>
    <w:rPr>
      <w:rFonts w:ascii="Arial" w:eastAsia="Times New Roman" w:hAnsi="Arial" w:cs="Arial"/>
      <w:bCs/>
      <w:sz w:val="24"/>
      <w:szCs w:val="26"/>
      <w:lang w:eastAsia="es-CO"/>
    </w:rPr>
  </w:style>
  <w:style w:type="paragraph" w:styleId="Textoindependiente3">
    <w:name w:val="Body Text 3"/>
    <w:basedOn w:val="Normal"/>
    <w:link w:val="Textoindependiente3Car"/>
    <w:rsid w:val="00F632B3"/>
    <w:pPr>
      <w:widowControl w:val="0"/>
      <w:spacing w:after="0" w:line="240" w:lineRule="auto"/>
      <w:jc w:val="both"/>
    </w:pPr>
    <w:rPr>
      <w:rFonts w:ascii="Arial" w:eastAsia="Times New Roman" w:hAnsi="Arial" w:cs="Times New Roman"/>
      <w:snapToGrid w:val="0"/>
      <w:sz w:val="24"/>
      <w:szCs w:val="20"/>
      <w:lang w:val="es-ES" w:eastAsia="es-ES"/>
    </w:rPr>
  </w:style>
  <w:style w:type="character" w:customStyle="1" w:styleId="Textoindependiente3Car">
    <w:name w:val="Texto independiente 3 Car"/>
    <w:basedOn w:val="Fuentedeprrafopredeter"/>
    <w:link w:val="Textoindependiente3"/>
    <w:rsid w:val="00F632B3"/>
    <w:rPr>
      <w:rFonts w:ascii="Arial" w:eastAsia="Times New Roman" w:hAnsi="Arial" w:cs="Times New Roman"/>
      <w:snapToGrid w:val="0"/>
      <w:sz w:val="24"/>
      <w:szCs w:val="20"/>
      <w:lang w:val="es-ES" w:eastAsia="es-ES"/>
    </w:rPr>
  </w:style>
  <w:style w:type="paragraph" w:styleId="Textoindependiente2">
    <w:name w:val="Body Text 2"/>
    <w:basedOn w:val="Normal"/>
    <w:link w:val="Textoindependiente2Car"/>
    <w:rsid w:val="00F632B3"/>
    <w:pPr>
      <w:spacing w:after="120" w:line="480" w:lineRule="auto"/>
    </w:pPr>
    <w:rPr>
      <w:rFonts w:ascii="Arial" w:eastAsia="Times New Roman" w:hAnsi="Arial" w:cs="Times New Roman"/>
      <w:szCs w:val="20"/>
      <w:lang w:eastAsia="es-CO"/>
    </w:rPr>
  </w:style>
  <w:style w:type="character" w:customStyle="1" w:styleId="Textoindependiente2Car">
    <w:name w:val="Texto independiente 2 Car"/>
    <w:basedOn w:val="Fuentedeprrafopredeter"/>
    <w:link w:val="Textoindependiente2"/>
    <w:rsid w:val="00F632B3"/>
    <w:rPr>
      <w:rFonts w:ascii="Arial" w:eastAsia="Times New Roman" w:hAnsi="Arial" w:cs="Times New Roman"/>
      <w:szCs w:val="20"/>
      <w:lang w:eastAsia="es-CO"/>
    </w:rPr>
  </w:style>
  <w:style w:type="paragraph" w:styleId="Sangra2detindependiente">
    <w:name w:val="Body Text Indent 2"/>
    <w:basedOn w:val="Normal"/>
    <w:link w:val="Sangra2detindependienteCar"/>
    <w:rsid w:val="00F632B3"/>
    <w:pPr>
      <w:spacing w:after="120" w:line="480" w:lineRule="auto"/>
      <w:ind w:left="283"/>
    </w:pPr>
    <w:rPr>
      <w:rFonts w:ascii="Arial" w:eastAsia="Times New Roman" w:hAnsi="Arial" w:cs="Times New Roman"/>
      <w:szCs w:val="20"/>
      <w:lang w:eastAsia="es-CO"/>
    </w:rPr>
  </w:style>
  <w:style w:type="character" w:customStyle="1" w:styleId="Sangra2detindependienteCar">
    <w:name w:val="Sangría 2 de t. independiente Car"/>
    <w:basedOn w:val="Fuentedeprrafopredeter"/>
    <w:link w:val="Sangra2detindependiente"/>
    <w:rsid w:val="00F632B3"/>
    <w:rPr>
      <w:rFonts w:ascii="Arial" w:eastAsia="Times New Roman" w:hAnsi="Arial" w:cs="Times New Roman"/>
      <w:szCs w:val="20"/>
      <w:lang w:eastAsia="es-CO"/>
    </w:rPr>
  </w:style>
  <w:style w:type="paragraph" w:styleId="Sangradetextonormal">
    <w:name w:val="Body Text Indent"/>
    <w:basedOn w:val="Normal"/>
    <w:link w:val="SangradetextonormalCar"/>
    <w:rsid w:val="00F632B3"/>
    <w:pPr>
      <w:spacing w:after="120" w:line="240" w:lineRule="auto"/>
      <w:ind w:left="283"/>
    </w:pPr>
    <w:rPr>
      <w:rFonts w:ascii="Times New Roman" w:eastAsia="Times New Roman" w:hAnsi="Times New Roman" w:cs="Times New Roman"/>
      <w:sz w:val="24"/>
      <w:szCs w:val="24"/>
      <w:lang w:eastAsia="es-CO"/>
    </w:rPr>
  </w:style>
  <w:style w:type="character" w:customStyle="1" w:styleId="SangradetextonormalCar">
    <w:name w:val="Sangría de texto normal Car"/>
    <w:basedOn w:val="Fuentedeprrafopredeter"/>
    <w:link w:val="Sangradetextonormal"/>
    <w:rsid w:val="00F632B3"/>
    <w:rPr>
      <w:rFonts w:ascii="Times New Roman" w:eastAsia="Times New Roman" w:hAnsi="Times New Roman" w:cs="Times New Roman"/>
      <w:sz w:val="24"/>
      <w:szCs w:val="24"/>
      <w:lang w:eastAsia="es-CO"/>
    </w:rPr>
  </w:style>
  <w:style w:type="paragraph" w:customStyle="1" w:styleId="subpar">
    <w:name w:val="subpar"/>
    <w:basedOn w:val="Sangra3detindependiente"/>
    <w:rsid w:val="00F632B3"/>
    <w:pPr>
      <w:spacing w:before="120" w:line="240" w:lineRule="auto"/>
      <w:ind w:left="0"/>
      <w:jc w:val="both"/>
      <w:outlineLvl w:val="2"/>
    </w:pPr>
    <w:rPr>
      <w:rFonts w:ascii="Times New Roman" w:eastAsia="Times New Roman" w:hAnsi="Times New Roman" w:cs="Times New Roman"/>
      <w:sz w:val="24"/>
      <w:szCs w:val="20"/>
      <w:lang w:val="es-ES_tradnl" w:eastAsia="es-ES"/>
    </w:rPr>
  </w:style>
  <w:style w:type="paragraph" w:styleId="Sangra3detindependiente">
    <w:name w:val="Body Text Indent 3"/>
    <w:basedOn w:val="Normal"/>
    <w:link w:val="Sangra3detindependienteCar"/>
    <w:uiPriority w:val="99"/>
    <w:semiHidden/>
    <w:unhideWhenUsed/>
    <w:rsid w:val="00F632B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F632B3"/>
    <w:rPr>
      <w:sz w:val="16"/>
      <w:szCs w:val="16"/>
    </w:rPr>
  </w:style>
  <w:style w:type="paragraph" w:styleId="Encabezado">
    <w:name w:val="header"/>
    <w:basedOn w:val="Normal"/>
    <w:link w:val="EncabezadoCar"/>
    <w:uiPriority w:val="99"/>
    <w:unhideWhenUsed/>
    <w:rsid w:val="00BF45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4508"/>
  </w:style>
  <w:style w:type="paragraph" w:styleId="Piedepgina">
    <w:name w:val="footer"/>
    <w:basedOn w:val="Normal"/>
    <w:link w:val="PiedepginaCar"/>
    <w:unhideWhenUsed/>
    <w:rsid w:val="00BF45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4508"/>
  </w:style>
  <w:style w:type="character" w:customStyle="1" w:styleId="Ttulo1Car">
    <w:name w:val="Título 1 Car"/>
    <w:basedOn w:val="Fuentedeprrafopredeter"/>
    <w:link w:val="Ttulo1"/>
    <w:uiPriority w:val="9"/>
    <w:rsid w:val="00FD6FEA"/>
    <w:rPr>
      <w:rFonts w:asciiTheme="majorHAnsi" w:eastAsiaTheme="majorEastAsia" w:hAnsiTheme="majorHAnsi" w:cstheme="majorBidi"/>
      <w:b/>
      <w:bCs/>
      <w:color w:val="365F91" w:themeColor="accent1" w:themeShade="BF"/>
      <w:sz w:val="28"/>
      <w:szCs w:val="28"/>
    </w:rPr>
  </w:style>
  <w:style w:type="character" w:customStyle="1" w:styleId="Ttulo4Car">
    <w:name w:val="Título 4 Car"/>
    <w:basedOn w:val="Fuentedeprrafopredeter"/>
    <w:link w:val="Ttulo4"/>
    <w:uiPriority w:val="9"/>
    <w:semiHidden/>
    <w:rsid w:val="00FD6FEA"/>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FD6FEA"/>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FD6FEA"/>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FD6FEA"/>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D6FEA"/>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D6FEA"/>
    <w:rPr>
      <w:rFonts w:asciiTheme="majorHAnsi" w:eastAsiaTheme="majorEastAsia" w:hAnsiTheme="majorHAnsi" w:cstheme="majorBidi"/>
      <w:i/>
      <w:iCs/>
      <w:color w:val="404040" w:themeColor="text1" w:themeTint="BF"/>
      <w:sz w:val="20"/>
      <w:szCs w:val="20"/>
    </w:rPr>
  </w:style>
  <w:style w:type="paragraph" w:styleId="Textoindependiente">
    <w:name w:val="Body Text"/>
    <w:basedOn w:val="Normal"/>
    <w:link w:val="TextoindependienteCar"/>
    <w:uiPriority w:val="99"/>
    <w:semiHidden/>
    <w:unhideWhenUsed/>
    <w:rsid w:val="00804C40"/>
    <w:pPr>
      <w:spacing w:after="120"/>
    </w:pPr>
  </w:style>
  <w:style w:type="character" w:customStyle="1" w:styleId="TextoindependienteCar">
    <w:name w:val="Texto independiente Car"/>
    <w:basedOn w:val="Fuentedeprrafopredeter"/>
    <w:link w:val="Textoindependiente"/>
    <w:uiPriority w:val="99"/>
    <w:semiHidden/>
    <w:rsid w:val="00804C40"/>
  </w:style>
  <w:style w:type="character" w:styleId="Hipervnculo">
    <w:name w:val="Hyperlink"/>
    <w:basedOn w:val="Fuentedeprrafopredeter"/>
    <w:uiPriority w:val="99"/>
    <w:unhideWhenUsed/>
    <w:rsid w:val="00A65D4A"/>
    <w:rPr>
      <w:color w:val="0000FF" w:themeColor="hyperlink"/>
      <w:u w:val="single"/>
    </w:rPr>
  </w:style>
  <w:style w:type="paragraph" w:customStyle="1" w:styleId="Prrafodelista1">
    <w:name w:val="Párrafo de lista1"/>
    <w:basedOn w:val="Normal"/>
    <w:uiPriority w:val="34"/>
    <w:qFormat/>
    <w:rsid w:val="00A65D4A"/>
    <w:pPr>
      <w:spacing w:after="0" w:line="240" w:lineRule="auto"/>
      <w:ind w:left="720"/>
    </w:pPr>
    <w:rPr>
      <w:rFonts w:ascii="Calibri" w:eastAsia="Calibri" w:hAnsi="Calibri" w:cs="Times New Roman"/>
      <w:lang w:eastAsia="es-CO"/>
    </w:rPr>
  </w:style>
  <w:style w:type="character" w:customStyle="1" w:styleId="PrrafodelistaCar">
    <w:name w:val="Párrafo de lista Car"/>
    <w:link w:val="Prrafodelista"/>
    <w:uiPriority w:val="34"/>
    <w:rsid w:val="00A65D4A"/>
  </w:style>
  <w:style w:type="paragraph" w:customStyle="1" w:styleId="BankNormal">
    <w:name w:val="BankNormal"/>
    <w:basedOn w:val="Normal"/>
    <w:rsid w:val="00A32B3B"/>
    <w:pPr>
      <w:spacing w:after="240" w:line="240" w:lineRule="auto"/>
    </w:pPr>
    <w:rPr>
      <w:rFonts w:ascii="Times New Roman" w:eastAsia="Times New Roman" w:hAnsi="Times New Roman" w:cs="Times New Roman"/>
      <w:sz w:val="24"/>
      <w:szCs w:val="20"/>
      <w:lang w:val="en-US"/>
    </w:rPr>
  </w:style>
  <w:style w:type="character" w:styleId="Nmerodepgina">
    <w:name w:val="page number"/>
    <w:basedOn w:val="Fuentedeprrafopredeter"/>
    <w:semiHidden/>
    <w:rsid w:val="00C93166"/>
  </w:style>
  <w:style w:type="character" w:styleId="Textodelmarcadordeposicin">
    <w:name w:val="Placeholder Text"/>
    <w:basedOn w:val="Fuentedeprrafopredeter"/>
    <w:uiPriority w:val="99"/>
    <w:semiHidden/>
    <w:rsid w:val="009E6A5E"/>
    <w:rPr>
      <w:color w:val="808080"/>
    </w:rPr>
  </w:style>
  <w:style w:type="character" w:styleId="Refdecomentario">
    <w:name w:val="annotation reference"/>
    <w:basedOn w:val="Fuentedeprrafopredeter"/>
    <w:uiPriority w:val="99"/>
    <w:semiHidden/>
    <w:unhideWhenUsed/>
    <w:rsid w:val="009E6A5E"/>
    <w:rPr>
      <w:sz w:val="16"/>
      <w:szCs w:val="16"/>
    </w:rPr>
  </w:style>
  <w:style w:type="paragraph" w:styleId="Textocomentario">
    <w:name w:val="annotation text"/>
    <w:basedOn w:val="Normal"/>
    <w:link w:val="TextocomentarioCar"/>
    <w:uiPriority w:val="99"/>
    <w:semiHidden/>
    <w:unhideWhenUsed/>
    <w:rsid w:val="009E6A5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E6A5E"/>
    <w:rPr>
      <w:sz w:val="20"/>
      <w:szCs w:val="20"/>
    </w:rPr>
  </w:style>
  <w:style w:type="paragraph" w:styleId="Asuntodelcomentario">
    <w:name w:val="annotation subject"/>
    <w:basedOn w:val="Textocomentario"/>
    <w:next w:val="Textocomentario"/>
    <w:link w:val="AsuntodelcomentarioCar"/>
    <w:uiPriority w:val="99"/>
    <w:semiHidden/>
    <w:unhideWhenUsed/>
    <w:rsid w:val="009E6A5E"/>
    <w:rPr>
      <w:b/>
      <w:bCs/>
    </w:rPr>
  </w:style>
  <w:style w:type="character" w:customStyle="1" w:styleId="AsuntodelcomentarioCar">
    <w:name w:val="Asunto del comentario Car"/>
    <w:basedOn w:val="TextocomentarioCar"/>
    <w:link w:val="Asuntodelcomentario"/>
    <w:uiPriority w:val="99"/>
    <w:semiHidden/>
    <w:rsid w:val="009E6A5E"/>
    <w:rPr>
      <w:b/>
      <w:bCs/>
      <w:sz w:val="20"/>
      <w:szCs w:val="20"/>
    </w:rPr>
  </w:style>
  <w:style w:type="paragraph" w:styleId="Textonotapie">
    <w:name w:val="footnote text"/>
    <w:basedOn w:val="Normal"/>
    <w:link w:val="TextonotapieCar"/>
    <w:uiPriority w:val="99"/>
    <w:semiHidden/>
    <w:unhideWhenUsed/>
    <w:rsid w:val="000E073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E0738"/>
    <w:rPr>
      <w:sz w:val="20"/>
      <w:szCs w:val="20"/>
    </w:rPr>
  </w:style>
  <w:style w:type="character" w:styleId="Refdenotaalpie">
    <w:name w:val="footnote reference"/>
    <w:basedOn w:val="Fuentedeprrafopredeter"/>
    <w:uiPriority w:val="99"/>
    <w:semiHidden/>
    <w:unhideWhenUsed/>
    <w:rsid w:val="000E0738"/>
    <w:rPr>
      <w:vertAlign w:val="superscript"/>
    </w:rPr>
  </w:style>
  <w:style w:type="character" w:styleId="Hipervnculovisitado">
    <w:name w:val="FollowedHyperlink"/>
    <w:basedOn w:val="Fuentedeprrafopredeter"/>
    <w:uiPriority w:val="99"/>
    <w:semiHidden/>
    <w:unhideWhenUsed/>
    <w:rsid w:val="00620E4E"/>
    <w:rPr>
      <w:color w:val="800080" w:themeColor="followedHyperlink"/>
      <w:u w:val="single"/>
    </w:rPr>
  </w:style>
  <w:style w:type="table" w:customStyle="1" w:styleId="Tabladecuadrcula3-nfasis51">
    <w:name w:val="Tabla de cuadrícula 3 - Énfasis 51"/>
    <w:basedOn w:val="Tablanormal"/>
    <w:next w:val="Tabladecuadrcula3-nfasis5"/>
    <w:uiPriority w:val="48"/>
    <w:rsid w:val="00CE3C1E"/>
    <w:pPr>
      <w:spacing w:after="0" w:line="240" w:lineRule="auto"/>
    </w:p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Tabladecuadrcula3-nfasis5">
    <w:name w:val="Grid Table 3 Accent 5"/>
    <w:basedOn w:val="Tablanormal"/>
    <w:uiPriority w:val="48"/>
    <w:rsid w:val="00CE3C1E"/>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806438">
      <w:bodyDiv w:val="1"/>
      <w:marLeft w:val="0"/>
      <w:marRight w:val="0"/>
      <w:marTop w:val="0"/>
      <w:marBottom w:val="0"/>
      <w:divBdr>
        <w:top w:val="none" w:sz="0" w:space="0" w:color="auto"/>
        <w:left w:val="none" w:sz="0" w:space="0" w:color="auto"/>
        <w:bottom w:val="none" w:sz="0" w:space="0" w:color="auto"/>
        <w:right w:val="none" w:sz="0" w:space="0" w:color="auto"/>
      </w:divBdr>
    </w:div>
    <w:div w:id="1013648710">
      <w:bodyDiv w:val="1"/>
      <w:marLeft w:val="0"/>
      <w:marRight w:val="0"/>
      <w:marTop w:val="0"/>
      <w:marBottom w:val="0"/>
      <w:divBdr>
        <w:top w:val="none" w:sz="0" w:space="0" w:color="auto"/>
        <w:left w:val="none" w:sz="0" w:space="0" w:color="auto"/>
        <w:bottom w:val="none" w:sz="0" w:space="0" w:color="auto"/>
        <w:right w:val="none" w:sz="0" w:space="0" w:color="auto"/>
      </w:divBdr>
    </w:div>
    <w:div w:id="1299456391">
      <w:bodyDiv w:val="1"/>
      <w:marLeft w:val="0"/>
      <w:marRight w:val="0"/>
      <w:marTop w:val="0"/>
      <w:marBottom w:val="0"/>
      <w:divBdr>
        <w:top w:val="none" w:sz="0" w:space="0" w:color="auto"/>
        <w:left w:val="none" w:sz="0" w:space="0" w:color="auto"/>
        <w:bottom w:val="none" w:sz="0" w:space="0" w:color="auto"/>
        <w:right w:val="none" w:sz="0" w:space="0" w:color="auto"/>
      </w:divBdr>
    </w:div>
    <w:div w:id="193246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avid.quijano@undp.org" TargetMode="External"/><Relationship Id="rId18" Type="http://schemas.openxmlformats.org/officeDocument/2006/relationships/hyperlink" Target="mailto:nadya.aranguren@undp.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nadya.aranguren@undp.org" TargetMode="External"/><Relationship Id="rId2" Type="http://schemas.openxmlformats.org/officeDocument/2006/relationships/customXml" Target="../customXml/item2.xml"/><Relationship Id="rId16" Type="http://schemas.openxmlformats.org/officeDocument/2006/relationships/hyperlink" Target="mailto:alba.amaya@anh.gov.co" TargetMode="External"/><Relationship Id="rId20" Type="http://schemas.openxmlformats.org/officeDocument/2006/relationships/hyperlink" Target="http://www.unevaluation.org/document/detail/10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ancy.colmenares@undp.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nadya.aranguren@undp.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nadya.aranguren@undp.org"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2" Type="http://schemas.openxmlformats.org/officeDocument/2006/relationships/hyperlink" Target="http://www.uneval.org/documentdownload?doc_id=22&amp;file_id=129" TargetMode="External"/><Relationship Id="rId1" Type="http://schemas.openxmlformats.org/officeDocument/2006/relationships/hyperlink" Target="http://web.undp.org/evaluation/handbook/spanis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74AD60E5-24BD-4953-B252-7DDB7BF1B6FE}"/>
      </w:docPartPr>
      <w:docPartBody>
        <w:p w:rsidR="00CE52CA" w:rsidRDefault="00F42695">
          <w:r w:rsidRPr="00EB59E9">
            <w:rPr>
              <w:rStyle w:val="Textodelmarcadordeposicin"/>
            </w:rPr>
            <w:t>Haga clic aquí para escribir texto.</w:t>
          </w:r>
        </w:p>
      </w:docPartBody>
    </w:docPart>
    <w:docPart>
      <w:docPartPr>
        <w:name w:val="E88AEE86D1E74D8A93F4360A1FA1B5D2"/>
        <w:category>
          <w:name w:val="General"/>
          <w:gallery w:val="placeholder"/>
        </w:category>
        <w:types>
          <w:type w:val="bbPlcHdr"/>
        </w:types>
        <w:behaviors>
          <w:behavior w:val="content"/>
        </w:behaviors>
        <w:guid w:val="{7D97B574-D706-43F2-BF4B-C50598F8C00F}"/>
      </w:docPartPr>
      <w:docPartBody>
        <w:p w:rsidR="00CE52CA" w:rsidRDefault="00F42695" w:rsidP="00F42695">
          <w:pPr>
            <w:pStyle w:val="E88AEE86D1E74D8A93F4360A1FA1B5D2"/>
          </w:pPr>
          <w:r w:rsidRPr="00EB59E9">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no Pro Bold Italic SmText">
    <w:altName w:val="Constantia"/>
    <w:charset w:val="00"/>
    <w:family w:val="auto"/>
    <w:pitch w:val="variable"/>
    <w:sig w:usb0="00000001" w:usb1="00000001" w:usb2="00000000" w:usb3="00000000" w:csb0="0000019F" w:csb1="00000000"/>
  </w:font>
  <w:font w:name="Apple Symbols">
    <w:altName w:val="Times New Roman"/>
    <w:charset w:val="00"/>
    <w:family w:val="auto"/>
    <w:pitch w:val="variable"/>
    <w:sig w:usb0="00000000" w:usb1="08007BEB" w:usb2="01840034" w:usb3="00000000" w:csb0="000001FB" w:csb1="00000000"/>
  </w:font>
  <w:font w:name="Helvetica-Narrow">
    <w:altName w:val="Arial Narrow"/>
    <w:panose1 w:val="00000000000000000000"/>
    <w:charset w:val="00"/>
    <w:family w:val="auto"/>
    <w:notTrueType/>
    <w:pitch w:val="default"/>
    <w:sig w:usb0="00000003" w:usb1="00000000" w:usb2="00000000" w:usb3="00000000" w:csb0="00000001" w:csb1="00000000"/>
  </w:font>
  <w:font w:name="Myriad-Bold">
    <w:panose1 w:val="00000000000000000000"/>
    <w:charset w:val="00"/>
    <w:family w:val="swiss"/>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EE7"/>
    <w:rsid w:val="000C3EB8"/>
    <w:rsid w:val="000C6DB2"/>
    <w:rsid w:val="00167E85"/>
    <w:rsid w:val="00327294"/>
    <w:rsid w:val="0037633B"/>
    <w:rsid w:val="003D1543"/>
    <w:rsid w:val="003D3A03"/>
    <w:rsid w:val="003E5C6B"/>
    <w:rsid w:val="004B5471"/>
    <w:rsid w:val="004D441F"/>
    <w:rsid w:val="004F2032"/>
    <w:rsid w:val="00537DE7"/>
    <w:rsid w:val="00576EE7"/>
    <w:rsid w:val="006040A9"/>
    <w:rsid w:val="007665B6"/>
    <w:rsid w:val="00792333"/>
    <w:rsid w:val="00816DC7"/>
    <w:rsid w:val="008F1149"/>
    <w:rsid w:val="009E3D50"/>
    <w:rsid w:val="00A40CD9"/>
    <w:rsid w:val="00AF737F"/>
    <w:rsid w:val="00CE52CA"/>
    <w:rsid w:val="00F128CD"/>
    <w:rsid w:val="00F4269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42695"/>
    <w:rPr>
      <w:color w:val="808080"/>
    </w:rPr>
  </w:style>
  <w:style w:type="paragraph" w:customStyle="1" w:styleId="5A32E4E3553647608E49B341A7247179">
    <w:name w:val="5A32E4E3553647608E49B341A7247179"/>
    <w:rsid w:val="00576EE7"/>
  </w:style>
  <w:style w:type="paragraph" w:customStyle="1" w:styleId="D1220813793240FBAAF057EA423797AF">
    <w:name w:val="D1220813793240FBAAF057EA423797AF"/>
    <w:rsid w:val="00F42695"/>
  </w:style>
  <w:style w:type="paragraph" w:customStyle="1" w:styleId="E88AEE86D1E74D8A93F4360A1FA1B5D2">
    <w:name w:val="E88AEE86D1E74D8A93F4360A1FA1B5D2"/>
    <w:rsid w:val="00F42695"/>
  </w:style>
  <w:style w:type="paragraph" w:customStyle="1" w:styleId="0776F7ED76CF40F4B9D28EF5A9B3E683">
    <w:name w:val="0776F7ED76CF40F4B9D28EF5A9B3E683"/>
    <w:rsid w:val="00F42695"/>
  </w:style>
  <w:style w:type="paragraph" w:customStyle="1" w:styleId="6F4C990A81A144E08CE1D678FB49586D">
    <w:name w:val="6F4C990A81A144E08CE1D678FB49586D"/>
    <w:rsid w:val="00F42695"/>
  </w:style>
  <w:style w:type="paragraph" w:customStyle="1" w:styleId="7C1E1BD3E3FA4F239B9763DBC0204EE7">
    <w:name w:val="7C1E1BD3E3FA4F239B9763DBC0204EE7"/>
    <w:rsid w:val="00F42695"/>
  </w:style>
  <w:style w:type="paragraph" w:customStyle="1" w:styleId="CB46A79A4D474B3F8A4D56FC05A4F7BD">
    <w:name w:val="CB46A79A4D474B3F8A4D56FC05A4F7BD"/>
    <w:rsid w:val="00F426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1ed4137b-41b2-488b-8250-6d369ec27664">
      <Value>50</Value>
    </TaxCatchAll>
    <nae7ec7cd8e743ab92d782bd61f05f09 xmlns="01b0ad44-652a-4f20-9840-6ef8c9da028f">
      <Terms xmlns="http://schemas.microsoft.com/office/infopath/2007/PartnerControls">
        <TermInfo xmlns="http://schemas.microsoft.com/office/infopath/2007/PartnerControls">
          <TermName xmlns="http://schemas.microsoft.com/office/infopath/2007/PartnerControls">Sollicitation Process</TermName>
          <TermId xmlns="http://schemas.microsoft.com/office/infopath/2007/PartnerControls">2186d4ac-8c46-456c-9a78-036fa6b12015</TermId>
        </TermInfo>
      </Terms>
    </nae7ec7cd8e743ab92d782bd61f05f09>
    <_dlc_DocId xmlns="ab329847-71e0-4991-ae1d-d09f2517fcad">COUNTRYRBLAC-799-70</_dlc_DocId>
    <_dlc_DocIdUrl xmlns="ab329847-71e0-4991-ae1d-d09f2517fcad">
      <Url>https://intranet.undp.org/country/rblac/co/intra/sac/_layouts/DocIdRedir.aspx?ID=COUNTRYRBLAC-799-70</Url>
      <Description>COUNTRYRBLAC-799-70</Description>
    </_dlc_DocIdUrl>
    <CSMeta2010Field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98B7E34EB07C364293C80764AABF1C77" ma:contentTypeVersion="7" ma:contentTypeDescription="Crear nuevo documento." ma:contentTypeScope="" ma:versionID="acbff6076e1beb5e6b3d9df809e7928f">
  <xsd:schema xmlns:xsd="http://www.w3.org/2001/XMLSchema" xmlns:xs="http://www.w3.org/2001/XMLSchema" xmlns:p="http://schemas.microsoft.com/office/2006/metadata/properties" xmlns:ns1="http://schemas.microsoft.com/sharepoint/v3" xmlns:ns2="ab329847-71e0-4991-ae1d-d09f2517fcad" xmlns:ns3="1ed4137b-41b2-488b-8250-6d369ec27664" xmlns:ns4="01b0ad44-652a-4f20-9840-6ef8c9da028f" targetNamespace="http://schemas.microsoft.com/office/2006/metadata/properties" ma:root="true" ma:fieldsID="b959948c8f27c0335187c03f8fb83703" ns1:_="" ns2:_="" ns3:_="" ns4:_="">
    <xsd:import namespace="http://schemas.microsoft.com/sharepoint/v3"/>
    <xsd:import namespace="ab329847-71e0-4991-ae1d-d09f2517fcad"/>
    <xsd:import namespace="1ed4137b-41b2-488b-8250-6d369ec27664"/>
    <xsd:import namespace="01b0ad44-652a-4f20-9840-6ef8c9da028f"/>
    <xsd:element name="properties">
      <xsd:complexType>
        <xsd:sequence>
          <xsd:element name="documentManagement">
            <xsd:complexType>
              <xsd:all>
                <xsd:element ref="ns2:_dlc_DocId" minOccurs="0"/>
                <xsd:element ref="ns2:_dlc_DocIdUrl" minOccurs="0"/>
                <xsd:element ref="ns2:_dlc_DocIdPersistId" minOccurs="0"/>
                <xsd:element ref="ns3:TaxCatchAll" minOccurs="0"/>
                <xsd:element ref="ns4:nae7ec7cd8e743ab92d782bd61f05f09"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4" nillable="true" ma:displayName="Classification Status" ma:hidden="true"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329847-71e0-4991-ae1d-d09f2517fcad"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291f09b2-8a1c-4d93-b20b-496fcff66850}" ma:internalName="TaxCatchAll" ma:showField="CatchAllData" ma:web="ab329847-71e0-4991-ae1d-d09f2517fca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b0ad44-652a-4f20-9840-6ef8c9da028f" elementFormDefault="qualified">
    <xsd:import namespace="http://schemas.microsoft.com/office/2006/documentManagement/types"/>
    <xsd:import namespace="http://schemas.microsoft.com/office/infopath/2007/PartnerControls"/>
    <xsd:element name="nae7ec7cd8e743ab92d782bd61f05f09" ma:index="13" ma:taxonomy="true" ma:internalName="nae7ec7cd8e743ab92d782bd61f05f09" ma:taxonomyFieldName="Categoria_x0020_UNDP" ma:displayName="Categoria UNDP" ma:readOnly="false" ma:default="" ma:fieldId="{7ae7ec7c-d8e7-43ab-92d7-82bd61f05f09}" ma:sspId="28e6c43a-9e99-4bdd-9574-a0fa4ea3b61e" ma:termSetId="bda6f1c0-b54f-4ed3-afc3-641946e650c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Version="">
  <b:Source>
    <b:Tag>Uni11</b:Tag>
    <b:SourceType>Book</b:SourceType>
    <b:Guid>{F5E2E4CD-D3BA-4F18-8A63-3ABCFC8FEDCA}</b:Guid>
    <b:Author>
      <b:Author>
        <b:NameList>
          <b:Person>
            <b:Last>Colombia</b:Last>
            <b:First>Universidad</b:First>
            <b:Middle>Nacional de</b:Middle>
          </b:Person>
        </b:NameList>
      </b:Author>
    </b:Author>
    <b:Title>Acción Sin Daño como aporte a la Construcción de Paz: propuesta para la práctica</b:Title>
    <b:Year>2011</b:Year>
    <b:City>Bogotá</b:City>
    <b:RefOrder>1</b:RefOrder>
  </b:Source>
</b:Sources>
</file>

<file path=customXml/itemProps1.xml><?xml version="1.0" encoding="utf-8"?>
<ds:datastoreItem xmlns:ds="http://schemas.openxmlformats.org/officeDocument/2006/customXml" ds:itemID="{D9DECB62-FBEA-429E-9835-33077448E99D}">
  <ds:schemaRefs>
    <ds:schemaRef ds:uri="http://schemas.microsoft.com/sharepoint/events"/>
  </ds:schemaRefs>
</ds:datastoreItem>
</file>

<file path=customXml/itemProps2.xml><?xml version="1.0" encoding="utf-8"?>
<ds:datastoreItem xmlns:ds="http://schemas.openxmlformats.org/officeDocument/2006/customXml" ds:itemID="{68D02D3F-4A96-4C29-8767-D1AFA4ACB85F}">
  <ds:schemaRefs>
    <ds:schemaRef ds:uri="http://schemas.microsoft.com/sharepoint/v3/contenttype/forms"/>
  </ds:schemaRefs>
</ds:datastoreItem>
</file>

<file path=customXml/itemProps3.xml><?xml version="1.0" encoding="utf-8"?>
<ds:datastoreItem xmlns:ds="http://schemas.openxmlformats.org/officeDocument/2006/customXml" ds:itemID="{070FC529-B989-41CD-AF8D-0D554D060757}">
  <ds:schemaRefs>
    <ds:schemaRef ds:uri="1ed4137b-41b2-488b-8250-6d369ec27664"/>
    <ds:schemaRef ds:uri="http://purl.org/dc/elements/1.1/"/>
    <ds:schemaRef ds:uri="http://schemas.openxmlformats.org/package/2006/metadata/core-properties"/>
    <ds:schemaRef ds:uri="http://www.w3.org/XML/1998/namespace"/>
    <ds:schemaRef ds:uri="http://schemas.microsoft.com/office/infopath/2007/PartnerControls"/>
    <ds:schemaRef ds:uri="http://purl.org/dc/terms/"/>
    <ds:schemaRef ds:uri="http://schemas.microsoft.com/office/2006/documentManagement/types"/>
    <ds:schemaRef ds:uri="http://schemas.microsoft.com/office/2006/metadata/properties"/>
    <ds:schemaRef ds:uri="ab329847-71e0-4991-ae1d-d09f2517fcad"/>
    <ds:schemaRef ds:uri="01b0ad44-652a-4f20-9840-6ef8c9da028f"/>
    <ds:schemaRef ds:uri="http://schemas.microsoft.com/sharepoint/v3"/>
    <ds:schemaRef ds:uri="http://purl.org/dc/dcmitype/"/>
  </ds:schemaRefs>
</ds:datastoreItem>
</file>

<file path=customXml/itemProps4.xml><?xml version="1.0" encoding="utf-8"?>
<ds:datastoreItem xmlns:ds="http://schemas.openxmlformats.org/officeDocument/2006/customXml" ds:itemID="{78C0AE91-B39C-46F8-91CD-24199F0F3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329847-71e0-4991-ae1d-d09f2517fcad"/>
    <ds:schemaRef ds:uri="1ed4137b-41b2-488b-8250-6d369ec27664"/>
    <ds:schemaRef ds:uri="01b0ad44-652a-4f20-9840-6ef8c9da0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0B5DEB-B30F-489A-82FF-36BAB3246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8194</Words>
  <Characters>45073</Characters>
  <Application>Microsoft Office Word</Application>
  <DocSecurity>4</DocSecurity>
  <Lines>375</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GLORIAISAL</dc:creator>
  <cp:lastModifiedBy>Natalia Arbelaez</cp:lastModifiedBy>
  <cp:revision>2</cp:revision>
  <cp:lastPrinted>2012-04-09T19:57:00Z</cp:lastPrinted>
  <dcterms:created xsi:type="dcterms:W3CDTF">2018-08-22T21:42:00Z</dcterms:created>
  <dcterms:modified xsi:type="dcterms:W3CDTF">2018-08-22T21:42:00Z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0x01010098B7E34EB07C364293C80764AABF1C77</vt:lpwstr>
  </property>
  <property fmtid="{D5CDD505-2E9C-101B-9397-08002B2CF9AE}" pid="3" name="_dlc_DocIdItemGuid">
    <vt:lpwstr>0992dd5b-87cc-41e2-9cd0-e2ebae38970a</vt:lpwstr>
  </property>
  <property fmtid="{D5CDD505-2E9C-101B-9397-08002B2CF9AE}" pid="4" name="Categoria UNDP">
    <vt:lpwstr>50;#Sollicitation Process|2186d4ac-8c46-456c-9a78-036fa6b12015</vt:lpwstr>
  </property>
</Properties>
</file>