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5119A" w14:textId="77777777" w:rsidR="005A044C" w:rsidRPr="006F2973" w:rsidRDefault="005A044C" w:rsidP="005A044C">
      <w:pPr>
        <w:tabs>
          <w:tab w:val="left" w:pos="180"/>
        </w:tabs>
        <w:autoSpaceDE w:val="0"/>
        <w:autoSpaceDN w:val="0"/>
        <w:adjustRightInd w:val="0"/>
        <w:contextualSpacing/>
        <w:jc w:val="both"/>
        <w:rPr>
          <w:rFonts w:asciiTheme="minorHAnsi" w:hAnsiTheme="minorHAnsi"/>
          <w:color w:val="333333"/>
          <w:lang w:val="en-GB"/>
        </w:rPr>
      </w:pPr>
      <w:bookmarkStart w:id="0" w:name="_Toc299126613"/>
      <w:bookmarkStart w:id="1" w:name="_GoBack"/>
      <w:bookmarkEnd w:id="1"/>
      <w:r w:rsidRPr="006F2973">
        <w:rPr>
          <w:rFonts w:asciiTheme="minorHAnsi" w:hAnsiTheme="minorHAnsi"/>
          <w:color w:val="333333"/>
          <w:lang w:val="en-GB"/>
        </w:rPr>
        <w:tab/>
      </w:r>
    </w:p>
    <w:p w14:paraId="36F121D4" w14:textId="77777777" w:rsidR="005A044C" w:rsidRPr="006F2973" w:rsidRDefault="005A044C" w:rsidP="005A044C">
      <w:pPr>
        <w:contextualSpacing/>
        <w:jc w:val="center"/>
        <w:rPr>
          <w:rFonts w:asciiTheme="minorHAnsi" w:hAnsiTheme="minorHAnsi" w:cstheme="minorHAnsi"/>
          <w:b/>
        </w:rPr>
      </w:pPr>
      <w:r w:rsidRPr="006F2973">
        <w:rPr>
          <w:rFonts w:asciiTheme="minorHAnsi" w:hAnsiTheme="minorHAnsi" w:cstheme="minorHAnsi"/>
          <w:b/>
        </w:rPr>
        <w:t>TERMS OF REFERENCE</w:t>
      </w:r>
    </w:p>
    <w:p w14:paraId="5BAB9689" w14:textId="77777777" w:rsidR="005A044C" w:rsidRPr="006F2973" w:rsidRDefault="005A044C" w:rsidP="005A044C">
      <w:pPr>
        <w:contextualSpacing/>
        <w:jc w:val="center"/>
        <w:rPr>
          <w:rFonts w:asciiTheme="minorHAnsi" w:hAnsiTheme="minorHAnsi" w:cstheme="minorHAnsi"/>
        </w:rPr>
      </w:pPr>
    </w:p>
    <w:p w14:paraId="60BADB69" w14:textId="4095F829" w:rsidR="005A044C" w:rsidRPr="006F2973" w:rsidRDefault="005A044C" w:rsidP="005A044C">
      <w:pPr>
        <w:contextualSpacing/>
        <w:jc w:val="center"/>
        <w:rPr>
          <w:rFonts w:asciiTheme="minorHAnsi" w:hAnsiTheme="minorHAnsi" w:cstheme="minorHAnsi"/>
          <w:b/>
          <w:bCs/>
        </w:rPr>
      </w:pPr>
      <w:r>
        <w:rPr>
          <w:rFonts w:asciiTheme="minorHAnsi" w:hAnsiTheme="minorHAnsi" w:cstheme="minorHAnsi"/>
          <w:b/>
          <w:bCs/>
        </w:rPr>
        <w:t>Terminal Evaluator</w:t>
      </w:r>
      <w:r w:rsidR="00BA7325">
        <w:rPr>
          <w:rFonts w:asciiTheme="minorHAnsi" w:hAnsiTheme="minorHAnsi" w:cstheme="minorHAnsi"/>
          <w:b/>
          <w:bCs/>
        </w:rPr>
        <w:t xml:space="preserve"> for </w:t>
      </w:r>
      <w:r w:rsidR="00BA7325" w:rsidRPr="00BA7325">
        <w:rPr>
          <w:rFonts w:asciiTheme="minorHAnsi" w:hAnsiTheme="minorHAnsi" w:cstheme="minorHAnsi"/>
          <w:b/>
          <w:bCs/>
        </w:rPr>
        <w:t>UNDP-</w:t>
      </w:r>
      <w:r w:rsidR="00633A7A">
        <w:rPr>
          <w:rFonts w:asciiTheme="minorHAnsi" w:hAnsiTheme="minorHAnsi" w:cstheme="minorHAnsi"/>
          <w:b/>
          <w:bCs/>
        </w:rPr>
        <w:t>GEF</w:t>
      </w:r>
      <w:r w:rsidR="00633A7A" w:rsidRPr="00633A7A">
        <w:rPr>
          <w:rFonts w:ascii="Garamond" w:eastAsia="Times New Roman" w:hAnsi="Garamond"/>
          <w:caps/>
          <w:spacing w:val="15"/>
        </w:rPr>
        <w:t xml:space="preserve"> </w:t>
      </w:r>
      <w:r w:rsidR="008E5F8B">
        <w:rPr>
          <w:rFonts w:asciiTheme="minorHAnsi" w:hAnsiTheme="minorHAnsi" w:cstheme="minorHAnsi"/>
          <w:b/>
          <w:bCs/>
        </w:rPr>
        <w:t>Global Support to NBSAPs</w:t>
      </w:r>
      <w:r w:rsidR="0044186F">
        <w:rPr>
          <w:rFonts w:asciiTheme="minorHAnsi" w:hAnsiTheme="minorHAnsi" w:cstheme="minorHAnsi"/>
          <w:b/>
          <w:bCs/>
        </w:rPr>
        <w:t xml:space="preserve"> and 3, 4</w:t>
      </w:r>
      <w:r w:rsidR="00594885">
        <w:rPr>
          <w:rFonts w:asciiTheme="minorHAnsi" w:hAnsiTheme="minorHAnsi" w:cstheme="minorHAnsi"/>
          <w:b/>
          <w:bCs/>
        </w:rPr>
        <w:t xml:space="preserve"> National Reporting to the CBD Projects</w:t>
      </w:r>
    </w:p>
    <w:p w14:paraId="7B803C95" w14:textId="77777777" w:rsidR="005A044C" w:rsidRPr="006F2973" w:rsidRDefault="005A044C" w:rsidP="005A044C">
      <w:pPr>
        <w:tabs>
          <w:tab w:val="left" w:pos="0"/>
        </w:tabs>
        <w:autoSpaceDE w:val="0"/>
        <w:autoSpaceDN w:val="0"/>
        <w:adjustRightInd w:val="0"/>
        <w:contextualSpacing/>
        <w:jc w:val="both"/>
        <w:rPr>
          <w:rFonts w:asciiTheme="minorHAnsi" w:hAnsiTheme="minorHAnsi" w:cstheme="minorHAnsi"/>
        </w:rPr>
      </w:pPr>
    </w:p>
    <w:tbl>
      <w:tblPr>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477"/>
      </w:tblGrid>
      <w:tr w:rsidR="005A044C" w:rsidRPr="006F2973" w14:paraId="37306444" w14:textId="77777777" w:rsidTr="006F24B7">
        <w:tc>
          <w:tcPr>
            <w:tcW w:w="2518" w:type="dxa"/>
            <w:shd w:val="clear" w:color="auto" w:fill="F2F2F2"/>
          </w:tcPr>
          <w:p w14:paraId="01A1207C" w14:textId="77777777" w:rsidR="005A044C" w:rsidRPr="00720CE8" w:rsidRDefault="005A044C" w:rsidP="006F24B7">
            <w:pPr>
              <w:contextualSpacing/>
              <w:rPr>
                <w:rFonts w:asciiTheme="majorHAnsi" w:hAnsiTheme="majorHAnsi" w:cstheme="minorHAnsi"/>
                <w:b/>
              </w:rPr>
            </w:pPr>
            <w:r w:rsidRPr="00720CE8">
              <w:rPr>
                <w:rFonts w:asciiTheme="majorHAnsi" w:hAnsiTheme="majorHAnsi" w:cstheme="minorHAnsi"/>
                <w:b/>
              </w:rPr>
              <w:t>Type of Contract:</w:t>
            </w:r>
          </w:p>
        </w:tc>
        <w:tc>
          <w:tcPr>
            <w:tcW w:w="6477" w:type="dxa"/>
          </w:tcPr>
          <w:p w14:paraId="1D67EE5F" w14:textId="77777777" w:rsidR="005A044C" w:rsidRPr="00720CE8" w:rsidRDefault="005A044C" w:rsidP="006F24B7">
            <w:pPr>
              <w:contextualSpacing/>
              <w:rPr>
                <w:rFonts w:asciiTheme="majorHAnsi" w:hAnsiTheme="majorHAnsi" w:cstheme="minorHAnsi"/>
              </w:rPr>
            </w:pPr>
            <w:r w:rsidRPr="00720CE8">
              <w:rPr>
                <w:rFonts w:asciiTheme="majorHAnsi" w:hAnsiTheme="majorHAnsi" w:cstheme="minorHAnsi"/>
              </w:rPr>
              <w:t xml:space="preserve">Individual contract </w:t>
            </w:r>
          </w:p>
        </w:tc>
      </w:tr>
      <w:tr w:rsidR="005A044C" w:rsidRPr="006F2973" w14:paraId="78B29B07" w14:textId="77777777" w:rsidTr="006F24B7">
        <w:tc>
          <w:tcPr>
            <w:tcW w:w="2518" w:type="dxa"/>
            <w:shd w:val="clear" w:color="auto" w:fill="F2F2F2"/>
          </w:tcPr>
          <w:p w14:paraId="56835B0F" w14:textId="77777777" w:rsidR="005A044C" w:rsidRPr="00720CE8" w:rsidRDefault="005A044C" w:rsidP="006F24B7">
            <w:pPr>
              <w:contextualSpacing/>
              <w:rPr>
                <w:rFonts w:asciiTheme="majorHAnsi" w:hAnsiTheme="majorHAnsi" w:cstheme="minorHAnsi"/>
                <w:b/>
              </w:rPr>
            </w:pPr>
            <w:r w:rsidRPr="00720CE8">
              <w:rPr>
                <w:rFonts w:asciiTheme="majorHAnsi" w:hAnsiTheme="majorHAnsi" w:cstheme="minorHAnsi"/>
                <w:b/>
              </w:rPr>
              <w:t>Location:</w:t>
            </w:r>
          </w:p>
        </w:tc>
        <w:tc>
          <w:tcPr>
            <w:tcW w:w="6477" w:type="dxa"/>
          </w:tcPr>
          <w:p w14:paraId="08492239" w14:textId="77777777" w:rsidR="005A044C" w:rsidRPr="00720CE8" w:rsidRDefault="005A044C" w:rsidP="006F24B7">
            <w:pPr>
              <w:contextualSpacing/>
              <w:rPr>
                <w:rFonts w:asciiTheme="majorHAnsi" w:hAnsiTheme="majorHAnsi" w:cstheme="minorHAnsi"/>
              </w:rPr>
            </w:pPr>
            <w:r w:rsidRPr="00720CE8">
              <w:rPr>
                <w:rFonts w:asciiTheme="majorHAnsi" w:hAnsiTheme="majorHAnsi" w:cstheme="minorHAnsi"/>
              </w:rPr>
              <w:t>Home based</w:t>
            </w:r>
            <w:r w:rsidR="00633A7A">
              <w:rPr>
                <w:rFonts w:asciiTheme="majorHAnsi" w:hAnsiTheme="majorHAnsi" w:cstheme="minorHAnsi"/>
              </w:rPr>
              <w:t xml:space="preserve"> </w:t>
            </w:r>
          </w:p>
        </w:tc>
      </w:tr>
      <w:tr w:rsidR="005A044C" w:rsidRPr="006F2973" w14:paraId="589FD44C" w14:textId="77777777" w:rsidTr="006F24B7">
        <w:tc>
          <w:tcPr>
            <w:tcW w:w="2518" w:type="dxa"/>
            <w:shd w:val="clear" w:color="auto" w:fill="F2F2F2"/>
          </w:tcPr>
          <w:p w14:paraId="76F24FD4" w14:textId="77777777" w:rsidR="005A044C" w:rsidRPr="00720CE8" w:rsidRDefault="005A044C" w:rsidP="006F24B7">
            <w:pPr>
              <w:contextualSpacing/>
              <w:rPr>
                <w:rFonts w:asciiTheme="majorHAnsi" w:hAnsiTheme="majorHAnsi" w:cstheme="minorHAnsi"/>
                <w:b/>
              </w:rPr>
            </w:pPr>
            <w:r w:rsidRPr="00720CE8">
              <w:rPr>
                <w:rFonts w:asciiTheme="majorHAnsi" w:hAnsiTheme="majorHAnsi" w:cstheme="minorHAnsi"/>
                <w:b/>
              </w:rPr>
              <w:t>Category</w:t>
            </w:r>
          </w:p>
        </w:tc>
        <w:tc>
          <w:tcPr>
            <w:tcW w:w="6477" w:type="dxa"/>
          </w:tcPr>
          <w:p w14:paraId="48ED749F" w14:textId="77777777" w:rsidR="005A044C" w:rsidRPr="00720CE8" w:rsidRDefault="005A044C" w:rsidP="006F24B7">
            <w:pPr>
              <w:contextualSpacing/>
              <w:rPr>
                <w:rFonts w:asciiTheme="majorHAnsi" w:hAnsiTheme="majorHAnsi" w:cstheme="minorHAnsi"/>
              </w:rPr>
            </w:pPr>
            <w:r w:rsidRPr="00720CE8">
              <w:rPr>
                <w:rFonts w:asciiTheme="majorHAnsi" w:hAnsiTheme="majorHAnsi" w:cstheme="minorHAnsi"/>
              </w:rPr>
              <w:t>Sustainable Development</w:t>
            </w:r>
          </w:p>
        </w:tc>
      </w:tr>
      <w:tr w:rsidR="005A044C" w:rsidRPr="006F2973" w14:paraId="5DB5EAE8" w14:textId="77777777" w:rsidTr="006F24B7">
        <w:tc>
          <w:tcPr>
            <w:tcW w:w="2518" w:type="dxa"/>
            <w:shd w:val="clear" w:color="auto" w:fill="F2F2F2"/>
          </w:tcPr>
          <w:p w14:paraId="06A04DF7" w14:textId="77777777" w:rsidR="005A044C" w:rsidRPr="00720CE8" w:rsidRDefault="005A044C" w:rsidP="006F24B7">
            <w:pPr>
              <w:contextualSpacing/>
              <w:rPr>
                <w:rFonts w:asciiTheme="majorHAnsi" w:hAnsiTheme="majorHAnsi" w:cstheme="minorHAnsi"/>
                <w:b/>
              </w:rPr>
            </w:pPr>
            <w:r w:rsidRPr="00720CE8">
              <w:rPr>
                <w:rFonts w:asciiTheme="majorHAnsi" w:hAnsiTheme="majorHAnsi" w:cstheme="minorHAnsi"/>
                <w:b/>
              </w:rPr>
              <w:t>Languages Required:</w:t>
            </w:r>
          </w:p>
        </w:tc>
        <w:tc>
          <w:tcPr>
            <w:tcW w:w="6477" w:type="dxa"/>
          </w:tcPr>
          <w:p w14:paraId="4EDBB4DA" w14:textId="77777777" w:rsidR="005A044C" w:rsidRPr="00720CE8" w:rsidRDefault="005A044C" w:rsidP="006F24B7">
            <w:pPr>
              <w:contextualSpacing/>
              <w:rPr>
                <w:rFonts w:asciiTheme="majorHAnsi" w:hAnsiTheme="majorHAnsi" w:cstheme="minorHAnsi"/>
              </w:rPr>
            </w:pPr>
            <w:r w:rsidRPr="00720CE8">
              <w:rPr>
                <w:rFonts w:asciiTheme="majorHAnsi" w:hAnsiTheme="majorHAnsi" w:cstheme="minorHAnsi"/>
              </w:rPr>
              <w:t xml:space="preserve">English </w:t>
            </w:r>
          </w:p>
        </w:tc>
      </w:tr>
      <w:tr w:rsidR="005A044C" w:rsidRPr="006F2973" w14:paraId="19A8A5D9" w14:textId="77777777" w:rsidTr="006F24B7">
        <w:tc>
          <w:tcPr>
            <w:tcW w:w="2518" w:type="dxa"/>
            <w:shd w:val="clear" w:color="auto" w:fill="F2F2F2"/>
          </w:tcPr>
          <w:p w14:paraId="2701ACB6" w14:textId="77777777" w:rsidR="005A044C" w:rsidRPr="00720CE8" w:rsidRDefault="005A044C" w:rsidP="006F24B7">
            <w:pPr>
              <w:contextualSpacing/>
              <w:rPr>
                <w:rFonts w:asciiTheme="majorHAnsi" w:hAnsiTheme="majorHAnsi" w:cstheme="minorHAnsi"/>
                <w:b/>
              </w:rPr>
            </w:pPr>
            <w:r w:rsidRPr="00720CE8">
              <w:rPr>
                <w:rFonts w:asciiTheme="majorHAnsi" w:hAnsiTheme="majorHAnsi" w:cstheme="minorHAnsi"/>
                <w:b/>
              </w:rPr>
              <w:t>Starting Date</w:t>
            </w:r>
          </w:p>
        </w:tc>
        <w:tc>
          <w:tcPr>
            <w:tcW w:w="6477" w:type="dxa"/>
          </w:tcPr>
          <w:p w14:paraId="064B8136" w14:textId="499EAD20" w:rsidR="005A044C" w:rsidRPr="00720CE8" w:rsidRDefault="006B0839" w:rsidP="008E5F8B">
            <w:pPr>
              <w:contextualSpacing/>
              <w:rPr>
                <w:rFonts w:asciiTheme="majorHAnsi" w:hAnsiTheme="majorHAnsi" w:cstheme="minorHAnsi"/>
              </w:rPr>
            </w:pPr>
            <w:r>
              <w:rPr>
                <w:rFonts w:asciiTheme="majorHAnsi" w:hAnsiTheme="majorHAnsi" w:cstheme="minorHAnsi"/>
              </w:rPr>
              <w:t>8 Novem</w:t>
            </w:r>
            <w:r w:rsidR="00452512">
              <w:rPr>
                <w:rFonts w:asciiTheme="majorHAnsi" w:hAnsiTheme="majorHAnsi" w:cstheme="minorHAnsi"/>
              </w:rPr>
              <w:t>ber</w:t>
            </w:r>
            <w:r w:rsidR="005E0FC6">
              <w:rPr>
                <w:rFonts w:asciiTheme="majorHAnsi" w:hAnsiTheme="majorHAnsi" w:cstheme="minorHAnsi"/>
              </w:rPr>
              <w:t xml:space="preserve"> </w:t>
            </w:r>
            <w:r w:rsidR="007C3922">
              <w:rPr>
                <w:rFonts w:asciiTheme="majorHAnsi" w:hAnsiTheme="majorHAnsi" w:cstheme="minorHAnsi"/>
              </w:rPr>
              <w:t>20</w:t>
            </w:r>
            <w:r w:rsidR="00633A7A">
              <w:rPr>
                <w:rFonts w:asciiTheme="majorHAnsi" w:hAnsiTheme="majorHAnsi" w:cstheme="minorHAnsi"/>
              </w:rPr>
              <w:t>17</w:t>
            </w:r>
          </w:p>
        </w:tc>
      </w:tr>
      <w:tr w:rsidR="005A044C" w:rsidRPr="006F2973" w14:paraId="62A1DE0F" w14:textId="77777777" w:rsidTr="006F24B7">
        <w:tc>
          <w:tcPr>
            <w:tcW w:w="2518" w:type="dxa"/>
            <w:shd w:val="clear" w:color="auto" w:fill="F2F2F2"/>
          </w:tcPr>
          <w:p w14:paraId="75EF3644" w14:textId="2C7642EE" w:rsidR="005A044C" w:rsidRPr="00720CE8" w:rsidRDefault="005A044C" w:rsidP="006F24B7">
            <w:pPr>
              <w:contextualSpacing/>
              <w:rPr>
                <w:rFonts w:asciiTheme="majorHAnsi" w:hAnsiTheme="majorHAnsi" w:cstheme="minorHAnsi"/>
                <w:b/>
              </w:rPr>
            </w:pPr>
            <w:r w:rsidRPr="00720CE8">
              <w:rPr>
                <w:rFonts w:asciiTheme="majorHAnsi" w:hAnsiTheme="majorHAnsi" w:cstheme="minorHAnsi"/>
                <w:b/>
              </w:rPr>
              <w:t>Duration of Contract:</w:t>
            </w:r>
          </w:p>
        </w:tc>
        <w:tc>
          <w:tcPr>
            <w:tcW w:w="6477" w:type="dxa"/>
          </w:tcPr>
          <w:p w14:paraId="7501D6FF" w14:textId="52B7751D" w:rsidR="005A044C" w:rsidRPr="00720CE8" w:rsidRDefault="008E5F8B" w:rsidP="00131DF4">
            <w:pPr>
              <w:contextualSpacing/>
              <w:rPr>
                <w:rFonts w:asciiTheme="majorHAnsi" w:hAnsiTheme="majorHAnsi" w:cstheme="minorHAnsi"/>
              </w:rPr>
            </w:pPr>
            <w:r>
              <w:rPr>
                <w:rFonts w:asciiTheme="majorHAnsi" w:hAnsiTheme="majorHAnsi" w:cstheme="minorHAnsi"/>
              </w:rPr>
              <w:t xml:space="preserve">Up to </w:t>
            </w:r>
            <w:r w:rsidR="00594885">
              <w:rPr>
                <w:rFonts w:asciiTheme="majorHAnsi" w:hAnsiTheme="majorHAnsi" w:cstheme="minorHAnsi"/>
              </w:rPr>
              <w:t>4</w:t>
            </w:r>
            <w:r>
              <w:rPr>
                <w:rFonts w:asciiTheme="majorHAnsi" w:hAnsiTheme="majorHAnsi" w:cstheme="minorHAnsi"/>
              </w:rPr>
              <w:t xml:space="preserve">0 working days through </w:t>
            </w:r>
            <w:r w:rsidR="00BC7792">
              <w:rPr>
                <w:rFonts w:asciiTheme="majorHAnsi" w:hAnsiTheme="majorHAnsi" w:cstheme="minorHAnsi"/>
              </w:rPr>
              <w:t>29 June</w:t>
            </w:r>
            <w:r w:rsidR="00353ECC">
              <w:rPr>
                <w:rFonts w:asciiTheme="majorHAnsi" w:hAnsiTheme="majorHAnsi" w:cstheme="minorHAnsi"/>
              </w:rPr>
              <w:t xml:space="preserve"> 201</w:t>
            </w:r>
            <w:r w:rsidR="006B0839">
              <w:rPr>
                <w:rFonts w:asciiTheme="majorHAnsi" w:hAnsiTheme="majorHAnsi" w:cstheme="minorHAnsi"/>
              </w:rPr>
              <w:t>8</w:t>
            </w:r>
          </w:p>
        </w:tc>
      </w:tr>
      <w:tr w:rsidR="005A044C" w:rsidRPr="006F2973" w14:paraId="2F7B2833" w14:textId="77777777" w:rsidTr="006F24B7">
        <w:tc>
          <w:tcPr>
            <w:tcW w:w="2518" w:type="dxa"/>
            <w:shd w:val="clear" w:color="auto" w:fill="F2F2F2"/>
          </w:tcPr>
          <w:p w14:paraId="76D0D52A" w14:textId="77777777" w:rsidR="005A044C" w:rsidRPr="00720CE8" w:rsidRDefault="005A044C" w:rsidP="006F24B7">
            <w:pPr>
              <w:contextualSpacing/>
              <w:rPr>
                <w:rFonts w:asciiTheme="majorHAnsi" w:hAnsiTheme="majorHAnsi" w:cstheme="minorHAnsi"/>
                <w:b/>
              </w:rPr>
            </w:pPr>
            <w:r w:rsidRPr="00720CE8">
              <w:rPr>
                <w:rFonts w:asciiTheme="majorHAnsi" w:hAnsiTheme="majorHAnsi" w:cstheme="minorHAnsi"/>
                <w:b/>
              </w:rPr>
              <w:t>Supervisor:</w:t>
            </w:r>
          </w:p>
        </w:tc>
        <w:tc>
          <w:tcPr>
            <w:tcW w:w="6477" w:type="dxa"/>
          </w:tcPr>
          <w:p w14:paraId="448EA5CB" w14:textId="4069C19C" w:rsidR="005A044C" w:rsidRPr="00720CE8" w:rsidDel="0077544E" w:rsidRDefault="00390FAE" w:rsidP="006F24B7">
            <w:pPr>
              <w:rPr>
                <w:rFonts w:asciiTheme="majorHAnsi" w:hAnsiTheme="majorHAnsi" w:cstheme="minorHAnsi"/>
                <w:color w:val="333333"/>
                <w:lang w:val="en-GB" w:bidi="th-TH"/>
              </w:rPr>
            </w:pPr>
            <w:r>
              <w:rPr>
                <w:rFonts w:eastAsia="Times New Roman"/>
                <w:lang w:val="en-GB"/>
              </w:rPr>
              <w:t>EBD Senior Technical Advisor</w:t>
            </w:r>
          </w:p>
        </w:tc>
      </w:tr>
    </w:tbl>
    <w:p w14:paraId="22C202FF" w14:textId="77777777" w:rsidR="00D6638C" w:rsidRPr="00D6638C" w:rsidRDefault="00D6638C" w:rsidP="008E7398">
      <w:pPr>
        <w:spacing w:before="200"/>
        <w:jc w:val="both"/>
        <w:rPr>
          <w:rFonts w:eastAsia="Times New Roman"/>
          <w:sz w:val="20"/>
          <w:szCs w:val="20"/>
        </w:rPr>
      </w:pPr>
    </w:p>
    <w:p w14:paraId="07F9BBA5" w14:textId="77777777" w:rsidR="000D3023" w:rsidRPr="006F24B7" w:rsidRDefault="000D3023" w:rsidP="000D3023">
      <w:pPr>
        <w:spacing w:before="200"/>
        <w:jc w:val="both"/>
        <w:rPr>
          <w:rFonts w:eastAsia="Times New Roman"/>
          <w:b/>
          <w:sz w:val="24"/>
          <w:szCs w:val="24"/>
        </w:rPr>
      </w:pPr>
      <w:bookmarkStart w:id="2" w:name="OLE_LINK60"/>
      <w:bookmarkStart w:id="3" w:name="_Toc299133043"/>
      <w:bookmarkStart w:id="4" w:name="_Toc321341550"/>
      <w:r w:rsidRPr="006F24B7">
        <w:rPr>
          <w:rFonts w:eastAsia="Times New Roman"/>
          <w:b/>
          <w:sz w:val="24"/>
          <w:szCs w:val="24"/>
        </w:rPr>
        <w:t>Background</w:t>
      </w:r>
      <w:r w:rsidR="00E35C6A">
        <w:rPr>
          <w:rFonts w:eastAsia="Times New Roman"/>
          <w:b/>
          <w:sz w:val="24"/>
          <w:szCs w:val="24"/>
        </w:rPr>
        <w:t>:</w:t>
      </w:r>
    </w:p>
    <w:bookmarkEnd w:id="2"/>
    <w:p w14:paraId="26544CDC" w14:textId="2B30227B" w:rsidR="008E5F8B" w:rsidRPr="008E5F8B" w:rsidRDefault="003D2B6F" w:rsidP="008E5F8B">
      <w:pPr>
        <w:rPr>
          <w:rFonts w:eastAsia="Times New Roman"/>
          <w:sz w:val="20"/>
          <w:szCs w:val="20"/>
        </w:rPr>
      </w:pPr>
      <w:r>
        <w:rPr>
          <w:rFonts w:eastAsia="Times New Roman"/>
          <w:sz w:val="20"/>
          <w:szCs w:val="20"/>
        </w:rPr>
        <w:t xml:space="preserve">I) </w:t>
      </w:r>
      <w:r w:rsidR="008E5F8B" w:rsidRPr="00D6638C">
        <w:rPr>
          <w:rFonts w:eastAsia="Times New Roman"/>
          <w:sz w:val="20"/>
          <w:szCs w:val="20"/>
        </w:rPr>
        <w:t xml:space="preserve">The project was designed to: </w:t>
      </w:r>
      <w:r w:rsidR="008E5F8B" w:rsidRPr="008E5F8B">
        <w:rPr>
          <w:rFonts w:eastAsia="Times New Roman"/>
          <w:sz w:val="20"/>
          <w:szCs w:val="20"/>
        </w:rPr>
        <w:t>By end-2013, some 140+ countries have accessed the GEF’s Biodiversity Enabling Activities (BD EA) with the aim of updating their National Biodiversity Strategies and Action Plans (NBSAPs) and fulfilling other related obligations under the Convention of Biological Diversity (CBD). The new generation of NBSAPs being now produced will be aligned with the</w:t>
      </w:r>
      <w:r w:rsidR="008E5F8B" w:rsidRPr="00A11387">
        <w:rPr>
          <w:sz w:val="20"/>
          <w:szCs w:val="20"/>
          <w:lang w:val="en-GB"/>
        </w:rPr>
        <w:t xml:space="preserve"> </w:t>
      </w:r>
      <w:hyperlink r:id="rId8" w:history="1">
        <w:r w:rsidR="008E5F8B" w:rsidRPr="00A11387">
          <w:rPr>
            <w:rStyle w:val="Hyperlink"/>
            <w:sz w:val="20"/>
            <w:szCs w:val="20"/>
            <w:lang w:val="en-GB"/>
          </w:rPr>
          <w:t>Aichi Targets</w:t>
        </w:r>
      </w:hyperlink>
      <w:r w:rsidR="008E5F8B" w:rsidRPr="00A11387">
        <w:rPr>
          <w:sz w:val="20"/>
          <w:szCs w:val="20"/>
          <w:lang w:val="en-GB"/>
        </w:rPr>
        <w:t xml:space="preserve"> </w:t>
      </w:r>
      <w:r w:rsidR="008E5F8B" w:rsidRPr="008E5F8B">
        <w:rPr>
          <w:rFonts w:eastAsia="Times New Roman"/>
          <w:sz w:val="20"/>
          <w:szCs w:val="20"/>
        </w:rPr>
        <w:t xml:space="preserve">that were agreed upon by CBD Parties during the COP10 in Nagoya, as part of the CBD’s </w:t>
      </w:r>
      <w:hyperlink r:id="rId9" w:history="1">
        <w:r w:rsidR="008E5F8B" w:rsidRPr="008E5F8B">
          <w:rPr>
            <w:rFonts w:eastAsia="Times New Roman"/>
            <w:sz w:val="20"/>
            <w:szCs w:val="20"/>
          </w:rPr>
          <w:t>Strategic Plan</w:t>
        </w:r>
      </w:hyperlink>
      <w:r w:rsidR="008E5F8B" w:rsidRPr="008E5F8B">
        <w:rPr>
          <w:rFonts w:eastAsia="Times New Roman"/>
          <w:sz w:val="20"/>
          <w:szCs w:val="20"/>
        </w:rPr>
        <w:t xml:space="preserve">. </w:t>
      </w:r>
    </w:p>
    <w:p w14:paraId="0B156CCA" w14:textId="77777777" w:rsidR="008E5F8B" w:rsidRPr="008E5F8B" w:rsidRDefault="008E5F8B" w:rsidP="008E5F8B">
      <w:pPr>
        <w:rPr>
          <w:rFonts w:eastAsia="Times New Roman"/>
          <w:sz w:val="20"/>
          <w:szCs w:val="20"/>
        </w:rPr>
      </w:pPr>
      <w:r w:rsidRPr="008E5F8B">
        <w:rPr>
          <w:rFonts w:eastAsia="Times New Roman"/>
          <w:sz w:val="20"/>
          <w:szCs w:val="20"/>
        </w:rPr>
        <w:t xml:space="preserve">This project relates to Aichi Target 17, which predicates the development, adoption and initial implementation of NBSAPs as effective policy instruments for biodiversity mainstreaming. Target 17 relates to all other Aichi Targets with respect to biodiversity policy development. </w:t>
      </w:r>
    </w:p>
    <w:p w14:paraId="4FFB4531" w14:textId="77777777" w:rsidR="008E5F8B" w:rsidRPr="008E5F8B" w:rsidRDefault="008E5F8B" w:rsidP="008E5F8B">
      <w:pPr>
        <w:rPr>
          <w:rFonts w:eastAsia="Times New Roman"/>
          <w:sz w:val="20"/>
          <w:szCs w:val="20"/>
        </w:rPr>
      </w:pPr>
      <w:r w:rsidRPr="008E5F8B">
        <w:rPr>
          <w:rFonts w:eastAsia="Times New Roman"/>
          <w:sz w:val="20"/>
          <w:szCs w:val="20"/>
        </w:rPr>
        <w:t xml:space="preserve">UNDP and UNEP are the two main GEF agencies for BD EA. They noted that countries that accessed GEF funds for preparing their Post-Nagoya NBSAPs count on uneven levels of technical support for the task, </w:t>
      </w:r>
      <w:proofErr w:type="gramStart"/>
      <w:r w:rsidRPr="008E5F8B">
        <w:rPr>
          <w:rFonts w:eastAsia="Times New Roman"/>
          <w:sz w:val="20"/>
          <w:szCs w:val="20"/>
        </w:rPr>
        <w:t>in spite of</w:t>
      </w:r>
      <w:proofErr w:type="gramEnd"/>
      <w:r w:rsidRPr="008E5F8B">
        <w:rPr>
          <w:rFonts w:eastAsia="Times New Roman"/>
          <w:sz w:val="20"/>
          <w:szCs w:val="20"/>
        </w:rPr>
        <w:t xml:space="preserve"> current and growing demand for support services within the framework of their BD EA. Most countries receive only basic technical and operational support, while others, </w:t>
      </w:r>
      <w:proofErr w:type="gramStart"/>
      <w:r w:rsidRPr="008E5F8B">
        <w:rPr>
          <w:rFonts w:eastAsia="Times New Roman"/>
          <w:sz w:val="20"/>
          <w:szCs w:val="20"/>
        </w:rPr>
        <w:t>in particular those</w:t>
      </w:r>
      <w:proofErr w:type="gramEnd"/>
      <w:r w:rsidRPr="008E5F8B">
        <w:rPr>
          <w:rFonts w:eastAsia="Times New Roman"/>
          <w:sz w:val="20"/>
          <w:szCs w:val="20"/>
        </w:rPr>
        <w:t xml:space="preserve"> that accessed GEF funding directly, receive no support at all. Yet, experience shows that support is vital for a successful outcome of policy-oriented projects. </w:t>
      </w:r>
    </w:p>
    <w:p w14:paraId="759A5166" w14:textId="77777777" w:rsidR="008E5F8B" w:rsidRPr="008E5F8B" w:rsidRDefault="008E5F8B" w:rsidP="008E5F8B">
      <w:pPr>
        <w:rPr>
          <w:rFonts w:eastAsia="Times New Roman"/>
          <w:sz w:val="20"/>
          <w:szCs w:val="20"/>
        </w:rPr>
      </w:pPr>
      <w:r w:rsidRPr="008E5F8B">
        <w:rPr>
          <w:rFonts w:eastAsia="Times New Roman"/>
          <w:sz w:val="20"/>
          <w:szCs w:val="20"/>
        </w:rPr>
        <w:t>Through close collaboration, UNDP and UNEP obtained GEF funding for a new and joint global initiative that will address the technical support issue and make thereby a key contribution to the achievement of the Aichi</w:t>
      </w:r>
      <w:r w:rsidRPr="00A11387">
        <w:rPr>
          <w:sz w:val="20"/>
          <w:szCs w:val="20"/>
          <w:lang w:val="en-GB"/>
        </w:rPr>
        <w:t xml:space="preserve"> </w:t>
      </w:r>
      <w:r w:rsidRPr="008E5F8B">
        <w:rPr>
          <w:rFonts w:eastAsia="Times New Roman"/>
          <w:sz w:val="20"/>
          <w:szCs w:val="20"/>
        </w:rPr>
        <w:t>Biodiversity Target 17 at the global level. Refer to the approved UNPD-UNEP Medium Size Project (in the</w:t>
      </w:r>
      <w:r w:rsidRPr="00A11387">
        <w:rPr>
          <w:sz w:val="20"/>
          <w:szCs w:val="20"/>
          <w:lang w:val="en-GB"/>
        </w:rPr>
        <w:t xml:space="preserve"> </w:t>
      </w:r>
      <w:hyperlink r:id="rId10" w:history="1">
        <w:r w:rsidRPr="00A11387">
          <w:rPr>
            <w:rStyle w:val="Hyperlink"/>
            <w:sz w:val="20"/>
            <w:szCs w:val="20"/>
            <w:lang w:val="en-GB"/>
          </w:rPr>
          <w:t>GEF’s page</w:t>
        </w:r>
      </w:hyperlink>
      <w:r w:rsidRPr="00A11387">
        <w:rPr>
          <w:sz w:val="20"/>
          <w:szCs w:val="20"/>
          <w:lang w:val="en-GB"/>
        </w:rPr>
        <w:t xml:space="preserve"> </w:t>
      </w:r>
      <w:r w:rsidRPr="008E5F8B">
        <w:rPr>
          <w:rFonts w:eastAsia="Times New Roman"/>
          <w:sz w:val="20"/>
          <w:szCs w:val="20"/>
        </w:rPr>
        <w:t xml:space="preserve">and to the complete MSP file). </w:t>
      </w:r>
    </w:p>
    <w:p w14:paraId="3C31A5C6" w14:textId="77777777" w:rsidR="008E5F8B" w:rsidRPr="00A11387" w:rsidRDefault="008E5F8B" w:rsidP="008E5F8B">
      <w:pPr>
        <w:rPr>
          <w:sz w:val="20"/>
          <w:szCs w:val="20"/>
          <w:lang w:val="en-GB"/>
        </w:rPr>
      </w:pPr>
      <w:r w:rsidRPr="00A11387">
        <w:rPr>
          <w:sz w:val="20"/>
          <w:szCs w:val="20"/>
          <w:lang w:val="en-GB"/>
        </w:rPr>
        <w:t>The project, will cement the ‘NBSAP global partnership’</w:t>
      </w:r>
      <w:r>
        <w:rPr>
          <w:sz w:val="20"/>
          <w:szCs w:val="20"/>
          <w:lang w:val="en-GB"/>
        </w:rPr>
        <w:t>'</w:t>
      </w:r>
      <w:r w:rsidRPr="00A11387">
        <w:rPr>
          <w:sz w:val="20"/>
          <w:szCs w:val="20"/>
          <w:lang w:val="en-GB"/>
        </w:rPr>
        <w:t xml:space="preserve">, together with the CBD Secretariat, a key partner in the equation. It will also provide quality and focused technical support to all countries that have accessed—or will access—GEF resources for BD EA. An important mechanism for support provision in the context of this partnership is the </w:t>
      </w:r>
      <w:hyperlink r:id="rId11" w:history="1">
        <w:r w:rsidRPr="00A11387">
          <w:rPr>
            <w:rStyle w:val="Hyperlink"/>
            <w:sz w:val="20"/>
            <w:szCs w:val="20"/>
            <w:lang w:val="en-GB"/>
          </w:rPr>
          <w:t>NBSAP Forum</w:t>
        </w:r>
      </w:hyperlink>
      <w:r w:rsidRPr="00A11387">
        <w:rPr>
          <w:sz w:val="20"/>
          <w:szCs w:val="20"/>
          <w:lang w:val="en-GB"/>
        </w:rPr>
        <w:t>.</w:t>
      </w:r>
    </w:p>
    <w:p w14:paraId="57B1702D" w14:textId="2CD19018" w:rsidR="008E5F8B" w:rsidRDefault="008E5F8B" w:rsidP="008E5F8B">
      <w:pPr>
        <w:rPr>
          <w:sz w:val="20"/>
          <w:szCs w:val="20"/>
          <w:lang w:val="en-GB"/>
        </w:rPr>
      </w:pPr>
      <w:r w:rsidRPr="00A11387">
        <w:rPr>
          <w:sz w:val="20"/>
          <w:szCs w:val="20"/>
          <w:lang w:val="en-GB"/>
        </w:rPr>
        <w:t xml:space="preserve">In addition, UNDP obtained funding from the Government of Flanders, Belgium, for availing guidance on climate resilience within the process of NBSAP preparation and development. Both the GEF and </w:t>
      </w:r>
      <w:r>
        <w:rPr>
          <w:sz w:val="20"/>
          <w:szCs w:val="20"/>
          <w:lang w:val="en-GB"/>
        </w:rPr>
        <w:t xml:space="preserve">the </w:t>
      </w:r>
      <w:r w:rsidRPr="00A11387">
        <w:rPr>
          <w:sz w:val="20"/>
          <w:szCs w:val="20"/>
          <w:lang w:val="en-GB"/>
        </w:rPr>
        <w:t>Flanders</w:t>
      </w:r>
      <w:r>
        <w:rPr>
          <w:sz w:val="20"/>
          <w:szCs w:val="20"/>
          <w:lang w:val="en-GB"/>
        </w:rPr>
        <w:t xml:space="preserve"> </w:t>
      </w:r>
      <w:r w:rsidRPr="00A11387">
        <w:rPr>
          <w:sz w:val="20"/>
          <w:szCs w:val="20"/>
          <w:lang w:val="en-GB"/>
        </w:rPr>
        <w:t xml:space="preserve">financed </w:t>
      </w:r>
      <w:r w:rsidRPr="00A11387">
        <w:rPr>
          <w:sz w:val="20"/>
          <w:szCs w:val="20"/>
          <w:lang w:val="en-GB"/>
        </w:rPr>
        <w:lastRenderedPageBreak/>
        <w:t xml:space="preserve">initiatives are managed under a consolidated operational project within UNDP, titled </w:t>
      </w:r>
      <w:r w:rsidRPr="00A11387">
        <w:rPr>
          <w:i/>
          <w:sz w:val="20"/>
          <w:szCs w:val="20"/>
          <w:lang w:val="en-GB"/>
        </w:rPr>
        <w:t>“UNDP Global Support to NBSAPs”</w:t>
      </w:r>
      <w:r w:rsidRPr="00A11387">
        <w:rPr>
          <w:sz w:val="20"/>
          <w:szCs w:val="20"/>
          <w:lang w:val="en-GB"/>
        </w:rPr>
        <w:t xml:space="preserve">. </w:t>
      </w:r>
    </w:p>
    <w:p w14:paraId="5801EFD0" w14:textId="6A384C28" w:rsidR="008561F7" w:rsidRPr="008561F7" w:rsidRDefault="003D2B6F" w:rsidP="003D2B6F">
      <w:pPr>
        <w:contextualSpacing/>
        <w:rPr>
          <w:rFonts w:eastAsia="Times New Roman"/>
          <w:sz w:val="20"/>
          <w:szCs w:val="20"/>
        </w:rPr>
      </w:pPr>
      <w:r w:rsidRPr="008561F7">
        <w:rPr>
          <w:rFonts w:eastAsia="Times New Roman"/>
          <w:sz w:val="20"/>
          <w:szCs w:val="20"/>
          <w:lang w:val="en-GB"/>
        </w:rPr>
        <w:t xml:space="preserve">II) </w:t>
      </w:r>
      <w:r w:rsidRPr="008561F7">
        <w:rPr>
          <w:rFonts w:eastAsia="Times New Roman"/>
          <w:sz w:val="20"/>
          <w:szCs w:val="20"/>
        </w:rPr>
        <w:t xml:space="preserve">The Third National Report fund balance was reallocated in 2016 and 2017 to support four work streams: 1.  Develop framework for learning on NBSAP monitoring and implementation; 2. Scale-up demand-driven learning facility; 3. Engagement of indigenous populations, women and local community engagement in the implementation of revised NBSAPs; and 4. Global protected area road map. </w:t>
      </w:r>
    </w:p>
    <w:p w14:paraId="7D1E3D2A" w14:textId="77F144B6" w:rsidR="003D2B6F" w:rsidRDefault="003D2B6F" w:rsidP="003D2B6F">
      <w:pPr>
        <w:contextualSpacing/>
        <w:rPr>
          <w:sz w:val="20"/>
          <w:szCs w:val="20"/>
        </w:rPr>
      </w:pPr>
      <w:r w:rsidRPr="008561F7">
        <w:rPr>
          <w:sz w:val="20"/>
          <w:szCs w:val="20"/>
        </w:rPr>
        <w:t xml:space="preserve">With focus on the 2010 Biodiversity Commitments at country level, UNDP and UNEP are jointly implementing a </w:t>
      </w:r>
      <w:proofErr w:type="gramStart"/>
      <w:r w:rsidRPr="008561F7">
        <w:rPr>
          <w:sz w:val="20"/>
          <w:szCs w:val="20"/>
        </w:rPr>
        <w:t>two phased</w:t>
      </w:r>
      <w:proofErr w:type="gramEnd"/>
      <w:r w:rsidRPr="008561F7">
        <w:rPr>
          <w:sz w:val="20"/>
          <w:szCs w:val="20"/>
        </w:rPr>
        <w:t xml:space="preserve"> global umbrella Medium Size Project (MSP), within the Enabling Activities window, with the aim of providing finance for the preparation of countries’ fourth national report to the CBD, which central theme is the 2010 Biodiversity Targets. </w:t>
      </w:r>
    </w:p>
    <w:p w14:paraId="7DE5FA17" w14:textId="77777777" w:rsidR="008561F7" w:rsidRPr="008561F7" w:rsidRDefault="008561F7" w:rsidP="003D2B6F">
      <w:pPr>
        <w:contextualSpacing/>
        <w:rPr>
          <w:sz w:val="20"/>
          <w:szCs w:val="20"/>
        </w:rPr>
      </w:pPr>
    </w:p>
    <w:p w14:paraId="6112444D" w14:textId="77777777" w:rsidR="003D2B6F" w:rsidRPr="008561F7" w:rsidRDefault="003D2B6F" w:rsidP="003D2B6F">
      <w:pPr>
        <w:rPr>
          <w:sz w:val="20"/>
          <w:szCs w:val="20"/>
        </w:rPr>
      </w:pPr>
      <w:r w:rsidRPr="008561F7">
        <w:rPr>
          <w:sz w:val="20"/>
          <w:szCs w:val="20"/>
        </w:rPr>
        <w:t xml:space="preserve">The project is designed to assist interested and BD eligible countries, financially and substantively, in assessing progress towards the 2010 Target through a national participatory assessment process, using the provisional framework for goals and targets adopted by the CBD COP decision VIII/15 and the guidelines for the fourth national report of the CBD will be used in connection with the national assessment. The </w:t>
      </w:r>
      <w:proofErr w:type="gramStart"/>
      <w:r w:rsidRPr="008561F7">
        <w:rPr>
          <w:sz w:val="20"/>
          <w:szCs w:val="20"/>
        </w:rPr>
        <w:t>joint partnership</w:t>
      </w:r>
      <w:proofErr w:type="gramEnd"/>
      <w:r w:rsidRPr="008561F7">
        <w:rPr>
          <w:sz w:val="20"/>
          <w:szCs w:val="20"/>
        </w:rPr>
        <w:t xml:space="preserve"> and umbrella approach are aimed at reducing transaction costs of individual country requests, providing the GEF, UNDP and UNEP an opportunity for managing the biodiversity Enabling Activities more strategically in close partnership with the CBD and other key global actors. Activities at country level will include data gathering – building, wherever possible, on existing data and processes – stakeholder consultations, as well as reporting and communicating on 2010 Targets. </w:t>
      </w:r>
    </w:p>
    <w:p w14:paraId="0170764C" w14:textId="35CF61AE" w:rsidR="003D2B6F" w:rsidRPr="008561F7" w:rsidRDefault="003D2B6F" w:rsidP="003D2B6F">
      <w:pPr>
        <w:rPr>
          <w:sz w:val="20"/>
          <w:szCs w:val="20"/>
        </w:rPr>
      </w:pPr>
      <w:r w:rsidRPr="008561F7">
        <w:rPr>
          <w:sz w:val="20"/>
          <w:szCs w:val="20"/>
        </w:rPr>
        <w:t xml:space="preserve">In connection with this process and </w:t>
      </w:r>
      <w:proofErr w:type="gramStart"/>
      <w:r w:rsidRPr="008561F7">
        <w:rPr>
          <w:sz w:val="20"/>
          <w:szCs w:val="20"/>
        </w:rPr>
        <w:t>in light of</w:t>
      </w:r>
      <w:proofErr w:type="gramEnd"/>
      <w:r w:rsidRPr="008561F7">
        <w:rPr>
          <w:sz w:val="20"/>
          <w:szCs w:val="20"/>
        </w:rPr>
        <w:t xml:space="preserve"> previous experience, particularly with the funding of the third national report, which also applied the umbrella approach, UNDP is planning to conduct Terminal Evaluation for 3NR and 4 NR Projects together with the NBSAP TE. Combined one TE report is required for 3NR and 4NR Projects.</w:t>
      </w:r>
    </w:p>
    <w:p w14:paraId="4D29409E" w14:textId="0B478521" w:rsidR="008E5F8B" w:rsidRPr="00A11387" w:rsidRDefault="008E5F8B" w:rsidP="008E5F8B">
      <w:pPr>
        <w:rPr>
          <w:sz w:val="20"/>
          <w:szCs w:val="20"/>
          <w:lang w:val="en-GB"/>
        </w:rPr>
      </w:pPr>
      <w:r w:rsidRPr="008E5F8B">
        <w:rPr>
          <w:rFonts w:eastAsia="Times New Roman"/>
          <w:sz w:val="20"/>
          <w:szCs w:val="20"/>
        </w:rPr>
        <w:t>Given its global nature, the project</w:t>
      </w:r>
      <w:r w:rsidR="003D2B6F">
        <w:rPr>
          <w:rFonts w:eastAsia="Times New Roman"/>
          <w:sz w:val="20"/>
          <w:szCs w:val="20"/>
        </w:rPr>
        <w:t>s are</w:t>
      </w:r>
      <w:r w:rsidRPr="008E5F8B">
        <w:rPr>
          <w:rFonts w:eastAsia="Times New Roman"/>
          <w:sz w:val="20"/>
          <w:szCs w:val="20"/>
        </w:rPr>
        <w:t xml:space="preserve"> implemented directly by UNDP, more specifically by the functional cluster ‘Ecosystem &amp; Biodiversity’ (EBD) within UNDP-GEF. Project implementation will be carried out in close</w:t>
      </w:r>
      <w:r w:rsidRPr="00A11387">
        <w:rPr>
          <w:sz w:val="20"/>
          <w:szCs w:val="20"/>
          <w:lang w:val="en-GB"/>
        </w:rPr>
        <w:t xml:space="preserve"> collaboration with </w:t>
      </w:r>
      <w:hyperlink r:id="rId12" w:history="1">
        <w:r w:rsidRPr="00A11387">
          <w:rPr>
            <w:rStyle w:val="Hyperlink"/>
            <w:sz w:val="20"/>
            <w:szCs w:val="20"/>
            <w:lang w:val="en-GB"/>
          </w:rPr>
          <w:t>UNEP</w:t>
        </w:r>
      </w:hyperlink>
      <w:r w:rsidRPr="00A11387">
        <w:rPr>
          <w:sz w:val="20"/>
          <w:szCs w:val="20"/>
          <w:lang w:val="en-GB"/>
        </w:rPr>
        <w:t xml:space="preserve">, in particular with UNEP’s centre of excellence, World Conservation Monitoring Centre (WCMC), plus </w:t>
      </w:r>
      <w:r>
        <w:rPr>
          <w:sz w:val="20"/>
          <w:szCs w:val="20"/>
          <w:lang w:val="en-GB"/>
        </w:rPr>
        <w:t xml:space="preserve">UNEP-GEF </w:t>
      </w:r>
      <w:r w:rsidRPr="00A11387">
        <w:rPr>
          <w:sz w:val="20"/>
          <w:szCs w:val="20"/>
          <w:lang w:val="en-GB"/>
        </w:rPr>
        <w:t>other relevant UNEP</w:t>
      </w:r>
      <w:r>
        <w:rPr>
          <w:sz w:val="20"/>
          <w:szCs w:val="20"/>
          <w:lang w:val="en-GB"/>
        </w:rPr>
        <w:t xml:space="preserve"> </w:t>
      </w:r>
      <w:r w:rsidRPr="00A11387">
        <w:rPr>
          <w:sz w:val="20"/>
          <w:szCs w:val="20"/>
          <w:lang w:val="en-GB"/>
        </w:rPr>
        <w:t>division</w:t>
      </w:r>
      <w:r>
        <w:rPr>
          <w:sz w:val="20"/>
          <w:szCs w:val="20"/>
          <w:lang w:val="en-GB"/>
        </w:rPr>
        <w:t>s</w:t>
      </w:r>
      <w:r w:rsidR="00594885">
        <w:rPr>
          <w:sz w:val="20"/>
          <w:szCs w:val="20"/>
          <w:lang w:val="en-GB"/>
        </w:rPr>
        <w:t xml:space="preserve"> and other Projects’ partners</w:t>
      </w:r>
      <w:r w:rsidRPr="00A11387">
        <w:rPr>
          <w:sz w:val="20"/>
          <w:szCs w:val="20"/>
          <w:lang w:val="en-GB"/>
        </w:rPr>
        <w:t xml:space="preserve">. </w:t>
      </w:r>
    </w:p>
    <w:p w14:paraId="7F931F3C" w14:textId="5D41AF96" w:rsidR="00C74720" w:rsidRPr="008E5F8B" w:rsidRDefault="008E5F8B" w:rsidP="000721A7">
      <w:pPr>
        <w:spacing w:before="200"/>
        <w:rPr>
          <w:rFonts w:eastAsia="Times New Roman"/>
          <w:sz w:val="20"/>
          <w:szCs w:val="20"/>
        </w:rPr>
      </w:pPr>
      <w:r w:rsidRPr="00D6638C">
        <w:rPr>
          <w:rFonts w:eastAsia="Times New Roman"/>
          <w:sz w:val="20"/>
          <w:szCs w:val="20"/>
        </w:rPr>
        <w:t>The TE</w:t>
      </w:r>
      <w:r w:rsidR="00401C6A">
        <w:rPr>
          <w:rFonts w:eastAsia="Times New Roman"/>
          <w:sz w:val="20"/>
          <w:szCs w:val="20"/>
        </w:rPr>
        <w:t>s</w:t>
      </w:r>
      <w:r w:rsidRPr="00D6638C">
        <w:rPr>
          <w:rFonts w:eastAsia="Times New Roman"/>
          <w:sz w:val="20"/>
          <w:szCs w:val="20"/>
        </w:rPr>
        <w:t xml:space="preserve"> will be conducted according to the guidance, rules and procedures established by UNDP and GEF as reflected in the UNDP Evaluation Guidance for GEF Financed Projects</w:t>
      </w:r>
      <w:r>
        <w:rPr>
          <w:rFonts w:eastAsia="Times New Roman"/>
          <w:sz w:val="20"/>
          <w:szCs w:val="20"/>
        </w:rPr>
        <w:t xml:space="preserve">. </w:t>
      </w:r>
      <w:r w:rsidRPr="00D6638C">
        <w:rPr>
          <w:rFonts w:eastAsia="Times New Roman"/>
          <w:sz w:val="20"/>
          <w:szCs w:val="20"/>
        </w:rPr>
        <w:t xml:space="preserve"> The objectives of the evaluation</w:t>
      </w:r>
      <w:r w:rsidR="00401C6A">
        <w:rPr>
          <w:rFonts w:eastAsia="Times New Roman"/>
          <w:sz w:val="20"/>
          <w:szCs w:val="20"/>
        </w:rPr>
        <w:t>s</w:t>
      </w:r>
      <w:r w:rsidRPr="00D6638C">
        <w:rPr>
          <w:rFonts w:eastAsia="Times New Roman"/>
          <w:sz w:val="20"/>
          <w:szCs w:val="20"/>
        </w:rPr>
        <w:t xml:space="preserve"> are to assess the achievement of project results, and to draw lessons that can both improve the sustainability of benefits from this project, and aid in the overall enhancement of UNDP programming.   </w:t>
      </w:r>
    </w:p>
    <w:p w14:paraId="4A224079" w14:textId="77777777" w:rsidR="000721A7" w:rsidRDefault="00720CE8" w:rsidP="000721A7">
      <w:pPr>
        <w:spacing w:before="200"/>
        <w:rPr>
          <w:rFonts w:eastAsia="Times New Roman"/>
          <w:sz w:val="20"/>
          <w:szCs w:val="20"/>
        </w:rPr>
      </w:pPr>
      <w:r w:rsidRPr="00720CE8">
        <w:rPr>
          <w:rFonts w:eastAsia="Times New Roman"/>
          <w:b/>
          <w:sz w:val="24"/>
          <w:szCs w:val="24"/>
        </w:rPr>
        <w:t>Scope of work</w:t>
      </w:r>
      <w:r w:rsidR="00E35C6A">
        <w:rPr>
          <w:rFonts w:eastAsia="Times New Roman"/>
          <w:b/>
          <w:sz w:val="24"/>
          <w:szCs w:val="24"/>
        </w:rPr>
        <w:t>:</w:t>
      </w:r>
    </w:p>
    <w:p w14:paraId="07478F8D" w14:textId="51CAF231" w:rsidR="00A316F4" w:rsidRDefault="00A316F4" w:rsidP="00A316F4">
      <w:pPr>
        <w:spacing w:before="200" w:line="240" w:lineRule="auto"/>
        <w:contextualSpacing/>
        <w:jc w:val="both"/>
        <w:rPr>
          <w:rFonts w:eastAsia="Times New Roman"/>
          <w:sz w:val="20"/>
          <w:szCs w:val="20"/>
        </w:rPr>
      </w:pPr>
      <w:bookmarkStart w:id="5" w:name="_Toc299126622"/>
      <w:bookmarkStart w:id="6" w:name="_Toc299133048"/>
      <w:bookmarkEnd w:id="0"/>
      <w:bookmarkEnd w:id="3"/>
      <w:bookmarkEnd w:id="4"/>
      <w:r w:rsidRPr="006202A5">
        <w:rPr>
          <w:rFonts w:eastAsia="Times New Roman"/>
          <w:sz w:val="20"/>
          <w:szCs w:val="20"/>
        </w:rPr>
        <w:t>The scope of the evaluation will cover all activities undertaken in the framework of the project</w:t>
      </w:r>
      <w:r w:rsidR="00981882">
        <w:rPr>
          <w:rFonts w:eastAsia="Times New Roman"/>
          <w:sz w:val="20"/>
          <w:szCs w:val="20"/>
        </w:rPr>
        <w:t>s</w:t>
      </w:r>
      <w:r w:rsidRPr="006202A5">
        <w:rPr>
          <w:rFonts w:eastAsia="Times New Roman"/>
          <w:sz w:val="20"/>
          <w:szCs w:val="20"/>
        </w:rPr>
        <w:t>. The evaluator will compare planned out</w:t>
      </w:r>
      <w:r>
        <w:rPr>
          <w:rFonts w:eastAsia="Times New Roman"/>
          <w:sz w:val="20"/>
          <w:szCs w:val="20"/>
        </w:rPr>
        <w:t>comes</w:t>
      </w:r>
      <w:r w:rsidRPr="006202A5">
        <w:rPr>
          <w:rFonts w:eastAsia="Times New Roman"/>
          <w:sz w:val="20"/>
          <w:szCs w:val="20"/>
        </w:rPr>
        <w:t xml:space="preserve"> of the project to actual out</w:t>
      </w:r>
      <w:r>
        <w:rPr>
          <w:rFonts w:eastAsia="Times New Roman"/>
          <w:sz w:val="20"/>
          <w:szCs w:val="20"/>
        </w:rPr>
        <w:t>comes</w:t>
      </w:r>
      <w:r w:rsidRPr="006202A5">
        <w:rPr>
          <w:rFonts w:eastAsia="Times New Roman"/>
          <w:sz w:val="20"/>
          <w:szCs w:val="20"/>
        </w:rPr>
        <w:t xml:space="preserve"> and assess the actual results to determine their contribution to the attainment of the project</w:t>
      </w:r>
      <w:r w:rsidR="00594885">
        <w:rPr>
          <w:rFonts w:eastAsia="Times New Roman"/>
          <w:sz w:val="20"/>
          <w:szCs w:val="20"/>
        </w:rPr>
        <w:t>s’</w:t>
      </w:r>
      <w:r>
        <w:rPr>
          <w:rFonts w:eastAsia="Times New Roman"/>
          <w:sz w:val="20"/>
          <w:szCs w:val="20"/>
        </w:rPr>
        <w:t xml:space="preserve"> overall</w:t>
      </w:r>
      <w:r w:rsidRPr="006202A5">
        <w:rPr>
          <w:rFonts w:eastAsia="Times New Roman"/>
          <w:sz w:val="20"/>
          <w:szCs w:val="20"/>
        </w:rPr>
        <w:t xml:space="preserve"> objective</w:t>
      </w:r>
      <w:r w:rsidR="00981882">
        <w:rPr>
          <w:rFonts w:eastAsia="Times New Roman"/>
          <w:sz w:val="20"/>
          <w:szCs w:val="20"/>
        </w:rPr>
        <w:t xml:space="preserve"> of the Global Support to NBSAP</w:t>
      </w:r>
      <w:r w:rsidR="0044186F">
        <w:rPr>
          <w:rFonts w:eastAsia="Times New Roman"/>
          <w:sz w:val="20"/>
          <w:szCs w:val="20"/>
        </w:rPr>
        <w:t>s and 3, 4</w:t>
      </w:r>
      <w:r w:rsidR="00981882">
        <w:rPr>
          <w:rFonts w:eastAsia="Times New Roman"/>
          <w:sz w:val="20"/>
          <w:szCs w:val="20"/>
        </w:rPr>
        <w:t xml:space="preserve"> National Reporting to the CBD projects</w:t>
      </w:r>
      <w:r w:rsidRPr="006202A5">
        <w:rPr>
          <w:rFonts w:eastAsia="Times New Roman"/>
          <w:sz w:val="20"/>
          <w:szCs w:val="20"/>
        </w:rPr>
        <w:t>. It will also attempt to evaluate the efficiency of project management, including the delivery of out</w:t>
      </w:r>
      <w:r>
        <w:rPr>
          <w:rFonts w:eastAsia="Times New Roman"/>
          <w:sz w:val="20"/>
          <w:szCs w:val="20"/>
        </w:rPr>
        <w:t>comes</w:t>
      </w:r>
      <w:r w:rsidRPr="006202A5">
        <w:rPr>
          <w:rFonts w:eastAsia="Times New Roman"/>
          <w:sz w:val="20"/>
          <w:szCs w:val="20"/>
        </w:rPr>
        <w:t xml:space="preserve"> and activities in terms of quality, quantity, timeliness and cost efficiency as well as features related to the process involved in achieving those outputs and the impacts of the project</w:t>
      </w:r>
      <w:r w:rsidR="00594885">
        <w:rPr>
          <w:rFonts w:eastAsia="Times New Roman"/>
          <w:sz w:val="20"/>
          <w:szCs w:val="20"/>
        </w:rPr>
        <w:t>s</w:t>
      </w:r>
      <w:r w:rsidRPr="006202A5">
        <w:rPr>
          <w:rFonts w:eastAsia="Times New Roman"/>
          <w:sz w:val="20"/>
          <w:szCs w:val="20"/>
        </w:rPr>
        <w:t>. The evaluation</w:t>
      </w:r>
      <w:r w:rsidR="00B2749E">
        <w:rPr>
          <w:rFonts w:eastAsia="Times New Roman"/>
          <w:sz w:val="20"/>
          <w:szCs w:val="20"/>
        </w:rPr>
        <w:t>s</w:t>
      </w:r>
      <w:r w:rsidRPr="006202A5">
        <w:rPr>
          <w:rFonts w:eastAsia="Times New Roman"/>
          <w:sz w:val="20"/>
          <w:szCs w:val="20"/>
        </w:rPr>
        <w:t xml:space="preserve"> will also address the underlying causes and issues </w:t>
      </w:r>
      <w:r>
        <w:rPr>
          <w:rFonts w:eastAsia="Times New Roman"/>
          <w:sz w:val="20"/>
          <w:szCs w:val="20"/>
        </w:rPr>
        <w:t xml:space="preserve">that contributed </w:t>
      </w:r>
      <w:r w:rsidRPr="006202A5">
        <w:rPr>
          <w:rFonts w:eastAsia="Times New Roman"/>
          <w:sz w:val="20"/>
          <w:szCs w:val="20"/>
        </w:rPr>
        <w:t>to targets not adequately achieved.</w:t>
      </w:r>
    </w:p>
    <w:p w14:paraId="5F5AD64F" w14:textId="77777777" w:rsidR="00A316F4" w:rsidRPr="006202A5" w:rsidRDefault="00A316F4" w:rsidP="00A316F4">
      <w:pPr>
        <w:spacing w:before="200" w:line="240" w:lineRule="auto"/>
        <w:contextualSpacing/>
        <w:jc w:val="both"/>
        <w:rPr>
          <w:rFonts w:eastAsia="Times New Roman"/>
          <w:sz w:val="20"/>
          <w:szCs w:val="20"/>
        </w:rPr>
      </w:pPr>
    </w:p>
    <w:p w14:paraId="3ADC767B" w14:textId="77777777" w:rsidR="00A316F4" w:rsidRPr="00D6638C" w:rsidRDefault="00A316F4" w:rsidP="00A316F4">
      <w:pPr>
        <w:spacing w:before="200" w:line="240" w:lineRule="auto"/>
        <w:contextualSpacing/>
        <w:jc w:val="both"/>
        <w:rPr>
          <w:rFonts w:eastAsia="Times New Roman"/>
          <w:sz w:val="20"/>
          <w:szCs w:val="20"/>
        </w:rPr>
      </w:pPr>
      <w:r w:rsidRPr="00D6638C">
        <w:rPr>
          <w:rFonts w:eastAsia="Times New Roman"/>
          <w:sz w:val="20"/>
          <w:szCs w:val="20"/>
        </w:rPr>
        <w:t xml:space="preserve">The evaluator is expected to frame the evaluation effort using the criteria of </w:t>
      </w:r>
      <w:r w:rsidRPr="00F11D8A">
        <w:rPr>
          <w:rFonts w:eastAsia="Times New Roman"/>
          <w:sz w:val="20"/>
          <w:szCs w:val="20"/>
        </w:rPr>
        <w:t xml:space="preserve">relevance, effectiveness, efficiency, sustainability, and impact, </w:t>
      </w:r>
      <w:r w:rsidRPr="00D6638C">
        <w:rPr>
          <w:rFonts w:eastAsia="Times New Roman"/>
          <w:sz w:val="20"/>
          <w:szCs w:val="20"/>
        </w:rPr>
        <w:t xml:space="preserve">as defined and explained in the </w:t>
      </w:r>
      <w:hyperlink r:id="rId13" w:history="1">
        <w:r w:rsidRPr="007138D9">
          <w:rPr>
            <w:rStyle w:val="Hyperlink"/>
            <w:rFonts w:eastAsia="Times New Roman"/>
            <w:sz w:val="20"/>
            <w:szCs w:val="20"/>
          </w:rPr>
          <w:t xml:space="preserve">UNDP Guidance for Conducting Terminal Evaluations of </w:t>
        </w:r>
        <w:r w:rsidRPr="007138D9">
          <w:rPr>
            <w:rStyle w:val="Hyperlink"/>
            <w:rFonts w:eastAsia="Times New Roman"/>
            <w:sz w:val="20"/>
            <w:szCs w:val="20"/>
          </w:rPr>
          <w:lastRenderedPageBreak/>
          <w:t>UNDP-supported Projects</w:t>
        </w:r>
      </w:hyperlink>
      <w:r>
        <w:rPr>
          <w:rFonts w:eastAsia="Times New Roman"/>
          <w:sz w:val="20"/>
          <w:szCs w:val="20"/>
        </w:rPr>
        <w:t xml:space="preserve">. </w:t>
      </w:r>
      <w:r w:rsidRPr="00D6638C">
        <w:rPr>
          <w:rFonts w:eastAsia="Times New Roman"/>
          <w:sz w:val="20"/>
          <w:szCs w:val="20"/>
        </w:rPr>
        <w:t xml:space="preserve">An overall approach and method for conducting project terminal evaluations of UNDP supported projects </w:t>
      </w:r>
      <w:r>
        <w:rPr>
          <w:rFonts w:eastAsia="Times New Roman"/>
          <w:sz w:val="20"/>
          <w:szCs w:val="20"/>
        </w:rPr>
        <w:t xml:space="preserve">can be found in </w:t>
      </w:r>
      <w:hyperlink r:id="rId14" w:anchor="handbook" w:history="1">
        <w:r w:rsidRPr="003A107E">
          <w:rPr>
            <w:rStyle w:val="Hyperlink"/>
            <w:rFonts w:cs="Calibri"/>
            <w:sz w:val="20"/>
            <w:szCs w:val="20"/>
          </w:rPr>
          <w:t>Handbook on Planning, Monitoring and Evaluating for Development Results</w:t>
        </w:r>
      </w:hyperlink>
      <w:r w:rsidRPr="003A107E">
        <w:rPr>
          <w:rFonts w:eastAsia="Times New Roman"/>
          <w:sz w:val="20"/>
          <w:szCs w:val="20"/>
        </w:rPr>
        <w:t>.</w:t>
      </w:r>
    </w:p>
    <w:p w14:paraId="36BA2819" w14:textId="692A6FD9" w:rsidR="00A316F4" w:rsidRDefault="00A316F4" w:rsidP="00A316F4">
      <w:pPr>
        <w:spacing w:line="240" w:lineRule="auto"/>
        <w:contextualSpacing/>
        <w:jc w:val="both"/>
        <w:rPr>
          <w:sz w:val="20"/>
          <w:szCs w:val="20"/>
        </w:rPr>
      </w:pPr>
      <w:r w:rsidRPr="00697AC8">
        <w:rPr>
          <w:sz w:val="20"/>
          <w:szCs w:val="20"/>
        </w:rPr>
        <w:t>The evaluation must provide evidence‐based information that is credible, reliable and useful. The evaluator is expected to follow a participatory and consultative approach ensuring close engagement with</w:t>
      </w:r>
      <w:r>
        <w:rPr>
          <w:sz w:val="20"/>
          <w:szCs w:val="20"/>
        </w:rPr>
        <w:t xml:space="preserve"> government counterparts</w:t>
      </w:r>
      <w:r w:rsidRPr="00697AC8">
        <w:rPr>
          <w:sz w:val="20"/>
          <w:szCs w:val="20"/>
        </w:rPr>
        <w:t xml:space="preserve">, </w:t>
      </w:r>
      <w:proofErr w:type="gramStart"/>
      <w:r>
        <w:rPr>
          <w:sz w:val="20"/>
          <w:szCs w:val="20"/>
        </w:rPr>
        <w:t>in particular with</w:t>
      </w:r>
      <w:proofErr w:type="gramEnd"/>
      <w:r>
        <w:rPr>
          <w:sz w:val="20"/>
          <w:szCs w:val="20"/>
        </w:rPr>
        <w:t xml:space="preserve"> th</w:t>
      </w:r>
      <w:r w:rsidR="00390FAE">
        <w:rPr>
          <w:sz w:val="20"/>
          <w:szCs w:val="20"/>
        </w:rPr>
        <w:t>e GEF focal point, UNDP and UNEP</w:t>
      </w:r>
      <w:r>
        <w:rPr>
          <w:sz w:val="20"/>
          <w:szCs w:val="20"/>
        </w:rPr>
        <w:t xml:space="preserve"> Project team.</w:t>
      </w:r>
      <w:r w:rsidRPr="00C74720">
        <w:rPr>
          <w:rFonts w:eastAsia="Times New Roman"/>
          <w:sz w:val="20"/>
          <w:szCs w:val="20"/>
        </w:rPr>
        <w:t xml:space="preserve"> </w:t>
      </w:r>
      <w:r w:rsidRPr="00697AC8">
        <w:rPr>
          <w:sz w:val="20"/>
          <w:szCs w:val="20"/>
        </w:rPr>
        <w:t xml:space="preserve">The evaluator should also interview the UNDP </w:t>
      </w:r>
      <w:r>
        <w:rPr>
          <w:sz w:val="20"/>
          <w:szCs w:val="20"/>
        </w:rPr>
        <w:t xml:space="preserve">GEF Technical Advisor </w:t>
      </w:r>
      <w:r w:rsidRPr="00C74720">
        <w:rPr>
          <w:rFonts w:eastAsia="Times New Roman"/>
          <w:sz w:val="20"/>
          <w:szCs w:val="20"/>
        </w:rPr>
        <w:t>based in the region and key stakeholders</w:t>
      </w:r>
      <w:r w:rsidRPr="00697AC8">
        <w:rPr>
          <w:sz w:val="20"/>
          <w:szCs w:val="20"/>
        </w:rPr>
        <w:t xml:space="preserve">, the donor, contact persons from </w:t>
      </w:r>
      <w:r w:rsidR="00390FAE">
        <w:rPr>
          <w:sz w:val="20"/>
          <w:szCs w:val="20"/>
        </w:rPr>
        <w:t>UNEP</w:t>
      </w:r>
      <w:r w:rsidRPr="00697AC8">
        <w:rPr>
          <w:sz w:val="20"/>
          <w:szCs w:val="20"/>
        </w:rPr>
        <w:t xml:space="preserve"> (as a responsible party for the</w:t>
      </w:r>
      <w:r w:rsidR="00594885">
        <w:rPr>
          <w:sz w:val="20"/>
          <w:szCs w:val="20"/>
        </w:rPr>
        <w:t xml:space="preserve"> NBSAP</w:t>
      </w:r>
      <w:r w:rsidRPr="00697AC8">
        <w:rPr>
          <w:sz w:val="20"/>
          <w:szCs w:val="20"/>
        </w:rPr>
        <w:t xml:space="preserve"> project)</w:t>
      </w:r>
      <w:r w:rsidRPr="00697AC8">
        <w:rPr>
          <w:i/>
          <w:sz w:val="20"/>
          <w:szCs w:val="20"/>
        </w:rPr>
        <w:t>.</w:t>
      </w:r>
      <w:r w:rsidRPr="00697AC8">
        <w:rPr>
          <w:sz w:val="20"/>
          <w:szCs w:val="20"/>
        </w:rPr>
        <w:t xml:space="preserve"> Interviews will be held with </w:t>
      </w:r>
      <w:proofErr w:type="gramStart"/>
      <w:r w:rsidRPr="00697AC8">
        <w:rPr>
          <w:sz w:val="20"/>
          <w:szCs w:val="20"/>
        </w:rPr>
        <w:t>a number of</w:t>
      </w:r>
      <w:proofErr w:type="gramEnd"/>
      <w:r w:rsidRPr="00697AC8">
        <w:rPr>
          <w:sz w:val="20"/>
          <w:szCs w:val="20"/>
        </w:rPr>
        <w:t xml:space="preserve"> organizations at the global level as indicated above, as well as</w:t>
      </w:r>
      <w:r>
        <w:rPr>
          <w:sz w:val="20"/>
          <w:szCs w:val="20"/>
        </w:rPr>
        <w:t>,</w:t>
      </w:r>
      <w:r w:rsidRPr="00697AC8">
        <w:rPr>
          <w:sz w:val="20"/>
          <w:szCs w:val="20"/>
        </w:rPr>
        <w:t xml:space="preserve"> local, regional and national stakeholders </w:t>
      </w:r>
      <w:r>
        <w:rPr>
          <w:sz w:val="20"/>
          <w:szCs w:val="20"/>
        </w:rPr>
        <w:t>which details will be provided by UNDP</w:t>
      </w:r>
      <w:r w:rsidR="00390FAE">
        <w:rPr>
          <w:sz w:val="20"/>
          <w:szCs w:val="20"/>
        </w:rPr>
        <w:t xml:space="preserve"> and UNEP</w:t>
      </w:r>
      <w:r w:rsidRPr="00697AC8">
        <w:rPr>
          <w:sz w:val="20"/>
          <w:szCs w:val="20"/>
        </w:rPr>
        <w:t xml:space="preserve">. </w:t>
      </w:r>
    </w:p>
    <w:p w14:paraId="1EA111A3" w14:textId="77777777" w:rsidR="00A316F4" w:rsidRPr="00D23B8C" w:rsidRDefault="00A316F4" w:rsidP="00A316F4">
      <w:pPr>
        <w:spacing w:line="240" w:lineRule="auto"/>
        <w:contextualSpacing/>
        <w:jc w:val="both"/>
      </w:pPr>
    </w:p>
    <w:p w14:paraId="242E69CA" w14:textId="29DB3708" w:rsidR="00A316F4" w:rsidRDefault="00A316F4" w:rsidP="00A316F4">
      <w:pPr>
        <w:spacing w:after="120" w:line="240" w:lineRule="auto"/>
        <w:contextualSpacing/>
        <w:jc w:val="both"/>
        <w:rPr>
          <w:rFonts w:eastAsia="Times New Roman"/>
          <w:sz w:val="20"/>
          <w:szCs w:val="20"/>
        </w:rPr>
      </w:pPr>
      <w:r w:rsidRPr="00D6638C">
        <w:rPr>
          <w:rFonts w:eastAsia="Times New Roman"/>
          <w:sz w:val="20"/>
          <w:szCs w:val="20"/>
        </w:rPr>
        <w:t>The evaluator will review all relevant sources of information, such as the project</w:t>
      </w:r>
      <w:r w:rsidR="00981882">
        <w:rPr>
          <w:rFonts w:eastAsia="Times New Roman"/>
          <w:sz w:val="20"/>
          <w:szCs w:val="20"/>
        </w:rPr>
        <w:t>s</w:t>
      </w:r>
      <w:r w:rsidRPr="00D6638C">
        <w:rPr>
          <w:rFonts w:eastAsia="Times New Roman"/>
          <w:sz w:val="20"/>
          <w:szCs w:val="20"/>
        </w:rPr>
        <w:t xml:space="preserve"> document, project</w:t>
      </w:r>
      <w:r w:rsidR="00981882">
        <w:rPr>
          <w:rFonts w:eastAsia="Times New Roman"/>
          <w:sz w:val="20"/>
          <w:szCs w:val="20"/>
        </w:rPr>
        <w:t>s</w:t>
      </w:r>
      <w:r w:rsidRPr="00D6638C">
        <w:rPr>
          <w:rFonts w:eastAsia="Times New Roman"/>
          <w:sz w:val="20"/>
          <w:szCs w:val="20"/>
        </w:rPr>
        <w:t xml:space="preserve"> reports</w:t>
      </w:r>
      <w:r>
        <w:rPr>
          <w:rFonts w:eastAsia="Times New Roman"/>
          <w:sz w:val="20"/>
          <w:szCs w:val="20"/>
        </w:rPr>
        <w:t xml:space="preserve"> – including</w:t>
      </w:r>
      <w:r w:rsidRPr="00D6638C">
        <w:rPr>
          <w:rFonts w:eastAsia="Times New Roman"/>
          <w:sz w:val="20"/>
          <w:szCs w:val="20"/>
        </w:rPr>
        <w:t xml:space="preserve"> </w:t>
      </w:r>
      <w:r>
        <w:rPr>
          <w:rFonts w:eastAsia="Times New Roman"/>
          <w:sz w:val="20"/>
          <w:szCs w:val="20"/>
        </w:rPr>
        <w:t>a</w:t>
      </w:r>
      <w:r w:rsidRPr="00D6638C">
        <w:rPr>
          <w:rFonts w:eastAsia="Times New Roman"/>
          <w:sz w:val="20"/>
          <w:szCs w:val="20"/>
        </w:rPr>
        <w:t xml:space="preserve">nnual </w:t>
      </w:r>
      <w:r>
        <w:rPr>
          <w:rFonts w:eastAsia="Times New Roman"/>
          <w:sz w:val="20"/>
          <w:szCs w:val="20"/>
        </w:rPr>
        <w:t>reports</w:t>
      </w:r>
      <w:r w:rsidRPr="00D6638C">
        <w:rPr>
          <w:rFonts w:eastAsia="Times New Roman"/>
          <w:sz w:val="20"/>
          <w:szCs w:val="20"/>
        </w:rPr>
        <w:t>, project</w:t>
      </w:r>
      <w:r w:rsidR="00981882">
        <w:rPr>
          <w:rFonts w:eastAsia="Times New Roman"/>
          <w:sz w:val="20"/>
          <w:szCs w:val="20"/>
        </w:rPr>
        <w:t>s</w:t>
      </w:r>
      <w:r w:rsidRPr="00D6638C">
        <w:rPr>
          <w:rFonts w:eastAsia="Times New Roman"/>
          <w:sz w:val="20"/>
          <w:szCs w:val="20"/>
        </w:rPr>
        <w:t xml:space="preserve"> budget revisions, progress reports, project</w:t>
      </w:r>
      <w:r w:rsidR="00981882">
        <w:rPr>
          <w:rFonts w:eastAsia="Times New Roman"/>
          <w:sz w:val="20"/>
          <w:szCs w:val="20"/>
        </w:rPr>
        <w:t>s</w:t>
      </w:r>
      <w:r w:rsidRPr="00D6638C">
        <w:rPr>
          <w:rFonts w:eastAsia="Times New Roman"/>
          <w:sz w:val="20"/>
          <w:szCs w:val="20"/>
        </w:rPr>
        <w:t xml:space="preserve"> files, national strategic and legal documents, and any other material</w:t>
      </w:r>
      <w:r>
        <w:rPr>
          <w:rFonts w:eastAsia="Times New Roman"/>
          <w:sz w:val="20"/>
          <w:szCs w:val="20"/>
        </w:rPr>
        <w:t>s</w:t>
      </w:r>
      <w:r w:rsidRPr="00D6638C">
        <w:rPr>
          <w:rFonts w:eastAsia="Times New Roman"/>
          <w:sz w:val="20"/>
          <w:szCs w:val="20"/>
        </w:rPr>
        <w:t xml:space="preserve"> that the evaluator considers useful for this evidence-based assessment</w:t>
      </w:r>
      <w:r>
        <w:rPr>
          <w:rFonts w:eastAsia="Times New Roman"/>
          <w:sz w:val="20"/>
          <w:szCs w:val="20"/>
        </w:rPr>
        <w:t xml:space="preserve"> (all provided by UNDP)</w:t>
      </w:r>
      <w:r w:rsidRPr="00D6638C">
        <w:rPr>
          <w:rFonts w:eastAsia="Times New Roman"/>
          <w:sz w:val="20"/>
          <w:szCs w:val="20"/>
        </w:rPr>
        <w:t xml:space="preserve">. </w:t>
      </w:r>
    </w:p>
    <w:p w14:paraId="239D407A" w14:textId="77777777" w:rsidR="00A316F4" w:rsidRDefault="00A316F4" w:rsidP="00A316F4">
      <w:pPr>
        <w:spacing w:after="120" w:line="240" w:lineRule="auto"/>
        <w:contextualSpacing/>
        <w:jc w:val="both"/>
        <w:rPr>
          <w:rFonts w:eastAsia="Times New Roman"/>
          <w:sz w:val="20"/>
          <w:szCs w:val="20"/>
        </w:rPr>
      </w:pPr>
    </w:p>
    <w:p w14:paraId="62BF56D8" w14:textId="71BA2C45" w:rsidR="00A316F4" w:rsidRDefault="00A316F4" w:rsidP="00A316F4">
      <w:pPr>
        <w:spacing w:before="200" w:line="240" w:lineRule="auto"/>
        <w:contextualSpacing/>
        <w:jc w:val="both"/>
        <w:rPr>
          <w:rFonts w:eastAsia="Times New Roman"/>
          <w:sz w:val="20"/>
          <w:szCs w:val="20"/>
          <w:lang w:val="en-GB"/>
        </w:rPr>
      </w:pPr>
      <w:bookmarkStart w:id="7" w:name="_Toc277677977"/>
      <w:bookmarkStart w:id="8" w:name="_Toc299122831"/>
      <w:bookmarkStart w:id="9" w:name="_Toc299122853"/>
      <w:bookmarkStart w:id="10" w:name="_Toc299122832"/>
      <w:bookmarkStart w:id="11" w:name="_Toc299122854"/>
      <w:bookmarkStart w:id="12" w:name="_Toc299126619"/>
      <w:r w:rsidRPr="00D6638C">
        <w:rPr>
          <w:rFonts w:eastAsia="Times New Roman"/>
          <w:sz w:val="20"/>
          <w:szCs w:val="20"/>
          <w:lang w:val="en-GB"/>
        </w:rPr>
        <w:t>The Evaluation</w:t>
      </w:r>
      <w:r w:rsidR="00B2749E">
        <w:rPr>
          <w:rFonts w:eastAsia="Times New Roman"/>
          <w:sz w:val="20"/>
          <w:szCs w:val="20"/>
          <w:lang w:val="en-GB"/>
        </w:rPr>
        <w:t>s</w:t>
      </w:r>
      <w:r w:rsidRPr="00D6638C">
        <w:rPr>
          <w:rFonts w:eastAsia="Times New Roman"/>
          <w:sz w:val="20"/>
          <w:szCs w:val="20"/>
          <w:lang w:val="en-GB"/>
        </w:rPr>
        <w:t xml:space="preserve"> will assess the key financial aspects of the project</w:t>
      </w:r>
      <w:r>
        <w:rPr>
          <w:rFonts w:eastAsia="Times New Roman"/>
          <w:sz w:val="20"/>
          <w:szCs w:val="20"/>
          <w:lang w:val="en-GB"/>
        </w:rPr>
        <w:t>, including the adequacy and sustainability of project budgeting to deliver on the key objective and outcomes of the project</w:t>
      </w:r>
      <w:r w:rsidR="00981882">
        <w:rPr>
          <w:rFonts w:eastAsia="Times New Roman"/>
          <w:sz w:val="20"/>
          <w:szCs w:val="20"/>
          <w:lang w:val="en-GB"/>
        </w:rPr>
        <w:t>s</w:t>
      </w:r>
      <w:r>
        <w:rPr>
          <w:rFonts w:eastAsia="Times New Roman"/>
          <w:sz w:val="20"/>
          <w:szCs w:val="20"/>
          <w:lang w:val="en-GB"/>
        </w:rPr>
        <w:t xml:space="preserve">. </w:t>
      </w:r>
      <w:r w:rsidRPr="00D6638C">
        <w:rPr>
          <w:rFonts w:eastAsia="Times New Roman"/>
          <w:sz w:val="20"/>
          <w:szCs w:val="20"/>
          <w:lang w:val="en-GB"/>
        </w:rPr>
        <w:t xml:space="preserve"> The evaluator will receive assistance from the </w:t>
      </w:r>
      <w:r w:rsidR="00390FAE">
        <w:rPr>
          <w:rFonts w:eastAsia="Times New Roman"/>
          <w:sz w:val="20"/>
          <w:szCs w:val="20"/>
          <w:lang w:val="en-GB"/>
        </w:rPr>
        <w:t>United Nations Environment Programme</w:t>
      </w:r>
      <w:r w:rsidRPr="00D6638C">
        <w:rPr>
          <w:rFonts w:eastAsia="Times New Roman"/>
          <w:sz w:val="20"/>
          <w:szCs w:val="20"/>
          <w:lang w:val="en-GB"/>
        </w:rPr>
        <w:t xml:space="preserve"> and </w:t>
      </w:r>
      <w:r>
        <w:rPr>
          <w:rFonts w:eastAsia="Times New Roman"/>
          <w:sz w:val="20"/>
          <w:szCs w:val="20"/>
          <w:lang w:val="en-GB"/>
        </w:rPr>
        <w:t xml:space="preserve">UNDP </w:t>
      </w:r>
      <w:r w:rsidRPr="00D6638C">
        <w:rPr>
          <w:rFonts w:eastAsia="Times New Roman"/>
          <w:sz w:val="20"/>
          <w:szCs w:val="20"/>
          <w:lang w:val="en-GB"/>
        </w:rPr>
        <w:t xml:space="preserve">Project Team to obtain financial data.  </w:t>
      </w:r>
    </w:p>
    <w:bookmarkEnd w:id="7"/>
    <w:p w14:paraId="07D2E875" w14:textId="77777777" w:rsidR="00A316F4" w:rsidRPr="00D6638C" w:rsidRDefault="00A316F4" w:rsidP="00A316F4">
      <w:pPr>
        <w:spacing w:after="120" w:line="240" w:lineRule="auto"/>
        <w:contextualSpacing/>
        <w:jc w:val="both"/>
        <w:rPr>
          <w:rFonts w:eastAsia="Times New Roman"/>
          <w:sz w:val="20"/>
          <w:szCs w:val="20"/>
        </w:rPr>
      </w:pPr>
    </w:p>
    <w:p w14:paraId="412C7A17" w14:textId="7CC701BF" w:rsidR="00A316F4" w:rsidRDefault="00A316F4" w:rsidP="00A316F4">
      <w:pPr>
        <w:spacing w:after="120" w:line="240" w:lineRule="auto"/>
        <w:contextualSpacing/>
        <w:jc w:val="both"/>
        <w:rPr>
          <w:rFonts w:eastAsia="Times New Roman"/>
          <w:sz w:val="20"/>
          <w:szCs w:val="20"/>
        </w:rPr>
      </w:pPr>
      <w:bookmarkStart w:id="13" w:name="_Toc299126621"/>
      <w:bookmarkEnd w:id="8"/>
      <w:bookmarkEnd w:id="9"/>
      <w:bookmarkEnd w:id="10"/>
      <w:bookmarkEnd w:id="11"/>
      <w:bookmarkEnd w:id="12"/>
      <w:r w:rsidRPr="00D6638C">
        <w:rPr>
          <w:rFonts w:eastAsia="Times New Roman"/>
          <w:sz w:val="20"/>
          <w:szCs w:val="20"/>
        </w:rPr>
        <w:t>The evaluation report</w:t>
      </w:r>
      <w:r w:rsidR="00B2749E">
        <w:rPr>
          <w:rFonts w:eastAsia="Times New Roman"/>
          <w:sz w:val="20"/>
          <w:szCs w:val="20"/>
        </w:rPr>
        <w:t>s</w:t>
      </w:r>
      <w:r w:rsidRPr="00D6638C">
        <w:rPr>
          <w:rFonts w:eastAsia="Times New Roman"/>
          <w:sz w:val="20"/>
          <w:szCs w:val="20"/>
        </w:rPr>
        <w:t xml:space="preserve"> must include a chapter providing a set of </w:t>
      </w:r>
      <w:r w:rsidRPr="00316C7B">
        <w:rPr>
          <w:rFonts w:eastAsia="Times New Roman"/>
          <w:sz w:val="20"/>
          <w:szCs w:val="20"/>
        </w:rPr>
        <w:t>conclusions, recommendations</w:t>
      </w:r>
      <w:r>
        <w:rPr>
          <w:rFonts w:eastAsia="Times New Roman"/>
          <w:sz w:val="20"/>
          <w:szCs w:val="20"/>
        </w:rPr>
        <w:t>,</w:t>
      </w:r>
      <w:r w:rsidRPr="00316C7B">
        <w:rPr>
          <w:rFonts w:eastAsia="Times New Roman"/>
          <w:sz w:val="20"/>
          <w:szCs w:val="20"/>
        </w:rPr>
        <w:t xml:space="preserve"> and lessons.</w:t>
      </w:r>
      <w:r w:rsidRPr="00D6638C">
        <w:rPr>
          <w:rFonts w:eastAsia="Times New Roman"/>
          <w:sz w:val="20"/>
          <w:szCs w:val="20"/>
        </w:rPr>
        <w:t xml:space="preserve">  </w:t>
      </w:r>
    </w:p>
    <w:p w14:paraId="625496ED" w14:textId="77777777" w:rsidR="00A316F4" w:rsidRPr="00D6638C" w:rsidRDefault="00A316F4" w:rsidP="00A316F4">
      <w:pPr>
        <w:spacing w:after="120" w:line="240" w:lineRule="auto"/>
        <w:contextualSpacing/>
        <w:jc w:val="both"/>
        <w:rPr>
          <w:rFonts w:eastAsia="Times New Roman"/>
          <w:sz w:val="20"/>
          <w:szCs w:val="20"/>
        </w:rPr>
      </w:pPr>
    </w:p>
    <w:bookmarkEnd w:id="13"/>
    <w:p w14:paraId="7360C7F1" w14:textId="77777777" w:rsidR="00033A93" w:rsidRPr="00033A93" w:rsidRDefault="00033A93" w:rsidP="008E35B0">
      <w:pPr>
        <w:spacing w:before="200"/>
        <w:jc w:val="both"/>
        <w:rPr>
          <w:rFonts w:eastAsia="Times New Roman"/>
          <w:b/>
        </w:rPr>
      </w:pPr>
      <w:r w:rsidRPr="00033A93">
        <w:rPr>
          <w:rFonts w:eastAsia="Times New Roman"/>
          <w:b/>
        </w:rPr>
        <w:t>Expected outputs and deliverables</w:t>
      </w:r>
      <w:r w:rsidR="00E35C6A">
        <w:rPr>
          <w:rFonts w:eastAsia="Times New Roman"/>
          <w:b/>
        </w:rPr>
        <w:t>:</w:t>
      </w:r>
    </w:p>
    <w:p w14:paraId="62E35CD6" w14:textId="0E41578B" w:rsidR="008E35B0" w:rsidRPr="006202A5" w:rsidRDefault="008E35B0" w:rsidP="008E35B0">
      <w:pPr>
        <w:spacing w:before="200"/>
        <w:jc w:val="both"/>
        <w:rPr>
          <w:rFonts w:eastAsia="Times New Roman"/>
          <w:sz w:val="20"/>
          <w:szCs w:val="20"/>
        </w:rPr>
      </w:pPr>
      <w:r w:rsidRPr="006202A5">
        <w:rPr>
          <w:rFonts w:eastAsia="Times New Roman"/>
          <w:sz w:val="20"/>
          <w:szCs w:val="20"/>
        </w:rPr>
        <w:t>The key product expected from the terminal evaluation</w:t>
      </w:r>
      <w:r w:rsidR="00B2749E">
        <w:rPr>
          <w:rFonts w:eastAsia="Times New Roman"/>
          <w:sz w:val="20"/>
          <w:szCs w:val="20"/>
        </w:rPr>
        <w:t>s</w:t>
      </w:r>
      <w:r w:rsidRPr="006202A5">
        <w:rPr>
          <w:rFonts w:eastAsia="Times New Roman"/>
          <w:sz w:val="20"/>
          <w:szCs w:val="20"/>
        </w:rPr>
        <w:t xml:space="preserve"> </w:t>
      </w:r>
      <w:r w:rsidR="00B2749E">
        <w:rPr>
          <w:rFonts w:eastAsia="Times New Roman"/>
          <w:sz w:val="20"/>
          <w:szCs w:val="20"/>
        </w:rPr>
        <w:t>are two</w:t>
      </w:r>
      <w:r w:rsidRPr="006202A5">
        <w:rPr>
          <w:rFonts w:eastAsia="Times New Roman"/>
          <w:sz w:val="20"/>
          <w:szCs w:val="20"/>
        </w:rPr>
        <w:t xml:space="preserve"> comprehensive analytical report</w:t>
      </w:r>
      <w:r w:rsidR="00B2749E">
        <w:rPr>
          <w:rFonts w:eastAsia="Times New Roman"/>
          <w:sz w:val="20"/>
          <w:szCs w:val="20"/>
        </w:rPr>
        <w:t>s</w:t>
      </w:r>
      <w:r w:rsidRPr="006202A5">
        <w:rPr>
          <w:rFonts w:eastAsia="Times New Roman"/>
          <w:sz w:val="20"/>
          <w:szCs w:val="20"/>
        </w:rPr>
        <w:t xml:space="preserve"> </w:t>
      </w:r>
      <w:r w:rsidRPr="009F7489">
        <w:rPr>
          <w:rFonts w:eastAsia="Times New Roman"/>
          <w:sz w:val="20"/>
          <w:szCs w:val="20"/>
        </w:rPr>
        <w:t xml:space="preserve">written in English </w:t>
      </w:r>
      <w:r w:rsidR="00B205FE">
        <w:rPr>
          <w:rFonts w:eastAsia="Times New Roman"/>
          <w:sz w:val="20"/>
          <w:szCs w:val="20"/>
        </w:rPr>
        <w:t xml:space="preserve">and according to the provided outline. </w:t>
      </w:r>
    </w:p>
    <w:p w14:paraId="476D7A59" w14:textId="22347156" w:rsidR="008E35B0" w:rsidRPr="006202A5" w:rsidRDefault="008E35B0" w:rsidP="008E35B0">
      <w:pPr>
        <w:spacing w:before="200"/>
        <w:jc w:val="both"/>
        <w:rPr>
          <w:rFonts w:eastAsia="Times New Roman"/>
          <w:sz w:val="20"/>
          <w:szCs w:val="20"/>
        </w:rPr>
      </w:pPr>
      <w:r w:rsidRPr="006202A5">
        <w:rPr>
          <w:rFonts w:eastAsia="Times New Roman"/>
          <w:sz w:val="20"/>
          <w:szCs w:val="20"/>
        </w:rPr>
        <w:t xml:space="preserve">The </w:t>
      </w:r>
      <w:r w:rsidR="00EA65AB">
        <w:rPr>
          <w:rFonts w:eastAsia="Times New Roman"/>
          <w:sz w:val="20"/>
          <w:szCs w:val="20"/>
        </w:rPr>
        <w:t xml:space="preserve">two </w:t>
      </w:r>
      <w:r w:rsidRPr="006202A5">
        <w:rPr>
          <w:rFonts w:eastAsia="Times New Roman"/>
          <w:sz w:val="20"/>
          <w:szCs w:val="20"/>
        </w:rPr>
        <w:t>terminal evaluation report</w:t>
      </w:r>
      <w:r w:rsidR="00981882">
        <w:rPr>
          <w:rFonts w:eastAsia="Times New Roman"/>
          <w:sz w:val="20"/>
          <w:szCs w:val="20"/>
        </w:rPr>
        <w:t>s</w:t>
      </w:r>
      <w:r w:rsidRPr="006202A5">
        <w:rPr>
          <w:rFonts w:eastAsia="Times New Roman"/>
          <w:sz w:val="20"/>
          <w:szCs w:val="20"/>
        </w:rPr>
        <w:t xml:space="preserve"> will be stand-alone document</w:t>
      </w:r>
      <w:r w:rsidR="00B2749E">
        <w:rPr>
          <w:rFonts w:eastAsia="Times New Roman"/>
          <w:sz w:val="20"/>
          <w:szCs w:val="20"/>
        </w:rPr>
        <w:t>s</w:t>
      </w:r>
      <w:r w:rsidRPr="006202A5">
        <w:rPr>
          <w:rFonts w:eastAsia="Times New Roman"/>
          <w:sz w:val="20"/>
          <w:szCs w:val="20"/>
        </w:rPr>
        <w:t xml:space="preserve"> that substantiate its conclusions</w:t>
      </w:r>
      <w:r>
        <w:rPr>
          <w:rFonts w:eastAsia="Times New Roman"/>
          <w:sz w:val="20"/>
          <w:szCs w:val="20"/>
        </w:rPr>
        <w:t>, recommendations and lessons learned</w:t>
      </w:r>
      <w:r w:rsidR="00B2749E">
        <w:rPr>
          <w:rFonts w:eastAsia="Times New Roman"/>
          <w:sz w:val="20"/>
          <w:szCs w:val="20"/>
        </w:rPr>
        <w:t>;</w:t>
      </w:r>
      <w:r w:rsidR="00981882">
        <w:rPr>
          <w:rFonts w:eastAsia="Times New Roman"/>
          <w:sz w:val="20"/>
          <w:szCs w:val="20"/>
        </w:rPr>
        <w:t xml:space="preserve"> </w:t>
      </w:r>
      <w:r w:rsidR="009E39F9">
        <w:rPr>
          <w:rFonts w:eastAsia="Times New Roman"/>
          <w:sz w:val="20"/>
          <w:szCs w:val="20"/>
        </w:rPr>
        <w:t xml:space="preserve">one for </w:t>
      </w:r>
      <w:r w:rsidR="00981882">
        <w:rPr>
          <w:rFonts w:eastAsia="Times New Roman"/>
          <w:sz w:val="20"/>
          <w:szCs w:val="20"/>
        </w:rPr>
        <w:t xml:space="preserve">the Global support to NBSAPs and </w:t>
      </w:r>
      <w:r w:rsidR="00B2749E">
        <w:rPr>
          <w:rFonts w:eastAsia="Times New Roman"/>
          <w:sz w:val="20"/>
          <w:szCs w:val="20"/>
        </w:rPr>
        <w:t>a</w:t>
      </w:r>
      <w:r w:rsidR="009E39F9">
        <w:rPr>
          <w:rFonts w:eastAsia="Times New Roman"/>
          <w:sz w:val="20"/>
          <w:szCs w:val="20"/>
        </w:rPr>
        <w:t xml:space="preserve"> joint</w:t>
      </w:r>
      <w:r w:rsidR="00B2749E">
        <w:rPr>
          <w:rFonts w:eastAsia="Times New Roman"/>
          <w:sz w:val="20"/>
          <w:szCs w:val="20"/>
        </w:rPr>
        <w:t xml:space="preserve"> one</w:t>
      </w:r>
      <w:r w:rsidR="009E39F9">
        <w:rPr>
          <w:rFonts w:eastAsia="Times New Roman"/>
          <w:sz w:val="20"/>
          <w:szCs w:val="20"/>
        </w:rPr>
        <w:t xml:space="preserve"> for the </w:t>
      </w:r>
      <w:r w:rsidR="00981882">
        <w:rPr>
          <w:rFonts w:eastAsia="Times New Roman"/>
          <w:sz w:val="20"/>
          <w:szCs w:val="20"/>
        </w:rPr>
        <w:t xml:space="preserve">3, </w:t>
      </w:r>
      <w:r w:rsidR="0044186F">
        <w:rPr>
          <w:rFonts w:eastAsia="Times New Roman"/>
          <w:sz w:val="20"/>
          <w:szCs w:val="20"/>
        </w:rPr>
        <w:t>4</w:t>
      </w:r>
      <w:r w:rsidR="00981882">
        <w:rPr>
          <w:rFonts w:eastAsia="Times New Roman"/>
          <w:sz w:val="20"/>
          <w:szCs w:val="20"/>
        </w:rPr>
        <w:t xml:space="preserve"> NR to the CBD Projects</w:t>
      </w:r>
      <w:r w:rsidRPr="006202A5">
        <w:rPr>
          <w:rFonts w:eastAsia="Times New Roman"/>
          <w:sz w:val="20"/>
          <w:szCs w:val="20"/>
        </w:rPr>
        <w:t>. The report</w:t>
      </w:r>
      <w:r w:rsidR="00981882">
        <w:rPr>
          <w:rFonts w:eastAsia="Times New Roman"/>
          <w:sz w:val="20"/>
          <w:szCs w:val="20"/>
        </w:rPr>
        <w:t>s</w:t>
      </w:r>
      <w:r w:rsidRPr="006202A5">
        <w:rPr>
          <w:rFonts w:eastAsia="Times New Roman"/>
          <w:sz w:val="20"/>
          <w:szCs w:val="20"/>
        </w:rPr>
        <w:t xml:space="preserve"> will provide convincing evidence to support its findings/ratings. </w:t>
      </w:r>
    </w:p>
    <w:p w14:paraId="4DFB84CB" w14:textId="167F4F8F" w:rsidR="008E35B0" w:rsidRPr="00B205FE" w:rsidRDefault="008E35B0" w:rsidP="008E35B0">
      <w:pPr>
        <w:spacing w:before="200"/>
        <w:jc w:val="both"/>
        <w:rPr>
          <w:rFonts w:eastAsia="Times New Roman"/>
          <w:sz w:val="20"/>
          <w:szCs w:val="20"/>
        </w:rPr>
      </w:pPr>
      <w:r w:rsidRPr="00B205FE">
        <w:rPr>
          <w:rFonts w:eastAsia="Times New Roman"/>
          <w:sz w:val="20"/>
          <w:szCs w:val="20"/>
        </w:rPr>
        <w:t>The report</w:t>
      </w:r>
      <w:r w:rsidR="0084229D">
        <w:rPr>
          <w:rFonts w:eastAsia="Times New Roman"/>
          <w:sz w:val="20"/>
          <w:szCs w:val="20"/>
        </w:rPr>
        <w:t>s</w:t>
      </w:r>
      <w:r w:rsidRPr="00B205FE">
        <w:rPr>
          <w:rFonts w:eastAsia="Times New Roman"/>
          <w:sz w:val="20"/>
          <w:szCs w:val="20"/>
        </w:rPr>
        <w:t>, together with its annexes, will be submitted in electronic format in both, MS Word and pdf format.</w:t>
      </w:r>
    </w:p>
    <w:p w14:paraId="45223F21" w14:textId="77777777" w:rsidR="009C0DF5" w:rsidRDefault="00D6638C" w:rsidP="00D6638C">
      <w:pPr>
        <w:spacing w:before="200"/>
        <w:rPr>
          <w:rFonts w:eastAsia="Times New Roman"/>
          <w:sz w:val="20"/>
          <w:szCs w:val="20"/>
        </w:rPr>
      </w:pPr>
      <w:r w:rsidRPr="00D6638C">
        <w:rPr>
          <w:rFonts w:eastAsia="Times New Roman"/>
          <w:sz w:val="20"/>
          <w:szCs w:val="20"/>
        </w:rPr>
        <w:t xml:space="preserve">The </w:t>
      </w:r>
      <w:r w:rsidR="00287E0A">
        <w:rPr>
          <w:rFonts w:eastAsia="Times New Roman"/>
          <w:sz w:val="20"/>
          <w:szCs w:val="20"/>
        </w:rPr>
        <w:t>consultant</w:t>
      </w:r>
      <w:r w:rsidRPr="00D6638C">
        <w:rPr>
          <w:rFonts w:eastAsia="Times New Roman"/>
          <w:sz w:val="20"/>
          <w:szCs w:val="20"/>
        </w:rPr>
        <w:t xml:space="preserve"> is expected to deliver the following: </w:t>
      </w:r>
    </w:p>
    <w:p w14:paraId="277C1D8F" w14:textId="02C4EE32" w:rsidR="00325AC6" w:rsidRDefault="00325AC6" w:rsidP="0003275F">
      <w:pPr>
        <w:pStyle w:val="ListParagraph"/>
        <w:numPr>
          <w:ilvl w:val="0"/>
          <w:numId w:val="40"/>
        </w:numPr>
      </w:pPr>
      <w:r>
        <w:t>Presentation</w:t>
      </w:r>
      <w:r w:rsidR="00C276D1">
        <w:t xml:space="preserve"> on initial findings</w:t>
      </w:r>
      <w:r w:rsidR="001574F5">
        <w:t xml:space="preserve"> for </w:t>
      </w:r>
      <w:r w:rsidR="00C203B4">
        <w:t>the Global support to NBSAP</w:t>
      </w:r>
      <w:r w:rsidR="001574F5">
        <w:t xml:space="preserve"> </w:t>
      </w:r>
      <w:r w:rsidR="0084229D">
        <w:t>project</w:t>
      </w:r>
      <w:r w:rsidR="00231F10">
        <w:t xml:space="preserve"> o</w:t>
      </w:r>
      <w:r w:rsidR="009C0DF5" w:rsidRPr="002E75B0">
        <w:t>nce all interviews and research ha</w:t>
      </w:r>
      <w:r w:rsidR="009C0DF5">
        <w:t>ve</w:t>
      </w:r>
      <w:r w:rsidR="009C0DF5" w:rsidRPr="002E75B0">
        <w:t xml:space="preserve"> been completed</w:t>
      </w:r>
      <w:r w:rsidR="00231F10">
        <w:t xml:space="preserve"> -</w:t>
      </w:r>
      <w:r w:rsidR="0071237E">
        <w:t xml:space="preserve"> </w:t>
      </w:r>
      <w:r w:rsidR="00231F10">
        <w:t>t</w:t>
      </w:r>
      <w:r w:rsidR="0071237E">
        <w:t>o be submitted</w:t>
      </w:r>
      <w:r w:rsidR="00390FAE">
        <w:t xml:space="preserve"> by </w:t>
      </w:r>
      <w:r w:rsidR="00D82EFA">
        <w:t>16</w:t>
      </w:r>
      <w:r w:rsidR="00EC212E">
        <w:t xml:space="preserve"> </w:t>
      </w:r>
      <w:r w:rsidR="00D82EFA">
        <w:t>February</w:t>
      </w:r>
      <w:r w:rsidR="00A316F4">
        <w:t xml:space="preserve"> 201</w:t>
      </w:r>
      <w:r w:rsidR="006B0839">
        <w:t>8</w:t>
      </w:r>
      <w:r w:rsidR="009C0DF5">
        <w:t>;</w:t>
      </w:r>
    </w:p>
    <w:p w14:paraId="176B3901" w14:textId="137AABBB" w:rsidR="00C203B4" w:rsidRDefault="00C203B4" w:rsidP="00C203B4">
      <w:pPr>
        <w:pStyle w:val="ListParagraph"/>
        <w:numPr>
          <w:ilvl w:val="0"/>
          <w:numId w:val="40"/>
        </w:numPr>
      </w:pPr>
      <w:r>
        <w:t>Presentation on initial findings for the 3 and 4 NR to the CBD projects</w:t>
      </w:r>
      <w:r w:rsidR="00231F10">
        <w:t xml:space="preserve"> o</w:t>
      </w:r>
      <w:r w:rsidRPr="002E75B0">
        <w:t>nce all interviews and research ha</w:t>
      </w:r>
      <w:r>
        <w:t>ve</w:t>
      </w:r>
      <w:r w:rsidRPr="002E75B0">
        <w:t xml:space="preserve"> been completed</w:t>
      </w:r>
      <w:r w:rsidR="00231F10">
        <w:t xml:space="preserve"> - t</w:t>
      </w:r>
      <w:r w:rsidR="00BC7792">
        <w:t>o be submitted by 23 April</w:t>
      </w:r>
      <w:r>
        <w:t xml:space="preserve"> 2018;</w:t>
      </w:r>
    </w:p>
    <w:p w14:paraId="3B3454DE" w14:textId="5BD095EF" w:rsidR="00C203B4" w:rsidRDefault="00C203B4" w:rsidP="00C203B4">
      <w:pPr>
        <w:pStyle w:val="ListParagraph"/>
        <w:numPr>
          <w:ilvl w:val="0"/>
          <w:numId w:val="40"/>
        </w:numPr>
      </w:pPr>
      <w:r>
        <w:t xml:space="preserve">Draft </w:t>
      </w:r>
      <w:r w:rsidR="00231F10">
        <w:t>f</w:t>
      </w:r>
      <w:r>
        <w:t xml:space="preserve">inal </w:t>
      </w:r>
      <w:r w:rsidR="00231F10">
        <w:t xml:space="preserve">full </w:t>
      </w:r>
      <w:r>
        <w:t>Report for the Global support to NBSAP project</w:t>
      </w:r>
      <w:r w:rsidR="00231F10">
        <w:t xml:space="preserve"> </w:t>
      </w:r>
      <w:r>
        <w:t>as per required template and including annexes delivered</w:t>
      </w:r>
      <w:r w:rsidR="00231F10">
        <w:t xml:space="preserve"> - t</w:t>
      </w:r>
      <w:r>
        <w:t xml:space="preserve">o be submitted by </w:t>
      </w:r>
      <w:r w:rsidR="00652EAA">
        <w:t>28 February</w:t>
      </w:r>
      <w:r>
        <w:t xml:space="preserve"> 2018;</w:t>
      </w:r>
    </w:p>
    <w:p w14:paraId="5F86BA88" w14:textId="26CE1E78" w:rsidR="00325AC6" w:rsidRDefault="00325AC6" w:rsidP="00325AC6">
      <w:pPr>
        <w:pStyle w:val="ListParagraph"/>
        <w:numPr>
          <w:ilvl w:val="0"/>
          <w:numId w:val="40"/>
        </w:numPr>
      </w:pPr>
      <w:r>
        <w:t xml:space="preserve">Draft </w:t>
      </w:r>
      <w:r w:rsidR="00231F10">
        <w:t>f</w:t>
      </w:r>
      <w:r>
        <w:t xml:space="preserve">inal </w:t>
      </w:r>
      <w:r w:rsidR="00231F10">
        <w:t xml:space="preserve">full </w:t>
      </w:r>
      <w:r>
        <w:t>Report</w:t>
      </w:r>
      <w:r w:rsidR="00C203B4">
        <w:t xml:space="preserve"> for the 3 and 4 NR to the CBD</w:t>
      </w:r>
      <w:r w:rsidR="0084229D">
        <w:t xml:space="preserve"> projects</w:t>
      </w:r>
      <w:r w:rsidR="00231F10">
        <w:t xml:space="preserve"> </w:t>
      </w:r>
      <w:r>
        <w:t xml:space="preserve">as per </w:t>
      </w:r>
      <w:r w:rsidR="00C276D1">
        <w:t xml:space="preserve">required </w:t>
      </w:r>
      <w:r>
        <w:t xml:space="preserve">template </w:t>
      </w:r>
      <w:r w:rsidR="00C276D1">
        <w:t>and including</w:t>
      </w:r>
      <w:r>
        <w:t xml:space="preserve"> annexes</w:t>
      </w:r>
      <w:r w:rsidR="00390FAE">
        <w:t xml:space="preserve"> delivered</w:t>
      </w:r>
      <w:r w:rsidR="00231F10">
        <w:t xml:space="preserve"> - t</w:t>
      </w:r>
      <w:r w:rsidR="0071237E">
        <w:t>o be submitted</w:t>
      </w:r>
      <w:r w:rsidR="00390FAE">
        <w:t xml:space="preserve"> by </w:t>
      </w:r>
      <w:r w:rsidR="00BC7792">
        <w:t>18 May</w:t>
      </w:r>
      <w:r w:rsidR="00A316F4">
        <w:t xml:space="preserve"> 201</w:t>
      </w:r>
      <w:r w:rsidR="006B0839">
        <w:t>8</w:t>
      </w:r>
      <w:r w:rsidR="00097C0F">
        <w:t>;</w:t>
      </w:r>
    </w:p>
    <w:p w14:paraId="4EAEED77" w14:textId="3D288B35" w:rsidR="00325AC6" w:rsidRDefault="004F6590" w:rsidP="00325AC6">
      <w:pPr>
        <w:pStyle w:val="ListParagraph"/>
        <w:numPr>
          <w:ilvl w:val="0"/>
          <w:numId w:val="40"/>
        </w:numPr>
      </w:pPr>
      <w:r>
        <w:t>Final Report (revised report</w:t>
      </w:r>
      <w:r w:rsidR="0084229D">
        <w:t>s</w:t>
      </w:r>
      <w:r>
        <w:t>)</w:t>
      </w:r>
      <w:r w:rsidR="00C203B4">
        <w:t xml:space="preserve"> for the Global support to NBSAP </w:t>
      </w:r>
      <w:r w:rsidR="0084229D">
        <w:t>project</w:t>
      </w:r>
      <w:r w:rsidR="00C276D1" w:rsidRPr="00D6638C">
        <w:t>, detailing how all received comments have (and have not) been addressed in the final evaluation report</w:t>
      </w:r>
      <w:r w:rsidR="00231F10">
        <w:t xml:space="preserve"> - t</w:t>
      </w:r>
      <w:r w:rsidR="00C276D1">
        <w:t xml:space="preserve">o be submitted </w:t>
      </w:r>
      <w:r w:rsidR="00390FAE">
        <w:t xml:space="preserve">by </w:t>
      </w:r>
      <w:r w:rsidR="00BC7792">
        <w:t>2</w:t>
      </w:r>
      <w:r w:rsidR="00652EAA">
        <w:t>9</w:t>
      </w:r>
      <w:r w:rsidR="00131DF4">
        <w:t xml:space="preserve"> </w:t>
      </w:r>
      <w:r w:rsidR="00652EAA">
        <w:t>June</w:t>
      </w:r>
      <w:r>
        <w:t xml:space="preserve"> 201</w:t>
      </w:r>
      <w:r w:rsidR="006B0839">
        <w:t>8</w:t>
      </w:r>
      <w:r w:rsidR="00231F10">
        <w:t>;</w:t>
      </w:r>
      <w:r w:rsidR="00325AC6">
        <w:t xml:space="preserve"> </w:t>
      </w:r>
    </w:p>
    <w:p w14:paraId="65D7F96F" w14:textId="57715721" w:rsidR="00C203B4" w:rsidRPr="00325AC6" w:rsidRDefault="00C203B4" w:rsidP="00C203B4">
      <w:pPr>
        <w:pStyle w:val="ListParagraph"/>
        <w:numPr>
          <w:ilvl w:val="0"/>
          <w:numId w:val="40"/>
        </w:numPr>
      </w:pPr>
      <w:r>
        <w:t>Final Report (revised reports) for the 3 and 4 NR to the CBD projects</w:t>
      </w:r>
      <w:r w:rsidRPr="00D6638C">
        <w:t>, detailing how all received comments have (and have not) been addressed in the final evaluation report</w:t>
      </w:r>
      <w:r w:rsidR="00231F10">
        <w:t xml:space="preserve"> - t</w:t>
      </w:r>
      <w:r w:rsidR="00BC7792">
        <w:t>o be submitted by 29 June</w:t>
      </w:r>
      <w:r>
        <w:t xml:space="preserve"> 2018. </w:t>
      </w:r>
    </w:p>
    <w:bookmarkEnd w:id="5"/>
    <w:bookmarkEnd w:id="6"/>
    <w:p w14:paraId="27D8C3F3" w14:textId="77777777" w:rsidR="00097C0F" w:rsidRDefault="00754CDD" w:rsidP="00097C0F">
      <w:pPr>
        <w:spacing w:before="200" w:line="240" w:lineRule="auto"/>
        <w:jc w:val="both"/>
        <w:rPr>
          <w:rFonts w:eastAsia="Times New Roman"/>
          <w:sz w:val="20"/>
          <w:szCs w:val="20"/>
        </w:rPr>
      </w:pPr>
      <w:r>
        <w:rPr>
          <w:rFonts w:eastAsia="Times New Roman"/>
          <w:sz w:val="20"/>
          <w:szCs w:val="20"/>
        </w:rPr>
        <w:t>All outputs will be reviewed and approved by</w:t>
      </w:r>
      <w:r w:rsidR="008D1257">
        <w:rPr>
          <w:rFonts w:eastAsia="Times New Roman"/>
          <w:sz w:val="20"/>
          <w:szCs w:val="20"/>
        </w:rPr>
        <w:t xml:space="preserve"> the </w:t>
      </w:r>
      <w:r w:rsidR="000362C8">
        <w:rPr>
          <w:rFonts w:eastAsia="Times New Roman"/>
          <w:sz w:val="20"/>
          <w:szCs w:val="20"/>
        </w:rPr>
        <w:t>EBD Senior Technical Advisor</w:t>
      </w:r>
      <w:r w:rsidR="008D1257">
        <w:rPr>
          <w:rFonts w:eastAsia="Times New Roman"/>
          <w:sz w:val="20"/>
          <w:szCs w:val="20"/>
        </w:rPr>
        <w:t>.</w:t>
      </w:r>
    </w:p>
    <w:p w14:paraId="41E21353" w14:textId="2D78A705" w:rsidR="00F339BD" w:rsidRDefault="00F339BD" w:rsidP="00F339BD">
      <w:pPr>
        <w:spacing w:before="200"/>
        <w:jc w:val="both"/>
        <w:rPr>
          <w:rFonts w:eastAsia="Times New Roman"/>
          <w:b/>
          <w:sz w:val="20"/>
          <w:szCs w:val="20"/>
        </w:rPr>
      </w:pPr>
      <w:bookmarkStart w:id="14" w:name="_Toc321341558"/>
      <w:r w:rsidRPr="00F339BD">
        <w:rPr>
          <w:rFonts w:eastAsia="Times New Roman"/>
          <w:b/>
          <w:sz w:val="20"/>
          <w:szCs w:val="20"/>
        </w:rPr>
        <w:lastRenderedPageBreak/>
        <w:t>Payment schedule</w:t>
      </w:r>
    </w:p>
    <w:p w14:paraId="190C2D06" w14:textId="6C6DF729" w:rsidR="00317009" w:rsidRDefault="00317009" w:rsidP="00317009">
      <w:pPr>
        <w:pStyle w:val="ListParagraph"/>
        <w:numPr>
          <w:ilvl w:val="0"/>
          <w:numId w:val="41"/>
        </w:numPr>
      </w:pPr>
      <w:r>
        <w:t>Prese</w:t>
      </w:r>
      <w:r w:rsidR="004F6590">
        <w:t>ntation on initial findings</w:t>
      </w:r>
      <w:r w:rsidR="00652EAA">
        <w:t xml:space="preserve"> of the NBSAP TE</w:t>
      </w:r>
      <w:r w:rsidR="00985832">
        <w:t>, by 16 February 2018</w:t>
      </w:r>
      <w:r w:rsidR="004F6590">
        <w:t xml:space="preserve"> </w:t>
      </w:r>
      <w:r>
        <w:t xml:space="preserve">- </w:t>
      </w:r>
      <w:r w:rsidR="00652EAA">
        <w:t>$1,150.00 (</w:t>
      </w:r>
      <w:r w:rsidR="00985832">
        <w:t>paid</w:t>
      </w:r>
      <w:r w:rsidR="00652EAA">
        <w:t>)</w:t>
      </w:r>
    </w:p>
    <w:p w14:paraId="013BF6F2" w14:textId="4174414B" w:rsidR="00985832" w:rsidRDefault="00985832" w:rsidP="00985832">
      <w:pPr>
        <w:pStyle w:val="ListParagraph"/>
        <w:numPr>
          <w:ilvl w:val="0"/>
          <w:numId w:val="41"/>
        </w:numPr>
      </w:pPr>
      <w:r>
        <w:t>Presentation on initial findings of the 3 and 4 NR to the CBD TE, by 23 April 2018</w:t>
      </w:r>
      <w:r w:rsidR="003F07C2">
        <w:t xml:space="preserve"> - $1,150.00 </w:t>
      </w:r>
    </w:p>
    <w:p w14:paraId="0327F8CE" w14:textId="0E537580" w:rsidR="00097C0F" w:rsidRDefault="00097C0F" w:rsidP="00985832">
      <w:pPr>
        <w:pStyle w:val="ListParagraph"/>
        <w:numPr>
          <w:ilvl w:val="0"/>
          <w:numId w:val="41"/>
        </w:numPr>
      </w:pPr>
      <w:r>
        <w:t xml:space="preserve">Draft </w:t>
      </w:r>
      <w:r w:rsidR="00985832">
        <w:t xml:space="preserve">Final </w:t>
      </w:r>
      <w:proofErr w:type="gramStart"/>
      <w:r w:rsidR="00985832">
        <w:t>full</w:t>
      </w:r>
      <w:proofErr w:type="gramEnd"/>
      <w:r w:rsidR="00985832">
        <w:t xml:space="preserve"> Report for the Global Support to </w:t>
      </w:r>
      <w:r w:rsidR="00652EAA">
        <w:t xml:space="preserve">the NBSAP </w:t>
      </w:r>
      <w:r>
        <w:t>Terminal Evaluat</w:t>
      </w:r>
      <w:r w:rsidR="005D7678">
        <w:t>ion</w:t>
      </w:r>
      <w:r w:rsidR="004F6590">
        <w:t xml:space="preserve"> Report</w:t>
      </w:r>
      <w:r w:rsidR="0084229D">
        <w:t>s</w:t>
      </w:r>
      <w:r w:rsidR="004F6590">
        <w:t xml:space="preserve"> </w:t>
      </w:r>
      <w:r>
        <w:t xml:space="preserve">- </w:t>
      </w:r>
      <w:r w:rsidR="00652EAA">
        <w:t>$4,600.00 (</w:t>
      </w:r>
      <w:r w:rsidR="00985832">
        <w:t>paid</w:t>
      </w:r>
      <w:r w:rsidR="00652EAA">
        <w:t xml:space="preserve">) </w:t>
      </w:r>
    </w:p>
    <w:p w14:paraId="36EF1B15" w14:textId="6FFB9A7D" w:rsidR="00652EAA" w:rsidRDefault="00985832" w:rsidP="00652EAA">
      <w:pPr>
        <w:pStyle w:val="ListParagraph"/>
        <w:numPr>
          <w:ilvl w:val="0"/>
          <w:numId w:val="41"/>
        </w:numPr>
        <w:jc w:val="both"/>
      </w:pPr>
      <w:r>
        <w:t xml:space="preserve">Draft Final </w:t>
      </w:r>
      <w:proofErr w:type="gramStart"/>
      <w:r>
        <w:t>full</w:t>
      </w:r>
      <w:proofErr w:type="gramEnd"/>
      <w:r>
        <w:t xml:space="preserve"> Report </w:t>
      </w:r>
      <w:r w:rsidR="00652EAA">
        <w:t>the 3 and 4 NR</w:t>
      </w:r>
      <w:r>
        <w:t xml:space="preserve"> to the CBD project</w:t>
      </w:r>
      <w:r w:rsidR="00652EAA">
        <w:t>s</w:t>
      </w:r>
      <w:r w:rsidR="003F07C2">
        <w:t xml:space="preserve">, by 18 May 2018 - $4,600.00 </w:t>
      </w:r>
    </w:p>
    <w:p w14:paraId="2F809E1A" w14:textId="32089A7D" w:rsidR="00097C0F" w:rsidRDefault="00097C0F" w:rsidP="00097C0F">
      <w:pPr>
        <w:pStyle w:val="ListParagraph"/>
        <w:numPr>
          <w:ilvl w:val="0"/>
          <w:numId w:val="41"/>
        </w:numPr>
        <w:jc w:val="both"/>
      </w:pPr>
      <w:r>
        <w:t>F</w:t>
      </w:r>
      <w:r w:rsidR="003F07C2">
        <w:t>inal</w:t>
      </w:r>
      <w:r>
        <w:t xml:space="preserve"> Report</w:t>
      </w:r>
      <w:r w:rsidR="003F07C2">
        <w:t xml:space="preserve"> (revised reports) for the Global support to NBSAP project, by 29 June 2018</w:t>
      </w:r>
      <w:r>
        <w:t xml:space="preserve">- </w:t>
      </w:r>
      <w:r w:rsidR="003F07C2">
        <w:t xml:space="preserve">$5,750.00 </w:t>
      </w:r>
    </w:p>
    <w:p w14:paraId="2AC21AB9" w14:textId="18AE3FA7" w:rsidR="003F07C2" w:rsidRDefault="003F07C2" w:rsidP="003F07C2">
      <w:pPr>
        <w:pStyle w:val="ListParagraph"/>
        <w:numPr>
          <w:ilvl w:val="0"/>
          <w:numId w:val="41"/>
        </w:numPr>
        <w:jc w:val="both"/>
      </w:pPr>
      <w:r>
        <w:t xml:space="preserve">Final Report (revised reports) for the 3 and 4 NR to the CBD projects, by 29 June 2018- $5,750.00 </w:t>
      </w:r>
    </w:p>
    <w:p w14:paraId="0F1B70C6" w14:textId="77777777" w:rsidR="003F07C2" w:rsidRDefault="003F07C2" w:rsidP="003F07C2">
      <w:pPr>
        <w:pStyle w:val="ListParagraph"/>
        <w:jc w:val="both"/>
      </w:pPr>
    </w:p>
    <w:p w14:paraId="6F1B93F6" w14:textId="77777777" w:rsidR="00BC7792" w:rsidRPr="00097C0F" w:rsidRDefault="00BC7792" w:rsidP="00951A3A">
      <w:pPr>
        <w:jc w:val="both"/>
      </w:pPr>
    </w:p>
    <w:p w14:paraId="743E05D0" w14:textId="77777777" w:rsidR="00287E0A" w:rsidRDefault="00287E0A" w:rsidP="00287E0A">
      <w:pPr>
        <w:pStyle w:val="Cuadrculamedia2-nfasis11"/>
        <w:jc w:val="both"/>
        <w:rPr>
          <w:rFonts w:eastAsia="Times New Roman"/>
          <w:b/>
          <w:lang w:val="en-US" w:eastAsia="en-US" w:bidi="en-US"/>
        </w:rPr>
      </w:pPr>
      <w:r w:rsidRPr="00E35C6A">
        <w:rPr>
          <w:rFonts w:eastAsia="Times New Roman"/>
          <w:b/>
          <w:lang w:val="en-US" w:eastAsia="en-US" w:bidi="en-US"/>
        </w:rPr>
        <w:t>Information on Working Arrangements:</w:t>
      </w:r>
    </w:p>
    <w:p w14:paraId="0A720084" w14:textId="77777777" w:rsidR="000362C8" w:rsidRPr="00E35C6A" w:rsidRDefault="000362C8" w:rsidP="00287E0A">
      <w:pPr>
        <w:pStyle w:val="Cuadrculamedia2-nfasis11"/>
        <w:jc w:val="both"/>
        <w:rPr>
          <w:rFonts w:eastAsia="Times New Roman"/>
          <w:b/>
          <w:lang w:val="en-US" w:eastAsia="en-US" w:bidi="en-US"/>
        </w:rPr>
      </w:pPr>
    </w:p>
    <w:p w14:paraId="528A767C" w14:textId="77777777" w:rsidR="000362C8" w:rsidRPr="000362C8" w:rsidRDefault="000362C8" w:rsidP="000362C8">
      <w:pPr>
        <w:pStyle w:val="Cuadrculamedia2-nfasis11"/>
        <w:numPr>
          <w:ilvl w:val="0"/>
          <w:numId w:val="43"/>
        </w:numPr>
        <w:jc w:val="both"/>
        <w:rPr>
          <w:rFonts w:eastAsia="Times New Roman"/>
          <w:sz w:val="20"/>
          <w:szCs w:val="20"/>
          <w:lang w:val="en-US" w:eastAsia="en-US" w:bidi="en-US"/>
        </w:rPr>
      </w:pPr>
      <w:r w:rsidRPr="000362C8">
        <w:rPr>
          <w:rFonts w:eastAsia="Times New Roman"/>
          <w:sz w:val="20"/>
          <w:szCs w:val="20"/>
          <w:lang w:val="en-US" w:eastAsia="en-US" w:bidi="en-US"/>
        </w:rPr>
        <w:t xml:space="preserve">The consultant will work from home; </w:t>
      </w:r>
    </w:p>
    <w:p w14:paraId="24F0452C" w14:textId="77777777" w:rsidR="000362C8" w:rsidRPr="000362C8" w:rsidRDefault="000362C8" w:rsidP="000362C8">
      <w:pPr>
        <w:pStyle w:val="Cuadrculamedia2-nfasis11"/>
        <w:numPr>
          <w:ilvl w:val="0"/>
          <w:numId w:val="43"/>
        </w:numPr>
        <w:jc w:val="both"/>
        <w:rPr>
          <w:rFonts w:eastAsia="Times New Roman"/>
          <w:sz w:val="20"/>
          <w:szCs w:val="20"/>
          <w:lang w:val="en-US" w:eastAsia="en-US" w:bidi="en-US"/>
        </w:rPr>
      </w:pPr>
      <w:r w:rsidRPr="000362C8">
        <w:rPr>
          <w:rFonts w:eastAsia="Times New Roman"/>
          <w:sz w:val="20"/>
          <w:szCs w:val="20"/>
          <w:lang w:val="en-US" w:eastAsia="en-US" w:bidi="en-US"/>
        </w:rPr>
        <w:t>The Consultant will be given access to relevant information necessary for execution of the tasks under this assignment;</w:t>
      </w:r>
    </w:p>
    <w:p w14:paraId="309A5F75" w14:textId="77777777" w:rsidR="000362C8" w:rsidRPr="000362C8" w:rsidRDefault="000362C8" w:rsidP="000362C8">
      <w:pPr>
        <w:pStyle w:val="Cuadrculamedia2-nfasis11"/>
        <w:numPr>
          <w:ilvl w:val="0"/>
          <w:numId w:val="43"/>
        </w:numPr>
        <w:jc w:val="both"/>
        <w:rPr>
          <w:rFonts w:eastAsia="Times New Roman"/>
          <w:sz w:val="20"/>
          <w:szCs w:val="20"/>
          <w:lang w:val="en-US" w:eastAsia="en-US" w:bidi="en-US"/>
        </w:rPr>
      </w:pPr>
      <w:r w:rsidRPr="000362C8">
        <w:rPr>
          <w:rFonts w:eastAsia="Times New Roman"/>
          <w:sz w:val="20"/>
          <w:szCs w:val="20"/>
          <w:lang w:val="en-US" w:eastAsia="en-US" w:bidi="en-US"/>
        </w:rPr>
        <w:t>All templates and log frame will be provided by UNDP;</w:t>
      </w:r>
    </w:p>
    <w:p w14:paraId="2D4CE75E" w14:textId="77777777" w:rsidR="000362C8" w:rsidRDefault="000362C8" w:rsidP="000362C8">
      <w:pPr>
        <w:pStyle w:val="Cuadrculamedia2-nfasis11"/>
        <w:numPr>
          <w:ilvl w:val="0"/>
          <w:numId w:val="43"/>
        </w:numPr>
        <w:jc w:val="both"/>
        <w:rPr>
          <w:rFonts w:eastAsia="Times New Roman"/>
          <w:sz w:val="20"/>
          <w:szCs w:val="20"/>
          <w:lang w:val="en-US" w:eastAsia="en-US" w:bidi="en-US"/>
        </w:rPr>
      </w:pPr>
      <w:r w:rsidRPr="000362C8">
        <w:rPr>
          <w:rFonts w:eastAsia="Times New Roman"/>
          <w:sz w:val="20"/>
          <w:szCs w:val="20"/>
          <w:lang w:val="en-US" w:eastAsia="en-US" w:bidi="en-US"/>
        </w:rPr>
        <w:t>The Consultant will be responsible for providing her/his own working station (i.e. laptop, internet, phone, scanner/printer, etc.) and must have access to a reliable internet connection;</w:t>
      </w:r>
    </w:p>
    <w:p w14:paraId="27883C9B" w14:textId="7E20F13B" w:rsidR="00A316F4" w:rsidRPr="00A316F4" w:rsidRDefault="00A316F4" w:rsidP="00A316F4">
      <w:pPr>
        <w:numPr>
          <w:ilvl w:val="0"/>
          <w:numId w:val="43"/>
        </w:numPr>
        <w:spacing w:before="100" w:beforeAutospacing="1" w:after="100" w:afterAutospacing="1" w:line="240" w:lineRule="auto"/>
        <w:contextualSpacing/>
        <w:jc w:val="both"/>
        <w:rPr>
          <w:rFonts w:eastAsia="Times New Roman"/>
          <w:sz w:val="20"/>
          <w:szCs w:val="20"/>
        </w:rPr>
      </w:pPr>
      <w:r w:rsidRPr="00A316F4">
        <w:rPr>
          <w:rFonts w:eastAsia="Times New Roman"/>
          <w:sz w:val="20"/>
          <w:szCs w:val="20"/>
        </w:rPr>
        <w:t>Given the global consultations to be undertaken during this assignment, the consultants are expected to be reasonably flexible with his/her availability for such consultations taking into consideration different time zones;</w:t>
      </w:r>
    </w:p>
    <w:p w14:paraId="7A54CF25" w14:textId="77777777" w:rsidR="007E1B44" w:rsidRPr="000362C8" w:rsidRDefault="000362C8" w:rsidP="000362C8">
      <w:pPr>
        <w:pStyle w:val="Cuadrculamedia2-nfasis11"/>
        <w:numPr>
          <w:ilvl w:val="0"/>
          <w:numId w:val="43"/>
        </w:numPr>
        <w:jc w:val="both"/>
        <w:rPr>
          <w:rFonts w:eastAsia="Times New Roman"/>
          <w:sz w:val="20"/>
          <w:szCs w:val="20"/>
          <w:lang w:val="en-US" w:eastAsia="en-US" w:bidi="en-US"/>
        </w:rPr>
      </w:pPr>
      <w:r w:rsidRPr="000362C8">
        <w:rPr>
          <w:rFonts w:eastAsia="Times New Roman"/>
          <w:sz w:val="20"/>
          <w:szCs w:val="20"/>
          <w:lang w:val="en-US" w:eastAsia="en-US" w:bidi="en-US"/>
        </w:rPr>
        <w:t>Payments will be made upon satisfactory delivery of outputs and submission of a certification of payment form, and acceptance and confirmation by the EBD Senior Technical Advisor on outputs delivered.</w:t>
      </w:r>
    </w:p>
    <w:p w14:paraId="229BC205" w14:textId="77777777" w:rsidR="00E35C6A" w:rsidRPr="000362C8" w:rsidRDefault="00E35C6A" w:rsidP="007E1B44">
      <w:pPr>
        <w:pStyle w:val="Cuadrculamedia2-nfasis11"/>
        <w:jc w:val="both"/>
        <w:rPr>
          <w:rFonts w:eastAsia="Times New Roman"/>
          <w:sz w:val="20"/>
          <w:szCs w:val="20"/>
          <w:lang w:val="en-US" w:eastAsia="en-US" w:bidi="en-US"/>
        </w:rPr>
      </w:pPr>
    </w:p>
    <w:p w14:paraId="4C6EEBCB" w14:textId="77777777" w:rsidR="007E1B44" w:rsidRDefault="007E1B44" w:rsidP="007E1B44">
      <w:pPr>
        <w:pStyle w:val="Cuadrculamedia2-nfasis11"/>
        <w:ind w:left="720"/>
        <w:jc w:val="both"/>
        <w:rPr>
          <w:rFonts w:asciiTheme="majorHAnsi" w:hAnsiTheme="majorHAnsi"/>
          <w:color w:val="333333"/>
          <w:sz w:val="20"/>
          <w:szCs w:val="20"/>
          <w:shd w:val="clear" w:color="auto" w:fill="FFFFFF"/>
          <w:lang w:val="en-US"/>
        </w:rPr>
      </w:pPr>
    </w:p>
    <w:p w14:paraId="5658AA81" w14:textId="77777777" w:rsidR="007E1B44" w:rsidRPr="00E35C6A" w:rsidRDefault="007E1B44" w:rsidP="007E1B44">
      <w:pPr>
        <w:pStyle w:val="Cuadrculamedia2-nfasis11"/>
        <w:jc w:val="both"/>
        <w:rPr>
          <w:rFonts w:eastAsia="Times New Roman"/>
          <w:b/>
          <w:lang w:val="en-US" w:eastAsia="en-US" w:bidi="en-US"/>
        </w:rPr>
      </w:pPr>
      <w:r w:rsidRPr="00E35C6A">
        <w:rPr>
          <w:rFonts w:eastAsia="Times New Roman"/>
          <w:b/>
          <w:lang w:val="en-US" w:eastAsia="en-US" w:bidi="en-US"/>
        </w:rPr>
        <w:t xml:space="preserve">Competencies: </w:t>
      </w:r>
    </w:p>
    <w:p w14:paraId="2291F5F3" w14:textId="77777777" w:rsidR="007E1B44" w:rsidRPr="007E1B44" w:rsidRDefault="007E1B44" w:rsidP="007E1B44">
      <w:pPr>
        <w:pStyle w:val="Cuadrculamedia2-nfasis11"/>
        <w:jc w:val="both"/>
        <w:rPr>
          <w:rFonts w:asciiTheme="majorHAnsi" w:eastAsia="Times New Roman" w:hAnsiTheme="majorHAnsi"/>
          <w:b/>
          <w:color w:val="333333"/>
          <w:lang w:val="en-US" w:eastAsia="en-US"/>
        </w:rPr>
      </w:pPr>
    </w:p>
    <w:p w14:paraId="54953202" w14:textId="77777777" w:rsidR="007E1B44" w:rsidRPr="007E1B44" w:rsidRDefault="007E1B44" w:rsidP="007E1B44">
      <w:pPr>
        <w:pStyle w:val="NormalWeb"/>
        <w:spacing w:before="0" w:beforeAutospacing="0" w:after="0" w:afterAutospacing="0" w:line="293" w:lineRule="atLeast"/>
        <w:jc w:val="both"/>
        <w:textAlignment w:val="baseline"/>
        <w:rPr>
          <w:rFonts w:asciiTheme="majorHAnsi" w:hAnsiTheme="majorHAnsi" w:cs="Arial"/>
          <w:sz w:val="20"/>
          <w:szCs w:val="20"/>
        </w:rPr>
      </w:pPr>
      <w:r w:rsidRPr="007E1B44">
        <w:rPr>
          <w:rStyle w:val="Strong"/>
          <w:rFonts w:asciiTheme="majorHAnsi" w:hAnsiTheme="majorHAnsi" w:cs="Arial"/>
          <w:sz w:val="20"/>
          <w:szCs w:val="20"/>
          <w:bdr w:val="none" w:sz="0" w:space="0" w:color="auto" w:frame="1"/>
        </w:rPr>
        <w:t>Corporate Competencies:</w:t>
      </w:r>
    </w:p>
    <w:p w14:paraId="7AAC628C" w14:textId="77777777" w:rsidR="007E1B44" w:rsidRPr="007E1B44" w:rsidRDefault="007E1B44" w:rsidP="00704590">
      <w:pPr>
        <w:numPr>
          <w:ilvl w:val="0"/>
          <w:numId w:val="48"/>
        </w:numPr>
        <w:spacing w:after="0" w:line="240" w:lineRule="auto"/>
        <w:ind w:left="748" w:hanging="357"/>
        <w:contextualSpacing/>
        <w:jc w:val="both"/>
        <w:textAlignment w:val="baseline"/>
        <w:rPr>
          <w:rFonts w:asciiTheme="majorHAnsi" w:eastAsia="Cambria" w:hAnsiTheme="majorHAnsi" w:cs="Calibri"/>
          <w:sz w:val="20"/>
          <w:szCs w:val="20"/>
        </w:rPr>
      </w:pPr>
      <w:r w:rsidRPr="007E1B44">
        <w:rPr>
          <w:rFonts w:asciiTheme="majorHAnsi" w:eastAsia="Cambria" w:hAnsiTheme="majorHAnsi" w:cs="Calibri"/>
          <w:sz w:val="20"/>
          <w:szCs w:val="20"/>
        </w:rPr>
        <w:t>Demonstrates integrity by modelling the UN’s values and ethical standards;</w:t>
      </w:r>
    </w:p>
    <w:p w14:paraId="424D7D4F" w14:textId="77777777" w:rsidR="007E1B44" w:rsidRPr="007E1B44" w:rsidRDefault="007E1B44" w:rsidP="00704590">
      <w:pPr>
        <w:numPr>
          <w:ilvl w:val="0"/>
          <w:numId w:val="48"/>
        </w:numPr>
        <w:spacing w:after="0" w:line="240" w:lineRule="auto"/>
        <w:ind w:left="748" w:hanging="357"/>
        <w:contextualSpacing/>
        <w:jc w:val="both"/>
        <w:textAlignment w:val="baseline"/>
        <w:rPr>
          <w:rFonts w:asciiTheme="majorHAnsi" w:eastAsia="Cambria" w:hAnsiTheme="majorHAnsi" w:cs="Calibri"/>
          <w:sz w:val="20"/>
          <w:szCs w:val="20"/>
        </w:rPr>
      </w:pPr>
      <w:r w:rsidRPr="007E1B44">
        <w:rPr>
          <w:rFonts w:asciiTheme="majorHAnsi" w:eastAsia="Cambria" w:hAnsiTheme="majorHAnsi" w:cs="Calibri"/>
          <w:sz w:val="20"/>
          <w:szCs w:val="20"/>
        </w:rPr>
        <w:t>Promotes the vision, mission, and strategic goals of UNDP;</w:t>
      </w:r>
    </w:p>
    <w:p w14:paraId="31CD21A2" w14:textId="77777777" w:rsidR="007E1B44" w:rsidRPr="007E1B44" w:rsidRDefault="007E1B44" w:rsidP="00704590">
      <w:pPr>
        <w:numPr>
          <w:ilvl w:val="0"/>
          <w:numId w:val="48"/>
        </w:numPr>
        <w:spacing w:after="0" w:line="240" w:lineRule="auto"/>
        <w:ind w:left="748" w:hanging="357"/>
        <w:contextualSpacing/>
        <w:jc w:val="both"/>
        <w:textAlignment w:val="baseline"/>
        <w:rPr>
          <w:rFonts w:asciiTheme="majorHAnsi" w:eastAsia="Cambria" w:hAnsiTheme="majorHAnsi" w:cs="Calibri"/>
          <w:sz w:val="20"/>
          <w:szCs w:val="20"/>
        </w:rPr>
      </w:pPr>
      <w:r w:rsidRPr="007E1B44">
        <w:rPr>
          <w:rFonts w:asciiTheme="majorHAnsi" w:eastAsia="Cambria" w:hAnsiTheme="majorHAnsi" w:cs="Calibri"/>
          <w:sz w:val="20"/>
          <w:szCs w:val="20"/>
        </w:rPr>
        <w:t>Displays cultural, gender, religion, race, nationality and age sensitivity and adaptability;</w:t>
      </w:r>
    </w:p>
    <w:p w14:paraId="259006D7" w14:textId="77777777" w:rsidR="007E1B44" w:rsidRPr="007E1B44" w:rsidRDefault="007E1B44" w:rsidP="00704590">
      <w:pPr>
        <w:numPr>
          <w:ilvl w:val="0"/>
          <w:numId w:val="48"/>
        </w:numPr>
        <w:spacing w:after="0" w:line="240" w:lineRule="auto"/>
        <w:ind w:left="748" w:hanging="357"/>
        <w:contextualSpacing/>
        <w:jc w:val="both"/>
        <w:textAlignment w:val="baseline"/>
        <w:rPr>
          <w:rFonts w:asciiTheme="majorHAnsi" w:eastAsia="Cambria" w:hAnsiTheme="majorHAnsi" w:cs="Calibri"/>
          <w:sz w:val="20"/>
          <w:szCs w:val="20"/>
        </w:rPr>
      </w:pPr>
      <w:r w:rsidRPr="007E1B44">
        <w:rPr>
          <w:rFonts w:asciiTheme="majorHAnsi" w:eastAsia="Cambria" w:hAnsiTheme="majorHAnsi" w:cs="Calibri"/>
          <w:sz w:val="20"/>
          <w:szCs w:val="20"/>
        </w:rPr>
        <w:t>Treats all people fairly without favoritism.</w:t>
      </w:r>
    </w:p>
    <w:p w14:paraId="2163286B" w14:textId="77777777" w:rsidR="007E1B44" w:rsidRPr="007E1B44" w:rsidRDefault="007E1B44" w:rsidP="007E1B44">
      <w:pPr>
        <w:spacing w:after="0" w:line="293" w:lineRule="atLeast"/>
        <w:ind w:left="750"/>
        <w:jc w:val="both"/>
        <w:textAlignment w:val="baseline"/>
        <w:rPr>
          <w:rFonts w:asciiTheme="majorHAnsi" w:eastAsia="Cambria" w:hAnsiTheme="majorHAnsi" w:cs="Calibri"/>
          <w:sz w:val="20"/>
          <w:szCs w:val="20"/>
        </w:rPr>
      </w:pPr>
    </w:p>
    <w:p w14:paraId="74126131" w14:textId="77777777" w:rsidR="007E1B44" w:rsidRPr="007E1B44" w:rsidRDefault="007E1B44" w:rsidP="007E1B44">
      <w:pPr>
        <w:pStyle w:val="NormalWeb"/>
        <w:spacing w:before="0" w:beforeAutospacing="0" w:after="0" w:afterAutospacing="0" w:line="293" w:lineRule="atLeast"/>
        <w:jc w:val="both"/>
        <w:textAlignment w:val="baseline"/>
        <w:rPr>
          <w:rFonts w:asciiTheme="majorHAnsi" w:hAnsiTheme="majorHAnsi" w:cs="Arial"/>
          <w:sz w:val="20"/>
          <w:szCs w:val="20"/>
        </w:rPr>
      </w:pPr>
      <w:r w:rsidRPr="007E1B44">
        <w:rPr>
          <w:rStyle w:val="Strong"/>
          <w:rFonts w:asciiTheme="majorHAnsi" w:hAnsiTheme="majorHAnsi" w:cs="Arial"/>
          <w:sz w:val="20"/>
          <w:szCs w:val="20"/>
          <w:bdr w:val="none" w:sz="0" w:space="0" w:color="auto" w:frame="1"/>
        </w:rPr>
        <w:t>Technical Competencies:</w:t>
      </w:r>
    </w:p>
    <w:p w14:paraId="00278A38" w14:textId="77777777" w:rsidR="007E1B44" w:rsidRDefault="007E1B44" w:rsidP="007E1B44">
      <w:pPr>
        <w:numPr>
          <w:ilvl w:val="0"/>
          <w:numId w:val="45"/>
        </w:numPr>
        <w:spacing w:after="0" w:line="240" w:lineRule="auto"/>
        <w:ind w:left="750"/>
        <w:jc w:val="both"/>
        <w:textAlignment w:val="baseline"/>
        <w:rPr>
          <w:rFonts w:asciiTheme="majorHAnsi" w:hAnsiTheme="majorHAnsi" w:cs="Arial"/>
          <w:sz w:val="20"/>
          <w:szCs w:val="20"/>
        </w:rPr>
      </w:pPr>
      <w:r w:rsidRPr="007E1B44">
        <w:rPr>
          <w:rFonts w:asciiTheme="majorHAnsi" w:hAnsiTheme="majorHAnsi" w:cs="Arial"/>
          <w:sz w:val="20"/>
          <w:szCs w:val="20"/>
        </w:rPr>
        <w:t>Demonstrated ability to coordinate processes to collate information and facilitate discussion and analysis of material;</w:t>
      </w:r>
    </w:p>
    <w:p w14:paraId="07EE2BBD" w14:textId="77777777" w:rsidR="002F60B5" w:rsidRDefault="006C1C56" w:rsidP="007E1B44">
      <w:pPr>
        <w:numPr>
          <w:ilvl w:val="0"/>
          <w:numId w:val="45"/>
        </w:numPr>
        <w:spacing w:after="0" w:line="240" w:lineRule="auto"/>
        <w:ind w:left="750"/>
        <w:jc w:val="both"/>
        <w:textAlignment w:val="baseline"/>
        <w:rPr>
          <w:rFonts w:asciiTheme="majorHAnsi" w:hAnsiTheme="majorHAnsi" w:cs="Arial"/>
          <w:sz w:val="20"/>
          <w:szCs w:val="20"/>
        </w:rPr>
      </w:pPr>
      <w:r w:rsidRPr="006C1C56">
        <w:rPr>
          <w:rFonts w:asciiTheme="majorHAnsi" w:hAnsiTheme="majorHAnsi" w:cs="Arial"/>
          <w:sz w:val="20"/>
          <w:szCs w:val="20"/>
        </w:rPr>
        <w:t>Technical competenc</w:t>
      </w:r>
      <w:r w:rsidR="00D9438A">
        <w:rPr>
          <w:rFonts w:asciiTheme="majorHAnsi" w:hAnsiTheme="majorHAnsi" w:cs="Arial"/>
          <w:sz w:val="20"/>
          <w:szCs w:val="20"/>
        </w:rPr>
        <w:t>i</w:t>
      </w:r>
      <w:r w:rsidRPr="006C1C56">
        <w:rPr>
          <w:rFonts w:asciiTheme="majorHAnsi" w:hAnsiTheme="majorHAnsi" w:cs="Arial"/>
          <w:sz w:val="20"/>
          <w:szCs w:val="20"/>
        </w:rPr>
        <w:t>e</w:t>
      </w:r>
      <w:r w:rsidR="00D9438A">
        <w:rPr>
          <w:rFonts w:asciiTheme="majorHAnsi" w:hAnsiTheme="majorHAnsi" w:cs="Arial"/>
          <w:sz w:val="20"/>
          <w:szCs w:val="20"/>
        </w:rPr>
        <w:t>s</w:t>
      </w:r>
      <w:r w:rsidRPr="006C1C56">
        <w:rPr>
          <w:rFonts w:asciiTheme="majorHAnsi" w:hAnsiTheme="majorHAnsi" w:cs="Arial"/>
          <w:sz w:val="20"/>
          <w:szCs w:val="20"/>
        </w:rPr>
        <w:t xml:space="preserve"> in undertaking complex evaluations which involve </w:t>
      </w:r>
      <w:r w:rsidR="00D9438A">
        <w:rPr>
          <w:rFonts w:asciiTheme="majorHAnsi" w:hAnsiTheme="majorHAnsi" w:cs="Arial"/>
          <w:sz w:val="20"/>
          <w:szCs w:val="20"/>
        </w:rPr>
        <w:t>multiple countries and variety of stakeholders</w:t>
      </w:r>
    </w:p>
    <w:p w14:paraId="57109746" w14:textId="77777777" w:rsidR="00D9438A" w:rsidRDefault="00D9438A" w:rsidP="007E1B44">
      <w:pPr>
        <w:numPr>
          <w:ilvl w:val="0"/>
          <w:numId w:val="45"/>
        </w:numPr>
        <w:spacing w:after="0" w:line="240" w:lineRule="auto"/>
        <w:ind w:left="750"/>
        <w:jc w:val="both"/>
        <w:textAlignment w:val="baseline"/>
        <w:rPr>
          <w:rFonts w:asciiTheme="majorHAnsi" w:hAnsiTheme="majorHAnsi" w:cs="Arial"/>
          <w:sz w:val="20"/>
          <w:szCs w:val="20"/>
        </w:rPr>
      </w:pPr>
      <w:r w:rsidRPr="007E1B44">
        <w:rPr>
          <w:rFonts w:asciiTheme="majorHAnsi" w:hAnsiTheme="majorHAnsi" w:cs="Arial"/>
          <w:sz w:val="20"/>
          <w:szCs w:val="20"/>
        </w:rPr>
        <w:t>Demonstrated strong research</w:t>
      </w:r>
      <w:r>
        <w:rPr>
          <w:rFonts w:asciiTheme="majorHAnsi" w:hAnsiTheme="majorHAnsi" w:cs="Arial"/>
          <w:sz w:val="20"/>
          <w:szCs w:val="20"/>
        </w:rPr>
        <w:t xml:space="preserve"> and analytical skills</w:t>
      </w:r>
    </w:p>
    <w:p w14:paraId="328847B1" w14:textId="77777777" w:rsidR="007E1B44" w:rsidRPr="007E1B44" w:rsidRDefault="007E1B44" w:rsidP="007E1B44">
      <w:pPr>
        <w:spacing w:after="0" w:line="293" w:lineRule="atLeast"/>
        <w:ind w:left="750"/>
        <w:jc w:val="both"/>
        <w:textAlignment w:val="baseline"/>
        <w:rPr>
          <w:rFonts w:asciiTheme="majorHAnsi" w:hAnsiTheme="majorHAnsi" w:cs="Arial"/>
          <w:sz w:val="20"/>
          <w:szCs w:val="20"/>
        </w:rPr>
      </w:pPr>
    </w:p>
    <w:p w14:paraId="313311BE" w14:textId="77777777" w:rsidR="007E1B44" w:rsidRPr="007E1B44" w:rsidRDefault="007E1B44" w:rsidP="007E1B44">
      <w:pPr>
        <w:pStyle w:val="NormalWeb"/>
        <w:spacing w:before="0" w:beforeAutospacing="0" w:after="0" w:afterAutospacing="0" w:line="293" w:lineRule="atLeast"/>
        <w:jc w:val="both"/>
        <w:textAlignment w:val="baseline"/>
        <w:rPr>
          <w:rFonts w:asciiTheme="majorHAnsi" w:hAnsiTheme="majorHAnsi" w:cs="Arial"/>
          <w:sz w:val="20"/>
          <w:szCs w:val="20"/>
        </w:rPr>
      </w:pPr>
      <w:r w:rsidRPr="007E1B44">
        <w:rPr>
          <w:rStyle w:val="Strong"/>
          <w:rFonts w:asciiTheme="majorHAnsi" w:hAnsiTheme="majorHAnsi" w:cs="Arial"/>
          <w:sz w:val="20"/>
          <w:szCs w:val="20"/>
          <w:bdr w:val="none" w:sz="0" w:space="0" w:color="auto" w:frame="1"/>
        </w:rPr>
        <w:t>Communications:</w:t>
      </w:r>
    </w:p>
    <w:p w14:paraId="0F3C6198" w14:textId="77777777" w:rsidR="007E1B44" w:rsidRPr="007E1B44" w:rsidRDefault="00D9438A" w:rsidP="007E1B44">
      <w:pPr>
        <w:numPr>
          <w:ilvl w:val="0"/>
          <w:numId w:val="46"/>
        </w:numPr>
        <w:spacing w:after="0" w:line="293" w:lineRule="atLeast"/>
        <w:ind w:left="750"/>
        <w:jc w:val="both"/>
        <w:textAlignment w:val="baseline"/>
        <w:rPr>
          <w:rFonts w:asciiTheme="majorHAnsi" w:hAnsiTheme="majorHAnsi" w:cs="Arial"/>
          <w:sz w:val="20"/>
          <w:szCs w:val="20"/>
        </w:rPr>
      </w:pPr>
      <w:r>
        <w:rPr>
          <w:rFonts w:asciiTheme="majorHAnsi" w:hAnsiTheme="majorHAnsi" w:cs="Arial"/>
          <w:sz w:val="20"/>
          <w:szCs w:val="20"/>
        </w:rPr>
        <w:t>E</w:t>
      </w:r>
      <w:r w:rsidR="007E1B44" w:rsidRPr="007E1B44">
        <w:rPr>
          <w:rFonts w:asciiTheme="majorHAnsi" w:hAnsiTheme="majorHAnsi" w:cs="Arial"/>
          <w:sz w:val="20"/>
          <w:szCs w:val="20"/>
        </w:rPr>
        <w:t>xcellent writing skills in English;</w:t>
      </w:r>
    </w:p>
    <w:p w14:paraId="1A78C735" w14:textId="77777777" w:rsidR="007E1B44" w:rsidRPr="007E1B44" w:rsidRDefault="007E1B44" w:rsidP="007E1B44">
      <w:pPr>
        <w:numPr>
          <w:ilvl w:val="0"/>
          <w:numId w:val="46"/>
        </w:numPr>
        <w:spacing w:after="0" w:line="240" w:lineRule="auto"/>
        <w:ind w:left="750"/>
        <w:jc w:val="both"/>
        <w:textAlignment w:val="baseline"/>
        <w:rPr>
          <w:rFonts w:asciiTheme="majorHAnsi" w:hAnsiTheme="majorHAnsi" w:cs="Arial"/>
          <w:sz w:val="20"/>
          <w:szCs w:val="20"/>
        </w:rPr>
      </w:pPr>
      <w:r w:rsidRPr="007E1B44">
        <w:rPr>
          <w:rFonts w:asciiTheme="majorHAnsi" w:hAnsiTheme="majorHAnsi" w:cs="Arial"/>
          <w:sz w:val="20"/>
          <w:szCs w:val="20"/>
        </w:rPr>
        <w:t>Demonstrated knowledge of UN terms, language and style;</w:t>
      </w:r>
    </w:p>
    <w:p w14:paraId="267EFE91" w14:textId="77777777" w:rsidR="0052644F" w:rsidRDefault="0052644F" w:rsidP="0052644F">
      <w:pPr>
        <w:numPr>
          <w:ilvl w:val="0"/>
          <w:numId w:val="46"/>
        </w:numPr>
        <w:spacing w:before="60" w:after="60" w:line="240" w:lineRule="auto"/>
        <w:rPr>
          <w:rFonts w:eastAsia="Times New Roman"/>
          <w:sz w:val="20"/>
          <w:szCs w:val="20"/>
        </w:rPr>
      </w:pPr>
      <w:r w:rsidRPr="00F66B98">
        <w:rPr>
          <w:rFonts w:eastAsia="Times New Roman"/>
          <w:sz w:val="20"/>
          <w:szCs w:val="20"/>
        </w:rPr>
        <w:t>Excellent communication skills and experience in conducting structured interviews with a variety of stakeholders;</w:t>
      </w:r>
    </w:p>
    <w:p w14:paraId="70F8D0FF" w14:textId="77777777" w:rsidR="0052644F" w:rsidRPr="007E1B44" w:rsidRDefault="0052644F" w:rsidP="0052644F">
      <w:pPr>
        <w:spacing w:after="0" w:line="240" w:lineRule="auto"/>
        <w:ind w:left="360"/>
        <w:jc w:val="both"/>
        <w:textAlignment w:val="baseline"/>
        <w:rPr>
          <w:rFonts w:asciiTheme="majorHAnsi" w:hAnsiTheme="majorHAnsi" w:cs="Arial"/>
          <w:sz w:val="20"/>
          <w:szCs w:val="20"/>
        </w:rPr>
      </w:pPr>
    </w:p>
    <w:p w14:paraId="1476BC0D" w14:textId="77777777" w:rsidR="007E1B44" w:rsidRPr="007E1B44" w:rsidRDefault="007E1B44" w:rsidP="007E1B44">
      <w:pPr>
        <w:pStyle w:val="NormalWeb"/>
        <w:spacing w:before="0" w:beforeAutospacing="0" w:after="0" w:afterAutospacing="0" w:line="293" w:lineRule="atLeast"/>
        <w:jc w:val="both"/>
        <w:textAlignment w:val="baseline"/>
        <w:rPr>
          <w:rFonts w:asciiTheme="majorHAnsi" w:hAnsiTheme="majorHAnsi" w:cs="Arial"/>
          <w:sz w:val="20"/>
          <w:szCs w:val="20"/>
        </w:rPr>
      </w:pPr>
      <w:r w:rsidRPr="007E1B44">
        <w:rPr>
          <w:rStyle w:val="Strong"/>
          <w:rFonts w:asciiTheme="majorHAnsi" w:hAnsiTheme="majorHAnsi" w:cs="Arial"/>
          <w:sz w:val="20"/>
          <w:szCs w:val="20"/>
          <w:bdr w:val="none" w:sz="0" w:space="0" w:color="auto" w:frame="1"/>
        </w:rPr>
        <w:lastRenderedPageBreak/>
        <w:t>Professionalism:</w:t>
      </w:r>
    </w:p>
    <w:p w14:paraId="2A190A7A" w14:textId="77777777" w:rsidR="007E1B44" w:rsidRPr="007E1B44" w:rsidRDefault="007E1B44" w:rsidP="007E1B44">
      <w:pPr>
        <w:numPr>
          <w:ilvl w:val="0"/>
          <w:numId w:val="47"/>
        </w:numPr>
        <w:spacing w:after="0" w:line="240" w:lineRule="auto"/>
        <w:ind w:left="750"/>
        <w:jc w:val="both"/>
        <w:textAlignment w:val="baseline"/>
        <w:rPr>
          <w:rFonts w:asciiTheme="majorHAnsi" w:hAnsiTheme="majorHAnsi" w:cs="Arial"/>
          <w:sz w:val="20"/>
          <w:szCs w:val="20"/>
        </w:rPr>
      </w:pPr>
      <w:r w:rsidRPr="007E1B44">
        <w:rPr>
          <w:rFonts w:asciiTheme="majorHAnsi" w:hAnsiTheme="majorHAnsi" w:cs="Arial"/>
          <w:sz w:val="20"/>
          <w:szCs w:val="20"/>
        </w:rPr>
        <w:t>Demonstrated ability to meet deadlines and work under pressure;</w:t>
      </w:r>
    </w:p>
    <w:p w14:paraId="1DB3B64D" w14:textId="77777777" w:rsidR="007E1B44" w:rsidRPr="007E1B44" w:rsidRDefault="007E1B44" w:rsidP="007E1B44">
      <w:pPr>
        <w:numPr>
          <w:ilvl w:val="0"/>
          <w:numId w:val="47"/>
        </w:numPr>
        <w:spacing w:after="0" w:line="293" w:lineRule="atLeast"/>
        <w:ind w:left="750"/>
        <w:jc w:val="both"/>
        <w:textAlignment w:val="baseline"/>
        <w:rPr>
          <w:rFonts w:asciiTheme="majorHAnsi" w:hAnsiTheme="majorHAnsi" w:cs="Arial"/>
          <w:sz w:val="20"/>
          <w:szCs w:val="20"/>
        </w:rPr>
      </w:pPr>
      <w:r w:rsidRPr="007E1B44">
        <w:rPr>
          <w:rFonts w:asciiTheme="majorHAnsi" w:hAnsiTheme="majorHAnsi" w:cs="Arial"/>
          <w:sz w:val="20"/>
          <w:szCs w:val="20"/>
        </w:rPr>
        <w:t>Demonstrated excellent organizational skills.</w:t>
      </w:r>
    </w:p>
    <w:p w14:paraId="1265627F" w14:textId="77777777" w:rsidR="007E1B44" w:rsidRPr="007E1B44" w:rsidRDefault="007E1B44" w:rsidP="007E1B44">
      <w:pPr>
        <w:spacing w:after="0" w:line="293" w:lineRule="atLeast"/>
        <w:ind w:left="750"/>
        <w:jc w:val="both"/>
        <w:textAlignment w:val="baseline"/>
        <w:rPr>
          <w:rFonts w:asciiTheme="majorHAnsi" w:hAnsiTheme="majorHAnsi" w:cs="Arial"/>
          <w:sz w:val="20"/>
          <w:szCs w:val="20"/>
        </w:rPr>
      </w:pPr>
    </w:p>
    <w:bookmarkEnd w:id="14"/>
    <w:p w14:paraId="139522E4" w14:textId="77777777" w:rsidR="00BF1D7E" w:rsidRPr="003A107E" w:rsidRDefault="00263D45">
      <w:pPr>
        <w:spacing w:before="200"/>
        <w:rPr>
          <w:rFonts w:asciiTheme="majorHAnsi" w:hAnsiTheme="majorHAnsi"/>
          <w:b/>
          <w:color w:val="333333"/>
          <w:shd w:val="clear" w:color="auto" w:fill="FFFFFF"/>
        </w:rPr>
      </w:pPr>
      <w:r w:rsidRPr="003A107E">
        <w:rPr>
          <w:rFonts w:asciiTheme="majorHAnsi" w:hAnsiTheme="majorHAnsi"/>
          <w:b/>
          <w:color w:val="333333"/>
          <w:shd w:val="clear" w:color="auto" w:fill="FFFFFF"/>
        </w:rPr>
        <w:t>Required skills and experience:</w:t>
      </w:r>
    </w:p>
    <w:p w14:paraId="5B684FE8" w14:textId="77777777" w:rsidR="00B018EE" w:rsidRPr="00B018EE" w:rsidRDefault="00B018EE" w:rsidP="00B018EE">
      <w:pPr>
        <w:spacing w:before="200" w:line="240" w:lineRule="auto"/>
        <w:contextualSpacing/>
        <w:rPr>
          <w:rFonts w:eastAsia="Times New Roman"/>
          <w:sz w:val="20"/>
          <w:szCs w:val="20"/>
        </w:rPr>
      </w:pPr>
      <w:r w:rsidRPr="00B018EE">
        <w:rPr>
          <w:rFonts w:eastAsia="Times New Roman"/>
          <w:sz w:val="20"/>
          <w:szCs w:val="20"/>
        </w:rPr>
        <w:t>Education:</w:t>
      </w:r>
    </w:p>
    <w:p w14:paraId="4BCE5145" w14:textId="6BA4694D" w:rsidR="00B018EE" w:rsidRPr="00B018EE" w:rsidRDefault="00B018EE" w:rsidP="00B018EE">
      <w:pPr>
        <w:numPr>
          <w:ilvl w:val="0"/>
          <w:numId w:val="34"/>
        </w:numPr>
        <w:spacing w:before="200" w:line="240" w:lineRule="auto"/>
        <w:ind w:left="714" w:hanging="357"/>
        <w:contextualSpacing/>
        <w:rPr>
          <w:rFonts w:eastAsia="Times New Roman"/>
          <w:sz w:val="20"/>
          <w:szCs w:val="20"/>
        </w:rPr>
      </w:pPr>
      <w:r w:rsidRPr="00B018EE">
        <w:rPr>
          <w:rFonts w:eastAsia="Times New Roman"/>
          <w:sz w:val="20"/>
          <w:szCs w:val="20"/>
        </w:rPr>
        <w:t>Advanced (Master or PhD) degree in environmental governance, public policy, development studies or any other related field.</w:t>
      </w:r>
    </w:p>
    <w:p w14:paraId="4510A3AD" w14:textId="77777777" w:rsidR="00B018EE" w:rsidRPr="00541BE9" w:rsidRDefault="00B018EE" w:rsidP="00B018EE">
      <w:pPr>
        <w:spacing w:before="200" w:line="240" w:lineRule="auto"/>
        <w:contextualSpacing/>
        <w:rPr>
          <w:rFonts w:ascii="Garamond" w:eastAsia="Times New Roman" w:hAnsi="Garamond"/>
        </w:rPr>
      </w:pPr>
    </w:p>
    <w:p w14:paraId="2A63F4FF" w14:textId="77777777" w:rsidR="00B018EE" w:rsidRPr="00B018EE" w:rsidRDefault="00B018EE" w:rsidP="00B018EE">
      <w:pPr>
        <w:spacing w:before="200" w:line="240" w:lineRule="auto"/>
        <w:contextualSpacing/>
        <w:rPr>
          <w:rFonts w:eastAsia="Times New Roman"/>
          <w:sz w:val="20"/>
          <w:szCs w:val="20"/>
        </w:rPr>
      </w:pPr>
      <w:r w:rsidRPr="00B018EE">
        <w:rPr>
          <w:rFonts w:eastAsia="Times New Roman"/>
          <w:sz w:val="20"/>
          <w:szCs w:val="20"/>
        </w:rPr>
        <w:t>Experience:</w:t>
      </w:r>
    </w:p>
    <w:p w14:paraId="57BAA99C" w14:textId="6FE2BCD9" w:rsidR="00B018EE" w:rsidRPr="00B018EE" w:rsidRDefault="00B018EE" w:rsidP="00B018EE">
      <w:pPr>
        <w:numPr>
          <w:ilvl w:val="0"/>
          <w:numId w:val="17"/>
        </w:numPr>
        <w:spacing w:before="60" w:after="60" w:line="240" w:lineRule="auto"/>
        <w:rPr>
          <w:rFonts w:eastAsia="Times New Roman"/>
          <w:sz w:val="20"/>
          <w:szCs w:val="20"/>
        </w:rPr>
      </w:pPr>
      <w:r w:rsidRPr="00B018EE">
        <w:rPr>
          <w:rFonts w:eastAsia="Times New Roman"/>
          <w:sz w:val="20"/>
          <w:szCs w:val="20"/>
        </w:rPr>
        <w:t>Minimum six years of relevant professional experience;</w:t>
      </w:r>
    </w:p>
    <w:p w14:paraId="2F09B0BF" w14:textId="7BD2298E" w:rsidR="00B018EE" w:rsidRPr="00B018EE" w:rsidRDefault="00B018EE" w:rsidP="00B018EE">
      <w:pPr>
        <w:numPr>
          <w:ilvl w:val="0"/>
          <w:numId w:val="17"/>
        </w:numPr>
        <w:spacing w:before="60" w:after="60" w:line="240" w:lineRule="auto"/>
        <w:rPr>
          <w:rFonts w:eastAsia="Times New Roman"/>
          <w:sz w:val="20"/>
          <w:szCs w:val="20"/>
        </w:rPr>
      </w:pPr>
      <w:r w:rsidRPr="00B018EE">
        <w:rPr>
          <w:rFonts w:eastAsia="Times New Roman"/>
          <w:sz w:val="20"/>
          <w:szCs w:val="20"/>
        </w:rPr>
        <w:t>Knowledge of UNDP and GEF monitoring and evaluation policies and procedures;</w:t>
      </w:r>
    </w:p>
    <w:p w14:paraId="21CE5885" w14:textId="2B53B54F" w:rsidR="00B018EE" w:rsidRPr="00B018EE" w:rsidRDefault="00B018EE" w:rsidP="00B018EE">
      <w:pPr>
        <w:numPr>
          <w:ilvl w:val="0"/>
          <w:numId w:val="17"/>
        </w:numPr>
        <w:spacing w:before="60" w:after="60" w:line="240" w:lineRule="auto"/>
        <w:rPr>
          <w:rFonts w:eastAsia="Times New Roman"/>
          <w:sz w:val="20"/>
          <w:szCs w:val="20"/>
        </w:rPr>
      </w:pPr>
      <w:r w:rsidRPr="00B018EE">
        <w:rPr>
          <w:rFonts w:eastAsia="Times New Roman"/>
          <w:sz w:val="20"/>
          <w:szCs w:val="20"/>
        </w:rPr>
        <w:t>Previous experience with results‐based monitoring and evaluation methodologies;</w:t>
      </w:r>
    </w:p>
    <w:p w14:paraId="0426A496" w14:textId="37CAC8E4" w:rsidR="00B018EE" w:rsidRPr="00B018EE" w:rsidRDefault="00B018EE" w:rsidP="00B018EE">
      <w:pPr>
        <w:numPr>
          <w:ilvl w:val="0"/>
          <w:numId w:val="17"/>
        </w:numPr>
        <w:spacing w:before="60" w:after="60" w:line="240" w:lineRule="auto"/>
        <w:rPr>
          <w:rFonts w:eastAsia="Times New Roman"/>
          <w:sz w:val="20"/>
          <w:szCs w:val="20"/>
        </w:rPr>
      </w:pPr>
      <w:r w:rsidRPr="00B018EE">
        <w:rPr>
          <w:rFonts w:eastAsia="Times New Roman"/>
          <w:sz w:val="20"/>
          <w:szCs w:val="20"/>
        </w:rPr>
        <w:t>Technical knowledge in the targeted focal areas; (biodiversity) will be an advantage;</w:t>
      </w:r>
    </w:p>
    <w:p w14:paraId="5984BFCB" w14:textId="30AC31D9" w:rsidR="00B018EE" w:rsidRPr="00B018EE" w:rsidRDefault="00B018EE" w:rsidP="00B018EE">
      <w:pPr>
        <w:numPr>
          <w:ilvl w:val="0"/>
          <w:numId w:val="17"/>
        </w:numPr>
        <w:spacing w:before="60" w:after="60" w:line="240" w:lineRule="auto"/>
        <w:rPr>
          <w:rFonts w:eastAsia="Times New Roman"/>
          <w:sz w:val="20"/>
          <w:szCs w:val="20"/>
        </w:rPr>
      </w:pPr>
      <w:r w:rsidRPr="00B018EE">
        <w:rPr>
          <w:rFonts w:eastAsia="Times New Roman"/>
          <w:sz w:val="20"/>
          <w:szCs w:val="20"/>
        </w:rPr>
        <w:t>Experience with GEF financed initiatives as well as evaluation of GEF financed or UNDP supported projects will be an advantage</w:t>
      </w:r>
      <w:r w:rsidR="006B0839">
        <w:rPr>
          <w:rFonts w:eastAsia="Times New Roman"/>
          <w:sz w:val="20"/>
          <w:szCs w:val="20"/>
        </w:rPr>
        <w:t>.</w:t>
      </w:r>
    </w:p>
    <w:p w14:paraId="54BEBC84" w14:textId="77777777" w:rsidR="00B018EE" w:rsidRDefault="00B018EE" w:rsidP="003F1A1F">
      <w:pPr>
        <w:spacing w:before="200"/>
        <w:rPr>
          <w:rFonts w:eastAsia="Times New Roman"/>
          <w:sz w:val="20"/>
          <w:szCs w:val="20"/>
        </w:rPr>
      </w:pPr>
    </w:p>
    <w:p w14:paraId="3452F1C4" w14:textId="77777777" w:rsidR="003F1A1F" w:rsidRPr="003A107E" w:rsidRDefault="00263D45" w:rsidP="003F1A1F">
      <w:pPr>
        <w:spacing w:before="60" w:after="60" w:line="240" w:lineRule="auto"/>
        <w:rPr>
          <w:rFonts w:eastAsia="Times New Roman"/>
          <w:sz w:val="20"/>
          <w:szCs w:val="20"/>
        </w:rPr>
      </w:pPr>
      <w:bookmarkStart w:id="15" w:name="_Toc278193977"/>
      <w:bookmarkStart w:id="16" w:name="_Toc299122835"/>
      <w:bookmarkStart w:id="17" w:name="_Toc299122857"/>
      <w:bookmarkStart w:id="18" w:name="_Toc299126624"/>
      <w:bookmarkStart w:id="19" w:name="_Toc299133050"/>
      <w:bookmarkStart w:id="20" w:name="_Toc321341559"/>
      <w:r w:rsidRPr="003A107E">
        <w:rPr>
          <w:rFonts w:eastAsia="Times New Roman"/>
          <w:sz w:val="20"/>
          <w:szCs w:val="20"/>
        </w:rPr>
        <w:t>Language skills:</w:t>
      </w:r>
    </w:p>
    <w:p w14:paraId="6D11AF90" w14:textId="217754CC" w:rsidR="00B30648" w:rsidRPr="003A107E" w:rsidRDefault="00263D45" w:rsidP="00B30648">
      <w:pPr>
        <w:numPr>
          <w:ilvl w:val="0"/>
          <w:numId w:val="17"/>
        </w:numPr>
        <w:spacing w:before="60" w:after="60" w:line="240" w:lineRule="auto"/>
        <w:ind w:left="714" w:hanging="357"/>
        <w:contextualSpacing/>
      </w:pPr>
      <w:r w:rsidRPr="003A107E">
        <w:rPr>
          <w:rFonts w:eastAsia="Times New Roman"/>
          <w:sz w:val="20"/>
          <w:szCs w:val="20"/>
        </w:rPr>
        <w:t>Excellent English writing and communication skills;</w:t>
      </w:r>
    </w:p>
    <w:p w14:paraId="56B01376" w14:textId="77777777" w:rsidR="00BF1D7E" w:rsidRDefault="00BF1D7E">
      <w:pPr>
        <w:spacing w:before="60" w:after="60" w:line="240" w:lineRule="auto"/>
        <w:contextualSpacing/>
      </w:pPr>
    </w:p>
    <w:p w14:paraId="12305DE1" w14:textId="4731876A" w:rsidR="007B507A" w:rsidRDefault="007B507A" w:rsidP="007B507A">
      <w:pPr>
        <w:rPr>
          <w:rFonts w:ascii="Verdana" w:eastAsia="Cambria" w:hAnsi="Verdana" w:cs="Calibri"/>
          <w:sz w:val="20"/>
          <w:szCs w:val="20"/>
        </w:rPr>
      </w:pPr>
    </w:p>
    <w:p w14:paraId="5BD4DC52" w14:textId="77777777" w:rsidR="00902484" w:rsidRDefault="00902484" w:rsidP="00902484">
      <w:pPr>
        <w:spacing w:before="60" w:after="60" w:line="240" w:lineRule="auto"/>
        <w:contextualSpacing/>
        <w:rPr>
          <w:rFonts w:asciiTheme="majorHAnsi" w:hAnsiTheme="majorHAnsi"/>
        </w:rPr>
      </w:pPr>
    </w:p>
    <w:p w14:paraId="10152F7A" w14:textId="77777777" w:rsidR="007B507A" w:rsidRDefault="007B507A" w:rsidP="00902484">
      <w:pPr>
        <w:spacing w:before="60" w:after="60" w:line="240" w:lineRule="auto"/>
        <w:contextualSpacing/>
        <w:rPr>
          <w:rFonts w:asciiTheme="majorHAnsi" w:hAnsiTheme="majorHAnsi"/>
        </w:rPr>
      </w:pPr>
    </w:p>
    <w:p w14:paraId="17CB0E33" w14:textId="77777777" w:rsidR="007B507A" w:rsidRDefault="007B507A" w:rsidP="00902484">
      <w:pPr>
        <w:spacing w:before="60" w:after="60" w:line="240" w:lineRule="auto"/>
        <w:contextualSpacing/>
        <w:rPr>
          <w:rFonts w:asciiTheme="majorHAnsi" w:hAnsiTheme="majorHAnsi"/>
        </w:rPr>
      </w:pPr>
    </w:p>
    <w:p w14:paraId="63EC7AD0" w14:textId="77777777" w:rsidR="007B507A" w:rsidRDefault="007B507A" w:rsidP="00902484">
      <w:pPr>
        <w:spacing w:before="60" w:after="60" w:line="240" w:lineRule="auto"/>
        <w:contextualSpacing/>
        <w:rPr>
          <w:rFonts w:asciiTheme="majorHAnsi" w:hAnsiTheme="majorHAnsi"/>
        </w:rPr>
      </w:pPr>
    </w:p>
    <w:p w14:paraId="023077ED" w14:textId="77777777" w:rsidR="00653969" w:rsidRDefault="00653969" w:rsidP="00902484">
      <w:pPr>
        <w:spacing w:before="60" w:after="60" w:line="240" w:lineRule="auto"/>
        <w:contextualSpacing/>
        <w:rPr>
          <w:rFonts w:asciiTheme="majorHAnsi" w:hAnsiTheme="majorHAnsi"/>
        </w:rPr>
      </w:pPr>
    </w:p>
    <w:p w14:paraId="187563F7" w14:textId="77777777" w:rsidR="00653969" w:rsidRDefault="00653969" w:rsidP="00902484">
      <w:pPr>
        <w:spacing w:before="60" w:after="60" w:line="240" w:lineRule="auto"/>
        <w:contextualSpacing/>
        <w:rPr>
          <w:rFonts w:asciiTheme="majorHAnsi" w:hAnsiTheme="majorHAnsi"/>
        </w:rPr>
      </w:pPr>
    </w:p>
    <w:p w14:paraId="6A88BC4B" w14:textId="77777777" w:rsidR="00653969" w:rsidRDefault="00653969" w:rsidP="00902484">
      <w:pPr>
        <w:spacing w:before="60" w:after="60" w:line="240" w:lineRule="auto"/>
        <w:contextualSpacing/>
        <w:rPr>
          <w:rFonts w:asciiTheme="majorHAnsi" w:hAnsiTheme="majorHAnsi"/>
        </w:rPr>
      </w:pPr>
    </w:p>
    <w:p w14:paraId="35A1546D" w14:textId="77777777" w:rsidR="00B018EE" w:rsidRDefault="00B018EE" w:rsidP="00902484">
      <w:pPr>
        <w:spacing w:before="60" w:after="60" w:line="240" w:lineRule="auto"/>
        <w:contextualSpacing/>
        <w:rPr>
          <w:rFonts w:asciiTheme="majorHAnsi" w:hAnsiTheme="majorHAnsi"/>
        </w:rPr>
      </w:pPr>
    </w:p>
    <w:p w14:paraId="0930B2B1" w14:textId="77777777" w:rsidR="00B018EE" w:rsidRDefault="00B018EE" w:rsidP="00902484">
      <w:pPr>
        <w:spacing w:before="60" w:after="60" w:line="240" w:lineRule="auto"/>
        <w:contextualSpacing/>
        <w:rPr>
          <w:rFonts w:asciiTheme="majorHAnsi" w:hAnsiTheme="majorHAnsi"/>
        </w:rPr>
      </w:pPr>
    </w:p>
    <w:p w14:paraId="5224C6AC" w14:textId="77777777" w:rsidR="00C757CC" w:rsidRDefault="00C757CC" w:rsidP="00902484">
      <w:pPr>
        <w:spacing w:before="60" w:after="60" w:line="240" w:lineRule="auto"/>
        <w:contextualSpacing/>
        <w:rPr>
          <w:rFonts w:asciiTheme="majorHAnsi" w:hAnsiTheme="majorHAnsi"/>
        </w:rPr>
      </w:pPr>
    </w:p>
    <w:p w14:paraId="67E6942A" w14:textId="77777777" w:rsidR="00C757CC" w:rsidRDefault="00C757CC" w:rsidP="00902484">
      <w:pPr>
        <w:spacing w:before="60" w:after="60" w:line="240" w:lineRule="auto"/>
        <w:contextualSpacing/>
        <w:rPr>
          <w:rFonts w:asciiTheme="majorHAnsi" w:hAnsiTheme="majorHAnsi"/>
        </w:rPr>
      </w:pPr>
    </w:p>
    <w:p w14:paraId="2C43E2A7" w14:textId="77777777" w:rsidR="00B018EE" w:rsidRDefault="00B018EE" w:rsidP="00902484">
      <w:pPr>
        <w:spacing w:before="60" w:after="60" w:line="240" w:lineRule="auto"/>
        <w:contextualSpacing/>
        <w:rPr>
          <w:rFonts w:asciiTheme="majorHAnsi" w:hAnsiTheme="majorHAnsi"/>
        </w:rPr>
      </w:pPr>
    </w:p>
    <w:p w14:paraId="435AFCE8" w14:textId="77777777" w:rsidR="00B018EE" w:rsidRDefault="00B018EE" w:rsidP="00902484">
      <w:pPr>
        <w:spacing w:before="60" w:after="60" w:line="240" w:lineRule="auto"/>
        <w:contextualSpacing/>
        <w:rPr>
          <w:rFonts w:asciiTheme="majorHAnsi" w:hAnsiTheme="majorHAnsi"/>
        </w:rPr>
      </w:pPr>
    </w:p>
    <w:bookmarkEnd w:id="15"/>
    <w:bookmarkEnd w:id="16"/>
    <w:bookmarkEnd w:id="17"/>
    <w:bookmarkEnd w:id="18"/>
    <w:bookmarkEnd w:id="19"/>
    <w:bookmarkEnd w:id="20"/>
    <w:p w14:paraId="6462A142" w14:textId="77777777" w:rsidR="004F6590" w:rsidRDefault="004F6590" w:rsidP="00902484">
      <w:pPr>
        <w:spacing w:before="60" w:after="60" w:line="240" w:lineRule="auto"/>
        <w:contextualSpacing/>
        <w:rPr>
          <w:rFonts w:asciiTheme="majorHAnsi" w:hAnsiTheme="majorHAnsi"/>
        </w:rPr>
      </w:pPr>
    </w:p>
    <w:sectPr w:rsidR="004F6590" w:rsidSect="00024D7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30577" w14:textId="77777777" w:rsidR="00D414C6" w:rsidRDefault="00D414C6" w:rsidP="00D6638C">
      <w:pPr>
        <w:spacing w:after="0" w:line="240" w:lineRule="auto"/>
      </w:pPr>
      <w:r>
        <w:separator/>
      </w:r>
    </w:p>
  </w:endnote>
  <w:endnote w:type="continuationSeparator" w:id="0">
    <w:p w14:paraId="1F287B7A" w14:textId="77777777" w:rsidR="00D414C6" w:rsidRDefault="00D414C6"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A59C1" w14:textId="3B9C5C42" w:rsidR="00A01525" w:rsidRDefault="003F04BA">
    <w:pPr>
      <w:pStyle w:val="Footer"/>
      <w:jc w:val="right"/>
    </w:pPr>
    <w:r>
      <w:fldChar w:fldCharType="begin"/>
    </w:r>
    <w:r w:rsidR="00A01525">
      <w:instrText xml:space="preserve"> PAGE   \* MERGEFORMAT </w:instrText>
    </w:r>
    <w:r>
      <w:fldChar w:fldCharType="separate"/>
    </w:r>
    <w:r w:rsidR="00886D4D">
      <w:rPr>
        <w:noProof/>
      </w:rPr>
      <w:t>1</w:t>
    </w:r>
    <w:r>
      <w:rPr>
        <w:noProof/>
      </w:rPr>
      <w:fldChar w:fldCharType="end"/>
    </w:r>
  </w:p>
  <w:p w14:paraId="43B202FA" w14:textId="77777777" w:rsidR="00A01525" w:rsidRDefault="00A01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E3CCE" w14:textId="77777777" w:rsidR="00D414C6" w:rsidRDefault="00D414C6" w:rsidP="00D6638C">
      <w:pPr>
        <w:spacing w:after="0" w:line="240" w:lineRule="auto"/>
      </w:pPr>
      <w:r>
        <w:separator/>
      </w:r>
    </w:p>
  </w:footnote>
  <w:footnote w:type="continuationSeparator" w:id="0">
    <w:p w14:paraId="409DEA72" w14:textId="77777777" w:rsidR="00D414C6" w:rsidRDefault="00D414C6" w:rsidP="00D663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C746D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738E0"/>
    <w:multiLevelType w:val="hybridMultilevel"/>
    <w:tmpl w:val="22A45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9563F0"/>
    <w:multiLevelType w:val="hybridMultilevel"/>
    <w:tmpl w:val="6C902B16"/>
    <w:lvl w:ilvl="0" w:tplc="0C0A0005">
      <w:start w:val="1"/>
      <w:numFmt w:val="bullet"/>
      <w:lvlText w:val=""/>
      <w:lvlJc w:val="left"/>
      <w:pPr>
        <w:ind w:left="720" w:hanging="72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0F7F2A31"/>
    <w:multiLevelType w:val="hybridMultilevel"/>
    <w:tmpl w:val="6D8ABD0A"/>
    <w:lvl w:ilvl="0" w:tplc="0C0A0005">
      <w:start w:val="1"/>
      <w:numFmt w:val="bullet"/>
      <w:lvlText w:val=""/>
      <w:lvlJc w:val="left"/>
      <w:pPr>
        <w:ind w:left="720" w:hanging="72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55FA3"/>
    <w:multiLevelType w:val="hybridMultilevel"/>
    <w:tmpl w:val="F40AA362"/>
    <w:lvl w:ilvl="0" w:tplc="04090001">
      <w:start w:val="1"/>
      <w:numFmt w:val="bullet"/>
      <w:lvlText w:val=""/>
      <w:lvlJc w:val="left"/>
      <w:pPr>
        <w:ind w:left="720" w:hanging="360"/>
      </w:pPr>
      <w:rPr>
        <w:rFonts w:ascii="Symbol" w:hAnsi="Symbol" w:hint="default"/>
      </w:rPr>
    </w:lvl>
    <w:lvl w:ilvl="1" w:tplc="58647260">
      <w:numFmt w:val="bullet"/>
      <w:lvlText w:val="•"/>
      <w:lvlJc w:val="left"/>
      <w:pPr>
        <w:ind w:left="1440" w:hanging="360"/>
      </w:pPr>
      <w:rPr>
        <w:rFonts w:ascii="Verdana" w:eastAsia="Cambria" w:hAnsi="Verdana"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207A55"/>
    <w:multiLevelType w:val="hybridMultilevel"/>
    <w:tmpl w:val="CC883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2E4CEC"/>
    <w:multiLevelType w:val="hybridMultilevel"/>
    <w:tmpl w:val="928803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C7E3F2F"/>
    <w:multiLevelType w:val="multilevel"/>
    <w:tmpl w:val="6164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F786843"/>
    <w:multiLevelType w:val="hybridMultilevel"/>
    <w:tmpl w:val="2528E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2D62A0E"/>
    <w:multiLevelType w:val="multilevel"/>
    <w:tmpl w:val="0642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0" w15:restartNumberingAfterBreak="0">
    <w:nsid w:val="29B66D6A"/>
    <w:multiLevelType w:val="multilevel"/>
    <w:tmpl w:val="A6A0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D497AA3"/>
    <w:multiLevelType w:val="hybridMultilevel"/>
    <w:tmpl w:val="0C0A49E4"/>
    <w:lvl w:ilvl="0" w:tplc="0409000D">
      <w:start w:val="1"/>
      <w:numFmt w:val="bullet"/>
      <w:lvlText w:val=""/>
      <w:lvlJc w:val="left"/>
      <w:pPr>
        <w:ind w:left="720" w:hanging="360"/>
      </w:pPr>
      <w:rPr>
        <w:rFonts w:ascii="Wingdings" w:hAnsi="Wing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24"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857382"/>
    <w:multiLevelType w:val="hybridMultilevel"/>
    <w:tmpl w:val="3306F7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27" w15:restartNumberingAfterBreak="0">
    <w:nsid w:val="394264F3"/>
    <w:multiLevelType w:val="multilevel"/>
    <w:tmpl w:val="C5F27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14D75F0"/>
    <w:multiLevelType w:val="hybridMultilevel"/>
    <w:tmpl w:val="A370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3F37623"/>
    <w:multiLevelType w:val="hybridMultilevel"/>
    <w:tmpl w:val="F4A04E6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59232C3"/>
    <w:multiLevelType w:val="multilevel"/>
    <w:tmpl w:val="4078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61D06D5"/>
    <w:multiLevelType w:val="multilevel"/>
    <w:tmpl w:val="76E0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1A7F11"/>
    <w:multiLevelType w:val="hybridMultilevel"/>
    <w:tmpl w:val="CA86F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40" w15:restartNumberingAfterBreak="0">
    <w:nsid w:val="52776ACC"/>
    <w:multiLevelType w:val="hybridMultilevel"/>
    <w:tmpl w:val="7DB6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4354D78"/>
    <w:multiLevelType w:val="hybridMultilevel"/>
    <w:tmpl w:val="44E0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44"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E842EF7"/>
    <w:multiLevelType w:val="multilevel"/>
    <w:tmpl w:val="01EA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47"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48"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9"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64C053D5"/>
    <w:multiLevelType w:val="hybridMultilevel"/>
    <w:tmpl w:val="D130A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6162065"/>
    <w:multiLevelType w:val="hybridMultilevel"/>
    <w:tmpl w:val="D0A626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5" w15:restartNumberingAfterBreak="0">
    <w:nsid w:val="73683FF2"/>
    <w:multiLevelType w:val="hybridMultilevel"/>
    <w:tmpl w:val="BB16EF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FE6DC5"/>
    <w:multiLevelType w:val="hybridMultilevel"/>
    <w:tmpl w:val="D29C4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9"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0"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9"/>
  </w:num>
  <w:num w:numId="3">
    <w:abstractNumId w:val="46"/>
  </w:num>
  <w:num w:numId="4">
    <w:abstractNumId w:val="31"/>
  </w:num>
  <w:num w:numId="5">
    <w:abstractNumId w:val="4"/>
  </w:num>
  <w:num w:numId="6">
    <w:abstractNumId w:val="42"/>
  </w:num>
  <w:num w:numId="7">
    <w:abstractNumId w:val="3"/>
  </w:num>
  <w:num w:numId="8">
    <w:abstractNumId w:val="49"/>
  </w:num>
  <w:num w:numId="9">
    <w:abstractNumId w:val="23"/>
  </w:num>
  <w:num w:numId="10">
    <w:abstractNumId w:val="47"/>
  </w:num>
  <w:num w:numId="11">
    <w:abstractNumId w:val="19"/>
  </w:num>
  <w:num w:numId="12">
    <w:abstractNumId w:val="43"/>
  </w:num>
  <w:num w:numId="13">
    <w:abstractNumId w:val="39"/>
  </w:num>
  <w:num w:numId="14">
    <w:abstractNumId w:val="5"/>
  </w:num>
  <w:num w:numId="15">
    <w:abstractNumId w:val="38"/>
  </w:num>
  <w:num w:numId="16">
    <w:abstractNumId w:val="26"/>
  </w:num>
  <w:num w:numId="17">
    <w:abstractNumId w:val="8"/>
  </w:num>
  <w:num w:numId="18">
    <w:abstractNumId w:val="24"/>
  </w:num>
  <w:num w:numId="19">
    <w:abstractNumId w:val="56"/>
  </w:num>
  <w:num w:numId="20">
    <w:abstractNumId w:val="28"/>
  </w:num>
  <w:num w:numId="21">
    <w:abstractNumId w:val="21"/>
  </w:num>
  <w:num w:numId="22">
    <w:abstractNumId w:val="10"/>
  </w:num>
  <w:num w:numId="23">
    <w:abstractNumId w:val="11"/>
  </w:num>
  <w:num w:numId="24">
    <w:abstractNumId w:val="52"/>
  </w:num>
  <w:num w:numId="25">
    <w:abstractNumId w:val="2"/>
  </w:num>
  <w:num w:numId="26">
    <w:abstractNumId w:val="60"/>
  </w:num>
  <w:num w:numId="27">
    <w:abstractNumId w:val="18"/>
  </w:num>
  <w:num w:numId="28">
    <w:abstractNumId w:val="53"/>
  </w:num>
  <w:num w:numId="29">
    <w:abstractNumId w:val="37"/>
  </w:num>
  <w:num w:numId="30">
    <w:abstractNumId w:val="29"/>
  </w:num>
  <w:num w:numId="31">
    <w:abstractNumId w:val="44"/>
  </w:num>
  <w:num w:numId="32">
    <w:abstractNumId w:val="0"/>
  </w:num>
  <w:num w:numId="33">
    <w:abstractNumId w:val="6"/>
  </w:num>
  <w:num w:numId="34">
    <w:abstractNumId w:val="40"/>
  </w:num>
  <w:num w:numId="35">
    <w:abstractNumId w:val="7"/>
  </w:num>
  <w:num w:numId="36">
    <w:abstractNumId w:val="30"/>
  </w:num>
  <w:num w:numId="37">
    <w:abstractNumId w:val="15"/>
  </w:num>
  <w:num w:numId="38">
    <w:abstractNumId w:val="36"/>
  </w:num>
  <w:num w:numId="39">
    <w:abstractNumId w:val="1"/>
  </w:num>
  <w:num w:numId="40">
    <w:abstractNumId w:val="32"/>
  </w:num>
  <w:num w:numId="41">
    <w:abstractNumId w:val="13"/>
  </w:num>
  <w:num w:numId="42">
    <w:abstractNumId w:val="25"/>
  </w:num>
  <w:num w:numId="43">
    <w:abstractNumId w:val="41"/>
  </w:num>
  <w:num w:numId="44">
    <w:abstractNumId w:val="55"/>
  </w:num>
  <w:num w:numId="45">
    <w:abstractNumId w:val="14"/>
  </w:num>
  <w:num w:numId="46">
    <w:abstractNumId w:val="34"/>
  </w:num>
  <w:num w:numId="47">
    <w:abstractNumId w:val="20"/>
  </w:num>
  <w:num w:numId="48">
    <w:abstractNumId w:val="33"/>
  </w:num>
  <w:num w:numId="49">
    <w:abstractNumId w:val="9"/>
  </w:num>
  <w:num w:numId="50">
    <w:abstractNumId w:val="50"/>
  </w:num>
  <w:num w:numId="51">
    <w:abstractNumId w:val="45"/>
  </w:num>
  <w:num w:numId="52">
    <w:abstractNumId w:val="27"/>
  </w:num>
  <w:num w:numId="53">
    <w:abstractNumId w:val="48"/>
  </w:num>
  <w:num w:numId="54">
    <w:abstractNumId w:val="22"/>
  </w:num>
  <w:num w:numId="55">
    <w:abstractNumId w:val="58"/>
  </w:num>
  <w:num w:numId="56">
    <w:abstractNumId w:val="54"/>
  </w:num>
  <w:num w:numId="57">
    <w:abstractNumId w:val="35"/>
  </w:num>
  <w:num w:numId="58">
    <w:abstractNumId w:val="57"/>
  </w:num>
  <w:num w:numId="59">
    <w:abstractNumId w:val="12"/>
  </w:num>
  <w:num w:numId="60">
    <w:abstractNumId w:val="17"/>
  </w:num>
  <w:num w:numId="61">
    <w:abstractNumId w:val="5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742"/>
    <w:rsid w:val="00022F8E"/>
    <w:rsid w:val="0002479D"/>
    <w:rsid w:val="00024D7B"/>
    <w:rsid w:val="00027EEF"/>
    <w:rsid w:val="0003275F"/>
    <w:rsid w:val="00033A93"/>
    <w:rsid w:val="00033D53"/>
    <w:rsid w:val="000362C8"/>
    <w:rsid w:val="0005270A"/>
    <w:rsid w:val="000561FC"/>
    <w:rsid w:val="00056EA7"/>
    <w:rsid w:val="000658CC"/>
    <w:rsid w:val="00065FF9"/>
    <w:rsid w:val="00066715"/>
    <w:rsid w:val="000721A7"/>
    <w:rsid w:val="000831CA"/>
    <w:rsid w:val="000831FC"/>
    <w:rsid w:val="000875F0"/>
    <w:rsid w:val="00094834"/>
    <w:rsid w:val="00097C0F"/>
    <w:rsid w:val="000A035C"/>
    <w:rsid w:val="000A139E"/>
    <w:rsid w:val="000A1C99"/>
    <w:rsid w:val="000A6EA2"/>
    <w:rsid w:val="000A7561"/>
    <w:rsid w:val="000B15C4"/>
    <w:rsid w:val="000B2426"/>
    <w:rsid w:val="000D3023"/>
    <w:rsid w:val="000E3672"/>
    <w:rsid w:val="0011092F"/>
    <w:rsid w:val="00112987"/>
    <w:rsid w:val="00125354"/>
    <w:rsid w:val="00130D06"/>
    <w:rsid w:val="00131DF4"/>
    <w:rsid w:val="00133C44"/>
    <w:rsid w:val="00133C51"/>
    <w:rsid w:val="00134323"/>
    <w:rsid w:val="0013676E"/>
    <w:rsid w:val="00151885"/>
    <w:rsid w:val="001528AA"/>
    <w:rsid w:val="00153089"/>
    <w:rsid w:val="00153554"/>
    <w:rsid w:val="00153EBE"/>
    <w:rsid w:val="00154A0B"/>
    <w:rsid w:val="001574F5"/>
    <w:rsid w:val="00172FE8"/>
    <w:rsid w:val="001746CE"/>
    <w:rsid w:val="00185FA9"/>
    <w:rsid w:val="00186D06"/>
    <w:rsid w:val="00190504"/>
    <w:rsid w:val="00191A6B"/>
    <w:rsid w:val="001A16C1"/>
    <w:rsid w:val="001A7143"/>
    <w:rsid w:val="001B3619"/>
    <w:rsid w:val="001B66F2"/>
    <w:rsid w:val="00202D95"/>
    <w:rsid w:val="00206109"/>
    <w:rsid w:val="00224F9C"/>
    <w:rsid w:val="002269E8"/>
    <w:rsid w:val="00226AA6"/>
    <w:rsid w:val="00231F10"/>
    <w:rsid w:val="00254267"/>
    <w:rsid w:val="00263D45"/>
    <w:rsid w:val="002744C6"/>
    <w:rsid w:val="00274616"/>
    <w:rsid w:val="00274767"/>
    <w:rsid w:val="00287E0A"/>
    <w:rsid w:val="002A6AA6"/>
    <w:rsid w:val="002A6BD7"/>
    <w:rsid w:val="002B2F07"/>
    <w:rsid w:val="002B35B2"/>
    <w:rsid w:val="002B4E47"/>
    <w:rsid w:val="002C30F2"/>
    <w:rsid w:val="002E385E"/>
    <w:rsid w:val="002E527E"/>
    <w:rsid w:val="002F5048"/>
    <w:rsid w:val="002F60B5"/>
    <w:rsid w:val="00302CF8"/>
    <w:rsid w:val="00303541"/>
    <w:rsid w:val="0030776F"/>
    <w:rsid w:val="00307C34"/>
    <w:rsid w:val="00310398"/>
    <w:rsid w:val="00317009"/>
    <w:rsid w:val="00324538"/>
    <w:rsid w:val="00325AC6"/>
    <w:rsid w:val="00327699"/>
    <w:rsid w:val="00335B41"/>
    <w:rsid w:val="00335B99"/>
    <w:rsid w:val="003370A3"/>
    <w:rsid w:val="00342A0D"/>
    <w:rsid w:val="00342A5D"/>
    <w:rsid w:val="0034446F"/>
    <w:rsid w:val="003444D2"/>
    <w:rsid w:val="003513EA"/>
    <w:rsid w:val="00353ECC"/>
    <w:rsid w:val="00360A4E"/>
    <w:rsid w:val="00363574"/>
    <w:rsid w:val="003677F1"/>
    <w:rsid w:val="00373DC8"/>
    <w:rsid w:val="00390FAE"/>
    <w:rsid w:val="003A107E"/>
    <w:rsid w:val="003A1C86"/>
    <w:rsid w:val="003B002B"/>
    <w:rsid w:val="003B2712"/>
    <w:rsid w:val="003B5F65"/>
    <w:rsid w:val="003B79B2"/>
    <w:rsid w:val="003C3A52"/>
    <w:rsid w:val="003D2B6F"/>
    <w:rsid w:val="003D7834"/>
    <w:rsid w:val="003D788E"/>
    <w:rsid w:val="003E46A8"/>
    <w:rsid w:val="003F04BA"/>
    <w:rsid w:val="003F07C2"/>
    <w:rsid w:val="003F1A1F"/>
    <w:rsid w:val="00400216"/>
    <w:rsid w:val="00401C6A"/>
    <w:rsid w:val="0041725F"/>
    <w:rsid w:val="004336AD"/>
    <w:rsid w:val="0043505B"/>
    <w:rsid w:val="0044186F"/>
    <w:rsid w:val="00450C11"/>
    <w:rsid w:val="00452512"/>
    <w:rsid w:val="00466976"/>
    <w:rsid w:val="00474DA3"/>
    <w:rsid w:val="004859A1"/>
    <w:rsid w:val="00490AF3"/>
    <w:rsid w:val="00495B92"/>
    <w:rsid w:val="004975AE"/>
    <w:rsid w:val="004A1597"/>
    <w:rsid w:val="004B017F"/>
    <w:rsid w:val="004C5353"/>
    <w:rsid w:val="004D0CA6"/>
    <w:rsid w:val="004D67D5"/>
    <w:rsid w:val="004E7FA5"/>
    <w:rsid w:val="004F0990"/>
    <w:rsid w:val="004F6590"/>
    <w:rsid w:val="005051A1"/>
    <w:rsid w:val="005121A1"/>
    <w:rsid w:val="0052644F"/>
    <w:rsid w:val="0052658B"/>
    <w:rsid w:val="00527690"/>
    <w:rsid w:val="005600C3"/>
    <w:rsid w:val="00561C00"/>
    <w:rsid w:val="00567ECB"/>
    <w:rsid w:val="00577AB4"/>
    <w:rsid w:val="00594885"/>
    <w:rsid w:val="00596A60"/>
    <w:rsid w:val="00596A69"/>
    <w:rsid w:val="005A044C"/>
    <w:rsid w:val="005A05A2"/>
    <w:rsid w:val="005A09E2"/>
    <w:rsid w:val="005A6F7B"/>
    <w:rsid w:val="005B468C"/>
    <w:rsid w:val="005C3EAB"/>
    <w:rsid w:val="005C5801"/>
    <w:rsid w:val="005D61C7"/>
    <w:rsid w:val="005D7678"/>
    <w:rsid w:val="005E0FC6"/>
    <w:rsid w:val="005E3198"/>
    <w:rsid w:val="005F1CAE"/>
    <w:rsid w:val="005F51C0"/>
    <w:rsid w:val="005F6AB9"/>
    <w:rsid w:val="00625658"/>
    <w:rsid w:val="00633A7A"/>
    <w:rsid w:val="00636FD1"/>
    <w:rsid w:val="00652EAA"/>
    <w:rsid w:val="00653969"/>
    <w:rsid w:val="00653ECE"/>
    <w:rsid w:val="0068502B"/>
    <w:rsid w:val="00691BAD"/>
    <w:rsid w:val="0069218C"/>
    <w:rsid w:val="006A19A8"/>
    <w:rsid w:val="006A6932"/>
    <w:rsid w:val="006B0839"/>
    <w:rsid w:val="006B3315"/>
    <w:rsid w:val="006B52F5"/>
    <w:rsid w:val="006C1964"/>
    <w:rsid w:val="006C1C56"/>
    <w:rsid w:val="006C630E"/>
    <w:rsid w:val="006D0D5C"/>
    <w:rsid w:val="006E123C"/>
    <w:rsid w:val="006E28F1"/>
    <w:rsid w:val="006F24B7"/>
    <w:rsid w:val="006F4F9C"/>
    <w:rsid w:val="007034AF"/>
    <w:rsid w:val="00704590"/>
    <w:rsid w:val="0071237E"/>
    <w:rsid w:val="007138D9"/>
    <w:rsid w:val="00720CE8"/>
    <w:rsid w:val="00723306"/>
    <w:rsid w:val="00731CDF"/>
    <w:rsid w:val="00744AD6"/>
    <w:rsid w:val="00754CDD"/>
    <w:rsid w:val="00760BB5"/>
    <w:rsid w:val="007731E4"/>
    <w:rsid w:val="00774E49"/>
    <w:rsid w:val="0077549E"/>
    <w:rsid w:val="00795184"/>
    <w:rsid w:val="007A0FA5"/>
    <w:rsid w:val="007A4F47"/>
    <w:rsid w:val="007A5E3D"/>
    <w:rsid w:val="007B507A"/>
    <w:rsid w:val="007C3922"/>
    <w:rsid w:val="007C4862"/>
    <w:rsid w:val="007C6B81"/>
    <w:rsid w:val="007D6766"/>
    <w:rsid w:val="007E02D0"/>
    <w:rsid w:val="007E1B44"/>
    <w:rsid w:val="007E1D2D"/>
    <w:rsid w:val="007E3094"/>
    <w:rsid w:val="007E668D"/>
    <w:rsid w:val="007E7181"/>
    <w:rsid w:val="007F6A0C"/>
    <w:rsid w:val="00823B07"/>
    <w:rsid w:val="008272F0"/>
    <w:rsid w:val="00837EFD"/>
    <w:rsid w:val="0084229D"/>
    <w:rsid w:val="00844636"/>
    <w:rsid w:val="00851565"/>
    <w:rsid w:val="008561F7"/>
    <w:rsid w:val="00867FC0"/>
    <w:rsid w:val="00875E35"/>
    <w:rsid w:val="00886D4D"/>
    <w:rsid w:val="008A1D3A"/>
    <w:rsid w:val="008B21C8"/>
    <w:rsid w:val="008B6E93"/>
    <w:rsid w:val="008D1257"/>
    <w:rsid w:val="008E35B0"/>
    <w:rsid w:val="008E485B"/>
    <w:rsid w:val="008E5F8B"/>
    <w:rsid w:val="008E7398"/>
    <w:rsid w:val="008F0AD3"/>
    <w:rsid w:val="00902484"/>
    <w:rsid w:val="0090423B"/>
    <w:rsid w:val="0091133D"/>
    <w:rsid w:val="00915062"/>
    <w:rsid w:val="00927218"/>
    <w:rsid w:val="009358F1"/>
    <w:rsid w:val="00940703"/>
    <w:rsid w:val="0094523A"/>
    <w:rsid w:val="00951A3A"/>
    <w:rsid w:val="00952ACE"/>
    <w:rsid w:val="009607F2"/>
    <w:rsid w:val="00961064"/>
    <w:rsid w:val="009634DE"/>
    <w:rsid w:val="00966B1A"/>
    <w:rsid w:val="00981882"/>
    <w:rsid w:val="00983761"/>
    <w:rsid w:val="00983C3B"/>
    <w:rsid w:val="00985832"/>
    <w:rsid w:val="00987819"/>
    <w:rsid w:val="0099362B"/>
    <w:rsid w:val="009944FE"/>
    <w:rsid w:val="009A3775"/>
    <w:rsid w:val="009A3FE2"/>
    <w:rsid w:val="009A68E3"/>
    <w:rsid w:val="009B2A6C"/>
    <w:rsid w:val="009B698C"/>
    <w:rsid w:val="009B6E3D"/>
    <w:rsid w:val="009C0DF5"/>
    <w:rsid w:val="009C35A2"/>
    <w:rsid w:val="009C7BFD"/>
    <w:rsid w:val="009D2A42"/>
    <w:rsid w:val="009E39F9"/>
    <w:rsid w:val="009E3DDF"/>
    <w:rsid w:val="009E5068"/>
    <w:rsid w:val="009F7489"/>
    <w:rsid w:val="009F79F9"/>
    <w:rsid w:val="00A01525"/>
    <w:rsid w:val="00A03535"/>
    <w:rsid w:val="00A078BD"/>
    <w:rsid w:val="00A10DF1"/>
    <w:rsid w:val="00A16EDF"/>
    <w:rsid w:val="00A175BD"/>
    <w:rsid w:val="00A20AF0"/>
    <w:rsid w:val="00A21849"/>
    <w:rsid w:val="00A316F4"/>
    <w:rsid w:val="00A31F05"/>
    <w:rsid w:val="00A33974"/>
    <w:rsid w:val="00A47E0B"/>
    <w:rsid w:val="00A719E1"/>
    <w:rsid w:val="00A87716"/>
    <w:rsid w:val="00A91264"/>
    <w:rsid w:val="00A9709F"/>
    <w:rsid w:val="00AA4546"/>
    <w:rsid w:val="00AC122F"/>
    <w:rsid w:val="00AC51CC"/>
    <w:rsid w:val="00AC5FBC"/>
    <w:rsid w:val="00AC7388"/>
    <w:rsid w:val="00AE0796"/>
    <w:rsid w:val="00AF07D9"/>
    <w:rsid w:val="00AF3DEC"/>
    <w:rsid w:val="00B018EE"/>
    <w:rsid w:val="00B048A6"/>
    <w:rsid w:val="00B07DCE"/>
    <w:rsid w:val="00B205FE"/>
    <w:rsid w:val="00B20D45"/>
    <w:rsid w:val="00B266E4"/>
    <w:rsid w:val="00B2749E"/>
    <w:rsid w:val="00B30648"/>
    <w:rsid w:val="00B42972"/>
    <w:rsid w:val="00B43C3A"/>
    <w:rsid w:val="00B4463B"/>
    <w:rsid w:val="00B51CB8"/>
    <w:rsid w:val="00B560D9"/>
    <w:rsid w:val="00B64DF4"/>
    <w:rsid w:val="00B6598A"/>
    <w:rsid w:val="00B70379"/>
    <w:rsid w:val="00B719D4"/>
    <w:rsid w:val="00B75702"/>
    <w:rsid w:val="00B76E3C"/>
    <w:rsid w:val="00B84C3B"/>
    <w:rsid w:val="00B90139"/>
    <w:rsid w:val="00B913F1"/>
    <w:rsid w:val="00B917EF"/>
    <w:rsid w:val="00BA7325"/>
    <w:rsid w:val="00BC4ECF"/>
    <w:rsid w:val="00BC7792"/>
    <w:rsid w:val="00BE3781"/>
    <w:rsid w:val="00BF0EAF"/>
    <w:rsid w:val="00BF1D7E"/>
    <w:rsid w:val="00BF6C27"/>
    <w:rsid w:val="00BF7A45"/>
    <w:rsid w:val="00C14BC8"/>
    <w:rsid w:val="00C17575"/>
    <w:rsid w:val="00C17FA0"/>
    <w:rsid w:val="00C203B4"/>
    <w:rsid w:val="00C21EBE"/>
    <w:rsid w:val="00C276D1"/>
    <w:rsid w:val="00C602B2"/>
    <w:rsid w:val="00C64742"/>
    <w:rsid w:val="00C74720"/>
    <w:rsid w:val="00C757CC"/>
    <w:rsid w:val="00C77C02"/>
    <w:rsid w:val="00C9130F"/>
    <w:rsid w:val="00CA3009"/>
    <w:rsid w:val="00CA695D"/>
    <w:rsid w:val="00CA76B2"/>
    <w:rsid w:val="00CB1BA2"/>
    <w:rsid w:val="00CB4205"/>
    <w:rsid w:val="00CC4CA5"/>
    <w:rsid w:val="00CE3AAF"/>
    <w:rsid w:val="00CE5EF0"/>
    <w:rsid w:val="00D00976"/>
    <w:rsid w:val="00D108F4"/>
    <w:rsid w:val="00D30A9F"/>
    <w:rsid w:val="00D3392C"/>
    <w:rsid w:val="00D414C6"/>
    <w:rsid w:val="00D45C0F"/>
    <w:rsid w:val="00D53D16"/>
    <w:rsid w:val="00D6638C"/>
    <w:rsid w:val="00D71A12"/>
    <w:rsid w:val="00D82EFA"/>
    <w:rsid w:val="00D86BF5"/>
    <w:rsid w:val="00D93077"/>
    <w:rsid w:val="00D9438A"/>
    <w:rsid w:val="00D94F3B"/>
    <w:rsid w:val="00D96CAD"/>
    <w:rsid w:val="00DA1E0B"/>
    <w:rsid w:val="00DA44D3"/>
    <w:rsid w:val="00DA76F6"/>
    <w:rsid w:val="00DB32AD"/>
    <w:rsid w:val="00DD48A4"/>
    <w:rsid w:val="00DD7C5D"/>
    <w:rsid w:val="00E00D56"/>
    <w:rsid w:val="00E055B6"/>
    <w:rsid w:val="00E207A4"/>
    <w:rsid w:val="00E23201"/>
    <w:rsid w:val="00E25763"/>
    <w:rsid w:val="00E32C30"/>
    <w:rsid w:val="00E35C6A"/>
    <w:rsid w:val="00E51EA1"/>
    <w:rsid w:val="00E51FF9"/>
    <w:rsid w:val="00E543B0"/>
    <w:rsid w:val="00E56E56"/>
    <w:rsid w:val="00E603FF"/>
    <w:rsid w:val="00E659C8"/>
    <w:rsid w:val="00E70028"/>
    <w:rsid w:val="00E77635"/>
    <w:rsid w:val="00E80995"/>
    <w:rsid w:val="00E8318C"/>
    <w:rsid w:val="00E837AE"/>
    <w:rsid w:val="00E87C7A"/>
    <w:rsid w:val="00EA65AB"/>
    <w:rsid w:val="00EA7E36"/>
    <w:rsid w:val="00EB1689"/>
    <w:rsid w:val="00EC04C5"/>
    <w:rsid w:val="00EC212E"/>
    <w:rsid w:val="00EC5561"/>
    <w:rsid w:val="00EC5C3D"/>
    <w:rsid w:val="00EE302A"/>
    <w:rsid w:val="00EE45AE"/>
    <w:rsid w:val="00F000D8"/>
    <w:rsid w:val="00F05366"/>
    <w:rsid w:val="00F05674"/>
    <w:rsid w:val="00F06D73"/>
    <w:rsid w:val="00F11CE1"/>
    <w:rsid w:val="00F14DC8"/>
    <w:rsid w:val="00F20917"/>
    <w:rsid w:val="00F21276"/>
    <w:rsid w:val="00F31155"/>
    <w:rsid w:val="00F339BD"/>
    <w:rsid w:val="00F4218B"/>
    <w:rsid w:val="00F53F79"/>
    <w:rsid w:val="00F5701E"/>
    <w:rsid w:val="00F60F4E"/>
    <w:rsid w:val="00F624CB"/>
    <w:rsid w:val="00F66B98"/>
    <w:rsid w:val="00F709A5"/>
    <w:rsid w:val="00F73E67"/>
    <w:rsid w:val="00F74A7C"/>
    <w:rsid w:val="00F916DB"/>
    <w:rsid w:val="00F9173A"/>
    <w:rsid w:val="00F96D19"/>
    <w:rsid w:val="00FA4886"/>
    <w:rsid w:val="00FA71BA"/>
    <w:rsid w:val="00FB01C0"/>
    <w:rsid w:val="00FC2CAB"/>
    <w:rsid w:val="00FC39E9"/>
    <w:rsid w:val="00FF32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C501E1"/>
  <w15:docId w15:val="{4A2F0171-C7E0-4579-A236-667DD7AE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D06"/>
    <w:pPr>
      <w:spacing w:after="200" w:line="276" w:lineRule="auto"/>
    </w:pPr>
    <w:rPr>
      <w:sz w:val="22"/>
      <w:szCs w:val="22"/>
      <w:lang w:bidi="en-US"/>
    </w:rPr>
  </w:style>
  <w:style w:type="paragraph" w:styleId="Heading1">
    <w:name w:val="heading 1"/>
    <w:basedOn w:val="Normal"/>
    <w:next w:val="Normal"/>
    <w:link w:val="Heading1Char1"/>
    <w:uiPriority w:val="9"/>
    <w:qFormat/>
    <w:rsid w:val="00D6638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link w:val="Heading8"/>
    <w:uiPriority w:val="9"/>
    <w:semiHidden/>
    <w:rsid w:val="00D6638C"/>
    <w:rPr>
      <w:rFonts w:eastAsia="Times New Roman"/>
      <w:caps/>
      <w:spacing w:val="10"/>
      <w:sz w:val="18"/>
      <w:szCs w:val="18"/>
    </w:rPr>
  </w:style>
  <w:style w:type="character" w:customStyle="1" w:styleId="Heading9Char">
    <w:name w:val="Heading 9 Char"/>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link w:val="Heading11"/>
    <w:uiPriority w:val="9"/>
    <w:rsid w:val="00D6638C"/>
    <w:rPr>
      <w:b/>
      <w:bCs/>
      <w:caps/>
      <w:color w:val="FFFFFF"/>
      <w:spacing w:val="15"/>
      <w:shd w:val="clear" w:color="auto" w:fill="4F81BD"/>
    </w:rPr>
  </w:style>
  <w:style w:type="character" w:customStyle="1" w:styleId="Heading2Char">
    <w:name w:val="Heading 2 Char"/>
    <w:link w:val="Heading2"/>
    <w:uiPriority w:val="9"/>
    <w:rsid w:val="00D6638C"/>
    <w:rPr>
      <w:caps/>
      <w:spacing w:val="15"/>
      <w:shd w:val="clear" w:color="auto" w:fill="DBE5F1"/>
    </w:rPr>
  </w:style>
  <w:style w:type="character" w:customStyle="1" w:styleId="Heading3Char">
    <w:name w:val="Heading 3 Char"/>
    <w:link w:val="Heading3"/>
    <w:uiPriority w:val="9"/>
    <w:rsid w:val="00D6638C"/>
    <w:rPr>
      <w:caps/>
      <w:color w:val="243F60"/>
      <w:spacing w:val="15"/>
    </w:rPr>
  </w:style>
  <w:style w:type="character" w:customStyle="1" w:styleId="Heading4Char">
    <w:name w:val="Heading 4 Char"/>
    <w:link w:val="Heading4"/>
    <w:uiPriority w:val="9"/>
    <w:rsid w:val="00D6638C"/>
    <w:rPr>
      <w:caps/>
      <w:color w:val="365F91"/>
      <w:spacing w:val="10"/>
    </w:rPr>
  </w:style>
  <w:style w:type="character" w:customStyle="1" w:styleId="Heading5Char">
    <w:name w:val="Heading 5 Char"/>
    <w:link w:val="Heading5"/>
    <w:uiPriority w:val="9"/>
    <w:rsid w:val="00D6638C"/>
    <w:rPr>
      <w:caps/>
      <w:color w:val="365F91"/>
      <w:spacing w:val="10"/>
    </w:rPr>
  </w:style>
  <w:style w:type="character" w:customStyle="1" w:styleId="Heading6Char">
    <w:name w:val="Heading 6 Char"/>
    <w:link w:val="Heading6"/>
    <w:uiPriority w:val="9"/>
    <w:semiHidden/>
    <w:rsid w:val="00D6638C"/>
    <w:rPr>
      <w:caps/>
      <w:color w:val="365F91"/>
      <w:spacing w:val="10"/>
    </w:rPr>
  </w:style>
  <w:style w:type="character" w:customStyle="1" w:styleId="Heading7Char">
    <w:name w:val="Heading 7 Char"/>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link w:val="Heading1"/>
    <w:uiPriority w:val="9"/>
    <w:rsid w:val="00D6638C"/>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hAnsi="Calibri"/>
      <w:caps/>
      <w:color w:val="FFFFFF"/>
      <w:spacing w:val="15"/>
      <w:sz w:val="22"/>
      <w:szCs w:val="22"/>
    </w:rPr>
  </w:style>
  <w:style w:type="character" w:styleId="FootnoteReference">
    <w:name w:val="footnote reference"/>
    <w:aliases w:val="16 Point,Superscript 6 Poi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eastAsia="Times New Roman"/>
      <w:sz w:val="20"/>
      <w:szCs w:val="20"/>
    </w:rPr>
  </w:style>
  <w:style w:type="character" w:customStyle="1" w:styleId="normalbulletChar">
    <w:name w:val="normal bullet Char"/>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link w:val="FootnoteText"/>
    <w:uiPriority w:val="99"/>
    <w:rsid w:val="00D6638C"/>
    <w:rPr>
      <w:rFonts w:eastAsia="Times New Roman"/>
      <w:sz w:val="18"/>
      <w:szCs w:val="20"/>
    </w:rPr>
  </w:style>
  <w:style w:type="character" w:styleId="Hyperlink">
    <w:name w:val="Hyperlink"/>
    <w:uiPriority w:val="99"/>
    <w:unhideWhenUsed/>
    <w:rsid w:val="00D6638C"/>
    <w:rPr>
      <w:color w:val="0000FF"/>
      <w:u w:val="single"/>
    </w:rPr>
  </w:style>
  <w:style w:type="paragraph" w:customStyle="1" w:styleId="Normalbullet0">
    <w:name w:val="Normal bullet"/>
    <w:basedOn w:val="Normal"/>
    <w:link w:val="NormalbulletChar0"/>
    <w:qFormat/>
    <w:rsid w:val="00D6638C"/>
    <w:rPr>
      <w:rFonts w:eastAsia="Times New Roman" w:cs="Calibri"/>
      <w:bCs/>
    </w:rPr>
  </w:style>
  <w:style w:type="character" w:customStyle="1" w:styleId="NormalbulletChar0">
    <w:name w:val="Normal bullet Char"/>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D6638C"/>
    <w:rPr>
      <w:rFonts w:ascii="Times New Roman" w:eastAsia="Times New Roman" w:hAnsi="Times New Roman"/>
      <w:sz w:val="24"/>
      <w:szCs w:val="24"/>
    </w:rPr>
  </w:style>
  <w:style w:type="character" w:customStyle="1" w:styleId="ListParagraphChar">
    <w:name w:val="List Paragraph Char"/>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after="200" w:line="276" w:lineRule="auto"/>
    </w:pPr>
    <w:rPr>
      <w:rFonts w:ascii="HIDDJN+TimesNewRoman,Bold" w:eastAsia="Times New Roman" w:hAnsi="HIDDJN+TimesNewRoman,Bold" w:cs="HIDDJN+TimesNewRoman,Bold"/>
      <w:color w:val="000000"/>
      <w:sz w:val="24"/>
      <w:szCs w:val="24"/>
      <w:lang w:bidi="en-US"/>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uiPriority w:val="99"/>
    <w:semiHidden/>
    <w:unhideWhenUsed/>
    <w:rsid w:val="00D6638C"/>
    <w:rPr>
      <w:color w:val="800080"/>
      <w:u w:val="single"/>
    </w:rPr>
  </w:style>
  <w:style w:type="character" w:styleId="HTMLCite">
    <w:name w:val="HTML Cite"/>
    <w:uiPriority w:val="99"/>
    <w:unhideWhenUsed/>
    <w:rsid w:val="00D6638C"/>
    <w:rPr>
      <w:i w:val="0"/>
      <w:iCs w:val="0"/>
      <w:color w:val="0E774A"/>
    </w:rPr>
  </w:style>
  <w:style w:type="character" w:styleId="CommentReference">
    <w:name w:val="annotation reference"/>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link w:val="CommentSubject"/>
    <w:uiPriority w:val="99"/>
    <w:semiHidden/>
    <w:rsid w:val="00D6638C"/>
    <w:rPr>
      <w:rFonts w:eastAsia="Times New Roman"/>
      <w:b/>
      <w:bCs/>
      <w:sz w:val="20"/>
      <w:szCs w:val="20"/>
    </w:rPr>
  </w:style>
  <w:style w:type="paragraph" w:styleId="Revision">
    <w:name w:val="Revision"/>
    <w:hidden/>
    <w:uiPriority w:val="99"/>
    <w:semiHidden/>
    <w:rsid w:val="00D6638C"/>
    <w:rPr>
      <w:rFonts w:eastAsia="Times New Roman"/>
      <w:lang w:bidi="en-US"/>
    </w:rPr>
  </w:style>
  <w:style w:type="table" w:customStyle="1" w:styleId="LightList1">
    <w:name w:val="Light List1"/>
    <w:basedOn w:val="TableNormal"/>
    <w:uiPriority w:val="61"/>
    <w:rsid w:val="00D6638C"/>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sz w:val="18"/>
      <w:szCs w:val="20"/>
      <w:lang w:val="fr-FR" w:bidi="ar-SA"/>
    </w:rPr>
  </w:style>
  <w:style w:type="table" w:customStyle="1" w:styleId="MediumShading1-Accent11">
    <w:name w:val="Medium Shading 1 - Accent 11"/>
    <w:basedOn w:val="TableNormal"/>
    <w:uiPriority w:val="63"/>
    <w:rsid w:val="00D6638C"/>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link w:val="BodyText2"/>
    <w:uiPriority w:val="99"/>
    <w:semiHidden/>
    <w:rsid w:val="00D6638C"/>
    <w:rPr>
      <w:rFonts w:eastAsia="Times New Roman"/>
      <w:sz w:val="20"/>
      <w:szCs w:val="20"/>
    </w:rPr>
  </w:style>
  <w:style w:type="character" w:customStyle="1" w:styleId="Heading2Char1">
    <w:name w:val="Heading 2 Char1"/>
    <w:uiPriority w:val="9"/>
    <w:semiHidden/>
    <w:rsid w:val="00D6638C"/>
    <w:rPr>
      <w:rFonts w:ascii="Cambria" w:eastAsia="Times New Roman" w:hAnsi="Cambria" w:cs="Times New Roman"/>
      <w:b/>
      <w:bCs/>
      <w:color w:val="4F81BD"/>
      <w:sz w:val="26"/>
      <w:szCs w:val="26"/>
    </w:rPr>
  </w:style>
  <w:style w:type="character" w:customStyle="1" w:styleId="Heading3Char1">
    <w:name w:val="Heading 3 Char1"/>
    <w:uiPriority w:val="9"/>
    <w:semiHidden/>
    <w:rsid w:val="00D6638C"/>
    <w:rPr>
      <w:rFonts w:ascii="Cambria" w:eastAsia="Times New Roman" w:hAnsi="Cambria" w:cs="Times New Roman"/>
      <w:b/>
      <w:bCs/>
      <w:color w:val="4F81BD"/>
    </w:rPr>
  </w:style>
  <w:style w:type="character" w:customStyle="1" w:styleId="Heading4Char1">
    <w:name w:val="Heading 4 Char1"/>
    <w:uiPriority w:val="9"/>
    <w:semiHidden/>
    <w:rsid w:val="00D6638C"/>
    <w:rPr>
      <w:rFonts w:ascii="Cambria" w:eastAsia="Times New Roman" w:hAnsi="Cambria" w:cs="Times New Roman"/>
      <w:b/>
      <w:bCs/>
      <w:i/>
      <w:iCs/>
      <w:color w:val="4F81BD"/>
    </w:rPr>
  </w:style>
  <w:style w:type="character" w:customStyle="1" w:styleId="Heading5Char1">
    <w:name w:val="Heading 5 Char1"/>
    <w:uiPriority w:val="9"/>
    <w:semiHidden/>
    <w:rsid w:val="00D6638C"/>
    <w:rPr>
      <w:rFonts w:ascii="Cambria" w:eastAsia="Times New Roman" w:hAnsi="Cambria" w:cs="Times New Roman"/>
      <w:color w:val="243F60"/>
    </w:rPr>
  </w:style>
  <w:style w:type="character" w:customStyle="1" w:styleId="Heading6Char1">
    <w:name w:val="Heading 6 Char1"/>
    <w:uiPriority w:val="9"/>
    <w:semiHidden/>
    <w:rsid w:val="00D6638C"/>
    <w:rPr>
      <w:rFonts w:ascii="Cambria" w:eastAsia="Times New Roman" w:hAnsi="Cambria" w:cs="Times New Roman"/>
      <w:i/>
      <w:iCs/>
      <w:color w:val="243F60"/>
    </w:rPr>
  </w:style>
  <w:style w:type="character" w:customStyle="1" w:styleId="Heading7Char1">
    <w:name w:val="Heading 7 Char1"/>
    <w:uiPriority w:val="9"/>
    <w:semiHidden/>
    <w:rsid w:val="00D6638C"/>
    <w:rPr>
      <w:rFonts w:ascii="Cambria" w:eastAsia="Times New Roman" w:hAnsi="Cambria" w:cs="Times New Roman"/>
      <w:i/>
      <w:iCs/>
      <w:color w:val="404040"/>
    </w:rPr>
  </w:style>
  <w:style w:type="paragraph" w:styleId="Title">
    <w:name w:val="Title"/>
    <w:basedOn w:val="Normal"/>
    <w:next w:val="Normal"/>
    <w:link w:val="TitleChar"/>
    <w:uiPriority w:val="10"/>
    <w:qFormat/>
    <w:rsid w:val="00D6638C"/>
    <w:pPr>
      <w:pBdr>
        <w:bottom w:val="single" w:sz="8" w:space="4" w:color="4F81BD"/>
      </w:pBdr>
      <w:spacing w:after="300" w:line="240" w:lineRule="auto"/>
      <w:contextualSpacing/>
    </w:pPr>
    <w:rPr>
      <w:caps/>
      <w:color w:val="4F81BD"/>
      <w:spacing w:val="10"/>
      <w:kern w:val="28"/>
      <w:sz w:val="52"/>
      <w:szCs w:val="52"/>
    </w:rPr>
  </w:style>
  <w:style w:type="character" w:customStyle="1" w:styleId="TitleChar1">
    <w:name w:val="Title Char1"/>
    <w:uiPriority w:val="10"/>
    <w:rsid w:val="00D6638C"/>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uiPriority w:val="11"/>
    <w:rsid w:val="00D6638C"/>
    <w:rPr>
      <w:rFonts w:ascii="Cambria" w:eastAsia="Times New Roman" w:hAnsi="Cambria" w:cs="Times New Roman"/>
      <w:i/>
      <w:iCs/>
      <w:color w:val="4F81BD"/>
      <w:spacing w:val="15"/>
      <w:sz w:val="24"/>
      <w:szCs w:val="24"/>
    </w:rPr>
  </w:style>
  <w:style w:type="character" w:styleId="Emphasis">
    <w:name w:val="Emphasis"/>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pBdr>
      <w:spacing w:before="200" w:after="280"/>
      <w:ind w:left="936" w:right="936"/>
    </w:pPr>
    <w:rPr>
      <w:i/>
      <w:iCs/>
      <w:color w:val="4F81BD"/>
      <w:sz w:val="20"/>
      <w:szCs w:val="20"/>
    </w:rPr>
  </w:style>
  <w:style w:type="character" w:customStyle="1" w:styleId="IntenseQuoteChar1">
    <w:name w:val="Intense Quote Char1"/>
    <w:uiPriority w:val="30"/>
    <w:rsid w:val="00D6638C"/>
    <w:rPr>
      <w:b/>
      <w:bCs/>
      <w:i/>
      <w:iCs/>
      <w:color w:val="4F81BD"/>
    </w:rPr>
  </w:style>
  <w:style w:type="character" w:styleId="SubtleEmphasis">
    <w:name w:val="Subtle Emphasis"/>
    <w:uiPriority w:val="19"/>
    <w:qFormat/>
    <w:rsid w:val="00D6638C"/>
    <w:rPr>
      <w:i/>
      <w:iCs/>
      <w:color w:val="808080"/>
    </w:rPr>
  </w:style>
  <w:style w:type="character" w:styleId="IntenseEmphasis">
    <w:name w:val="Intense Emphasis"/>
    <w:uiPriority w:val="21"/>
    <w:qFormat/>
    <w:rsid w:val="00D6638C"/>
    <w:rPr>
      <w:b/>
      <w:bCs/>
      <w:i/>
      <w:iCs/>
      <w:color w:val="4F81BD"/>
    </w:rPr>
  </w:style>
  <w:style w:type="character" w:styleId="SubtleReference">
    <w:name w:val="Subtle Reference"/>
    <w:uiPriority w:val="31"/>
    <w:qFormat/>
    <w:rsid w:val="00D6638C"/>
    <w:rPr>
      <w:smallCaps/>
      <w:color w:val="C0504D"/>
      <w:u w:val="single"/>
    </w:rPr>
  </w:style>
  <w:style w:type="character" w:styleId="IntenseReference">
    <w:name w:val="Intense Reference"/>
    <w:uiPriority w:val="32"/>
    <w:qFormat/>
    <w:rsid w:val="00D6638C"/>
    <w:rPr>
      <w:b/>
      <w:bCs/>
      <w:smallCaps/>
      <w:color w:val="C0504D"/>
      <w:spacing w:val="5"/>
      <w:u w:val="single"/>
    </w:rPr>
  </w:style>
  <w:style w:type="character" w:styleId="FollowedHyperlink">
    <w:name w:val="FollowedHyperlink"/>
    <w:uiPriority w:val="99"/>
    <w:semiHidden/>
    <w:unhideWhenUsed/>
    <w:rsid w:val="00D6638C"/>
    <w:rPr>
      <w:color w:val="800080"/>
      <w:u w:val="single"/>
    </w:rPr>
  </w:style>
  <w:style w:type="table" w:styleId="LightList-Accent2">
    <w:name w:val="Light List Accent 2"/>
    <w:basedOn w:val="TableNormal"/>
    <w:uiPriority w:val="61"/>
    <w:rsid w:val="00D6638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ColorfulGrid-Accent5">
    <w:name w:val="Colorful Grid Accent 5"/>
    <w:basedOn w:val="TableNormal"/>
    <w:uiPriority w:val="73"/>
    <w:rsid w:val="00D6638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1">
    <w:name w:val="Colorful Grid Accent 1"/>
    <w:basedOn w:val="TableNormal"/>
    <w:uiPriority w:val="73"/>
    <w:rsid w:val="00D6638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BodyA">
    <w:name w:val="Body A"/>
    <w:rsid w:val="00274767"/>
    <w:pPr>
      <w:pBdr>
        <w:top w:val="nil"/>
        <w:left w:val="nil"/>
        <w:bottom w:val="nil"/>
        <w:right w:val="nil"/>
        <w:between w:val="nil"/>
        <w:bar w:val="nil"/>
      </w:pBdr>
      <w:spacing w:after="200" w:line="276" w:lineRule="auto"/>
    </w:pPr>
    <w:rPr>
      <w:rFonts w:eastAsia="Arial Unicode MS" w:hAnsi="Arial Unicode MS" w:cs="Arial Unicode MS"/>
      <w:color w:val="000000"/>
      <w:sz w:val="22"/>
      <w:szCs w:val="22"/>
      <w:u w:color="000000"/>
      <w:bdr w:val="nil"/>
      <w:lang w:bidi="th-TH"/>
    </w:rPr>
  </w:style>
  <w:style w:type="paragraph" w:customStyle="1" w:styleId="Cuadrculamedia2-nfasis11">
    <w:name w:val="Cuadrícula media 2 - Énfasis 11"/>
    <w:link w:val="Cuadrculamedia2-nfasis1Car"/>
    <w:uiPriority w:val="1"/>
    <w:qFormat/>
    <w:rsid w:val="00287E0A"/>
    <w:rPr>
      <w:sz w:val="22"/>
      <w:szCs w:val="22"/>
      <w:lang w:val="es-ES" w:eastAsia="es-ES"/>
    </w:rPr>
  </w:style>
  <w:style w:type="character" w:customStyle="1" w:styleId="Cuadrculamedia2-nfasis1Car">
    <w:name w:val="Cuadrícula media 2 - Énfasis 1 Car"/>
    <w:link w:val="Cuadrculamedia2-nfasis11"/>
    <w:uiPriority w:val="1"/>
    <w:rsid w:val="00287E0A"/>
    <w:rPr>
      <w:sz w:val="22"/>
      <w:szCs w:val="22"/>
      <w:lang w:val="es-ES" w:eastAsia="es-ES"/>
    </w:rPr>
  </w:style>
  <w:style w:type="paragraph" w:customStyle="1" w:styleId="Cuadrculaclara-nfasis31">
    <w:name w:val="Cuadrícula clara - Énfasis 31"/>
    <w:aliases w:val="Bullets,List Paragraph1,Heading"/>
    <w:basedOn w:val="Normal"/>
    <w:uiPriority w:val="34"/>
    <w:qFormat/>
    <w:rsid w:val="007E1B44"/>
    <w:pPr>
      <w:spacing w:after="0" w:line="240" w:lineRule="auto"/>
      <w:ind w:left="720"/>
      <w:contextualSpacing/>
    </w:pPr>
    <w:rPr>
      <w:rFonts w:ascii="Cambria" w:eastAsia="Cambria" w:hAnsi="Cambria"/>
      <w:sz w:val="24"/>
      <w:szCs w:val="24"/>
      <w:lang w:bidi="ar-SA"/>
    </w:rPr>
  </w:style>
  <w:style w:type="paragraph" w:styleId="NormalWeb">
    <w:name w:val="Normal (Web)"/>
    <w:basedOn w:val="Normal"/>
    <w:uiPriority w:val="99"/>
    <w:semiHidden/>
    <w:unhideWhenUsed/>
    <w:rsid w:val="007E1B44"/>
    <w:pPr>
      <w:spacing w:before="100" w:beforeAutospacing="1" w:after="100" w:afterAutospacing="1" w:line="240" w:lineRule="auto"/>
    </w:pPr>
    <w:rPr>
      <w:rFonts w:ascii="Times New Roman" w:eastAsia="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874870">
      <w:bodyDiv w:val="1"/>
      <w:marLeft w:val="0"/>
      <w:marRight w:val="0"/>
      <w:marTop w:val="0"/>
      <w:marBottom w:val="0"/>
      <w:divBdr>
        <w:top w:val="none" w:sz="0" w:space="0" w:color="auto"/>
        <w:left w:val="none" w:sz="0" w:space="0" w:color="auto"/>
        <w:bottom w:val="none" w:sz="0" w:space="0" w:color="auto"/>
        <w:right w:val="none" w:sz="0" w:space="0" w:color="auto"/>
      </w:divBdr>
    </w:div>
    <w:div w:id="333387011">
      <w:bodyDiv w:val="1"/>
      <w:marLeft w:val="0"/>
      <w:marRight w:val="0"/>
      <w:marTop w:val="0"/>
      <w:marBottom w:val="0"/>
      <w:divBdr>
        <w:top w:val="none" w:sz="0" w:space="0" w:color="auto"/>
        <w:left w:val="none" w:sz="0" w:space="0" w:color="auto"/>
        <w:bottom w:val="none" w:sz="0" w:space="0" w:color="auto"/>
        <w:right w:val="none" w:sz="0" w:space="0" w:color="auto"/>
      </w:divBdr>
    </w:div>
    <w:div w:id="754517919">
      <w:bodyDiv w:val="1"/>
      <w:marLeft w:val="0"/>
      <w:marRight w:val="0"/>
      <w:marTop w:val="0"/>
      <w:marBottom w:val="0"/>
      <w:divBdr>
        <w:top w:val="none" w:sz="0" w:space="0" w:color="auto"/>
        <w:left w:val="none" w:sz="0" w:space="0" w:color="auto"/>
        <w:bottom w:val="none" w:sz="0" w:space="0" w:color="auto"/>
        <w:right w:val="none" w:sz="0" w:space="0" w:color="auto"/>
      </w:divBdr>
    </w:div>
    <w:div w:id="910579731">
      <w:bodyDiv w:val="1"/>
      <w:marLeft w:val="0"/>
      <w:marRight w:val="0"/>
      <w:marTop w:val="0"/>
      <w:marBottom w:val="0"/>
      <w:divBdr>
        <w:top w:val="none" w:sz="0" w:space="0" w:color="auto"/>
        <w:left w:val="none" w:sz="0" w:space="0" w:color="auto"/>
        <w:bottom w:val="none" w:sz="0" w:space="0" w:color="auto"/>
        <w:right w:val="none" w:sz="0" w:space="0" w:color="auto"/>
      </w:divBdr>
    </w:div>
    <w:div w:id="1212159005">
      <w:bodyDiv w:val="1"/>
      <w:marLeft w:val="0"/>
      <w:marRight w:val="0"/>
      <w:marTop w:val="0"/>
      <w:marBottom w:val="0"/>
      <w:divBdr>
        <w:top w:val="none" w:sz="0" w:space="0" w:color="auto"/>
        <w:left w:val="none" w:sz="0" w:space="0" w:color="auto"/>
        <w:bottom w:val="none" w:sz="0" w:space="0" w:color="auto"/>
        <w:right w:val="none" w:sz="0" w:space="0" w:color="auto"/>
      </w:divBdr>
    </w:div>
    <w:div w:id="1584222651">
      <w:bodyDiv w:val="1"/>
      <w:marLeft w:val="0"/>
      <w:marRight w:val="0"/>
      <w:marTop w:val="0"/>
      <w:marBottom w:val="0"/>
      <w:divBdr>
        <w:top w:val="none" w:sz="0" w:space="0" w:color="auto"/>
        <w:left w:val="none" w:sz="0" w:space="0" w:color="auto"/>
        <w:bottom w:val="none" w:sz="0" w:space="0" w:color="auto"/>
        <w:right w:val="none" w:sz="0" w:space="0" w:color="auto"/>
      </w:divBdr>
    </w:div>
    <w:div w:id="1892497085">
      <w:bodyDiv w:val="1"/>
      <w:marLeft w:val="0"/>
      <w:marRight w:val="0"/>
      <w:marTop w:val="0"/>
      <w:marBottom w:val="0"/>
      <w:divBdr>
        <w:top w:val="none" w:sz="0" w:space="0" w:color="auto"/>
        <w:left w:val="none" w:sz="0" w:space="0" w:color="auto"/>
        <w:bottom w:val="none" w:sz="0" w:space="0" w:color="auto"/>
        <w:right w:val="none" w:sz="0" w:space="0" w:color="auto"/>
      </w:divBdr>
    </w:div>
    <w:div w:id="2126727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d.int/sp/targets/" TargetMode="External"/><Relationship Id="rId13" Type="http://schemas.openxmlformats.org/officeDocument/2006/relationships/hyperlink" Target="http://web.undp.org/evaluation/documents/guidance/GEF/UNDP-GEF-TE-Guid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dis.unep.org/projectdatabases/01160/project_general_inf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bsapforum.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hegef.org/gef/project_detail?projID=5601" TargetMode="External"/><Relationship Id="rId4" Type="http://schemas.openxmlformats.org/officeDocument/2006/relationships/settings" Target="settings.xml"/><Relationship Id="rId9" Type="http://schemas.openxmlformats.org/officeDocument/2006/relationships/hyperlink" Target="https://www.cbd.int/sp&#8206;" TargetMode="External"/><Relationship Id="rId14" Type="http://schemas.openxmlformats.org/officeDocument/2006/relationships/hyperlink" Target="http://web.undp.org/evaluation/guidan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4AAD6-8493-487C-AD08-CE1CD806D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2051</Words>
  <Characters>11697</Characters>
  <Application>Microsoft Office Word</Application>
  <DocSecurity>0</DocSecurity>
  <Lines>97</Lines>
  <Paragraphs>27</Paragraphs>
  <ScaleCrop>false</ScaleCrop>
  <HeadingPairs>
    <vt:vector size="6" baseType="variant">
      <vt:variant>
        <vt:lpstr>Title</vt:lpstr>
      </vt:variant>
      <vt:variant>
        <vt:i4>1</vt:i4>
      </vt:variant>
      <vt:variant>
        <vt:lpstr>Título</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13721</CharactersWithSpaces>
  <SharedDoc>false</SharedDoc>
  <HLinks>
    <vt:vector size="48" baseType="variant">
      <vt:variant>
        <vt:i4>1900632</vt:i4>
      </vt:variant>
      <vt:variant>
        <vt:i4>81</vt:i4>
      </vt:variant>
      <vt:variant>
        <vt:i4>0</vt:i4>
      </vt:variant>
      <vt:variant>
        <vt:i4>5</vt:i4>
      </vt:variant>
      <vt:variant>
        <vt:lpwstr>http://on.undp.org/t7fJs</vt:lpwstr>
      </vt:variant>
      <vt:variant>
        <vt:lpwstr/>
      </vt:variant>
      <vt:variant>
        <vt:i4>6029352</vt:i4>
      </vt:variant>
      <vt:variant>
        <vt:i4>78</vt:i4>
      </vt:variant>
      <vt:variant>
        <vt:i4>0</vt:i4>
      </vt:variant>
      <vt:variant>
        <vt:i4>5</vt:i4>
      </vt:variant>
      <vt:variant>
        <vt:lpwstr>http://www.unevaluation.org/ethicalguidelines</vt:lpwstr>
      </vt:variant>
      <vt:variant>
        <vt:lpwstr/>
      </vt:variant>
      <vt:variant>
        <vt:i4>1376257</vt:i4>
      </vt:variant>
      <vt:variant>
        <vt:i4>30</vt:i4>
      </vt:variant>
      <vt:variant>
        <vt:i4>0</vt:i4>
      </vt:variant>
      <vt:variant>
        <vt:i4>5</vt:i4>
      </vt:variant>
      <vt:variant>
        <vt:lpwstr/>
      </vt:variant>
      <vt:variant>
        <vt:lpwstr>_TOR_Annex_D:</vt:lpwstr>
      </vt:variant>
      <vt:variant>
        <vt:i4>1048577</vt:i4>
      </vt:variant>
      <vt:variant>
        <vt:i4>27</vt:i4>
      </vt:variant>
      <vt:variant>
        <vt:i4>0</vt:i4>
      </vt:variant>
      <vt:variant>
        <vt:i4>5</vt:i4>
      </vt:variant>
      <vt:variant>
        <vt:lpwstr/>
      </vt:variant>
      <vt:variant>
        <vt:lpwstr>_TOR_Annex_A:</vt:lpwstr>
      </vt:variant>
      <vt:variant>
        <vt:i4>1245185</vt:i4>
      </vt:variant>
      <vt:variant>
        <vt:i4>24</vt:i4>
      </vt:variant>
      <vt:variant>
        <vt:i4>0</vt:i4>
      </vt:variant>
      <vt:variant>
        <vt:i4>5</vt:i4>
      </vt:variant>
      <vt:variant>
        <vt:lpwstr/>
      </vt:variant>
      <vt:variant>
        <vt:lpwstr>_TOR_Annex_B:</vt:lpwstr>
      </vt:variant>
      <vt:variant>
        <vt:i4>1179649</vt:i4>
      </vt:variant>
      <vt:variant>
        <vt:i4>21</vt:i4>
      </vt:variant>
      <vt:variant>
        <vt:i4>0</vt:i4>
      </vt:variant>
      <vt:variant>
        <vt:i4>5</vt:i4>
      </vt:variant>
      <vt:variant>
        <vt:lpwstr/>
      </vt:variant>
      <vt:variant>
        <vt:lpwstr>_TOR_Annex_C:</vt:lpwstr>
      </vt:variant>
      <vt:variant>
        <vt:i4>6225991</vt:i4>
      </vt:variant>
      <vt:variant>
        <vt:i4>3</vt:i4>
      </vt:variant>
      <vt:variant>
        <vt:i4>0</vt:i4>
      </vt:variant>
      <vt:variant>
        <vt:i4>5</vt:i4>
      </vt:variant>
      <vt:variant>
        <vt:lpwstr>http://www.thegef.org/gef/sites/thegef.org/files/documents/M2_ROtI Handbook.pdf</vt:lpwstr>
      </vt:variant>
      <vt:variant>
        <vt:lpwstr/>
      </vt:variant>
      <vt:variant>
        <vt:i4>4063234</vt:i4>
      </vt:variant>
      <vt:variant>
        <vt:i4>0</vt:i4>
      </vt:variant>
      <vt:variant>
        <vt:i4>0</vt:i4>
      </vt:variant>
      <vt:variant>
        <vt:i4>5</vt:i4>
      </vt:variant>
      <vt:variant>
        <vt:lpwstr>http://www.undp.org/evaluation/handbook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Tschentscher</dc:creator>
  <cp:lastModifiedBy>Margarita Arguelles</cp:lastModifiedBy>
  <cp:revision>2</cp:revision>
  <dcterms:created xsi:type="dcterms:W3CDTF">2018-09-05T18:23:00Z</dcterms:created>
  <dcterms:modified xsi:type="dcterms:W3CDTF">2018-09-05T18:23:00Z</dcterms:modified>
</cp:coreProperties>
</file>