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751F2" w14:textId="36F46F3B" w:rsidR="00654AAF" w:rsidRPr="00F970A0" w:rsidRDefault="000820C4" w:rsidP="004617E9">
      <w:pPr>
        <w:pStyle w:val="Title"/>
        <w:jc w:val="center"/>
        <w:rPr>
          <w:rFonts w:asciiTheme="minorHAnsi" w:hAnsiTheme="minorHAnsi" w:cs="Arial"/>
          <w:b/>
          <w:color w:val="4472C4" w:themeColor="accent5"/>
        </w:rPr>
      </w:pPr>
      <w:bookmarkStart w:id="0" w:name="_GoBack"/>
      <w:bookmarkEnd w:id="0"/>
      <w:r w:rsidRPr="00F970A0">
        <w:rPr>
          <w:rFonts w:asciiTheme="minorHAnsi" w:hAnsiTheme="minorHAnsi" w:cs="Arial"/>
          <w:b/>
          <w:color w:val="4472C4" w:themeColor="accent5"/>
        </w:rPr>
        <w:t>Midterm Review of the GEF funded Seyc</w:t>
      </w:r>
      <w:r w:rsidR="00125C5E" w:rsidRPr="00F970A0">
        <w:rPr>
          <w:rFonts w:asciiTheme="minorHAnsi" w:hAnsiTheme="minorHAnsi" w:cs="Arial"/>
          <w:b/>
          <w:color w:val="4472C4" w:themeColor="accent5"/>
        </w:rPr>
        <w:t>h</w:t>
      </w:r>
      <w:r w:rsidRPr="00F970A0">
        <w:rPr>
          <w:rFonts w:asciiTheme="minorHAnsi" w:hAnsiTheme="minorHAnsi" w:cs="Arial"/>
          <w:b/>
          <w:color w:val="4472C4" w:themeColor="accent5"/>
        </w:rPr>
        <w:t>elles’ Protected Areas Finance Project</w:t>
      </w:r>
    </w:p>
    <w:p w14:paraId="40A67F51" w14:textId="77777777" w:rsidR="00EB6463" w:rsidRPr="00F970A0" w:rsidRDefault="00EB6463" w:rsidP="004617E9">
      <w:pPr>
        <w:pStyle w:val="Title"/>
        <w:jc w:val="center"/>
        <w:rPr>
          <w:rFonts w:asciiTheme="minorHAnsi" w:hAnsiTheme="minorHAnsi" w:cs="Arial"/>
          <w:b/>
          <w:color w:val="4472C4" w:themeColor="accent5"/>
        </w:rPr>
      </w:pPr>
    </w:p>
    <w:p w14:paraId="01564FB8" w14:textId="77777777" w:rsidR="00EB6463" w:rsidRPr="00F970A0" w:rsidRDefault="00EB6463" w:rsidP="009814CA">
      <w:pPr>
        <w:widowControl w:val="0"/>
        <w:autoSpaceDE w:val="0"/>
        <w:autoSpaceDN w:val="0"/>
        <w:adjustRightInd w:val="0"/>
        <w:jc w:val="center"/>
        <w:rPr>
          <w:rFonts w:asciiTheme="minorHAnsi" w:hAnsiTheme="minorHAnsi" w:cs="Arial"/>
          <w:b/>
          <w:color w:val="4472C4" w:themeColor="accent5"/>
          <w:sz w:val="30"/>
          <w:szCs w:val="30"/>
        </w:rPr>
      </w:pPr>
      <w:r w:rsidRPr="00F970A0">
        <w:rPr>
          <w:rFonts w:asciiTheme="minorHAnsi" w:hAnsiTheme="minorHAnsi" w:cs="Arial"/>
          <w:b/>
          <w:color w:val="4472C4" w:themeColor="accent5"/>
          <w:sz w:val="30"/>
          <w:szCs w:val="30"/>
        </w:rPr>
        <w:t>UNDP PIMS 4656</w:t>
      </w:r>
    </w:p>
    <w:p w14:paraId="673CE7DC" w14:textId="77777777" w:rsidR="00EB6463" w:rsidRPr="00F970A0" w:rsidRDefault="00EB6463" w:rsidP="009814CA">
      <w:pPr>
        <w:widowControl w:val="0"/>
        <w:autoSpaceDE w:val="0"/>
        <w:autoSpaceDN w:val="0"/>
        <w:adjustRightInd w:val="0"/>
        <w:jc w:val="center"/>
        <w:rPr>
          <w:rFonts w:asciiTheme="minorHAnsi" w:hAnsiTheme="minorHAnsi" w:cs="Arial"/>
          <w:b/>
          <w:color w:val="4472C4" w:themeColor="accent5"/>
          <w:sz w:val="30"/>
          <w:szCs w:val="30"/>
        </w:rPr>
      </w:pPr>
      <w:r w:rsidRPr="00F970A0">
        <w:rPr>
          <w:rFonts w:asciiTheme="minorHAnsi" w:hAnsiTheme="minorHAnsi" w:cs="Arial"/>
          <w:b/>
          <w:color w:val="4472C4" w:themeColor="accent5"/>
          <w:sz w:val="30"/>
          <w:szCs w:val="30"/>
        </w:rPr>
        <w:t>GEF ID 5485</w:t>
      </w:r>
    </w:p>
    <w:p w14:paraId="37387625" w14:textId="77777777" w:rsidR="00FC0B90" w:rsidRPr="00F970A0" w:rsidRDefault="00FC0B90" w:rsidP="009814CA">
      <w:pPr>
        <w:jc w:val="center"/>
        <w:rPr>
          <w:rFonts w:asciiTheme="minorHAnsi" w:hAnsiTheme="minorHAnsi" w:cs="Arial"/>
          <w:b/>
          <w:color w:val="4472C4" w:themeColor="accent5"/>
        </w:rPr>
      </w:pPr>
    </w:p>
    <w:p w14:paraId="0C192C35" w14:textId="4EF09928" w:rsidR="00FC0B90" w:rsidRPr="00F970A0" w:rsidRDefault="00EB6463" w:rsidP="00FC0B90">
      <w:pPr>
        <w:jc w:val="center"/>
        <w:rPr>
          <w:rFonts w:asciiTheme="minorHAnsi" w:hAnsiTheme="minorHAnsi" w:cs="Arial"/>
          <w:b/>
          <w:color w:val="4472C4" w:themeColor="accent5"/>
          <w:sz w:val="32"/>
          <w:szCs w:val="32"/>
        </w:rPr>
      </w:pPr>
      <w:r w:rsidRPr="00F970A0">
        <w:rPr>
          <w:rFonts w:asciiTheme="minorHAnsi" w:hAnsiTheme="minorHAnsi" w:cs="Arial"/>
          <w:b/>
          <w:color w:val="4472C4" w:themeColor="accent5"/>
          <w:sz w:val="32"/>
          <w:szCs w:val="32"/>
        </w:rPr>
        <w:t>Final</w:t>
      </w:r>
      <w:r w:rsidR="00FC0B90" w:rsidRPr="00F970A0">
        <w:rPr>
          <w:rFonts w:asciiTheme="minorHAnsi" w:hAnsiTheme="minorHAnsi" w:cs="Arial"/>
          <w:b/>
          <w:color w:val="4472C4" w:themeColor="accent5"/>
          <w:sz w:val="32"/>
          <w:szCs w:val="32"/>
        </w:rPr>
        <w:t xml:space="preserve"> Report</w:t>
      </w:r>
    </w:p>
    <w:p w14:paraId="3CC19AA9" w14:textId="77777777" w:rsidR="00FC0B90" w:rsidRPr="00F970A0" w:rsidRDefault="00FC0B90" w:rsidP="00FC0B90">
      <w:pPr>
        <w:jc w:val="center"/>
        <w:rPr>
          <w:rFonts w:asciiTheme="minorHAnsi" w:hAnsiTheme="minorHAnsi" w:cs="Arial"/>
          <w:b/>
          <w:color w:val="4472C4" w:themeColor="accent5"/>
          <w:sz w:val="32"/>
          <w:szCs w:val="32"/>
        </w:rPr>
      </w:pPr>
    </w:p>
    <w:p w14:paraId="0800479B" w14:textId="77777777" w:rsidR="00F970A0" w:rsidRPr="00F970A0" w:rsidRDefault="00F970A0" w:rsidP="00FC0B90">
      <w:pPr>
        <w:jc w:val="center"/>
        <w:rPr>
          <w:rFonts w:asciiTheme="minorHAnsi" w:hAnsiTheme="minorHAnsi" w:cs="Arial"/>
          <w:b/>
          <w:color w:val="4472C4" w:themeColor="accent5"/>
          <w:sz w:val="32"/>
          <w:szCs w:val="32"/>
        </w:rPr>
      </w:pPr>
    </w:p>
    <w:p w14:paraId="0DC7A768" w14:textId="77777777" w:rsidR="00F970A0" w:rsidRPr="00F970A0" w:rsidRDefault="00F970A0" w:rsidP="00FC0B90">
      <w:pPr>
        <w:jc w:val="center"/>
        <w:rPr>
          <w:rFonts w:asciiTheme="minorHAnsi" w:hAnsiTheme="minorHAnsi" w:cs="Arial"/>
          <w:b/>
          <w:color w:val="4472C4" w:themeColor="accent5"/>
          <w:sz w:val="32"/>
          <w:szCs w:val="32"/>
        </w:rPr>
      </w:pPr>
    </w:p>
    <w:p w14:paraId="6A572214" w14:textId="77777777" w:rsidR="00FC0B90" w:rsidRPr="00F970A0" w:rsidRDefault="00FC0B90" w:rsidP="00FC0B90">
      <w:pPr>
        <w:jc w:val="center"/>
        <w:rPr>
          <w:rFonts w:asciiTheme="minorHAnsi" w:hAnsiTheme="minorHAnsi" w:cs="Arial"/>
          <w:b/>
          <w:color w:val="4472C4" w:themeColor="accent5"/>
          <w:sz w:val="32"/>
          <w:szCs w:val="32"/>
        </w:rPr>
      </w:pPr>
      <w:r w:rsidRPr="00F970A0">
        <w:rPr>
          <w:rFonts w:asciiTheme="minorHAnsi" w:hAnsiTheme="minorHAnsi" w:cs="Arial"/>
          <w:b/>
          <w:color w:val="4472C4" w:themeColor="accent5"/>
          <w:sz w:val="32"/>
          <w:szCs w:val="32"/>
        </w:rPr>
        <w:t>Dr Camille Bann</w:t>
      </w:r>
    </w:p>
    <w:p w14:paraId="2BC34D8E" w14:textId="7F306EB7" w:rsidR="00654AAF" w:rsidRPr="00F970A0" w:rsidRDefault="00E6065E" w:rsidP="00FC0B90">
      <w:pPr>
        <w:jc w:val="center"/>
        <w:rPr>
          <w:rFonts w:asciiTheme="minorHAnsi" w:hAnsiTheme="minorHAnsi" w:cs="Arial"/>
          <w:b/>
          <w:color w:val="4472C4" w:themeColor="accent5"/>
          <w:sz w:val="32"/>
          <w:szCs w:val="32"/>
        </w:rPr>
      </w:pPr>
      <w:r w:rsidRPr="00F970A0">
        <w:rPr>
          <w:rFonts w:asciiTheme="minorHAnsi" w:hAnsiTheme="minorHAnsi" w:cs="Arial"/>
          <w:b/>
          <w:color w:val="4472C4" w:themeColor="accent5"/>
          <w:sz w:val="32"/>
          <w:szCs w:val="32"/>
        </w:rPr>
        <w:t>10 August</w:t>
      </w:r>
      <w:r w:rsidR="00FC0B90" w:rsidRPr="00F970A0">
        <w:rPr>
          <w:rFonts w:asciiTheme="minorHAnsi" w:hAnsiTheme="minorHAnsi" w:cs="Arial"/>
          <w:b/>
          <w:color w:val="4472C4" w:themeColor="accent5"/>
          <w:sz w:val="32"/>
          <w:szCs w:val="32"/>
        </w:rPr>
        <w:t xml:space="preserve"> 2018</w:t>
      </w:r>
    </w:p>
    <w:p w14:paraId="4960024C" w14:textId="29FA6918" w:rsidR="00EB6463" w:rsidRPr="00F970A0" w:rsidRDefault="00654AAF" w:rsidP="009814CA">
      <w:pPr>
        <w:widowControl w:val="0"/>
        <w:autoSpaceDE w:val="0"/>
        <w:autoSpaceDN w:val="0"/>
        <w:adjustRightInd w:val="0"/>
        <w:rPr>
          <w:rFonts w:asciiTheme="minorHAnsi" w:hAnsiTheme="minorHAnsi" w:cs="Arial"/>
          <w:b/>
          <w:color w:val="4472C4" w:themeColor="accent5"/>
          <w:sz w:val="32"/>
          <w:szCs w:val="32"/>
        </w:rPr>
      </w:pPr>
      <w:r w:rsidRPr="00F970A0">
        <w:rPr>
          <w:rFonts w:asciiTheme="minorHAnsi" w:hAnsiTheme="minorHAnsi" w:cs="Arial"/>
          <w:b/>
          <w:color w:val="4472C4" w:themeColor="accent5"/>
          <w:sz w:val="32"/>
          <w:szCs w:val="32"/>
        </w:rPr>
        <w:br w:type="page"/>
      </w:r>
    </w:p>
    <w:p w14:paraId="36D58E63" w14:textId="77777777" w:rsidR="00F970A0" w:rsidRPr="00F970A0" w:rsidRDefault="00F970A0" w:rsidP="00F970A0">
      <w:pPr>
        <w:pStyle w:val="Subtitle"/>
        <w:rPr>
          <w:b/>
          <w:color w:val="4472C4" w:themeColor="accent5"/>
          <w:sz w:val="28"/>
          <w:szCs w:val="28"/>
        </w:rPr>
      </w:pPr>
      <w:r w:rsidRPr="00F970A0">
        <w:rPr>
          <w:b/>
          <w:color w:val="4472C4" w:themeColor="accent5"/>
          <w:sz w:val="28"/>
          <w:szCs w:val="28"/>
        </w:rPr>
        <w:lastRenderedPageBreak/>
        <w:t>Executive Summary</w:t>
      </w:r>
    </w:p>
    <w:p w14:paraId="39C44821" w14:textId="77777777" w:rsidR="00F970A0" w:rsidRDefault="00F970A0" w:rsidP="00F970A0">
      <w:pPr>
        <w:rPr>
          <w:rFonts w:ascii="Arial" w:hAnsi="Arial" w:cs="Arial"/>
          <w:b/>
          <w:sz w:val="22"/>
          <w:szCs w:val="22"/>
        </w:rPr>
      </w:pPr>
    </w:p>
    <w:p w14:paraId="3A0FDD80" w14:textId="77777777" w:rsidR="00F970A0" w:rsidRPr="00654AAF" w:rsidRDefault="00F970A0" w:rsidP="00F970A0">
      <w:pPr>
        <w:rPr>
          <w:rFonts w:ascii="Arial" w:hAnsi="Arial" w:cs="Arial"/>
          <w:b/>
          <w:sz w:val="22"/>
          <w:szCs w:val="22"/>
        </w:rPr>
      </w:pPr>
      <w:r>
        <w:rPr>
          <w:rFonts w:ascii="Arial" w:hAnsi="Arial" w:cs="Arial"/>
          <w:b/>
          <w:sz w:val="22"/>
          <w:szCs w:val="22"/>
        </w:rPr>
        <w:t xml:space="preserve">Table A: </w:t>
      </w:r>
      <w:r w:rsidRPr="00654AAF">
        <w:rPr>
          <w:rFonts w:ascii="Arial" w:hAnsi="Arial" w:cs="Arial"/>
          <w:b/>
          <w:sz w:val="22"/>
          <w:szCs w:val="22"/>
        </w:rPr>
        <w:t>Project Information Table</w:t>
      </w:r>
    </w:p>
    <w:p w14:paraId="0DB1443B" w14:textId="77777777" w:rsidR="00F970A0" w:rsidRPr="00654AAF" w:rsidRDefault="00F970A0" w:rsidP="00F970A0">
      <w:pPr>
        <w:rPr>
          <w:b/>
        </w:rPr>
      </w:pPr>
    </w:p>
    <w:tbl>
      <w:tblPr>
        <w:tblStyle w:val="TableGrid"/>
        <w:tblW w:w="0" w:type="auto"/>
        <w:tblLook w:val="04A0" w:firstRow="1" w:lastRow="0" w:firstColumn="1" w:lastColumn="0" w:noHBand="0" w:noVBand="1"/>
      </w:tblPr>
      <w:tblGrid>
        <w:gridCol w:w="3325"/>
        <w:gridCol w:w="6025"/>
      </w:tblGrid>
      <w:tr w:rsidR="00F970A0" w14:paraId="247D49DE" w14:textId="77777777" w:rsidTr="00F970A0">
        <w:trPr>
          <w:trHeight w:val="431"/>
        </w:trPr>
        <w:tc>
          <w:tcPr>
            <w:tcW w:w="3325" w:type="dxa"/>
          </w:tcPr>
          <w:p w14:paraId="64933EE8"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Project Title</w:t>
            </w:r>
          </w:p>
        </w:tc>
        <w:tc>
          <w:tcPr>
            <w:tcW w:w="6025" w:type="dxa"/>
          </w:tcPr>
          <w:p w14:paraId="7FE14250" w14:textId="77777777" w:rsidR="00F970A0" w:rsidRDefault="00F970A0" w:rsidP="00F970A0">
            <w:pPr>
              <w:pStyle w:val="Title"/>
              <w:jc w:val="both"/>
              <w:rPr>
                <w:rFonts w:ascii="Arial" w:hAnsi="Arial" w:cs="Arial"/>
                <w:color w:val="000000" w:themeColor="text1"/>
                <w:sz w:val="20"/>
                <w:szCs w:val="20"/>
              </w:rPr>
            </w:pPr>
            <w:r w:rsidRPr="00A9756E">
              <w:rPr>
                <w:rFonts w:ascii="Arial" w:hAnsi="Arial" w:cs="Arial"/>
                <w:color w:val="000000" w:themeColor="text1"/>
                <w:sz w:val="20"/>
                <w:szCs w:val="20"/>
              </w:rPr>
              <w:t>Seychelles’ Protected Areas Finance Project</w:t>
            </w:r>
          </w:p>
          <w:p w14:paraId="7FB9F6D0" w14:textId="77777777" w:rsidR="00F970A0" w:rsidRPr="009814CA" w:rsidRDefault="00F970A0" w:rsidP="00F970A0">
            <w:pPr>
              <w:widowControl w:val="0"/>
              <w:autoSpaceDE w:val="0"/>
              <w:autoSpaceDN w:val="0"/>
              <w:adjustRightInd w:val="0"/>
              <w:rPr>
                <w:rFonts w:ascii="Arial" w:hAnsi="Arial" w:cs="Arial"/>
                <w:sz w:val="20"/>
                <w:szCs w:val="20"/>
              </w:rPr>
            </w:pPr>
            <w:r w:rsidRPr="009814CA">
              <w:rPr>
                <w:rFonts w:ascii="Arial" w:hAnsi="Arial" w:cs="Arial"/>
                <w:color w:val="193C66"/>
                <w:sz w:val="20"/>
                <w:szCs w:val="20"/>
              </w:rPr>
              <w:t>UNDP PIMS</w:t>
            </w:r>
            <w:r>
              <w:rPr>
                <w:rFonts w:ascii="Arial" w:hAnsi="Arial" w:cs="Arial"/>
                <w:color w:val="193C66"/>
                <w:sz w:val="20"/>
                <w:szCs w:val="20"/>
              </w:rPr>
              <w:t>:</w:t>
            </w:r>
            <w:r w:rsidRPr="009814CA">
              <w:rPr>
                <w:rFonts w:ascii="Arial" w:hAnsi="Arial" w:cs="Arial"/>
                <w:color w:val="193C66"/>
                <w:sz w:val="20"/>
                <w:szCs w:val="20"/>
              </w:rPr>
              <w:t xml:space="preserve"> 4656</w:t>
            </w:r>
          </w:p>
          <w:p w14:paraId="1C3E7E3A" w14:textId="77777777" w:rsidR="00F970A0" w:rsidRPr="00A9756E" w:rsidRDefault="00F970A0" w:rsidP="00F970A0">
            <w:pPr>
              <w:rPr>
                <w:rFonts w:ascii="Arial" w:hAnsi="Arial" w:cs="Arial"/>
                <w:color w:val="000000" w:themeColor="text1"/>
                <w:sz w:val="20"/>
                <w:szCs w:val="20"/>
              </w:rPr>
            </w:pPr>
            <w:r w:rsidRPr="009814CA">
              <w:rPr>
                <w:rFonts w:ascii="Arial" w:hAnsi="Arial" w:cs="Arial"/>
                <w:color w:val="193C66"/>
                <w:sz w:val="20"/>
                <w:szCs w:val="20"/>
              </w:rPr>
              <w:t>GEF ID</w:t>
            </w:r>
            <w:r>
              <w:rPr>
                <w:rFonts w:ascii="Arial" w:hAnsi="Arial" w:cs="Arial"/>
                <w:color w:val="193C66"/>
                <w:sz w:val="20"/>
                <w:szCs w:val="20"/>
              </w:rPr>
              <w:t>:</w:t>
            </w:r>
            <w:r w:rsidRPr="009814CA">
              <w:rPr>
                <w:rFonts w:ascii="Arial" w:hAnsi="Arial" w:cs="Arial"/>
                <w:color w:val="193C66"/>
                <w:sz w:val="20"/>
                <w:szCs w:val="20"/>
              </w:rPr>
              <w:t xml:space="preserve"> 5485</w:t>
            </w:r>
          </w:p>
        </w:tc>
      </w:tr>
      <w:tr w:rsidR="00F970A0" w14:paraId="2CE5B145" w14:textId="77777777" w:rsidTr="00F970A0">
        <w:tc>
          <w:tcPr>
            <w:tcW w:w="3325" w:type="dxa"/>
          </w:tcPr>
          <w:p w14:paraId="75879878"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 xml:space="preserve">MTR time frame and date of MTR report </w:t>
            </w:r>
            <w:r w:rsidRPr="00A9756E">
              <w:rPr>
                <w:rFonts w:ascii="MS Mincho" w:eastAsia="MS Mincho" w:hAnsi="MS Mincho" w:cs="MS Mincho"/>
                <w:bCs/>
                <w:sz w:val="20"/>
                <w:szCs w:val="20"/>
              </w:rPr>
              <w:t> </w:t>
            </w:r>
          </w:p>
        </w:tc>
        <w:tc>
          <w:tcPr>
            <w:tcW w:w="6025" w:type="dxa"/>
          </w:tcPr>
          <w:p w14:paraId="6DF13717"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May – September 2018</w:t>
            </w:r>
          </w:p>
          <w:p w14:paraId="59DB652A"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Draft Report – 20 July 2018</w:t>
            </w:r>
          </w:p>
          <w:p w14:paraId="50C4E72E"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 xml:space="preserve">Final Report – </w:t>
            </w:r>
            <w:r w:rsidRPr="009814CA">
              <w:rPr>
                <w:rFonts w:ascii="Arial" w:hAnsi="Arial" w:cs="Arial"/>
                <w:bCs/>
                <w:sz w:val="20"/>
                <w:szCs w:val="20"/>
              </w:rPr>
              <w:t>10 August 2018</w:t>
            </w:r>
          </w:p>
        </w:tc>
      </w:tr>
      <w:tr w:rsidR="00F970A0" w14:paraId="520AF83E" w14:textId="77777777" w:rsidTr="00F970A0">
        <w:tc>
          <w:tcPr>
            <w:tcW w:w="3325" w:type="dxa"/>
          </w:tcPr>
          <w:p w14:paraId="02CE6A94"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 xml:space="preserve">Region and countries included in the project </w:t>
            </w:r>
            <w:r w:rsidRPr="00A9756E">
              <w:rPr>
                <w:rFonts w:ascii="MS Mincho" w:eastAsia="MS Mincho" w:hAnsi="MS Mincho" w:cs="MS Mincho"/>
                <w:bCs/>
                <w:sz w:val="20"/>
                <w:szCs w:val="20"/>
              </w:rPr>
              <w:t> </w:t>
            </w:r>
          </w:p>
        </w:tc>
        <w:tc>
          <w:tcPr>
            <w:tcW w:w="6025" w:type="dxa"/>
          </w:tcPr>
          <w:p w14:paraId="43DB6052"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Seychelles</w:t>
            </w:r>
          </w:p>
        </w:tc>
      </w:tr>
      <w:tr w:rsidR="00F970A0" w14:paraId="5E0E735B" w14:textId="77777777" w:rsidTr="00F970A0">
        <w:tc>
          <w:tcPr>
            <w:tcW w:w="3325" w:type="dxa"/>
          </w:tcPr>
          <w:p w14:paraId="09E233D3"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 xml:space="preserve">GEF Operational Focal Area/Strategic Program </w:t>
            </w:r>
          </w:p>
        </w:tc>
        <w:tc>
          <w:tcPr>
            <w:tcW w:w="6025" w:type="dxa"/>
          </w:tcPr>
          <w:p w14:paraId="45EADC33"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BD1: Improve Sustainability of Protected Area System</w:t>
            </w:r>
          </w:p>
        </w:tc>
      </w:tr>
      <w:tr w:rsidR="00F970A0" w14:paraId="0ECE57D9" w14:textId="77777777" w:rsidTr="00F970A0">
        <w:tc>
          <w:tcPr>
            <w:tcW w:w="3325" w:type="dxa"/>
          </w:tcPr>
          <w:p w14:paraId="6B6C5A4D"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Executing Agency</w:t>
            </w:r>
          </w:p>
        </w:tc>
        <w:tc>
          <w:tcPr>
            <w:tcW w:w="6025" w:type="dxa"/>
          </w:tcPr>
          <w:p w14:paraId="36D1198F"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UNDP</w:t>
            </w:r>
          </w:p>
        </w:tc>
      </w:tr>
      <w:tr w:rsidR="00F970A0" w14:paraId="71842E29" w14:textId="77777777" w:rsidTr="00F970A0">
        <w:tc>
          <w:tcPr>
            <w:tcW w:w="3325" w:type="dxa"/>
          </w:tcPr>
          <w:p w14:paraId="1D0CCB98"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 xml:space="preserve">Implementing Partner </w:t>
            </w:r>
          </w:p>
        </w:tc>
        <w:tc>
          <w:tcPr>
            <w:tcW w:w="6025" w:type="dxa"/>
          </w:tcPr>
          <w:p w14:paraId="0EEB3CB2"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Ministry of Environment, Energy and Climate Change (MECC)</w:t>
            </w:r>
          </w:p>
        </w:tc>
      </w:tr>
      <w:tr w:rsidR="00F970A0" w14:paraId="3AF98DB9" w14:textId="77777777" w:rsidTr="00F970A0">
        <w:tc>
          <w:tcPr>
            <w:tcW w:w="3325" w:type="dxa"/>
          </w:tcPr>
          <w:p w14:paraId="76EBCF41"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Other project partners</w:t>
            </w:r>
          </w:p>
        </w:tc>
        <w:tc>
          <w:tcPr>
            <w:tcW w:w="6025" w:type="dxa"/>
          </w:tcPr>
          <w:p w14:paraId="4F7AF443"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Pr>
                <w:rFonts w:ascii="Arial" w:hAnsi="Arial" w:cs="Arial"/>
                <w:bCs/>
                <w:sz w:val="20"/>
                <w:szCs w:val="20"/>
              </w:rPr>
              <w:t xml:space="preserve">SNPA, </w:t>
            </w:r>
            <w:r w:rsidRPr="00A9756E">
              <w:rPr>
                <w:rFonts w:ascii="Arial" w:hAnsi="Arial" w:cs="Arial"/>
                <w:bCs/>
                <w:sz w:val="20"/>
                <w:szCs w:val="20"/>
              </w:rPr>
              <w:t>SIF, NS, ICS, MCSS, GIF, TNC</w:t>
            </w:r>
          </w:p>
        </w:tc>
      </w:tr>
      <w:tr w:rsidR="00F970A0" w14:paraId="496A0381" w14:textId="77777777" w:rsidTr="00F970A0">
        <w:tc>
          <w:tcPr>
            <w:tcW w:w="3325" w:type="dxa"/>
          </w:tcPr>
          <w:p w14:paraId="12BED4D1" w14:textId="77777777" w:rsidR="00F970A0" w:rsidRPr="00A9756E" w:rsidRDefault="00F970A0" w:rsidP="00F970A0">
            <w:pPr>
              <w:widowControl w:val="0"/>
              <w:tabs>
                <w:tab w:val="left" w:pos="940"/>
                <w:tab w:val="left" w:pos="1440"/>
              </w:tabs>
              <w:autoSpaceDE w:val="0"/>
              <w:autoSpaceDN w:val="0"/>
              <w:adjustRightInd w:val="0"/>
              <w:rPr>
                <w:rFonts w:ascii="Arial" w:hAnsi="Arial" w:cs="Arial"/>
                <w:bCs/>
                <w:sz w:val="20"/>
                <w:szCs w:val="20"/>
              </w:rPr>
            </w:pPr>
            <w:r w:rsidRPr="00A9756E">
              <w:rPr>
                <w:rFonts w:ascii="Arial" w:hAnsi="Arial" w:cs="Arial"/>
                <w:bCs/>
                <w:sz w:val="20"/>
                <w:szCs w:val="20"/>
              </w:rPr>
              <w:t xml:space="preserve">MTR members </w:t>
            </w:r>
            <w:r w:rsidRPr="00A9756E">
              <w:rPr>
                <w:rFonts w:ascii="MS Mincho" w:eastAsia="MS Mincho" w:hAnsi="MS Mincho" w:cs="MS Mincho"/>
                <w:bCs/>
                <w:sz w:val="20"/>
                <w:szCs w:val="20"/>
              </w:rPr>
              <w:t> </w:t>
            </w:r>
          </w:p>
        </w:tc>
        <w:tc>
          <w:tcPr>
            <w:tcW w:w="6025" w:type="dxa"/>
          </w:tcPr>
          <w:p w14:paraId="3DF70AE7" w14:textId="77777777" w:rsidR="00F970A0" w:rsidRPr="00A9756E" w:rsidRDefault="00F970A0" w:rsidP="00F970A0">
            <w:pPr>
              <w:widowControl w:val="0"/>
              <w:tabs>
                <w:tab w:val="left" w:pos="940"/>
                <w:tab w:val="left" w:pos="1440"/>
              </w:tabs>
              <w:autoSpaceDE w:val="0"/>
              <w:autoSpaceDN w:val="0"/>
              <w:adjustRightInd w:val="0"/>
              <w:jc w:val="both"/>
              <w:rPr>
                <w:rFonts w:ascii="Arial" w:hAnsi="Arial" w:cs="Arial"/>
                <w:bCs/>
                <w:sz w:val="20"/>
                <w:szCs w:val="20"/>
              </w:rPr>
            </w:pPr>
            <w:r w:rsidRPr="00A9756E">
              <w:rPr>
                <w:rFonts w:ascii="Arial" w:hAnsi="Arial" w:cs="Arial"/>
                <w:bCs/>
                <w:sz w:val="20"/>
                <w:szCs w:val="20"/>
              </w:rPr>
              <w:t xml:space="preserve">Camille Bann </w:t>
            </w:r>
          </w:p>
        </w:tc>
      </w:tr>
    </w:tbl>
    <w:p w14:paraId="03153F90" w14:textId="77777777" w:rsidR="00F970A0" w:rsidRDefault="00F970A0" w:rsidP="00F970A0">
      <w:pPr>
        <w:widowControl w:val="0"/>
        <w:autoSpaceDE w:val="0"/>
        <w:autoSpaceDN w:val="0"/>
        <w:adjustRightInd w:val="0"/>
        <w:spacing w:after="240"/>
        <w:jc w:val="both"/>
        <w:rPr>
          <w:rFonts w:ascii="Arial" w:hAnsi="Arial" w:cs="Arial"/>
          <w:bCs/>
          <w:sz w:val="22"/>
          <w:szCs w:val="22"/>
        </w:rPr>
      </w:pPr>
    </w:p>
    <w:p w14:paraId="613426AA" w14:textId="77777777" w:rsidR="00F970A0" w:rsidRPr="00B60EA6" w:rsidRDefault="00F970A0" w:rsidP="00F970A0">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The </w:t>
      </w:r>
      <w:r w:rsidRPr="00B60EA6">
        <w:rPr>
          <w:rFonts w:ascii="Arial" w:hAnsi="Arial" w:cs="Arial"/>
          <w:b/>
          <w:bCs/>
          <w:sz w:val="22"/>
          <w:szCs w:val="22"/>
        </w:rPr>
        <w:t xml:space="preserve">Seychelles’ Protected Areas Finance Project </w:t>
      </w:r>
      <w:r>
        <w:rPr>
          <w:rFonts w:ascii="Arial" w:hAnsi="Arial" w:cs="Arial"/>
          <w:sz w:val="22"/>
          <w:szCs w:val="22"/>
        </w:rPr>
        <w:t>is a five-</w:t>
      </w:r>
      <w:r w:rsidRPr="00B60EA6">
        <w:rPr>
          <w:rFonts w:ascii="Arial" w:hAnsi="Arial" w:cs="Arial"/>
          <w:sz w:val="22"/>
          <w:szCs w:val="22"/>
        </w:rPr>
        <w:t xml:space="preserve">year project (2016-2020) managed by the Government of the Seychelles – United Nations Development Programme - Global Environment Facility (GOS-UNDP-GEF) Programme Coordination Unit (PCU) of the Ministry of Environment, Energy and Climate Change (MEECC), and implemented in association with a number of conservation organizations and other stakeholders. The project has a budget of US$ 17,876,554, comprised of a GEF grant of US$ 2,776,900 and planned co-financing of US$15,099,654. </w:t>
      </w:r>
    </w:p>
    <w:p w14:paraId="28BC402C" w14:textId="77777777" w:rsidR="00F970A0" w:rsidRDefault="00F970A0" w:rsidP="00F970A0">
      <w:pPr>
        <w:jc w:val="both"/>
        <w:rPr>
          <w:rFonts w:ascii="Arial" w:hAnsi="Arial" w:cs="Arial"/>
          <w:sz w:val="22"/>
          <w:szCs w:val="22"/>
        </w:rPr>
      </w:pPr>
      <w:r w:rsidRPr="00001ED4">
        <w:rPr>
          <w:rFonts w:ascii="Arial" w:hAnsi="Arial" w:cs="Arial"/>
          <w:sz w:val="22"/>
          <w:szCs w:val="22"/>
        </w:rPr>
        <w:t xml:space="preserve">The PA </w:t>
      </w:r>
      <w:r w:rsidRPr="00AC21AD">
        <w:rPr>
          <w:rFonts w:ascii="Arial" w:hAnsi="Arial" w:cs="Arial"/>
          <w:sz w:val="22"/>
          <w:szCs w:val="22"/>
        </w:rPr>
        <w:t>Policy (2013)</w:t>
      </w:r>
      <w:r w:rsidRPr="00001ED4">
        <w:rPr>
          <w:rFonts w:ascii="Arial" w:hAnsi="Arial" w:cs="Arial"/>
          <w:sz w:val="22"/>
          <w:szCs w:val="22"/>
        </w:rPr>
        <w:t xml:space="preserve"> sets out the commitment made by the Government of Seychelles to protect at least 50% of its terrestrial area and</w:t>
      </w:r>
      <w:r>
        <w:rPr>
          <w:rFonts w:ascii="Arial" w:hAnsi="Arial" w:cs="Arial"/>
          <w:sz w:val="22"/>
          <w:szCs w:val="22"/>
        </w:rPr>
        <w:t xml:space="preserve"> 30% of its marine environment. </w:t>
      </w:r>
      <w:r w:rsidRPr="00E5704D">
        <w:rPr>
          <w:rFonts w:ascii="Arial" w:hAnsi="Arial" w:cs="Arial"/>
          <w:sz w:val="22"/>
          <w:szCs w:val="22"/>
        </w:rPr>
        <w:t xml:space="preserve">In 2013, the government announced its intention to proclaim 30% of the </w:t>
      </w:r>
      <w:r>
        <w:rPr>
          <w:rFonts w:ascii="Arial" w:hAnsi="Arial" w:cs="Arial"/>
          <w:sz w:val="22"/>
          <w:szCs w:val="22"/>
        </w:rPr>
        <w:t>Exclusive Economic Zone (</w:t>
      </w:r>
      <w:r w:rsidRPr="00E5704D">
        <w:rPr>
          <w:rFonts w:ascii="Arial" w:hAnsi="Arial" w:cs="Arial"/>
          <w:sz w:val="22"/>
          <w:szCs w:val="22"/>
        </w:rPr>
        <w:t>EEZ</w:t>
      </w:r>
      <w:r>
        <w:rPr>
          <w:rFonts w:ascii="Arial" w:hAnsi="Arial" w:cs="Arial"/>
          <w:sz w:val="22"/>
          <w:szCs w:val="22"/>
        </w:rPr>
        <w:t xml:space="preserve">), 410,000 square kilometers, as </w:t>
      </w:r>
      <w:r w:rsidRPr="00E5704D">
        <w:rPr>
          <w:rFonts w:ascii="Arial" w:hAnsi="Arial" w:cs="Arial"/>
          <w:sz w:val="22"/>
          <w:szCs w:val="22"/>
        </w:rPr>
        <w:t xml:space="preserve">protected of which 50% will be a no-take zone, in exchange for debt </w:t>
      </w:r>
      <w:r>
        <w:rPr>
          <w:rFonts w:ascii="Arial" w:hAnsi="Arial" w:cs="Arial"/>
          <w:sz w:val="22"/>
          <w:szCs w:val="22"/>
        </w:rPr>
        <w:t xml:space="preserve">buy-back </w:t>
      </w:r>
      <w:r w:rsidRPr="00E5704D">
        <w:rPr>
          <w:rFonts w:ascii="Arial" w:hAnsi="Arial" w:cs="Arial"/>
          <w:sz w:val="22"/>
          <w:szCs w:val="22"/>
        </w:rPr>
        <w:t>negotiated with the Paris Club. A marine spatial planning exercise with the support of The Nature Conservancy (TNC) started in 2014</w:t>
      </w:r>
      <w:r>
        <w:rPr>
          <w:rFonts w:ascii="Arial" w:hAnsi="Arial" w:cs="Arial"/>
          <w:sz w:val="22"/>
          <w:szCs w:val="22"/>
        </w:rPr>
        <w:t xml:space="preserve"> and is on-going.</w:t>
      </w:r>
    </w:p>
    <w:p w14:paraId="58F69E7E" w14:textId="77777777" w:rsidR="00F970A0" w:rsidRDefault="00F970A0" w:rsidP="00F970A0">
      <w:pPr>
        <w:jc w:val="both"/>
        <w:rPr>
          <w:rFonts w:ascii="Arial" w:hAnsi="Arial" w:cs="Arial"/>
          <w:sz w:val="22"/>
          <w:szCs w:val="22"/>
        </w:rPr>
      </w:pPr>
    </w:p>
    <w:p w14:paraId="082B1EB2" w14:textId="77777777" w:rsidR="00F970A0" w:rsidRDefault="00F970A0" w:rsidP="00F970A0">
      <w:pPr>
        <w:jc w:val="both"/>
        <w:rPr>
          <w:rFonts w:ascii="Arial" w:hAnsi="Arial" w:cs="Arial"/>
          <w:sz w:val="22"/>
          <w:szCs w:val="22"/>
        </w:rPr>
      </w:pPr>
      <w:r>
        <w:rPr>
          <w:rFonts w:ascii="Arial" w:hAnsi="Arial" w:cs="Arial"/>
          <w:sz w:val="22"/>
          <w:szCs w:val="22"/>
        </w:rPr>
        <w:t>The expansion of the PA system is happening while existing sites are not even sustainably financed</w:t>
      </w:r>
      <w:r w:rsidRPr="00E5704D">
        <w:rPr>
          <w:rFonts w:ascii="Arial" w:hAnsi="Arial" w:cs="Arial"/>
          <w:sz w:val="22"/>
          <w:szCs w:val="22"/>
        </w:rPr>
        <w:t xml:space="preserve">. Thus, </w:t>
      </w:r>
      <w:r w:rsidRPr="00EC1B04">
        <w:rPr>
          <w:rFonts w:ascii="Arial" w:hAnsi="Arial" w:cs="Arial"/>
          <w:sz w:val="22"/>
          <w:szCs w:val="22"/>
        </w:rPr>
        <w:t>there is an urgent need to</w:t>
      </w:r>
      <w:r>
        <w:rPr>
          <w:rFonts w:ascii="Arial" w:hAnsi="Arial" w:cs="Arial"/>
          <w:sz w:val="22"/>
          <w:szCs w:val="22"/>
        </w:rPr>
        <w:t xml:space="preserve"> determine</w:t>
      </w:r>
      <w:r w:rsidRPr="00EC1B04">
        <w:rPr>
          <w:rFonts w:ascii="Arial" w:hAnsi="Arial" w:cs="Arial"/>
          <w:sz w:val="22"/>
          <w:szCs w:val="22"/>
        </w:rPr>
        <w:t xml:space="preserve"> how to increase the flow and the ge</w:t>
      </w:r>
      <w:r>
        <w:rPr>
          <w:rFonts w:ascii="Arial" w:hAnsi="Arial" w:cs="Arial"/>
          <w:sz w:val="22"/>
          <w:szCs w:val="22"/>
        </w:rPr>
        <w:t>neration of funding into PAs</w:t>
      </w:r>
      <w:r w:rsidRPr="00EC1B04">
        <w:rPr>
          <w:rFonts w:ascii="Arial" w:hAnsi="Arial" w:cs="Arial"/>
          <w:sz w:val="22"/>
          <w:szCs w:val="22"/>
        </w:rPr>
        <w:t>, through new fina</w:t>
      </w:r>
      <w:r>
        <w:rPr>
          <w:rFonts w:ascii="Arial" w:hAnsi="Arial" w:cs="Arial"/>
          <w:sz w:val="22"/>
          <w:szCs w:val="22"/>
        </w:rPr>
        <w:t>ncial mechanisms</w:t>
      </w:r>
      <w:r w:rsidRPr="00EC1B04">
        <w:rPr>
          <w:rFonts w:ascii="Arial" w:hAnsi="Arial" w:cs="Arial"/>
          <w:sz w:val="22"/>
          <w:szCs w:val="22"/>
        </w:rPr>
        <w:t>, along</w:t>
      </w:r>
      <w:r>
        <w:rPr>
          <w:rFonts w:ascii="Arial" w:hAnsi="Arial" w:cs="Arial"/>
          <w:sz w:val="22"/>
          <w:szCs w:val="22"/>
        </w:rPr>
        <w:t xml:space="preserve">side </w:t>
      </w:r>
      <w:r w:rsidRPr="00E5704D">
        <w:rPr>
          <w:rFonts w:ascii="Arial" w:hAnsi="Arial" w:cs="Arial"/>
          <w:sz w:val="22"/>
          <w:szCs w:val="22"/>
        </w:rPr>
        <w:t>improve</w:t>
      </w:r>
      <w:r>
        <w:rPr>
          <w:rFonts w:ascii="Arial" w:hAnsi="Arial" w:cs="Arial"/>
          <w:sz w:val="22"/>
          <w:szCs w:val="22"/>
        </w:rPr>
        <w:t xml:space="preserve">ments in </w:t>
      </w:r>
      <w:r w:rsidRPr="00E5704D">
        <w:rPr>
          <w:rFonts w:ascii="Arial" w:hAnsi="Arial" w:cs="Arial"/>
          <w:sz w:val="22"/>
          <w:szCs w:val="22"/>
        </w:rPr>
        <w:t>cost, management and conversation effectiveness, both</w:t>
      </w:r>
      <w:r>
        <w:rPr>
          <w:rFonts w:ascii="Arial" w:hAnsi="Arial" w:cs="Arial"/>
          <w:sz w:val="22"/>
          <w:szCs w:val="22"/>
        </w:rPr>
        <w:t xml:space="preserve"> at the site and at the system</w:t>
      </w:r>
      <w:r w:rsidRPr="00E5704D">
        <w:rPr>
          <w:rFonts w:ascii="Arial" w:hAnsi="Arial" w:cs="Arial"/>
          <w:sz w:val="22"/>
          <w:szCs w:val="22"/>
        </w:rPr>
        <w:t xml:space="preserve"> level.</w:t>
      </w:r>
    </w:p>
    <w:p w14:paraId="79453ABF" w14:textId="77777777" w:rsidR="00F970A0" w:rsidRDefault="00F970A0" w:rsidP="00F970A0">
      <w:pPr>
        <w:jc w:val="both"/>
        <w:rPr>
          <w:rFonts w:ascii="Arial" w:hAnsi="Arial" w:cs="Arial"/>
          <w:sz w:val="22"/>
          <w:szCs w:val="22"/>
        </w:rPr>
      </w:pPr>
    </w:p>
    <w:p w14:paraId="6FEBB868" w14:textId="77777777" w:rsidR="00F970A0" w:rsidRDefault="00F970A0" w:rsidP="00F970A0">
      <w:pPr>
        <w:tabs>
          <w:tab w:val="left" w:pos="2694"/>
        </w:tabs>
        <w:jc w:val="both"/>
        <w:rPr>
          <w:rFonts w:ascii="Arial" w:hAnsi="Arial" w:cs="Arial"/>
          <w:sz w:val="22"/>
          <w:szCs w:val="22"/>
        </w:rPr>
      </w:pPr>
      <w:r w:rsidRPr="00B60EA6">
        <w:rPr>
          <w:rFonts w:ascii="Arial" w:hAnsi="Arial" w:cs="Arial"/>
          <w:sz w:val="22"/>
          <w:szCs w:val="22"/>
        </w:rPr>
        <w:t xml:space="preserve">The project is designed to improve the financial sustainability and strategic cohesion of Seychelles protected area (PA) system, while also dealing with emerging threats and risks to biodiversity in a shifting national economic environment. </w:t>
      </w:r>
    </w:p>
    <w:p w14:paraId="410E53E9" w14:textId="77777777" w:rsidR="00F970A0" w:rsidRDefault="00F970A0" w:rsidP="00F970A0">
      <w:pPr>
        <w:jc w:val="both"/>
        <w:rPr>
          <w:rFonts w:ascii="Arial" w:hAnsi="Arial" w:cs="Arial"/>
          <w:sz w:val="22"/>
          <w:szCs w:val="22"/>
        </w:rPr>
      </w:pPr>
    </w:p>
    <w:p w14:paraId="5DB5DB4C" w14:textId="77777777" w:rsidR="00F970A0" w:rsidRPr="00B60EA6" w:rsidRDefault="00F970A0" w:rsidP="00F970A0">
      <w:pPr>
        <w:widowControl w:val="0"/>
        <w:autoSpaceDE w:val="0"/>
        <w:autoSpaceDN w:val="0"/>
        <w:adjustRightInd w:val="0"/>
        <w:spacing w:after="240"/>
        <w:jc w:val="both"/>
        <w:rPr>
          <w:rFonts w:ascii="Arial" w:hAnsi="Arial" w:cs="Arial"/>
          <w:sz w:val="22"/>
          <w:szCs w:val="22"/>
        </w:rPr>
      </w:pPr>
      <w:r>
        <w:rPr>
          <w:rFonts w:ascii="Arial" w:hAnsi="Arial" w:cs="Arial"/>
          <w:sz w:val="22"/>
          <w:szCs w:val="22"/>
        </w:rPr>
        <w:t>The project is organized around</w:t>
      </w:r>
      <w:r w:rsidRPr="00B60EA6">
        <w:rPr>
          <w:rFonts w:ascii="Arial" w:hAnsi="Arial" w:cs="Arial"/>
          <w:sz w:val="22"/>
          <w:szCs w:val="22"/>
        </w:rPr>
        <w:t xml:space="preserve"> two</w:t>
      </w:r>
      <w:r>
        <w:rPr>
          <w:rFonts w:ascii="Arial" w:hAnsi="Arial" w:cs="Arial"/>
          <w:sz w:val="22"/>
          <w:szCs w:val="22"/>
        </w:rPr>
        <w:t xml:space="preserve"> outcomes (</w:t>
      </w:r>
      <w:r w:rsidRPr="00B60EA6">
        <w:rPr>
          <w:rFonts w:ascii="Arial" w:hAnsi="Arial" w:cs="Arial"/>
          <w:sz w:val="22"/>
          <w:szCs w:val="22"/>
        </w:rPr>
        <w:t>components</w:t>
      </w:r>
      <w:r>
        <w:rPr>
          <w:rFonts w:ascii="Arial" w:hAnsi="Arial" w:cs="Arial"/>
          <w:sz w:val="22"/>
          <w:szCs w:val="22"/>
        </w:rPr>
        <w:t>)</w:t>
      </w:r>
      <w:r w:rsidRPr="00B60EA6">
        <w:rPr>
          <w:rFonts w:ascii="Arial" w:hAnsi="Arial" w:cs="Arial"/>
          <w:sz w:val="22"/>
          <w:szCs w:val="22"/>
        </w:rPr>
        <w:t xml:space="preserve">: </w:t>
      </w:r>
    </w:p>
    <w:p w14:paraId="24AAE1A8" w14:textId="31ABBAD4" w:rsidR="00F970A0" w:rsidRPr="009814CA" w:rsidRDefault="00F970A0" w:rsidP="00F970A0">
      <w:pPr>
        <w:pStyle w:val="ListParagraph"/>
        <w:numPr>
          <w:ilvl w:val="0"/>
          <w:numId w:val="10"/>
        </w:numPr>
        <w:jc w:val="both"/>
        <w:rPr>
          <w:rFonts w:ascii="Arial" w:hAnsi="Arial" w:cs="Arial"/>
          <w:sz w:val="22"/>
          <w:szCs w:val="22"/>
        </w:rPr>
      </w:pPr>
      <w:r>
        <w:rPr>
          <w:rFonts w:ascii="Arial" w:hAnsi="Arial" w:cs="Arial"/>
          <w:sz w:val="22"/>
          <w:szCs w:val="22"/>
        </w:rPr>
        <w:t xml:space="preserve">Outcome 1: </w:t>
      </w:r>
      <w:r w:rsidRPr="00486F06">
        <w:rPr>
          <w:rFonts w:ascii="Arial" w:hAnsi="Arial" w:cs="Arial"/>
          <w:sz w:val="22"/>
          <w:szCs w:val="22"/>
        </w:rPr>
        <w:t xml:space="preserve">Protected Area (PA) investment is fostered and </w:t>
      </w:r>
      <w:r>
        <w:rPr>
          <w:rFonts w:ascii="Arial" w:hAnsi="Arial" w:cs="Arial"/>
          <w:sz w:val="22"/>
          <w:szCs w:val="22"/>
        </w:rPr>
        <w:t xml:space="preserve">the </w:t>
      </w:r>
      <w:r w:rsidRPr="00486F06">
        <w:rPr>
          <w:rFonts w:ascii="Arial" w:hAnsi="Arial" w:cs="Arial"/>
          <w:sz w:val="22"/>
          <w:szCs w:val="22"/>
        </w:rPr>
        <w:t>capacity for PA management, at site, institutional and systemic levels, is improved for directing the long-term sustainable financing of the PA system and generating conservation benefits.</w:t>
      </w:r>
    </w:p>
    <w:p w14:paraId="4A9FA4DA" w14:textId="77777777" w:rsidR="00F970A0" w:rsidRPr="009814CA" w:rsidRDefault="00F970A0" w:rsidP="00F970A0">
      <w:pPr>
        <w:pStyle w:val="ListParagraph"/>
        <w:numPr>
          <w:ilvl w:val="0"/>
          <w:numId w:val="10"/>
        </w:numPr>
        <w:jc w:val="both"/>
        <w:rPr>
          <w:rFonts w:ascii="Arial" w:hAnsi="Arial" w:cs="Arial"/>
          <w:sz w:val="22"/>
          <w:szCs w:val="22"/>
        </w:rPr>
      </w:pPr>
      <w:r>
        <w:rPr>
          <w:rFonts w:ascii="Arial" w:hAnsi="Arial" w:cs="Arial"/>
          <w:sz w:val="22"/>
          <w:szCs w:val="22"/>
        </w:rPr>
        <w:t xml:space="preserve">Outcome 2: </w:t>
      </w:r>
      <w:r w:rsidRPr="00486F06">
        <w:rPr>
          <w:rFonts w:ascii="Arial" w:hAnsi="Arial" w:cs="Arial"/>
          <w:sz w:val="22"/>
          <w:szCs w:val="22"/>
        </w:rPr>
        <w:t>The overall ability of the PA system to generate reliable revenue is improved, both in view of improving its overall management effectiveness and</w:t>
      </w:r>
      <w:r>
        <w:rPr>
          <w:rFonts w:ascii="Arial" w:hAnsi="Arial" w:cs="Arial"/>
          <w:sz w:val="22"/>
          <w:szCs w:val="22"/>
        </w:rPr>
        <w:t xml:space="preserve"> in terms</w:t>
      </w:r>
      <w:r w:rsidRPr="00486F06">
        <w:rPr>
          <w:rFonts w:ascii="Arial" w:hAnsi="Arial" w:cs="Arial"/>
          <w:sz w:val="22"/>
          <w:szCs w:val="22"/>
        </w:rPr>
        <w:t xml:space="preserve"> of catering for the needs of an expanded estate.</w:t>
      </w:r>
      <w:r>
        <w:rPr>
          <w:rFonts w:ascii="Arial" w:hAnsi="Arial" w:cs="Arial"/>
          <w:sz w:val="22"/>
          <w:szCs w:val="22"/>
        </w:rPr>
        <w:t xml:space="preserve"> </w:t>
      </w:r>
    </w:p>
    <w:p w14:paraId="69840939" w14:textId="77777777" w:rsidR="00F970A0" w:rsidRDefault="00F970A0" w:rsidP="00F970A0">
      <w:pPr>
        <w:pStyle w:val="ListParagraph"/>
        <w:jc w:val="both"/>
        <w:rPr>
          <w:rFonts w:ascii="Arial" w:hAnsi="Arial" w:cs="Arial"/>
          <w:sz w:val="22"/>
          <w:szCs w:val="22"/>
        </w:rPr>
      </w:pPr>
    </w:p>
    <w:p w14:paraId="0962BB3C" w14:textId="77777777" w:rsidR="00F970A0" w:rsidRPr="002E57B4" w:rsidRDefault="00F970A0" w:rsidP="00F970A0">
      <w:pPr>
        <w:jc w:val="both"/>
        <w:rPr>
          <w:rFonts w:ascii="Arial" w:hAnsi="Arial" w:cs="Arial"/>
          <w:sz w:val="22"/>
          <w:szCs w:val="22"/>
        </w:rPr>
      </w:pPr>
      <w:r w:rsidRPr="002E57B4">
        <w:rPr>
          <w:rFonts w:ascii="Arial" w:hAnsi="Arial" w:cs="Arial"/>
          <w:b/>
          <w:bCs/>
          <w:sz w:val="22"/>
          <w:szCs w:val="22"/>
        </w:rPr>
        <w:t xml:space="preserve">Project Progress </w:t>
      </w:r>
    </w:p>
    <w:p w14:paraId="2BB59303" w14:textId="77777777" w:rsidR="00F970A0" w:rsidRPr="001E0F10" w:rsidRDefault="00F970A0" w:rsidP="00F970A0">
      <w:pPr>
        <w:jc w:val="both"/>
        <w:rPr>
          <w:rFonts w:ascii="Arial" w:hAnsi="Arial" w:cs="Arial"/>
          <w:sz w:val="22"/>
          <w:szCs w:val="22"/>
        </w:rPr>
      </w:pPr>
      <w:r w:rsidRPr="001E0F10">
        <w:rPr>
          <w:rFonts w:ascii="Arial" w:hAnsi="Arial" w:cs="Arial"/>
          <w:sz w:val="22"/>
          <w:szCs w:val="22"/>
        </w:rPr>
        <w:t xml:space="preserve">Key achievements </w:t>
      </w:r>
      <w:r>
        <w:rPr>
          <w:rFonts w:ascii="Arial" w:hAnsi="Arial" w:cs="Arial"/>
          <w:sz w:val="22"/>
          <w:szCs w:val="22"/>
        </w:rPr>
        <w:t xml:space="preserve">at the midterm stage </w:t>
      </w:r>
      <w:r w:rsidRPr="001E0F10">
        <w:rPr>
          <w:rFonts w:ascii="Arial" w:hAnsi="Arial" w:cs="Arial"/>
          <w:sz w:val="22"/>
          <w:szCs w:val="22"/>
        </w:rPr>
        <w:t>include:</w:t>
      </w:r>
    </w:p>
    <w:p w14:paraId="6FD5A5FD" w14:textId="77777777" w:rsidR="00F970A0" w:rsidRPr="005C4979" w:rsidRDefault="00F970A0" w:rsidP="00F970A0">
      <w:pPr>
        <w:pStyle w:val="ListParagraph"/>
        <w:numPr>
          <w:ilvl w:val="0"/>
          <w:numId w:val="21"/>
        </w:numPr>
        <w:jc w:val="both"/>
        <w:rPr>
          <w:rFonts w:ascii="Arial" w:hAnsi="Arial" w:cs="Arial"/>
          <w:sz w:val="22"/>
          <w:szCs w:val="22"/>
        </w:rPr>
      </w:pPr>
      <w:r>
        <w:rPr>
          <w:rFonts w:ascii="Arial" w:hAnsi="Arial" w:cs="Arial"/>
          <w:b/>
          <w:sz w:val="22"/>
          <w:szCs w:val="22"/>
        </w:rPr>
        <w:t xml:space="preserve">Development of Seychelles National Parks Authority (SNPA) Strategic Plan (2017-2021) and approval of </w:t>
      </w:r>
      <w:r w:rsidRPr="005C4979">
        <w:rPr>
          <w:rFonts w:ascii="Arial" w:hAnsi="Arial" w:cs="Arial"/>
          <w:b/>
          <w:sz w:val="22"/>
          <w:szCs w:val="22"/>
        </w:rPr>
        <w:t>SNPA financial autonomy</w:t>
      </w:r>
      <w:r>
        <w:rPr>
          <w:rFonts w:ascii="Arial" w:hAnsi="Arial" w:cs="Arial"/>
          <w:sz w:val="22"/>
          <w:szCs w:val="22"/>
        </w:rPr>
        <w:t xml:space="preserve">. The Strategic Plan presents a good example for other Ministries in Seychelles and </w:t>
      </w:r>
      <w:r w:rsidRPr="005C4979">
        <w:rPr>
          <w:rFonts w:ascii="Arial" w:hAnsi="Arial" w:cs="Arial"/>
          <w:sz w:val="22"/>
          <w:szCs w:val="22"/>
        </w:rPr>
        <w:t>is available on the In</w:t>
      </w:r>
      <w:r>
        <w:rPr>
          <w:rFonts w:ascii="Arial" w:hAnsi="Arial" w:cs="Arial"/>
          <w:sz w:val="22"/>
          <w:szCs w:val="22"/>
        </w:rPr>
        <w:t>dian Ocean Commission website as an illustration of</w:t>
      </w:r>
      <w:r w:rsidRPr="005C4979">
        <w:rPr>
          <w:rFonts w:ascii="Arial" w:hAnsi="Arial" w:cs="Arial"/>
          <w:sz w:val="22"/>
          <w:szCs w:val="22"/>
        </w:rPr>
        <w:t xml:space="preserve"> best pract</w:t>
      </w:r>
      <w:r>
        <w:rPr>
          <w:rFonts w:ascii="Arial" w:hAnsi="Arial" w:cs="Arial"/>
          <w:sz w:val="22"/>
          <w:szCs w:val="22"/>
        </w:rPr>
        <w:t>ices.  SNPA financial autonomy, to come into place in January 2019, is critical for the revitalization of SNPA.</w:t>
      </w:r>
    </w:p>
    <w:p w14:paraId="724DDB2F" w14:textId="77777777" w:rsidR="00F970A0" w:rsidRPr="006A5D57" w:rsidRDefault="00F970A0" w:rsidP="00F970A0">
      <w:pPr>
        <w:pStyle w:val="ListParagraph"/>
        <w:numPr>
          <w:ilvl w:val="0"/>
          <w:numId w:val="21"/>
        </w:numPr>
        <w:jc w:val="both"/>
        <w:rPr>
          <w:rFonts w:ascii="Arial" w:hAnsi="Arial" w:cs="Arial"/>
          <w:bCs/>
          <w:sz w:val="22"/>
          <w:szCs w:val="22"/>
        </w:rPr>
      </w:pPr>
      <w:r>
        <w:rPr>
          <w:rFonts w:ascii="Arial" w:hAnsi="Arial" w:cs="Arial"/>
          <w:b/>
          <w:sz w:val="22"/>
          <w:szCs w:val="22"/>
        </w:rPr>
        <w:t xml:space="preserve">SNPA </w:t>
      </w:r>
      <w:r>
        <w:rPr>
          <w:rFonts w:ascii="Arial" w:hAnsi="Arial" w:cs="Arial"/>
          <w:b/>
          <w:color w:val="000000" w:themeColor="text1"/>
          <w:sz w:val="22"/>
          <w:szCs w:val="22"/>
        </w:rPr>
        <w:t>c</w:t>
      </w:r>
      <w:r w:rsidRPr="001776EA">
        <w:rPr>
          <w:rFonts w:ascii="Arial" w:hAnsi="Arial" w:cs="Arial"/>
          <w:b/>
          <w:color w:val="000000" w:themeColor="text1"/>
          <w:sz w:val="22"/>
          <w:szCs w:val="22"/>
        </w:rPr>
        <w:t>orporate identify and branding</w:t>
      </w:r>
      <w:r w:rsidRPr="005C4979">
        <w:rPr>
          <w:rFonts w:ascii="Arial" w:hAnsi="Arial" w:cs="Arial"/>
          <w:color w:val="000000" w:themeColor="text1"/>
          <w:sz w:val="22"/>
          <w:szCs w:val="22"/>
        </w:rPr>
        <w:t xml:space="preserve"> guidelines </w:t>
      </w:r>
      <w:r>
        <w:rPr>
          <w:rFonts w:ascii="Arial" w:hAnsi="Arial" w:cs="Arial"/>
          <w:color w:val="000000" w:themeColor="text1"/>
          <w:sz w:val="22"/>
          <w:szCs w:val="22"/>
        </w:rPr>
        <w:t>have been developed and are</w:t>
      </w:r>
      <w:r w:rsidRPr="005C4979">
        <w:rPr>
          <w:rFonts w:ascii="Arial" w:hAnsi="Arial" w:cs="Arial"/>
          <w:color w:val="000000" w:themeColor="text1"/>
          <w:sz w:val="22"/>
          <w:szCs w:val="22"/>
        </w:rPr>
        <w:t xml:space="preserve"> being applied to all SNPA signage and information materials</w:t>
      </w:r>
      <w:r>
        <w:rPr>
          <w:rFonts w:ascii="Arial" w:hAnsi="Arial" w:cs="Arial"/>
          <w:color w:val="000000" w:themeColor="text1"/>
          <w:sz w:val="22"/>
          <w:szCs w:val="22"/>
        </w:rPr>
        <w:t>, ensuring consistent messaging and building awareness of SNPA</w:t>
      </w:r>
      <w:r w:rsidRPr="006A5D57">
        <w:rPr>
          <w:rFonts w:ascii="Arial" w:hAnsi="Arial" w:cs="Arial"/>
          <w:color w:val="000000" w:themeColor="text1"/>
          <w:sz w:val="22"/>
          <w:szCs w:val="22"/>
        </w:rPr>
        <w:t xml:space="preserve">. </w:t>
      </w:r>
    </w:p>
    <w:p w14:paraId="2FDE9914" w14:textId="77777777" w:rsidR="00F970A0" w:rsidRDefault="00F970A0" w:rsidP="00F970A0">
      <w:pPr>
        <w:pStyle w:val="ListParagraph"/>
        <w:numPr>
          <w:ilvl w:val="0"/>
          <w:numId w:val="21"/>
        </w:numPr>
        <w:jc w:val="both"/>
        <w:rPr>
          <w:rFonts w:ascii="Arial" w:hAnsi="Arial" w:cs="Arial"/>
          <w:sz w:val="22"/>
          <w:szCs w:val="22"/>
        </w:rPr>
      </w:pPr>
      <w:r w:rsidRPr="005C4979">
        <w:rPr>
          <w:rFonts w:ascii="Arial" w:hAnsi="Arial" w:cs="Arial"/>
          <w:sz w:val="22"/>
          <w:szCs w:val="22"/>
        </w:rPr>
        <w:t xml:space="preserve">The project supported the operationalization of the </w:t>
      </w:r>
      <w:r w:rsidRPr="005C4979">
        <w:rPr>
          <w:rFonts w:ascii="Arial" w:hAnsi="Arial" w:cs="Arial"/>
          <w:b/>
          <w:sz w:val="22"/>
          <w:szCs w:val="22"/>
        </w:rPr>
        <w:t xml:space="preserve">Seychelles Conservation </w:t>
      </w:r>
      <w:r>
        <w:rPr>
          <w:rFonts w:ascii="Arial" w:hAnsi="Arial" w:cs="Arial"/>
          <w:b/>
          <w:sz w:val="22"/>
          <w:szCs w:val="22"/>
        </w:rPr>
        <w:t xml:space="preserve">and Climate Adaptation </w:t>
      </w:r>
      <w:r w:rsidRPr="005C4979">
        <w:rPr>
          <w:rFonts w:ascii="Arial" w:hAnsi="Arial" w:cs="Arial"/>
          <w:b/>
          <w:sz w:val="22"/>
          <w:szCs w:val="22"/>
        </w:rPr>
        <w:t>Trust Fund</w:t>
      </w:r>
      <w:r w:rsidRPr="005C4979">
        <w:rPr>
          <w:rFonts w:ascii="Arial" w:hAnsi="Arial" w:cs="Arial"/>
          <w:sz w:val="22"/>
          <w:szCs w:val="22"/>
        </w:rPr>
        <w:t xml:space="preserve"> (SeyCCAT), which is utilizi</w:t>
      </w:r>
      <w:r>
        <w:rPr>
          <w:rFonts w:ascii="Arial" w:hAnsi="Arial" w:cs="Arial"/>
          <w:sz w:val="22"/>
          <w:szCs w:val="22"/>
        </w:rPr>
        <w:t>ng funds from the 2015 Debt buy-back agreement</w:t>
      </w:r>
      <w:r w:rsidRPr="005C4979">
        <w:rPr>
          <w:rFonts w:ascii="Arial" w:hAnsi="Arial" w:cs="Arial"/>
          <w:sz w:val="22"/>
          <w:szCs w:val="22"/>
        </w:rPr>
        <w:t xml:space="preserve"> and </w:t>
      </w:r>
      <w:r>
        <w:rPr>
          <w:rFonts w:ascii="Arial" w:hAnsi="Arial" w:cs="Arial"/>
          <w:sz w:val="22"/>
          <w:szCs w:val="22"/>
        </w:rPr>
        <w:t xml:space="preserve">building the asset base </w:t>
      </w:r>
      <w:r w:rsidRPr="005C4979">
        <w:rPr>
          <w:rFonts w:ascii="Arial" w:hAnsi="Arial" w:cs="Arial"/>
          <w:sz w:val="22"/>
          <w:szCs w:val="22"/>
        </w:rPr>
        <w:t>to finance management and conservation of the expanded MPA system. The PAF T</w:t>
      </w:r>
      <w:r>
        <w:rPr>
          <w:rFonts w:ascii="Arial" w:hAnsi="Arial" w:cs="Arial"/>
          <w:sz w:val="22"/>
          <w:szCs w:val="22"/>
        </w:rPr>
        <w:t xml:space="preserve">echnical </w:t>
      </w:r>
      <w:r w:rsidRPr="005C4979">
        <w:rPr>
          <w:rFonts w:ascii="Arial" w:hAnsi="Arial" w:cs="Arial"/>
          <w:sz w:val="22"/>
          <w:szCs w:val="22"/>
        </w:rPr>
        <w:t>A</w:t>
      </w:r>
      <w:r>
        <w:rPr>
          <w:rFonts w:ascii="Arial" w:hAnsi="Arial" w:cs="Arial"/>
          <w:sz w:val="22"/>
          <w:szCs w:val="22"/>
        </w:rPr>
        <w:t>dvisor (TA) sits on the SeyCCAT Finance committee, and thus PAF is playing an on-going role in the strategic development of PA finance</w:t>
      </w:r>
      <w:r w:rsidRPr="005C4979">
        <w:rPr>
          <w:rFonts w:ascii="Arial" w:hAnsi="Arial" w:cs="Arial"/>
          <w:sz w:val="22"/>
          <w:szCs w:val="22"/>
        </w:rPr>
        <w:t>.</w:t>
      </w:r>
    </w:p>
    <w:p w14:paraId="09A3699D" w14:textId="77777777" w:rsidR="00F970A0" w:rsidRDefault="00F970A0" w:rsidP="00F970A0">
      <w:pPr>
        <w:jc w:val="both"/>
        <w:rPr>
          <w:rFonts w:ascii="Arial" w:hAnsi="Arial" w:cs="Arial"/>
          <w:iCs/>
          <w:sz w:val="22"/>
          <w:szCs w:val="22"/>
          <w:highlight w:val="yellow"/>
        </w:rPr>
      </w:pPr>
    </w:p>
    <w:p w14:paraId="5D175B3D" w14:textId="77777777" w:rsidR="00F970A0" w:rsidRPr="00275087" w:rsidRDefault="00F970A0" w:rsidP="00F970A0">
      <w:pPr>
        <w:jc w:val="both"/>
        <w:rPr>
          <w:rFonts w:ascii="Arial" w:hAnsi="Arial" w:cs="Arial"/>
          <w:iCs/>
          <w:sz w:val="22"/>
          <w:szCs w:val="22"/>
        </w:rPr>
      </w:pPr>
      <w:r w:rsidRPr="00275087">
        <w:rPr>
          <w:rFonts w:ascii="Arial" w:hAnsi="Arial" w:cs="Arial"/>
          <w:iCs/>
          <w:sz w:val="22"/>
          <w:szCs w:val="22"/>
        </w:rPr>
        <w:t>Table B</w:t>
      </w:r>
      <w:r>
        <w:rPr>
          <w:rFonts w:ascii="Arial" w:hAnsi="Arial" w:cs="Arial"/>
          <w:iCs/>
          <w:sz w:val="22"/>
          <w:szCs w:val="22"/>
        </w:rPr>
        <w:t xml:space="preserve"> presents the MTR r</w:t>
      </w:r>
      <w:r w:rsidRPr="00275087">
        <w:rPr>
          <w:rFonts w:ascii="Arial" w:hAnsi="Arial" w:cs="Arial"/>
          <w:iCs/>
          <w:sz w:val="22"/>
          <w:szCs w:val="22"/>
        </w:rPr>
        <w:t>a</w:t>
      </w:r>
      <w:r>
        <w:rPr>
          <w:rFonts w:ascii="Arial" w:hAnsi="Arial" w:cs="Arial"/>
          <w:iCs/>
          <w:sz w:val="22"/>
          <w:szCs w:val="22"/>
        </w:rPr>
        <w:t>tings and a s</w:t>
      </w:r>
      <w:r w:rsidRPr="00275087">
        <w:rPr>
          <w:rFonts w:ascii="Arial" w:hAnsi="Arial" w:cs="Arial"/>
          <w:iCs/>
          <w:sz w:val="22"/>
          <w:szCs w:val="22"/>
        </w:rPr>
        <w:t>ummary</w:t>
      </w:r>
      <w:r>
        <w:rPr>
          <w:rFonts w:ascii="Arial" w:hAnsi="Arial" w:cs="Arial"/>
          <w:iCs/>
          <w:sz w:val="22"/>
          <w:szCs w:val="22"/>
        </w:rPr>
        <w:t xml:space="preserve"> of achievement and challenges</w:t>
      </w:r>
      <w:r w:rsidRPr="00275087">
        <w:rPr>
          <w:rFonts w:ascii="Arial" w:hAnsi="Arial" w:cs="Arial"/>
          <w:iCs/>
          <w:sz w:val="22"/>
          <w:szCs w:val="22"/>
        </w:rPr>
        <w:t xml:space="preserve">. </w:t>
      </w:r>
      <w:r w:rsidRPr="00275087">
        <w:rPr>
          <w:rFonts w:ascii="Arial" w:hAnsi="Arial" w:cs="Arial"/>
          <w:sz w:val="22"/>
          <w:szCs w:val="22"/>
        </w:rPr>
        <w:t>In terms of progress toward results the project is rated as ‘Satisfactory’ across its objectives and its two outcomes.  In terms of Project Implementation and adaptive management the project is rated as ‘Moderately Satisfactory’, and ‘Moderately Likely’ in terms of the project’s sustainability.</w:t>
      </w:r>
    </w:p>
    <w:p w14:paraId="64141DA2" w14:textId="77777777" w:rsidR="00F970A0" w:rsidRPr="00275087" w:rsidRDefault="00F970A0" w:rsidP="00F970A0">
      <w:pPr>
        <w:jc w:val="both"/>
        <w:rPr>
          <w:rFonts w:ascii="Arial" w:hAnsi="Arial" w:cs="Arial"/>
          <w:sz w:val="22"/>
          <w:szCs w:val="22"/>
        </w:rPr>
      </w:pPr>
    </w:p>
    <w:p w14:paraId="72C1ADF5" w14:textId="77777777" w:rsidR="00F970A0" w:rsidRPr="00976DAC" w:rsidRDefault="00F970A0" w:rsidP="00F970A0">
      <w:pPr>
        <w:widowControl w:val="0"/>
        <w:tabs>
          <w:tab w:val="left" w:pos="940"/>
          <w:tab w:val="left" w:pos="1440"/>
        </w:tabs>
        <w:autoSpaceDE w:val="0"/>
        <w:autoSpaceDN w:val="0"/>
        <w:adjustRightInd w:val="0"/>
        <w:spacing w:after="320"/>
        <w:rPr>
          <w:rFonts w:ascii="Arial" w:hAnsi="Arial" w:cs="Arial"/>
          <w:b/>
          <w:bCs/>
          <w:sz w:val="22"/>
          <w:szCs w:val="22"/>
        </w:rPr>
      </w:pPr>
      <w:r>
        <w:rPr>
          <w:rFonts w:ascii="Arial" w:hAnsi="Arial" w:cs="Arial"/>
          <w:b/>
          <w:bCs/>
          <w:sz w:val="22"/>
          <w:szCs w:val="22"/>
        </w:rPr>
        <w:t xml:space="preserve">Table B: </w:t>
      </w:r>
      <w:r w:rsidRPr="00486F06">
        <w:rPr>
          <w:rFonts w:ascii="Arial" w:hAnsi="Arial" w:cs="Arial"/>
          <w:b/>
          <w:bCs/>
          <w:sz w:val="22"/>
          <w:szCs w:val="22"/>
        </w:rPr>
        <w:t xml:space="preserve">MTR Ratings &amp; Achievement Summary Table for PA Finance project </w:t>
      </w:r>
    </w:p>
    <w:tbl>
      <w:tblPr>
        <w:tblStyle w:val="TableGrid"/>
        <w:tblW w:w="9355" w:type="dxa"/>
        <w:tblLayout w:type="fixed"/>
        <w:tblLook w:val="0000" w:firstRow="0" w:lastRow="0" w:firstColumn="0" w:lastColumn="0" w:noHBand="0" w:noVBand="0"/>
      </w:tblPr>
      <w:tblGrid>
        <w:gridCol w:w="2065"/>
        <w:gridCol w:w="2700"/>
        <w:gridCol w:w="4590"/>
      </w:tblGrid>
      <w:tr w:rsidR="00F970A0" w:rsidRPr="00C5474E" w14:paraId="4A6C6D20" w14:textId="77777777" w:rsidTr="00F970A0">
        <w:trPr>
          <w:trHeight w:val="206"/>
        </w:trPr>
        <w:tc>
          <w:tcPr>
            <w:tcW w:w="2065" w:type="dxa"/>
          </w:tcPr>
          <w:p w14:paraId="0B3B959B" w14:textId="77777777" w:rsidR="00F970A0" w:rsidRPr="00C5474E" w:rsidRDefault="00F970A0" w:rsidP="00F970A0">
            <w:pPr>
              <w:widowControl w:val="0"/>
              <w:autoSpaceDE w:val="0"/>
              <w:autoSpaceDN w:val="0"/>
              <w:adjustRightInd w:val="0"/>
              <w:spacing w:after="240"/>
              <w:jc w:val="center"/>
              <w:rPr>
                <w:rFonts w:ascii="Arial" w:hAnsi="Arial" w:cs="Arial"/>
                <w:sz w:val="18"/>
                <w:szCs w:val="18"/>
              </w:rPr>
            </w:pPr>
            <w:r w:rsidRPr="00C5474E">
              <w:rPr>
                <w:rFonts w:ascii="Arial" w:hAnsi="Arial" w:cs="Arial"/>
                <w:b/>
                <w:bCs/>
                <w:sz w:val="18"/>
                <w:szCs w:val="18"/>
              </w:rPr>
              <w:t>Measure</w:t>
            </w:r>
          </w:p>
        </w:tc>
        <w:tc>
          <w:tcPr>
            <w:tcW w:w="2700" w:type="dxa"/>
          </w:tcPr>
          <w:p w14:paraId="07E709B1" w14:textId="77777777" w:rsidR="00F970A0" w:rsidRPr="00C5474E" w:rsidRDefault="00F970A0" w:rsidP="00F970A0">
            <w:pPr>
              <w:widowControl w:val="0"/>
              <w:autoSpaceDE w:val="0"/>
              <w:autoSpaceDN w:val="0"/>
              <w:adjustRightInd w:val="0"/>
              <w:spacing w:after="240"/>
              <w:jc w:val="center"/>
              <w:rPr>
                <w:rFonts w:ascii="Arial" w:hAnsi="Arial" w:cs="Arial"/>
                <w:sz w:val="18"/>
                <w:szCs w:val="18"/>
              </w:rPr>
            </w:pPr>
            <w:r w:rsidRPr="00C5474E">
              <w:rPr>
                <w:rFonts w:ascii="Arial" w:hAnsi="Arial" w:cs="Arial"/>
                <w:b/>
                <w:bCs/>
                <w:sz w:val="18"/>
                <w:szCs w:val="18"/>
              </w:rPr>
              <w:t>MTR Rating</w:t>
            </w:r>
          </w:p>
        </w:tc>
        <w:tc>
          <w:tcPr>
            <w:tcW w:w="4590" w:type="dxa"/>
          </w:tcPr>
          <w:p w14:paraId="456B8F7C" w14:textId="77777777" w:rsidR="00F970A0" w:rsidRPr="00C5474E" w:rsidRDefault="00F970A0" w:rsidP="00F970A0">
            <w:pPr>
              <w:widowControl w:val="0"/>
              <w:autoSpaceDE w:val="0"/>
              <w:autoSpaceDN w:val="0"/>
              <w:adjustRightInd w:val="0"/>
              <w:spacing w:after="240"/>
              <w:jc w:val="center"/>
              <w:rPr>
                <w:rFonts w:ascii="Arial" w:hAnsi="Arial" w:cs="Arial"/>
                <w:sz w:val="18"/>
                <w:szCs w:val="18"/>
              </w:rPr>
            </w:pPr>
            <w:r w:rsidRPr="00C5474E">
              <w:rPr>
                <w:rFonts w:ascii="Arial" w:hAnsi="Arial" w:cs="Arial"/>
                <w:b/>
                <w:bCs/>
                <w:sz w:val="18"/>
                <w:szCs w:val="18"/>
              </w:rPr>
              <w:t xml:space="preserve">Achievement </w:t>
            </w:r>
            <w:r>
              <w:rPr>
                <w:rFonts w:ascii="Arial" w:hAnsi="Arial" w:cs="Arial"/>
                <w:b/>
                <w:bCs/>
                <w:sz w:val="18"/>
                <w:szCs w:val="18"/>
              </w:rPr>
              <w:t xml:space="preserve">/ </w:t>
            </w:r>
            <w:r w:rsidRPr="00C5474E">
              <w:rPr>
                <w:rFonts w:ascii="Arial" w:hAnsi="Arial" w:cs="Arial"/>
                <w:b/>
                <w:bCs/>
                <w:sz w:val="18"/>
                <w:szCs w:val="18"/>
              </w:rPr>
              <w:t>Description</w:t>
            </w:r>
          </w:p>
        </w:tc>
      </w:tr>
      <w:tr w:rsidR="00F970A0" w:rsidRPr="00C5474E" w14:paraId="5650BF5F" w14:textId="77777777" w:rsidTr="00F970A0">
        <w:trPr>
          <w:trHeight w:val="116"/>
        </w:trPr>
        <w:tc>
          <w:tcPr>
            <w:tcW w:w="2065" w:type="dxa"/>
          </w:tcPr>
          <w:p w14:paraId="3CA33FBD"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b/>
                <w:bCs/>
                <w:sz w:val="18"/>
                <w:szCs w:val="18"/>
              </w:rPr>
              <w:t>Project Strategy</w:t>
            </w:r>
            <w:r w:rsidRPr="00471F25">
              <w:rPr>
                <w:rFonts w:ascii="Arial" w:hAnsi="Arial" w:cs="Arial"/>
                <w:b/>
                <w:bCs/>
                <w:sz w:val="18"/>
                <w:szCs w:val="18"/>
                <w:vertAlign w:val="superscript"/>
              </w:rPr>
              <w:t>1</w:t>
            </w:r>
          </w:p>
        </w:tc>
        <w:tc>
          <w:tcPr>
            <w:tcW w:w="2700" w:type="dxa"/>
          </w:tcPr>
          <w:p w14:paraId="5DD10AB4"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N/A </w:t>
            </w:r>
          </w:p>
        </w:tc>
        <w:tc>
          <w:tcPr>
            <w:tcW w:w="4590" w:type="dxa"/>
          </w:tcPr>
          <w:p w14:paraId="37947B73" w14:textId="77777777" w:rsidR="00F970A0" w:rsidRPr="00C5474E" w:rsidRDefault="00F970A0" w:rsidP="00F970A0">
            <w:pPr>
              <w:widowControl w:val="0"/>
              <w:autoSpaceDE w:val="0"/>
              <w:autoSpaceDN w:val="0"/>
              <w:adjustRightInd w:val="0"/>
              <w:jc w:val="both"/>
              <w:rPr>
                <w:rFonts w:ascii="Arial" w:hAnsi="Arial" w:cs="Arial"/>
                <w:sz w:val="18"/>
                <w:szCs w:val="18"/>
              </w:rPr>
            </w:pPr>
          </w:p>
        </w:tc>
      </w:tr>
      <w:tr w:rsidR="00F970A0" w:rsidRPr="00C5474E" w14:paraId="7E23B6CA" w14:textId="77777777" w:rsidTr="00F970A0">
        <w:tc>
          <w:tcPr>
            <w:tcW w:w="2065" w:type="dxa"/>
            <w:vMerge w:val="restart"/>
          </w:tcPr>
          <w:p w14:paraId="72CA7C1F"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b/>
                <w:bCs/>
                <w:sz w:val="18"/>
                <w:szCs w:val="18"/>
              </w:rPr>
              <w:t xml:space="preserve">Progress Towards Results </w:t>
            </w:r>
          </w:p>
          <w:p w14:paraId="5D089E95" w14:textId="77777777" w:rsidR="00F970A0" w:rsidRPr="00C5474E" w:rsidRDefault="00F970A0" w:rsidP="00F970A0">
            <w:pPr>
              <w:widowControl w:val="0"/>
              <w:autoSpaceDE w:val="0"/>
              <w:autoSpaceDN w:val="0"/>
              <w:adjustRightInd w:val="0"/>
              <w:jc w:val="both"/>
              <w:rPr>
                <w:rFonts w:ascii="Arial" w:hAnsi="Arial" w:cs="Arial"/>
                <w:sz w:val="18"/>
                <w:szCs w:val="18"/>
              </w:rPr>
            </w:pPr>
            <w:r w:rsidRPr="00C5474E">
              <w:rPr>
                <w:rFonts w:ascii="Arial" w:hAnsi="Arial" w:cs="Arial"/>
                <w:noProof/>
                <w:sz w:val="18"/>
                <w:szCs w:val="18"/>
              </w:rPr>
              <w:drawing>
                <wp:inline distT="0" distB="0" distL="0" distR="0" wp14:anchorId="4AE23BD9" wp14:editId="641ED670">
                  <wp:extent cx="9525" cy="95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0" w:type="dxa"/>
          </w:tcPr>
          <w:p w14:paraId="2EB89492"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Objective: To improve the financial sustainability and strategic cohesion of Seychelles protected area system, which also dealing with emerging threats and risks to biodiversity in the shifting national economic environment.  </w:t>
            </w:r>
          </w:p>
          <w:p w14:paraId="7A2861BA"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Achievement Rating: </w:t>
            </w:r>
            <w:r w:rsidRPr="00C47A44">
              <w:rPr>
                <w:rFonts w:ascii="Arial" w:hAnsi="Arial" w:cs="Arial"/>
                <w:sz w:val="18"/>
                <w:szCs w:val="18"/>
              </w:rPr>
              <w:t>Satisfactory</w:t>
            </w:r>
          </w:p>
        </w:tc>
        <w:tc>
          <w:tcPr>
            <w:tcW w:w="4590" w:type="dxa"/>
          </w:tcPr>
          <w:p w14:paraId="7A3A21B7" w14:textId="77777777" w:rsidR="00F970A0" w:rsidRDefault="00F970A0" w:rsidP="00F970A0">
            <w:pPr>
              <w:jc w:val="both"/>
              <w:rPr>
                <w:rFonts w:ascii="Arial" w:hAnsi="Arial" w:cs="Arial"/>
                <w:sz w:val="18"/>
                <w:szCs w:val="18"/>
              </w:rPr>
            </w:pPr>
            <w:r>
              <w:rPr>
                <w:rFonts w:ascii="Arial" w:hAnsi="Arial" w:cs="Arial"/>
                <w:sz w:val="18"/>
                <w:szCs w:val="18"/>
              </w:rPr>
              <w:t xml:space="preserve">The mid-term target reached for indicator 1a and for 50% of sub-systems for Indicator 1b, and are on track for indicators 2 and 3, with the End of Project target reached for some indicator components. </w:t>
            </w:r>
          </w:p>
          <w:p w14:paraId="232C6125" w14:textId="77777777" w:rsidR="00F970A0" w:rsidRDefault="00F970A0" w:rsidP="00F970A0">
            <w:pPr>
              <w:jc w:val="both"/>
              <w:rPr>
                <w:rFonts w:ascii="Arial" w:hAnsi="Arial" w:cs="Arial"/>
                <w:sz w:val="18"/>
                <w:szCs w:val="18"/>
              </w:rPr>
            </w:pPr>
          </w:p>
          <w:p w14:paraId="78977F10" w14:textId="77777777" w:rsidR="00F970A0" w:rsidRPr="00DF5648" w:rsidRDefault="00F970A0" w:rsidP="00F970A0">
            <w:pPr>
              <w:jc w:val="both"/>
              <w:rPr>
                <w:rFonts w:ascii="Arial" w:hAnsi="Arial" w:cs="Arial"/>
                <w:color w:val="000000" w:themeColor="text1"/>
                <w:sz w:val="18"/>
                <w:szCs w:val="18"/>
              </w:rPr>
            </w:pPr>
            <w:r w:rsidRPr="00DF5648">
              <w:rPr>
                <w:rFonts w:ascii="Arial" w:hAnsi="Arial" w:cs="Arial"/>
                <w:sz w:val="18"/>
                <w:szCs w:val="18"/>
              </w:rPr>
              <w:t xml:space="preserve">The project is producing </w:t>
            </w:r>
            <w:r w:rsidRPr="00DF5648">
              <w:rPr>
                <w:rFonts w:ascii="Arial" w:hAnsi="Arial" w:cs="Arial"/>
                <w:color w:val="000000" w:themeColor="text1"/>
                <w:sz w:val="18"/>
                <w:szCs w:val="18"/>
              </w:rPr>
              <w:t>technically strong outputs and support.</w:t>
            </w:r>
          </w:p>
          <w:p w14:paraId="66F2729C" w14:textId="77777777" w:rsidR="00F970A0" w:rsidRPr="00D769C3" w:rsidRDefault="00F970A0" w:rsidP="00F970A0">
            <w:pPr>
              <w:jc w:val="both"/>
              <w:rPr>
                <w:rFonts w:ascii="Arial" w:hAnsi="Arial" w:cs="Arial"/>
                <w:color w:val="C00000"/>
                <w:sz w:val="18"/>
                <w:szCs w:val="18"/>
              </w:rPr>
            </w:pPr>
          </w:p>
        </w:tc>
      </w:tr>
      <w:tr w:rsidR="00F970A0" w:rsidRPr="00C5474E" w14:paraId="0ADE7048" w14:textId="77777777" w:rsidTr="00F970A0">
        <w:tc>
          <w:tcPr>
            <w:tcW w:w="2065" w:type="dxa"/>
            <w:vMerge/>
          </w:tcPr>
          <w:p w14:paraId="3B2867B5" w14:textId="77777777" w:rsidR="00F970A0" w:rsidRPr="00C5474E" w:rsidRDefault="00F970A0" w:rsidP="00F970A0">
            <w:pPr>
              <w:widowControl w:val="0"/>
              <w:autoSpaceDE w:val="0"/>
              <w:autoSpaceDN w:val="0"/>
              <w:adjustRightInd w:val="0"/>
              <w:jc w:val="both"/>
              <w:rPr>
                <w:rFonts w:ascii="Arial" w:hAnsi="Arial" w:cs="Arial"/>
                <w:sz w:val="18"/>
                <w:szCs w:val="18"/>
              </w:rPr>
            </w:pPr>
          </w:p>
        </w:tc>
        <w:tc>
          <w:tcPr>
            <w:tcW w:w="2700" w:type="dxa"/>
          </w:tcPr>
          <w:p w14:paraId="181F5C34"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Outcome 1: Component 1</w:t>
            </w:r>
            <w:r w:rsidRPr="00C5474E">
              <w:rPr>
                <w:rFonts w:ascii="Arial" w:hAnsi="Arial" w:cs="Arial"/>
                <w:bCs/>
                <w:sz w:val="18"/>
                <w:szCs w:val="18"/>
              </w:rPr>
              <w:t>Protected Areas investment is fostered &amp; capacity for PA Management, at site and systematic levels, is improved for directing the Long Term sustainable financing of PA</w:t>
            </w:r>
          </w:p>
          <w:p w14:paraId="0620FB61"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Achievement Rating: </w:t>
            </w:r>
            <w:r w:rsidRPr="009676D6">
              <w:rPr>
                <w:rFonts w:ascii="Arial" w:hAnsi="Arial" w:cs="Arial"/>
                <w:sz w:val="18"/>
                <w:szCs w:val="18"/>
              </w:rPr>
              <w:t>Satisfactory</w:t>
            </w:r>
          </w:p>
        </w:tc>
        <w:tc>
          <w:tcPr>
            <w:tcW w:w="4590" w:type="dxa"/>
          </w:tcPr>
          <w:p w14:paraId="3A586C77" w14:textId="77777777" w:rsidR="00F970A0" w:rsidRPr="00DF5648" w:rsidRDefault="00F970A0" w:rsidP="00F970A0">
            <w:pPr>
              <w:jc w:val="both"/>
              <w:rPr>
                <w:rFonts w:ascii="Arial" w:hAnsi="Arial" w:cs="Arial"/>
                <w:sz w:val="18"/>
                <w:szCs w:val="18"/>
              </w:rPr>
            </w:pPr>
            <w:r w:rsidRPr="00DF5648">
              <w:rPr>
                <w:rFonts w:ascii="Arial" w:hAnsi="Arial" w:cs="Arial"/>
                <w:sz w:val="18"/>
                <w:szCs w:val="18"/>
              </w:rPr>
              <w:t>Key achievements include the completion of a Protected Areas System and Financing and Investment Plan, support for the operation</w:t>
            </w:r>
            <w:r>
              <w:rPr>
                <w:rFonts w:ascii="Arial" w:hAnsi="Arial" w:cs="Arial"/>
                <w:sz w:val="18"/>
                <w:szCs w:val="18"/>
              </w:rPr>
              <w:t>a</w:t>
            </w:r>
            <w:r w:rsidRPr="00DF5648">
              <w:rPr>
                <w:rFonts w:ascii="Arial" w:hAnsi="Arial" w:cs="Arial"/>
                <w:sz w:val="18"/>
                <w:szCs w:val="18"/>
              </w:rPr>
              <w:t xml:space="preserve">lization of SeyCCAT, training </w:t>
            </w:r>
            <w:r>
              <w:rPr>
                <w:rFonts w:ascii="Arial" w:hAnsi="Arial" w:cs="Arial"/>
                <w:sz w:val="18"/>
                <w:szCs w:val="18"/>
              </w:rPr>
              <w:t xml:space="preserve">for all partners </w:t>
            </w:r>
            <w:r w:rsidRPr="00DF5648">
              <w:rPr>
                <w:rFonts w:ascii="Arial" w:hAnsi="Arial" w:cs="Arial"/>
                <w:sz w:val="18"/>
                <w:szCs w:val="18"/>
              </w:rPr>
              <w:t>on manage</w:t>
            </w:r>
            <w:r>
              <w:rPr>
                <w:rFonts w:ascii="Arial" w:hAnsi="Arial" w:cs="Arial"/>
                <w:sz w:val="18"/>
                <w:szCs w:val="18"/>
              </w:rPr>
              <w:t>ment and busi</w:t>
            </w:r>
            <w:r w:rsidRPr="00DF5648">
              <w:rPr>
                <w:rFonts w:ascii="Arial" w:hAnsi="Arial" w:cs="Arial"/>
                <w:sz w:val="18"/>
                <w:szCs w:val="18"/>
              </w:rPr>
              <w:t>ness plans.</w:t>
            </w:r>
          </w:p>
          <w:p w14:paraId="6D45DBDB" w14:textId="77777777" w:rsidR="00F970A0" w:rsidRDefault="00F970A0" w:rsidP="00F970A0">
            <w:pPr>
              <w:jc w:val="both"/>
              <w:rPr>
                <w:rFonts w:ascii="Arial" w:hAnsi="Arial" w:cs="Arial"/>
                <w:sz w:val="18"/>
                <w:szCs w:val="18"/>
              </w:rPr>
            </w:pPr>
            <w:r>
              <w:rPr>
                <w:rFonts w:ascii="Arial" w:hAnsi="Arial" w:cs="Arial"/>
                <w:sz w:val="18"/>
                <w:szCs w:val="18"/>
              </w:rPr>
              <w:t>The development of Management plans and business plans have faced delays but are now largely progressing.</w:t>
            </w:r>
          </w:p>
          <w:p w14:paraId="2C105D77" w14:textId="77777777" w:rsidR="00F970A0" w:rsidRPr="00C5474E" w:rsidRDefault="00F970A0" w:rsidP="00F970A0">
            <w:pPr>
              <w:jc w:val="both"/>
              <w:rPr>
                <w:rFonts w:ascii="Arial" w:hAnsi="Arial" w:cs="Arial"/>
                <w:sz w:val="18"/>
                <w:szCs w:val="18"/>
              </w:rPr>
            </w:pPr>
            <w:r>
              <w:rPr>
                <w:rFonts w:ascii="Arial" w:hAnsi="Arial" w:cs="Arial"/>
                <w:sz w:val="18"/>
                <w:szCs w:val="18"/>
              </w:rPr>
              <w:t>A decision by the project on how to quantify the contributions of PAs to the economy is required.</w:t>
            </w:r>
          </w:p>
        </w:tc>
      </w:tr>
      <w:tr w:rsidR="00F970A0" w:rsidRPr="00C5474E" w14:paraId="360751F1" w14:textId="77777777" w:rsidTr="00F970A0">
        <w:trPr>
          <w:trHeight w:val="1682"/>
        </w:trPr>
        <w:tc>
          <w:tcPr>
            <w:tcW w:w="2065" w:type="dxa"/>
            <w:vMerge/>
          </w:tcPr>
          <w:p w14:paraId="128629AA" w14:textId="77777777" w:rsidR="00F970A0" w:rsidRPr="00C5474E" w:rsidRDefault="00F970A0" w:rsidP="00F970A0">
            <w:pPr>
              <w:widowControl w:val="0"/>
              <w:autoSpaceDE w:val="0"/>
              <w:autoSpaceDN w:val="0"/>
              <w:adjustRightInd w:val="0"/>
              <w:jc w:val="both"/>
              <w:rPr>
                <w:rFonts w:ascii="Arial" w:hAnsi="Arial" w:cs="Arial"/>
                <w:sz w:val="18"/>
                <w:szCs w:val="18"/>
              </w:rPr>
            </w:pPr>
          </w:p>
        </w:tc>
        <w:tc>
          <w:tcPr>
            <w:tcW w:w="2700" w:type="dxa"/>
          </w:tcPr>
          <w:p w14:paraId="3FF91861"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Outcome 2: </w:t>
            </w:r>
            <w:r w:rsidRPr="00C5474E">
              <w:rPr>
                <w:rFonts w:ascii="Arial" w:hAnsi="Arial" w:cs="Arial"/>
                <w:bCs/>
                <w:sz w:val="18"/>
                <w:szCs w:val="18"/>
              </w:rPr>
              <w:t>The overall ability of the PA system to generate relevant revenue is improved, both in view of improving the overall management effectiveness &amp; of catering for the needs of an expanded estate</w:t>
            </w:r>
          </w:p>
          <w:p w14:paraId="52290EDD"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Achievement Rating: </w:t>
            </w:r>
            <w:r w:rsidRPr="009676D6">
              <w:rPr>
                <w:rFonts w:ascii="Arial" w:hAnsi="Arial" w:cs="Arial"/>
                <w:sz w:val="18"/>
                <w:szCs w:val="18"/>
              </w:rPr>
              <w:t>Satisfactory</w:t>
            </w:r>
          </w:p>
        </w:tc>
        <w:tc>
          <w:tcPr>
            <w:tcW w:w="4590" w:type="dxa"/>
          </w:tcPr>
          <w:p w14:paraId="0C2C1505" w14:textId="77777777" w:rsidR="00F970A0" w:rsidRDefault="00F970A0" w:rsidP="00F970A0">
            <w:pPr>
              <w:widowControl w:val="0"/>
              <w:autoSpaceDE w:val="0"/>
              <w:autoSpaceDN w:val="0"/>
              <w:adjustRightInd w:val="0"/>
              <w:jc w:val="both"/>
              <w:rPr>
                <w:rFonts w:ascii="Arial" w:hAnsi="Arial" w:cs="Arial"/>
                <w:sz w:val="18"/>
                <w:szCs w:val="18"/>
              </w:rPr>
            </w:pPr>
            <w:r>
              <w:rPr>
                <w:rFonts w:ascii="Arial" w:hAnsi="Arial" w:cs="Arial"/>
                <w:sz w:val="18"/>
                <w:szCs w:val="18"/>
              </w:rPr>
              <w:t>Key achievements include the SNPA Strategic Plan and financial autonomy, and steady progress across some partner sites (e.g. Aldabra House – Mahe, and Cousin Island).</w:t>
            </w:r>
          </w:p>
          <w:p w14:paraId="122F2767" w14:textId="77777777" w:rsidR="00F970A0" w:rsidRPr="00C5474E" w:rsidRDefault="00F970A0" w:rsidP="00F970A0">
            <w:pPr>
              <w:widowControl w:val="0"/>
              <w:autoSpaceDE w:val="0"/>
              <w:autoSpaceDN w:val="0"/>
              <w:adjustRightInd w:val="0"/>
              <w:jc w:val="both"/>
              <w:rPr>
                <w:rFonts w:ascii="Arial" w:hAnsi="Arial" w:cs="Arial"/>
                <w:sz w:val="18"/>
                <w:szCs w:val="18"/>
              </w:rPr>
            </w:pPr>
            <w:r>
              <w:rPr>
                <w:rFonts w:ascii="Arial" w:hAnsi="Arial" w:cs="Arial"/>
                <w:sz w:val="18"/>
                <w:szCs w:val="18"/>
              </w:rPr>
              <w:t>Delays have been experienced across SNPA activities and by other partners (e.g. GIF) for a variety of reasons, some of which are not in the project’s control such as the approval of the Nature Reserves and Conservancy Bill.</w:t>
            </w:r>
          </w:p>
        </w:tc>
      </w:tr>
      <w:tr w:rsidR="00F970A0" w:rsidRPr="00C5474E" w14:paraId="1B911AB3" w14:textId="77777777" w:rsidTr="00F970A0">
        <w:tc>
          <w:tcPr>
            <w:tcW w:w="2065" w:type="dxa"/>
          </w:tcPr>
          <w:p w14:paraId="51DF54E1" w14:textId="77777777" w:rsidR="00F970A0" w:rsidRPr="00C5474E" w:rsidRDefault="00F970A0" w:rsidP="00F970A0">
            <w:pPr>
              <w:widowControl w:val="0"/>
              <w:autoSpaceDE w:val="0"/>
              <w:autoSpaceDN w:val="0"/>
              <w:adjustRightInd w:val="0"/>
              <w:jc w:val="both"/>
              <w:rPr>
                <w:rFonts w:ascii="Arial" w:hAnsi="Arial" w:cs="Arial"/>
                <w:sz w:val="18"/>
                <w:szCs w:val="18"/>
              </w:rPr>
            </w:pPr>
            <w:r w:rsidRPr="00C5474E">
              <w:rPr>
                <w:rFonts w:ascii="Arial" w:hAnsi="Arial" w:cs="Arial"/>
                <w:b/>
                <w:bCs/>
                <w:sz w:val="18"/>
                <w:szCs w:val="18"/>
              </w:rPr>
              <w:t xml:space="preserve">Project Implementation &amp; Adaptive Management </w:t>
            </w:r>
          </w:p>
        </w:tc>
        <w:tc>
          <w:tcPr>
            <w:tcW w:w="2700" w:type="dxa"/>
          </w:tcPr>
          <w:p w14:paraId="7FC81CC4"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Achievement Rating</w:t>
            </w:r>
            <w:r>
              <w:rPr>
                <w:rFonts w:ascii="Arial" w:hAnsi="Arial" w:cs="Arial"/>
                <w:sz w:val="18"/>
                <w:szCs w:val="18"/>
              </w:rPr>
              <w:t>:</w:t>
            </w:r>
            <w:r w:rsidRPr="009676D6">
              <w:rPr>
                <w:rFonts w:ascii="Arial" w:hAnsi="Arial" w:cs="Arial"/>
                <w:sz w:val="18"/>
                <w:szCs w:val="18"/>
              </w:rPr>
              <w:t xml:space="preserve"> Moderately Satisfactory</w:t>
            </w:r>
          </w:p>
        </w:tc>
        <w:tc>
          <w:tcPr>
            <w:tcW w:w="4590" w:type="dxa"/>
          </w:tcPr>
          <w:p w14:paraId="3B049406" w14:textId="77777777" w:rsidR="00F970A0" w:rsidRDefault="00F970A0" w:rsidP="00F970A0">
            <w:pPr>
              <w:widowControl w:val="0"/>
              <w:autoSpaceDE w:val="0"/>
              <w:autoSpaceDN w:val="0"/>
              <w:adjustRightInd w:val="0"/>
              <w:jc w:val="both"/>
              <w:rPr>
                <w:rFonts w:ascii="Arial" w:hAnsi="Arial" w:cs="Arial"/>
                <w:sz w:val="18"/>
                <w:szCs w:val="18"/>
              </w:rPr>
            </w:pPr>
            <w:r>
              <w:rPr>
                <w:rFonts w:ascii="Arial" w:hAnsi="Arial" w:cs="Arial"/>
                <w:sz w:val="18"/>
                <w:szCs w:val="18"/>
              </w:rPr>
              <w:t>Strong project team.</w:t>
            </w:r>
          </w:p>
          <w:p w14:paraId="39AF77BB" w14:textId="77777777" w:rsidR="00F970A0" w:rsidRPr="00C5474E" w:rsidRDefault="00F970A0" w:rsidP="00F970A0">
            <w:pPr>
              <w:widowControl w:val="0"/>
              <w:autoSpaceDE w:val="0"/>
              <w:autoSpaceDN w:val="0"/>
              <w:adjustRightInd w:val="0"/>
              <w:jc w:val="both"/>
              <w:rPr>
                <w:rFonts w:ascii="Arial" w:hAnsi="Arial" w:cs="Arial"/>
                <w:sz w:val="18"/>
                <w:szCs w:val="18"/>
              </w:rPr>
            </w:pPr>
            <w:r>
              <w:rPr>
                <w:rFonts w:ascii="Arial" w:hAnsi="Arial" w:cs="Arial"/>
                <w:sz w:val="18"/>
                <w:szCs w:val="18"/>
              </w:rPr>
              <w:t>Areas of improvement include – G</w:t>
            </w:r>
            <w:r w:rsidRPr="00C5474E">
              <w:rPr>
                <w:rFonts w:ascii="Arial" w:hAnsi="Arial" w:cs="Arial"/>
                <w:sz w:val="18"/>
                <w:szCs w:val="18"/>
              </w:rPr>
              <w:t xml:space="preserve">overnment </w:t>
            </w:r>
            <w:r>
              <w:rPr>
                <w:rFonts w:ascii="Arial" w:hAnsi="Arial" w:cs="Arial"/>
                <w:sz w:val="18"/>
                <w:szCs w:val="18"/>
              </w:rPr>
              <w:t>to play more of a role in driving the project,</w:t>
            </w:r>
            <w:r w:rsidRPr="00C5474E">
              <w:rPr>
                <w:rFonts w:ascii="Arial" w:hAnsi="Arial" w:cs="Arial"/>
                <w:sz w:val="18"/>
                <w:szCs w:val="18"/>
              </w:rPr>
              <w:t xml:space="preserve"> development of S</w:t>
            </w:r>
            <w:r>
              <w:rPr>
                <w:rFonts w:ascii="Arial" w:hAnsi="Arial" w:cs="Arial"/>
                <w:sz w:val="18"/>
                <w:szCs w:val="18"/>
              </w:rPr>
              <w:t xml:space="preserve">teering </w:t>
            </w:r>
            <w:r w:rsidRPr="00C5474E">
              <w:rPr>
                <w:rFonts w:ascii="Arial" w:hAnsi="Arial" w:cs="Arial"/>
                <w:sz w:val="18"/>
                <w:szCs w:val="18"/>
              </w:rPr>
              <w:t>C</w:t>
            </w:r>
            <w:r>
              <w:rPr>
                <w:rFonts w:ascii="Arial" w:hAnsi="Arial" w:cs="Arial"/>
                <w:sz w:val="18"/>
                <w:szCs w:val="18"/>
              </w:rPr>
              <w:t>ommittee to be more pro-active and act as a forum for exchanging knowledge and building cohesion</w:t>
            </w:r>
            <w:r w:rsidRPr="00C5474E">
              <w:rPr>
                <w:rFonts w:ascii="Arial" w:hAnsi="Arial" w:cs="Arial"/>
                <w:sz w:val="18"/>
                <w:szCs w:val="18"/>
              </w:rPr>
              <w:t xml:space="preserve">, </w:t>
            </w:r>
            <w:r>
              <w:rPr>
                <w:rFonts w:ascii="Arial" w:hAnsi="Arial" w:cs="Arial"/>
                <w:sz w:val="18"/>
                <w:szCs w:val="18"/>
              </w:rPr>
              <w:t xml:space="preserve">better oversight of co-financing and its links to work-plan, </w:t>
            </w:r>
            <w:r w:rsidRPr="00C5474E">
              <w:rPr>
                <w:rFonts w:ascii="Arial" w:hAnsi="Arial" w:cs="Arial"/>
                <w:sz w:val="18"/>
                <w:szCs w:val="18"/>
              </w:rPr>
              <w:t>enhance</w:t>
            </w:r>
            <w:r>
              <w:rPr>
                <w:rFonts w:ascii="Arial" w:hAnsi="Arial" w:cs="Arial"/>
                <w:sz w:val="18"/>
                <w:szCs w:val="18"/>
              </w:rPr>
              <w:t>d</w:t>
            </w:r>
            <w:r w:rsidRPr="00C5474E">
              <w:rPr>
                <w:rFonts w:ascii="Arial" w:hAnsi="Arial" w:cs="Arial"/>
                <w:sz w:val="18"/>
                <w:szCs w:val="18"/>
              </w:rPr>
              <w:t xml:space="preserve"> stakeholder engagement and communication</w:t>
            </w:r>
            <w:r>
              <w:rPr>
                <w:rFonts w:ascii="Arial" w:hAnsi="Arial" w:cs="Arial"/>
                <w:sz w:val="18"/>
                <w:szCs w:val="18"/>
              </w:rPr>
              <w:t>.</w:t>
            </w:r>
          </w:p>
        </w:tc>
      </w:tr>
      <w:tr w:rsidR="00F970A0" w:rsidRPr="00C5474E" w14:paraId="48AFFCFA" w14:textId="77777777" w:rsidTr="00F970A0">
        <w:tc>
          <w:tcPr>
            <w:tcW w:w="2065" w:type="dxa"/>
          </w:tcPr>
          <w:p w14:paraId="28BA0FBC" w14:textId="77777777" w:rsidR="00F970A0" w:rsidRPr="00C5474E" w:rsidRDefault="00F970A0" w:rsidP="00F970A0">
            <w:pPr>
              <w:widowControl w:val="0"/>
              <w:autoSpaceDE w:val="0"/>
              <w:autoSpaceDN w:val="0"/>
              <w:adjustRightInd w:val="0"/>
              <w:jc w:val="both"/>
              <w:rPr>
                <w:rFonts w:ascii="Arial" w:hAnsi="Arial" w:cs="Arial"/>
                <w:sz w:val="18"/>
                <w:szCs w:val="18"/>
              </w:rPr>
            </w:pPr>
            <w:r w:rsidRPr="00C5474E">
              <w:rPr>
                <w:rFonts w:ascii="Arial" w:hAnsi="Arial" w:cs="Arial"/>
                <w:b/>
                <w:bCs/>
                <w:sz w:val="18"/>
                <w:szCs w:val="18"/>
              </w:rPr>
              <w:t xml:space="preserve">Sustainability </w:t>
            </w:r>
          </w:p>
        </w:tc>
        <w:tc>
          <w:tcPr>
            <w:tcW w:w="2700" w:type="dxa"/>
          </w:tcPr>
          <w:p w14:paraId="04FA5673" w14:textId="77777777" w:rsidR="00F970A0" w:rsidRPr="00C5474E" w:rsidRDefault="00F970A0" w:rsidP="00F970A0">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Achievement Rating</w:t>
            </w:r>
            <w:r>
              <w:rPr>
                <w:rFonts w:ascii="Arial" w:hAnsi="Arial" w:cs="Arial"/>
                <w:sz w:val="18"/>
                <w:szCs w:val="18"/>
              </w:rPr>
              <w:t xml:space="preserve">: </w:t>
            </w:r>
            <w:r w:rsidRPr="009676D6">
              <w:rPr>
                <w:rFonts w:ascii="Arial" w:hAnsi="Arial" w:cs="Arial"/>
                <w:sz w:val="18"/>
                <w:szCs w:val="18"/>
              </w:rPr>
              <w:t>Moderately Likely</w:t>
            </w:r>
          </w:p>
        </w:tc>
        <w:tc>
          <w:tcPr>
            <w:tcW w:w="4590" w:type="dxa"/>
          </w:tcPr>
          <w:p w14:paraId="12D32145" w14:textId="77777777" w:rsidR="00F970A0" w:rsidRPr="00C5474E" w:rsidRDefault="00F970A0" w:rsidP="00F970A0">
            <w:pPr>
              <w:widowControl w:val="0"/>
              <w:autoSpaceDE w:val="0"/>
              <w:autoSpaceDN w:val="0"/>
              <w:adjustRightInd w:val="0"/>
              <w:jc w:val="both"/>
              <w:rPr>
                <w:rFonts w:ascii="Arial" w:hAnsi="Arial" w:cs="Arial"/>
                <w:sz w:val="18"/>
                <w:szCs w:val="18"/>
              </w:rPr>
            </w:pPr>
            <w:r>
              <w:rPr>
                <w:rFonts w:ascii="Arial" w:hAnsi="Arial" w:cs="Arial"/>
                <w:sz w:val="18"/>
                <w:szCs w:val="18"/>
              </w:rPr>
              <w:t>Institutional risks to sustainability include - the Nature Reserves and Conservancy Bill</w:t>
            </w:r>
            <w:r w:rsidRPr="00C5474E">
              <w:rPr>
                <w:rFonts w:ascii="Arial" w:hAnsi="Arial" w:cs="Arial"/>
                <w:sz w:val="18"/>
                <w:szCs w:val="18"/>
              </w:rPr>
              <w:t xml:space="preserve"> has held the project up </w:t>
            </w:r>
            <w:r>
              <w:rPr>
                <w:rFonts w:ascii="Arial" w:hAnsi="Arial" w:cs="Arial"/>
                <w:sz w:val="18"/>
                <w:szCs w:val="18"/>
              </w:rPr>
              <w:t xml:space="preserve">on a number of fronts and ineffective management of the pressures facing </w:t>
            </w:r>
            <w:r w:rsidRPr="00C5474E">
              <w:rPr>
                <w:rFonts w:ascii="Arial" w:hAnsi="Arial" w:cs="Arial"/>
                <w:sz w:val="18"/>
                <w:szCs w:val="18"/>
              </w:rPr>
              <w:t>SNPA</w:t>
            </w:r>
            <w:r>
              <w:rPr>
                <w:rFonts w:ascii="Arial" w:hAnsi="Arial" w:cs="Arial"/>
                <w:sz w:val="18"/>
                <w:szCs w:val="18"/>
              </w:rPr>
              <w:t xml:space="preserve"> through its transition.</w:t>
            </w:r>
          </w:p>
        </w:tc>
      </w:tr>
    </w:tbl>
    <w:p w14:paraId="2288E368" w14:textId="77777777" w:rsidR="00F970A0" w:rsidRPr="00976DAC" w:rsidRDefault="00F970A0" w:rsidP="00F970A0">
      <w:pPr>
        <w:widowControl w:val="0"/>
        <w:autoSpaceDE w:val="0"/>
        <w:autoSpaceDN w:val="0"/>
        <w:adjustRightInd w:val="0"/>
        <w:spacing w:after="240"/>
        <w:jc w:val="both"/>
        <w:rPr>
          <w:rFonts w:ascii="Arial" w:hAnsi="Arial" w:cs="Arial"/>
          <w:sz w:val="20"/>
          <w:szCs w:val="20"/>
        </w:rPr>
      </w:pPr>
      <w:r>
        <w:rPr>
          <w:rFonts w:ascii="Arial" w:hAnsi="Arial" w:cs="Arial"/>
          <w:sz w:val="20"/>
          <w:szCs w:val="20"/>
        </w:rPr>
        <w:t xml:space="preserve">Notes: 1/ </w:t>
      </w:r>
      <w:r w:rsidRPr="00471F25">
        <w:rPr>
          <w:rFonts w:ascii="Arial" w:hAnsi="Arial" w:cs="Arial"/>
          <w:sz w:val="20"/>
          <w:szCs w:val="20"/>
        </w:rPr>
        <w:t>Strategy is not rated as part of the MTR</w:t>
      </w:r>
    </w:p>
    <w:p w14:paraId="7888C56D" w14:textId="77777777" w:rsidR="00F970A0" w:rsidRDefault="00F970A0" w:rsidP="00F970A0">
      <w:pPr>
        <w:widowControl w:val="0"/>
        <w:tabs>
          <w:tab w:val="left" w:pos="940"/>
          <w:tab w:val="left" w:pos="1440"/>
        </w:tabs>
        <w:autoSpaceDE w:val="0"/>
        <w:autoSpaceDN w:val="0"/>
        <w:adjustRightInd w:val="0"/>
        <w:spacing w:after="320"/>
        <w:rPr>
          <w:rFonts w:ascii="Arial" w:hAnsi="Arial" w:cs="Arial"/>
          <w:b/>
          <w:bCs/>
          <w:sz w:val="22"/>
          <w:szCs w:val="22"/>
        </w:rPr>
      </w:pPr>
      <w:r w:rsidRPr="00976DAC">
        <w:rPr>
          <w:rFonts w:ascii="Arial" w:hAnsi="Arial" w:cs="Arial"/>
          <w:b/>
          <w:bCs/>
          <w:sz w:val="22"/>
          <w:szCs w:val="22"/>
        </w:rPr>
        <w:t xml:space="preserve">Conclusions </w:t>
      </w:r>
      <w:r w:rsidRPr="00976DAC">
        <w:rPr>
          <w:rFonts w:ascii="Arial" w:eastAsia="MS Mincho" w:hAnsi="Arial" w:cs="Arial"/>
          <w:b/>
          <w:bCs/>
          <w:sz w:val="22"/>
          <w:szCs w:val="22"/>
        </w:rPr>
        <w:t xml:space="preserve">and </w:t>
      </w:r>
      <w:r w:rsidRPr="00976DAC">
        <w:rPr>
          <w:rFonts w:ascii="Arial" w:hAnsi="Arial" w:cs="Arial"/>
          <w:b/>
          <w:bCs/>
          <w:sz w:val="22"/>
          <w:szCs w:val="22"/>
        </w:rPr>
        <w:t xml:space="preserve">Recommendation </w:t>
      </w:r>
    </w:p>
    <w:p w14:paraId="320ACCBA" w14:textId="77777777" w:rsidR="00F970A0" w:rsidRPr="00F970A0" w:rsidRDefault="00F970A0" w:rsidP="00F970A0">
      <w:pPr>
        <w:widowControl w:val="0"/>
        <w:tabs>
          <w:tab w:val="left" w:pos="940"/>
          <w:tab w:val="left" w:pos="1440"/>
        </w:tabs>
        <w:autoSpaceDE w:val="0"/>
        <w:autoSpaceDN w:val="0"/>
        <w:adjustRightInd w:val="0"/>
        <w:spacing w:after="320"/>
        <w:jc w:val="both"/>
        <w:rPr>
          <w:rFonts w:ascii="Arial" w:hAnsi="Arial" w:cs="Arial"/>
          <w:b/>
          <w:bCs/>
          <w:sz w:val="22"/>
          <w:szCs w:val="22"/>
        </w:rPr>
      </w:pPr>
      <w:r w:rsidRPr="00C06586">
        <w:rPr>
          <w:rFonts w:ascii="Arial" w:hAnsi="Arial" w:cs="Arial"/>
          <w:sz w:val="22"/>
          <w:szCs w:val="22"/>
        </w:rPr>
        <w:t>The MTR considered whether it is po</w:t>
      </w:r>
      <w:r>
        <w:rPr>
          <w:rFonts w:ascii="Arial" w:hAnsi="Arial" w:cs="Arial"/>
          <w:sz w:val="22"/>
          <w:szCs w:val="22"/>
        </w:rPr>
        <w:t>ssible to move towards a system</w:t>
      </w:r>
      <w:r w:rsidRPr="00C06586">
        <w:rPr>
          <w:rFonts w:ascii="Arial" w:hAnsi="Arial" w:cs="Arial"/>
          <w:sz w:val="22"/>
          <w:szCs w:val="22"/>
        </w:rPr>
        <w:t xml:space="preserve"> approach to PA management </w:t>
      </w:r>
      <w:r>
        <w:rPr>
          <w:rFonts w:ascii="Arial" w:hAnsi="Arial" w:cs="Arial"/>
          <w:sz w:val="22"/>
          <w:szCs w:val="22"/>
        </w:rPr>
        <w:t xml:space="preserve">in the Seychelles </w:t>
      </w:r>
      <w:r w:rsidRPr="00C06586">
        <w:rPr>
          <w:rFonts w:ascii="Arial" w:hAnsi="Arial" w:cs="Arial"/>
          <w:sz w:val="22"/>
          <w:szCs w:val="22"/>
        </w:rPr>
        <w:t>and</w:t>
      </w:r>
      <w:r>
        <w:rPr>
          <w:rFonts w:ascii="Arial" w:hAnsi="Arial" w:cs="Arial"/>
          <w:sz w:val="22"/>
          <w:szCs w:val="22"/>
        </w:rPr>
        <w:t xml:space="preserve"> if so the </w:t>
      </w:r>
      <w:r w:rsidRPr="00C06586">
        <w:rPr>
          <w:rFonts w:ascii="Arial" w:hAnsi="Arial" w:cs="Arial"/>
          <w:sz w:val="22"/>
          <w:szCs w:val="22"/>
        </w:rPr>
        <w:t xml:space="preserve">role of the project in creating </w:t>
      </w:r>
      <w:r>
        <w:rPr>
          <w:rFonts w:ascii="Arial" w:hAnsi="Arial" w:cs="Arial"/>
          <w:sz w:val="22"/>
          <w:szCs w:val="22"/>
        </w:rPr>
        <w:t xml:space="preserve">such </w:t>
      </w:r>
      <w:r w:rsidRPr="00C06586">
        <w:rPr>
          <w:rFonts w:ascii="Arial" w:hAnsi="Arial" w:cs="Arial"/>
          <w:sz w:val="22"/>
          <w:szCs w:val="22"/>
        </w:rPr>
        <w:t xml:space="preserve">a system. Many partners say they want a </w:t>
      </w:r>
      <w:r>
        <w:rPr>
          <w:rFonts w:ascii="Arial" w:hAnsi="Arial" w:cs="Arial"/>
          <w:sz w:val="22"/>
          <w:szCs w:val="22"/>
        </w:rPr>
        <w:t xml:space="preserve">PA system </w:t>
      </w:r>
      <w:r w:rsidRPr="00C06586">
        <w:rPr>
          <w:rFonts w:ascii="Arial" w:hAnsi="Arial" w:cs="Arial"/>
          <w:sz w:val="22"/>
          <w:szCs w:val="22"/>
        </w:rPr>
        <w:t>bu</w:t>
      </w:r>
      <w:r>
        <w:rPr>
          <w:rFonts w:ascii="Arial" w:hAnsi="Arial" w:cs="Arial"/>
          <w:sz w:val="22"/>
          <w:szCs w:val="22"/>
        </w:rPr>
        <w:t>t there is limited evidence of</w:t>
      </w:r>
      <w:r w:rsidRPr="00C06586">
        <w:rPr>
          <w:rFonts w:ascii="Arial" w:hAnsi="Arial" w:cs="Arial"/>
          <w:sz w:val="22"/>
          <w:szCs w:val="22"/>
        </w:rPr>
        <w:t xml:space="preserve"> partners work</w:t>
      </w:r>
      <w:r>
        <w:rPr>
          <w:rFonts w:ascii="Arial" w:hAnsi="Arial" w:cs="Arial"/>
          <w:sz w:val="22"/>
          <w:szCs w:val="22"/>
        </w:rPr>
        <w:t>ing</w:t>
      </w:r>
      <w:r w:rsidRPr="00C06586">
        <w:rPr>
          <w:rFonts w:ascii="Arial" w:hAnsi="Arial" w:cs="Arial"/>
          <w:sz w:val="22"/>
          <w:szCs w:val="22"/>
        </w:rPr>
        <w:t xml:space="preserve"> together to develop a more cohesive system, putting their personal interests aside. A finding of the midterm review is that the PAF should provide</w:t>
      </w:r>
      <w:r>
        <w:rPr>
          <w:rFonts w:ascii="Arial" w:hAnsi="Arial" w:cs="Arial"/>
          <w:sz w:val="22"/>
          <w:szCs w:val="22"/>
        </w:rPr>
        <w:t xml:space="preserve"> </w:t>
      </w:r>
      <w:r w:rsidRPr="00C06586">
        <w:rPr>
          <w:rFonts w:ascii="Arial" w:hAnsi="Arial" w:cs="Arial"/>
          <w:sz w:val="22"/>
          <w:szCs w:val="22"/>
        </w:rPr>
        <w:t>on–going support for a move towards a PA system from the perspective of PA financing,</w:t>
      </w:r>
      <w:r>
        <w:rPr>
          <w:rFonts w:ascii="Arial" w:hAnsi="Arial" w:cs="Arial"/>
          <w:sz w:val="22"/>
          <w:szCs w:val="22"/>
        </w:rPr>
        <w:t xml:space="preserve"> but i</w:t>
      </w:r>
      <w:r w:rsidRPr="00C06586">
        <w:rPr>
          <w:rFonts w:ascii="Arial" w:hAnsi="Arial" w:cs="Arial"/>
          <w:sz w:val="22"/>
          <w:szCs w:val="22"/>
        </w:rPr>
        <w:t xml:space="preserve">s not designed </w:t>
      </w:r>
      <w:r>
        <w:rPr>
          <w:rFonts w:ascii="Arial" w:hAnsi="Arial" w:cs="Arial"/>
          <w:sz w:val="22"/>
          <w:szCs w:val="22"/>
        </w:rPr>
        <w:t xml:space="preserve">to, </w:t>
      </w:r>
      <w:r w:rsidRPr="00C06586">
        <w:rPr>
          <w:rFonts w:ascii="Arial" w:hAnsi="Arial" w:cs="Arial"/>
          <w:sz w:val="22"/>
          <w:szCs w:val="22"/>
        </w:rPr>
        <w:t xml:space="preserve">and is </w:t>
      </w:r>
      <w:r>
        <w:rPr>
          <w:rFonts w:ascii="Arial" w:hAnsi="Arial" w:cs="Arial"/>
          <w:sz w:val="22"/>
          <w:szCs w:val="22"/>
        </w:rPr>
        <w:t xml:space="preserve">not responsible for, </w:t>
      </w:r>
      <w:r w:rsidRPr="00C06586">
        <w:rPr>
          <w:rFonts w:ascii="Arial" w:hAnsi="Arial" w:cs="Arial"/>
          <w:sz w:val="22"/>
          <w:szCs w:val="22"/>
        </w:rPr>
        <w:t>developing a PA system plan. T</w:t>
      </w:r>
      <w:r>
        <w:rPr>
          <w:rFonts w:ascii="Arial" w:hAnsi="Arial" w:cs="Arial"/>
          <w:sz w:val="22"/>
          <w:szCs w:val="22"/>
        </w:rPr>
        <w:t>he development of a PA s</w:t>
      </w:r>
      <w:r w:rsidRPr="00C06586">
        <w:rPr>
          <w:rFonts w:ascii="Arial" w:hAnsi="Arial" w:cs="Arial"/>
          <w:sz w:val="22"/>
          <w:szCs w:val="22"/>
        </w:rPr>
        <w:t>ystem is a broader, longer term endeavor requiring greater Government leader</w:t>
      </w:r>
      <w:r>
        <w:rPr>
          <w:rFonts w:ascii="Arial" w:hAnsi="Arial" w:cs="Arial"/>
          <w:sz w:val="22"/>
          <w:szCs w:val="22"/>
        </w:rPr>
        <w:t>ship and commitment by partners and a</w:t>
      </w:r>
      <w:r w:rsidRPr="00C06586">
        <w:rPr>
          <w:rFonts w:ascii="Arial" w:hAnsi="Arial" w:cs="Arial"/>
          <w:sz w:val="22"/>
          <w:szCs w:val="22"/>
        </w:rPr>
        <w:t xml:space="preserve"> series of additional activities which are not in the project’s scope. The PAF project should focus on developing </w:t>
      </w:r>
      <w:r>
        <w:rPr>
          <w:rFonts w:ascii="Arial" w:hAnsi="Arial" w:cs="Arial"/>
          <w:sz w:val="22"/>
          <w:szCs w:val="22"/>
        </w:rPr>
        <w:t xml:space="preserve">financing </w:t>
      </w:r>
      <w:r w:rsidRPr="00C06586">
        <w:rPr>
          <w:rFonts w:ascii="Arial" w:hAnsi="Arial" w:cs="Arial"/>
          <w:sz w:val="22"/>
          <w:szCs w:val="22"/>
        </w:rPr>
        <w:t>options at both the site and system level</w:t>
      </w:r>
      <w:r>
        <w:rPr>
          <w:rFonts w:ascii="Arial" w:hAnsi="Arial" w:cs="Arial"/>
          <w:sz w:val="22"/>
          <w:szCs w:val="22"/>
        </w:rPr>
        <w:t xml:space="preserve"> and building support for these options</w:t>
      </w:r>
      <w:r w:rsidRPr="00C06586">
        <w:rPr>
          <w:rFonts w:ascii="Arial" w:hAnsi="Arial" w:cs="Arial"/>
          <w:sz w:val="22"/>
          <w:szCs w:val="22"/>
        </w:rPr>
        <w:t>. It can also provide more</w:t>
      </w:r>
      <w:r>
        <w:rPr>
          <w:rFonts w:ascii="Arial" w:hAnsi="Arial" w:cs="Arial"/>
          <w:sz w:val="22"/>
          <w:szCs w:val="22"/>
        </w:rPr>
        <w:t xml:space="preserve"> opportunities to bring partners together to build relationships, manage conflicts and share knowledge</w:t>
      </w:r>
      <w:r w:rsidRPr="009C7B44">
        <w:rPr>
          <w:rFonts w:ascii="Arial" w:hAnsi="Arial" w:cs="Arial"/>
          <w:sz w:val="22"/>
          <w:szCs w:val="22"/>
        </w:rPr>
        <w:t>. Furthermore, the MSP is already working on the overall PA system framework and so using PAF for this is not necessary.</w:t>
      </w:r>
    </w:p>
    <w:p w14:paraId="635CC539" w14:textId="77777777" w:rsidR="00F970A0" w:rsidRDefault="00F970A0" w:rsidP="00F970A0">
      <w:pPr>
        <w:widowControl w:val="0"/>
        <w:autoSpaceDE w:val="0"/>
        <w:autoSpaceDN w:val="0"/>
        <w:adjustRightInd w:val="0"/>
        <w:spacing w:after="240"/>
        <w:jc w:val="both"/>
        <w:rPr>
          <w:rFonts w:ascii="Arial" w:hAnsi="Arial" w:cs="Arial"/>
          <w:sz w:val="22"/>
          <w:szCs w:val="22"/>
        </w:rPr>
      </w:pPr>
      <w:r>
        <w:rPr>
          <w:rFonts w:ascii="Arial" w:hAnsi="Arial" w:cs="Arial"/>
          <w:sz w:val="22"/>
          <w:szCs w:val="22"/>
        </w:rPr>
        <w:t>The p</w:t>
      </w:r>
      <w:r w:rsidRPr="00627298">
        <w:rPr>
          <w:rFonts w:ascii="Arial" w:hAnsi="Arial" w:cs="Arial"/>
          <w:sz w:val="22"/>
          <w:szCs w:val="22"/>
        </w:rPr>
        <w:t xml:space="preserve">roject </w:t>
      </w:r>
      <w:r>
        <w:rPr>
          <w:rFonts w:ascii="Arial" w:hAnsi="Arial" w:cs="Arial"/>
          <w:sz w:val="22"/>
          <w:szCs w:val="22"/>
        </w:rPr>
        <w:t xml:space="preserve">is strategically highly relevant to Seychelles and is </w:t>
      </w:r>
      <w:r w:rsidRPr="00627298">
        <w:rPr>
          <w:rFonts w:ascii="Arial" w:hAnsi="Arial" w:cs="Arial"/>
          <w:sz w:val="22"/>
          <w:szCs w:val="22"/>
        </w:rPr>
        <w:t>well nested within the larger dialogue</w:t>
      </w:r>
      <w:r>
        <w:rPr>
          <w:rFonts w:ascii="Arial" w:hAnsi="Arial" w:cs="Arial"/>
          <w:sz w:val="22"/>
          <w:szCs w:val="22"/>
        </w:rPr>
        <w:t xml:space="preserve"> on PA management and finance through the MSP and Sey</w:t>
      </w:r>
      <w:r w:rsidRPr="00627298">
        <w:rPr>
          <w:rFonts w:ascii="Arial" w:hAnsi="Arial" w:cs="Arial"/>
          <w:sz w:val="22"/>
          <w:szCs w:val="22"/>
        </w:rPr>
        <w:t>C</w:t>
      </w:r>
      <w:r>
        <w:rPr>
          <w:rFonts w:ascii="Arial" w:hAnsi="Arial" w:cs="Arial"/>
          <w:sz w:val="22"/>
          <w:szCs w:val="22"/>
        </w:rPr>
        <w:t>CA</w:t>
      </w:r>
      <w:r w:rsidRPr="00627298">
        <w:rPr>
          <w:rFonts w:ascii="Arial" w:hAnsi="Arial" w:cs="Arial"/>
          <w:sz w:val="22"/>
          <w:szCs w:val="22"/>
        </w:rPr>
        <w:t>T</w:t>
      </w:r>
      <w:r>
        <w:rPr>
          <w:rFonts w:ascii="Arial" w:hAnsi="Arial" w:cs="Arial"/>
          <w:sz w:val="22"/>
          <w:szCs w:val="22"/>
        </w:rPr>
        <w:t xml:space="preserve">. In additional to its work with SeyCCAT supporting the development of new financing mechanism for the expanded PA System, </w:t>
      </w:r>
      <w:r w:rsidRPr="000B2FE9">
        <w:rPr>
          <w:rFonts w:ascii="Arial" w:hAnsi="Arial" w:cs="Arial"/>
          <w:sz w:val="22"/>
          <w:szCs w:val="22"/>
        </w:rPr>
        <w:t xml:space="preserve">PAF </w:t>
      </w:r>
      <w:r>
        <w:rPr>
          <w:rFonts w:ascii="Arial" w:hAnsi="Arial" w:cs="Arial"/>
          <w:sz w:val="22"/>
          <w:szCs w:val="22"/>
        </w:rPr>
        <w:t>is supporting a significant amount of work at the institutional level / site specific level focused on PAs in the Inner Islands. It is important</w:t>
      </w:r>
      <w:r w:rsidRPr="000B2FE9">
        <w:rPr>
          <w:rFonts w:ascii="Arial" w:hAnsi="Arial" w:cs="Arial"/>
          <w:sz w:val="22"/>
          <w:szCs w:val="22"/>
        </w:rPr>
        <w:t xml:space="preserve"> that lessons learnt on PA Financing </w:t>
      </w:r>
      <w:r>
        <w:rPr>
          <w:rFonts w:ascii="Arial" w:hAnsi="Arial" w:cs="Arial"/>
          <w:sz w:val="22"/>
          <w:szCs w:val="22"/>
        </w:rPr>
        <w:t xml:space="preserve">at these sites </w:t>
      </w:r>
      <w:r w:rsidRPr="000B2FE9">
        <w:rPr>
          <w:rFonts w:ascii="Arial" w:hAnsi="Arial" w:cs="Arial"/>
          <w:sz w:val="22"/>
          <w:szCs w:val="22"/>
        </w:rPr>
        <w:t>can be up-scaled to new area</w:t>
      </w:r>
      <w:r>
        <w:rPr>
          <w:rFonts w:ascii="Arial" w:hAnsi="Arial" w:cs="Arial"/>
          <w:sz w:val="22"/>
          <w:szCs w:val="22"/>
        </w:rPr>
        <w:t xml:space="preserve">s / Outer Islands.  </w:t>
      </w:r>
    </w:p>
    <w:p w14:paraId="79070ABF" w14:textId="77777777" w:rsidR="00F970A0" w:rsidRPr="00DF5648" w:rsidRDefault="00F970A0" w:rsidP="00F970A0">
      <w:pPr>
        <w:widowControl w:val="0"/>
        <w:autoSpaceDE w:val="0"/>
        <w:autoSpaceDN w:val="0"/>
        <w:adjustRightInd w:val="0"/>
        <w:spacing w:after="240"/>
        <w:jc w:val="both"/>
        <w:rPr>
          <w:rFonts w:ascii="Arial" w:hAnsi="Arial" w:cs="Arial"/>
          <w:sz w:val="22"/>
          <w:szCs w:val="22"/>
        </w:rPr>
      </w:pPr>
      <w:r w:rsidRPr="00DF5648">
        <w:rPr>
          <w:rFonts w:ascii="Arial" w:hAnsi="Arial" w:cs="Arial"/>
          <w:sz w:val="22"/>
          <w:szCs w:val="22"/>
        </w:rPr>
        <w:t>The business case for PAs is lacking and the quantification/ monetization of PA’s contribution to the economy is an important area of work and should be developed</w:t>
      </w:r>
      <w:r>
        <w:rPr>
          <w:rFonts w:ascii="Arial" w:hAnsi="Arial" w:cs="Arial"/>
          <w:sz w:val="22"/>
          <w:szCs w:val="22"/>
        </w:rPr>
        <w:t xml:space="preserve"> with the support of MEECC</w:t>
      </w:r>
      <w:r w:rsidRPr="00DF5648">
        <w:rPr>
          <w:rFonts w:ascii="Arial" w:hAnsi="Arial" w:cs="Arial"/>
          <w:sz w:val="22"/>
          <w:szCs w:val="22"/>
        </w:rPr>
        <w:t xml:space="preserve">. This can help </w:t>
      </w:r>
      <w:r>
        <w:rPr>
          <w:rFonts w:ascii="Arial" w:hAnsi="Arial" w:cs="Arial"/>
          <w:sz w:val="22"/>
          <w:szCs w:val="22"/>
        </w:rPr>
        <w:t>to inform</w:t>
      </w:r>
      <w:r w:rsidRPr="00DF5648">
        <w:rPr>
          <w:rFonts w:ascii="Arial" w:hAnsi="Arial" w:cs="Arial"/>
          <w:sz w:val="22"/>
          <w:szCs w:val="22"/>
        </w:rPr>
        <w:t xml:space="preserve"> decision and</w:t>
      </w:r>
      <w:r>
        <w:rPr>
          <w:rFonts w:ascii="Arial" w:hAnsi="Arial" w:cs="Arial"/>
          <w:sz w:val="22"/>
          <w:szCs w:val="22"/>
        </w:rPr>
        <w:t xml:space="preserve"> to generally raise awareness of the </w:t>
      </w:r>
      <w:r w:rsidRPr="00DF5648">
        <w:rPr>
          <w:rFonts w:ascii="Arial" w:hAnsi="Arial" w:cs="Arial"/>
          <w:sz w:val="22"/>
          <w:szCs w:val="22"/>
        </w:rPr>
        <w:t xml:space="preserve">importance of Natural Capital / Ecosystem Services to </w:t>
      </w:r>
      <w:r>
        <w:rPr>
          <w:rFonts w:ascii="Arial" w:hAnsi="Arial" w:cs="Arial"/>
          <w:sz w:val="22"/>
          <w:szCs w:val="22"/>
        </w:rPr>
        <w:t>the economy and livelihoods.</w:t>
      </w:r>
    </w:p>
    <w:p w14:paraId="1E3448EF" w14:textId="77777777" w:rsidR="00F970A0" w:rsidRDefault="00F970A0" w:rsidP="00F970A0">
      <w:pPr>
        <w:widowControl w:val="0"/>
        <w:autoSpaceDE w:val="0"/>
        <w:autoSpaceDN w:val="0"/>
        <w:adjustRightInd w:val="0"/>
        <w:spacing w:after="240"/>
        <w:jc w:val="both"/>
        <w:rPr>
          <w:rFonts w:ascii="Arial" w:hAnsi="Arial" w:cs="Arial"/>
          <w:sz w:val="22"/>
          <w:szCs w:val="22"/>
        </w:rPr>
      </w:pPr>
      <w:r>
        <w:rPr>
          <w:rFonts w:ascii="Arial" w:hAnsi="Arial" w:cs="Arial"/>
          <w:sz w:val="22"/>
          <w:szCs w:val="22"/>
        </w:rPr>
        <w:t>In terms of project management, t</w:t>
      </w:r>
      <w:r w:rsidRPr="00DC4759">
        <w:rPr>
          <w:rFonts w:ascii="Arial" w:hAnsi="Arial" w:cs="Arial"/>
          <w:sz w:val="22"/>
          <w:szCs w:val="22"/>
        </w:rPr>
        <w:t xml:space="preserve">he project should not pull back </w:t>
      </w:r>
      <w:r>
        <w:rPr>
          <w:rFonts w:ascii="Arial" w:hAnsi="Arial" w:cs="Arial"/>
          <w:sz w:val="22"/>
          <w:szCs w:val="22"/>
        </w:rPr>
        <w:t xml:space="preserve">its </w:t>
      </w:r>
      <w:r w:rsidRPr="00DC4759">
        <w:rPr>
          <w:rFonts w:ascii="Arial" w:hAnsi="Arial" w:cs="Arial"/>
          <w:sz w:val="22"/>
          <w:szCs w:val="22"/>
        </w:rPr>
        <w:t>support to SNPA give</w:t>
      </w:r>
      <w:r>
        <w:rPr>
          <w:rFonts w:ascii="Arial" w:hAnsi="Arial" w:cs="Arial"/>
          <w:sz w:val="22"/>
          <w:szCs w:val="22"/>
        </w:rPr>
        <w:t>n</w:t>
      </w:r>
      <w:r w:rsidRPr="00DC4759">
        <w:rPr>
          <w:rFonts w:ascii="Arial" w:hAnsi="Arial" w:cs="Arial"/>
          <w:sz w:val="22"/>
          <w:szCs w:val="22"/>
        </w:rPr>
        <w:t xml:space="preserve"> the demands currently facing SNPA as it transitions to financial autonomy. Strong ownership of project by SNPA </w:t>
      </w:r>
      <w:r>
        <w:rPr>
          <w:rFonts w:ascii="Arial" w:hAnsi="Arial" w:cs="Arial"/>
          <w:sz w:val="22"/>
          <w:szCs w:val="22"/>
        </w:rPr>
        <w:t xml:space="preserve">is also </w:t>
      </w:r>
      <w:r w:rsidRPr="00DC4759">
        <w:rPr>
          <w:rFonts w:ascii="Arial" w:hAnsi="Arial" w:cs="Arial"/>
          <w:sz w:val="22"/>
          <w:szCs w:val="22"/>
        </w:rPr>
        <w:t>very important going forward</w:t>
      </w:r>
      <w:r>
        <w:rPr>
          <w:rFonts w:ascii="Arial" w:hAnsi="Arial" w:cs="Arial"/>
          <w:sz w:val="22"/>
          <w:szCs w:val="22"/>
        </w:rPr>
        <w:t xml:space="preserve"> to ensure its success and sustainability.</w:t>
      </w:r>
      <w:r w:rsidRPr="00A72D78">
        <w:rPr>
          <w:rFonts w:ascii="Arial" w:hAnsi="Arial" w:cs="Arial"/>
          <w:sz w:val="22"/>
          <w:szCs w:val="22"/>
        </w:rPr>
        <w:t xml:space="preserve"> It is also important that the N</w:t>
      </w:r>
      <w:r>
        <w:rPr>
          <w:rFonts w:ascii="Arial" w:hAnsi="Arial" w:cs="Arial"/>
          <w:sz w:val="22"/>
          <w:szCs w:val="22"/>
        </w:rPr>
        <w:t xml:space="preserve">ational </w:t>
      </w:r>
      <w:r w:rsidRPr="00A72D78">
        <w:rPr>
          <w:rFonts w:ascii="Arial" w:hAnsi="Arial" w:cs="Arial"/>
          <w:sz w:val="22"/>
          <w:szCs w:val="22"/>
        </w:rPr>
        <w:t>P</w:t>
      </w:r>
      <w:r>
        <w:rPr>
          <w:rFonts w:ascii="Arial" w:hAnsi="Arial" w:cs="Arial"/>
          <w:sz w:val="22"/>
          <w:szCs w:val="22"/>
        </w:rPr>
        <w:t xml:space="preserve">roject </w:t>
      </w:r>
      <w:r w:rsidRPr="00A72D78">
        <w:rPr>
          <w:rFonts w:ascii="Arial" w:hAnsi="Arial" w:cs="Arial"/>
          <w:sz w:val="22"/>
          <w:szCs w:val="22"/>
        </w:rPr>
        <w:t>D</w:t>
      </w:r>
      <w:r>
        <w:rPr>
          <w:rFonts w:ascii="Arial" w:hAnsi="Arial" w:cs="Arial"/>
          <w:sz w:val="22"/>
          <w:szCs w:val="22"/>
        </w:rPr>
        <w:t>irector (NPD) champions the project, and expedites the required approvals and government meetings.</w:t>
      </w:r>
    </w:p>
    <w:p w14:paraId="56DEC2ED" w14:textId="77777777" w:rsidR="00F970A0" w:rsidRDefault="00F970A0" w:rsidP="00F970A0">
      <w:pPr>
        <w:jc w:val="both"/>
        <w:rPr>
          <w:rFonts w:ascii="Arial" w:hAnsi="Arial" w:cs="Arial"/>
          <w:sz w:val="22"/>
          <w:szCs w:val="22"/>
        </w:rPr>
      </w:pPr>
      <w:r>
        <w:rPr>
          <w:rFonts w:ascii="Arial" w:hAnsi="Arial" w:cs="Arial"/>
          <w:sz w:val="22"/>
          <w:szCs w:val="22"/>
        </w:rPr>
        <w:t>The project has the potential to showcase</w:t>
      </w:r>
      <w:r w:rsidRPr="00294747">
        <w:rPr>
          <w:rFonts w:ascii="Arial" w:hAnsi="Arial" w:cs="Arial"/>
          <w:sz w:val="22"/>
          <w:szCs w:val="22"/>
        </w:rPr>
        <w:t xml:space="preserve"> 'best practice'</w:t>
      </w:r>
      <w:r>
        <w:rPr>
          <w:rFonts w:ascii="Arial" w:hAnsi="Arial" w:cs="Arial"/>
          <w:sz w:val="22"/>
          <w:szCs w:val="22"/>
        </w:rPr>
        <w:t xml:space="preserve"> in terms of PAs</w:t>
      </w:r>
      <w:r w:rsidRPr="00294747">
        <w:rPr>
          <w:rFonts w:ascii="Arial" w:hAnsi="Arial" w:cs="Arial"/>
          <w:sz w:val="22"/>
          <w:szCs w:val="22"/>
        </w:rPr>
        <w:t xml:space="preserve"> Finance and Business Planning in the context of SIDS and the Blue Economy</w:t>
      </w:r>
      <w:r>
        <w:rPr>
          <w:rFonts w:ascii="Arial" w:hAnsi="Arial" w:cs="Arial"/>
          <w:sz w:val="22"/>
          <w:szCs w:val="22"/>
        </w:rPr>
        <w:t>. Generally, greater attention is now needed to capture the lessons learnt and disseminate them both nationally and internationally</w:t>
      </w:r>
    </w:p>
    <w:p w14:paraId="3AE8F097" w14:textId="77777777" w:rsidR="00F970A0" w:rsidRDefault="00F970A0" w:rsidP="00F970A0">
      <w:pPr>
        <w:jc w:val="both"/>
        <w:rPr>
          <w:rFonts w:ascii="Arial" w:hAnsi="Arial" w:cs="Arial"/>
          <w:sz w:val="22"/>
          <w:szCs w:val="22"/>
        </w:rPr>
      </w:pPr>
    </w:p>
    <w:p w14:paraId="15629950" w14:textId="72BFCCC1" w:rsidR="00F970A0" w:rsidRDefault="00F970A0" w:rsidP="00F970A0">
      <w:pPr>
        <w:widowControl w:val="0"/>
        <w:autoSpaceDE w:val="0"/>
        <w:autoSpaceDN w:val="0"/>
        <w:adjustRightInd w:val="0"/>
        <w:spacing w:after="240"/>
        <w:jc w:val="both"/>
        <w:rPr>
          <w:rFonts w:ascii="Arial" w:hAnsi="Arial" w:cs="Arial"/>
          <w:sz w:val="22"/>
          <w:szCs w:val="22"/>
        </w:rPr>
        <w:sectPr w:rsidR="00F970A0" w:rsidSect="009814CA">
          <w:footerReference w:type="even" r:id="rId9"/>
          <w:footerReference w:type="default" r:id="rId10"/>
          <w:pgSz w:w="12240" w:h="15840"/>
          <w:pgMar w:top="1440" w:right="1440" w:bottom="1440" w:left="1440" w:header="720" w:footer="720" w:gutter="0"/>
          <w:pgNumType w:fmt="lowerRoman" w:start="1"/>
          <w:cols w:space="720"/>
          <w:noEndnote/>
        </w:sectPr>
      </w:pPr>
      <w:r w:rsidRPr="00C877AB">
        <w:rPr>
          <w:rFonts w:ascii="Arial" w:hAnsi="Arial" w:cs="Arial"/>
          <w:sz w:val="22"/>
          <w:szCs w:val="22"/>
        </w:rPr>
        <w:t>Recommendations</w:t>
      </w:r>
      <w:r w:rsidR="006C2611">
        <w:rPr>
          <w:rFonts w:ascii="Arial" w:hAnsi="Arial" w:cs="Arial"/>
          <w:sz w:val="22"/>
          <w:szCs w:val="22"/>
        </w:rPr>
        <w:t>, the party responsible for implementing the recommendation and the timeframe within which they should be completed</w:t>
      </w:r>
      <w:r w:rsidRPr="00C877AB">
        <w:rPr>
          <w:rFonts w:ascii="Arial" w:hAnsi="Arial" w:cs="Arial"/>
          <w:sz w:val="22"/>
          <w:szCs w:val="22"/>
        </w:rPr>
        <w:t xml:space="preserve"> are </w:t>
      </w:r>
      <w:r>
        <w:rPr>
          <w:rFonts w:ascii="Arial" w:hAnsi="Arial" w:cs="Arial"/>
          <w:sz w:val="22"/>
          <w:szCs w:val="22"/>
        </w:rPr>
        <w:t xml:space="preserve">summarized </w:t>
      </w:r>
      <w:r w:rsidRPr="00C877AB">
        <w:rPr>
          <w:rFonts w:ascii="Arial" w:hAnsi="Arial" w:cs="Arial"/>
          <w:sz w:val="22"/>
          <w:szCs w:val="22"/>
        </w:rPr>
        <w:t>in Table C.</w:t>
      </w:r>
    </w:p>
    <w:p w14:paraId="02A05E58" w14:textId="77777777" w:rsidR="00F970A0" w:rsidRPr="00C877AB" w:rsidRDefault="00F970A0" w:rsidP="00F970A0">
      <w:pPr>
        <w:widowControl w:val="0"/>
        <w:autoSpaceDE w:val="0"/>
        <w:autoSpaceDN w:val="0"/>
        <w:adjustRightInd w:val="0"/>
        <w:spacing w:after="240"/>
        <w:jc w:val="both"/>
        <w:rPr>
          <w:rFonts w:ascii="Arial" w:hAnsi="Arial" w:cs="Arial"/>
          <w:b/>
          <w:sz w:val="22"/>
          <w:szCs w:val="22"/>
        </w:rPr>
      </w:pPr>
      <w:r w:rsidRPr="00C877AB">
        <w:rPr>
          <w:rFonts w:ascii="Arial" w:hAnsi="Arial" w:cs="Arial"/>
          <w:b/>
          <w:sz w:val="22"/>
          <w:szCs w:val="22"/>
        </w:rPr>
        <w:t xml:space="preserve">Table C: </w:t>
      </w:r>
      <w:r>
        <w:rPr>
          <w:rFonts w:ascii="Arial" w:hAnsi="Arial" w:cs="Arial"/>
          <w:b/>
          <w:sz w:val="22"/>
          <w:szCs w:val="22"/>
        </w:rPr>
        <w:t xml:space="preserve">MTR </w:t>
      </w:r>
      <w:r w:rsidRPr="00C877AB">
        <w:rPr>
          <w:rFonts w:ascii="Arial" w:hAnsi="Arial" w:cs="Arial"/>
          <w:b/>
          <w:sz w:val="22"/>
          <w:szCs w:val="22"/>
        </w:rPr>
        <w:t>Recommendations</w:t>
      </w:r>
    </w:p>
    <w:tbl>
      <w:tblPr>
        <w:tblStyle w:val="TableGrid"/>
        <w:tblW w:w="13315" w:type="dxa"/>
        <w:tblLook w:val="04A0" w:firstRow="1" w:lastRow="0" w:firstColumn="1" w:lastColumn="0" w:noHBand="0" w:noVBand="1"/>
      </w:tblPr>
      <w:tblGrid>
        <w:gridCol w:w="1839"/>
        <w:gridCol w:w="8394"/>
        <w:gridCol w:w="1406"/>
        <w:gridCol w:w="1676"/>
      </w:tblGrid>
      <w:tr w:rsidR="00F970A0" w:rsidRPr="00066495" w14:paraId="27432C3B" w14:textId="77777777" w:rsidTr="00F970A0">
        <w:trPr>
          <w:trHeight w:val="242"/>
          <w:tblHeader/>
        </w:trPr>
        <w:tc>
          <w:tcPr>
            <w:tcW w:w="1839" w:type="dxa"/>
            <w:vAlign w:val="center"/>
          </w:tcPr>
          <w:p w14:paraId="5D5005FF" w14:textId="77777777" w:rsidR="00F970A0" w:rsidRPr="00066495" w:rsidRDefault="00F970A0" w:rsidP="00F970A0">
            <w:pPr>
              <w:jc w:val="center"/>
              <w:rPr>
                <w:rFonts w:ascii="Arial" w:hAnsi="Arial" w:cs="Arial"/>
                <w:b/>
                <w:sz w:val="20"/>
                <w:szCs w:val="20"/>
              </w:rPr>
            </w:pPr>
            <w:r w:rsidRPr="00066495">
              <w:rPr>
                <w:rFonts w:ascii="Arial" w:hAnsi="Arial" w:cs="Arial"/>
                <w:b/>
                <w:sz w:val="20"/>
                <w:szCs w:val="20"/>
              </w:rPr>
              <w:t>Category</w:t>
            </w:r>
          </w:p>
        </w:tc>
        <w:tc>
          <w:tcPr>
            <w:tcW w:w="8394" w:type="dxa"/>
            <w:vAlign w:val="center"/>
          </w:tcPr>
          <w:p w14:paraId="6202F209" w14:textId="77777777" w:rsidR="00F970A0" w:rsidRPr="00066495" w:rsidRDefault="00F970A0" w:rsidP="00F970A0">
            <w:pPr>
              <w:jc w:val="center"/>
              <w:rPr>
                <w:rFonts w:ascii="Arial" w:hAnsi="Arial" w:cs="Arial"/>
                <w:b/>
                <w:sz w:val="20"/>
                <w:szCs w:val="20"/>
              </w:rPr>
            </w:pPr>
            <w:r w:rsidRPr="00066495">
              <w:rPr>
                <w:rFonts w:ascii="Arial" w:hAnsi="Arial" w:cs="Arial"/>
                <w:b/>
                <w:sz w:val="20"/>
                <w:szCs w:val="20"/>
              </w:rPr>
              <w:t>Specific Recommendations</w:t>
            </w:r>
          </w:p>
        </w:tc>
        <w:tc>
          <w:tcPr>
            <w:tcW w:w="1406" w:type="dxa"/>
            <w:vAlign w:val="center"/>
          </w:tcPr>
          <w:p w14:paraId="260C316B" w14:textId="77777777" w:rsidR="00F970A0" w:rsidRPr="00066495" w:rsidRDefault="00F970A0" w:rsidP="00F970A0">
            <w:pPr>
              <w:jc w:val="center"/>
              <w:rPr>
                <w:rFonts w:ascii="Arial" w:hAnsi="Arial" w:cs="Arial"/>
                <w:b/>
                <w:sz w:val="20"/>
                <w:szCs w:val="20"/>
              </w:rPr>
            </w:pPr>
            <w:r w:rsidRPr="00066495">
              <w:rPr>
                <w:rFonts w:ascii="Arial" w:hAnsi="Arial" w:cs="Arial"/>
                <w:b/>
                <w:sz w:val="20"/>
                <w:szCs w:val="20"/>
              </w:rPr>
              <w:t>Responsible party</w:t>
            </w:r>
          </w:p>
        </w:tc>
        <w:tc>
          <w:tcPr>
            <w:tcW w:w="1676" w:type="dxa"/>
            <w:vAlign w:val="center"/>
          </w:tcPr>
          <w:p w14:paraId="3CD089CC" w14:textId="77777777" w:rsidR="00F970A0" w:rsidRPr="00066495" w:rsidRDefault="00F970A0" w:rsidP="00F970A0">
            <w:pPr>
              <w:jc w:val="center"/>
              <w:rPr>
                <w:rFonts w:ascii="Arial" w:hAnsi="Arial" w:cs="Arial"/>
                <w:b/>
                <w:sz w:val="20"/>
                <w:szCs w:val="20"/>
              </w:rPr>
            </w:pPr>
            <w:r>
              <w:rPr>
                <w:rFonts w:ascii="Arial" w:hAnsi="Arial" w:cs="Arial"/>
                <w:b/>
                <w:sz w:val="20"/>
                <w:szCs w:val="20"/>
              </w:rPr>
              <w:t>Completion date  [Timeframe]</w:t>
            </w:r>
          </w:p>
        </w:tc>
      </w:tr>
      <w:tr w:rsidR="00F970A0" w:rsidRPr="00066495" w14:paraId="614BF652" w14:textId="77777777" w:rsidTr="00F970A0">
        <w:tc>
          <w:tcPr>
            <w:tcW w:w="1839" w:type="dxa"/>
            <w:vMerge w:val="restart"/>
            <w:vAlign w:val="center"/>
          </w:tcPr>
          <w:p w14:paraId="57049418" w14:textId="77777777" w:rsidR="00F970A0" w:rsidRPr="00066495" w:rsidRDefault="00F970A0" w:rsidP="00F970A0">
            <w:pPr>
              <w:jc w:val="both"/>
              <w:rPr>
                <w:rFonts w:ascii="Arial" w:hAnsi="Arial" w:cs="Arial"/>
                <w:b/>
                <w:sz w:val="20"/>
                <w:szCs w:val="20"/>
              </w:rPr>
            </w:pPr>
            <w:r w:rsidRPr="00066495">
              <w:rPr>
                <w:rFonts w:ascii="Arial" w:hAnsi="Arial" w:cs="Arial"/>
                <w:b/>
                <w:sz w:val="20"/>
                <w:szCs w:val="20"/>
              </w:rPr>
              <w:t>1/ Revisions to Results Matrix</w:t>
            </w:r>
          </w:p>
          <w:p w14:paraId="65B2538E" w14:textId="77777777" w:rsidR="00F970A0" w:rsidRPr="00066495" w:rsidRDefault="00F970A0" w:rsidP="00F970A0">
            <w:pPr>
              <w:jc w:val="center"/>
              <w:rPr>
                <w:rFonts w:ascii="Arial" w:hAnsi="Arial" w:cs="Arial"/>
                <w:b/>
                <w:sz w:val="20"/>
                <w:szCs w:val="20"/>
                <w:highlight w:val="yellow"/>
              </w:rPr>
            </w:pPr>
          </w:p>
        </w:tc>
        <w:tc>
          <w:tcPr>
            <w:tcW w:w="8394" w:type="dxa"/>
          </w:tcPr>
          <w:p w14:paraId="053C4B93" w14:textId="77777777" w:rsidR="00F970A0" w:rsidRPr="00066495" w:rsidRDefault="00F970A0" w:rsidP="00F970A0">
            <w:pPr>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North Island and Denis Island to be removed as indicator sites, as they are not protected areas and are unlikely to be designated within the time frame of the project. This does not affect the project support under component 2 for these sites.</w:t>
            </w:r>
          </w:p>
        </w:tc>
        <w:tc>
          <w:tcPr>
            <w:tcW w:w="1406" w:type="dxa"/>
          </w:tcPr>
          <w:p w14:paraId="752C09D6"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PM</w:t>
            </w:r>
          </w:p>
        </w:tc>
        <w:tc>
          <w:tcPr>
            <w:tcW w:w="1676" w:type="dxa"/>
          </w:tcPr>
          <w:p w14:paraId="358242DD"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September 2018</w:t>
            </w:r>
          </w:p>
        </w:tc>
      </w:tr>
      <w:tr w:rsidR="00F970A0" w:rsidRPr="00066495" w14:paraId="3E993F64" w14:textId="77777777" w:rsidTr="00F970A0">
        <w:tc>
          <w:tcPr>
            <w:tcW w:w="1839" w:type="dxa"/>
            <w:vMerge/>
          </w:tcPr>
          <w:p w14:paraId="3A35800E" w14:textId="77777777" w:rsidR="00F970A0" w:rsidRPr="00066495" w:rsidRDefault="00F970A0" w:rsidP="00F970A0">
            <w:pPr>
              <w:jc w:val="both"/>
              <w:rPr>
                <w:rFonts w:ascii="Arial" w:hAnsi="Arial" w:cs="Arial"/>
                <w:b/>
                <w:sz w:val="20"/>
                <w:szCs w:val="20"/>
              </w:rPr>
            </w:pPr>
          </w:p>
        </w:tc>
        <w:tc>
          <w:tcPr>
            <w:tcW w:w="8394" w:type="dxa"/>
          </w:tcPr>
          <w:p w14:paraId="317E71E1" w14:textId="77777777" w:rsidR="00F970A0" w:rsidRPr="00066495" w:rsidRDefault="00F970A0" w:rsidP="00F970A0">
            <w:pPr>
              <w:pStyle w:val="ListParagraph"/>
              <w:numPr>
                <w:ilvl w:val="0"/>
                <w:numId w:val="22"/>
              </w:numPr>
              <w:ind w:left="360"/>
              <w:jc w:val="both"/>
              <w:rPr>
                <w:rFonts w:ascii="Arial" w:hAnsi="Arial" w:cs="Arial"/>
                <w:sz w:val="20"/>
                <w:szCs w:val="20"/>
              </w:rPr>
            </w:pPr>
            <w:r w:rsidRPr="00066495">
              <w:rPr>
                <w:rFonts w:ascii="Arial" w:hAnsi="Arial" w:cs="Arial"/>
                <w:sz w:val="20"/>
                <w:szCs w:val="20"/>
              </w:rPr>
              <w:t xml:space="preserve">Indicator 9c – to be revised to reflect the best current opportunities in innovative financing for PAs. The project should realign its activities under this indicator to supporting SeyCCAT to develop their Blue Enterprise Fund and Tourism Conservation Levy. It should however continue to monitor options for PES and Biodiversity Offsets and support their development if the opportunity arises. The End of Project target can be revised to:  At least 1 mechanism trailed, most likely Blue Enterprise Fund or Tourism Conservation Levy. </w:t>
            </w:r>
          </w:p>
        </w:tc>
        <w:tc>
          <w:tcPr>
            <w:tcW w:w="1406" w:type="dxa"/>
          </w:tcPr>
          <w:p w14:paraId="5AE38194"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PM</w:t>
            </w:r>
          </w:p>
        </w:tc>
        <w:tc>
          <w:tcPr>
            <w:tcW w:w="1676" w:type="dxa"/>
          </w:tcPr>
          <w:p w14:paraId="64EEF77C"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September 2018</w:t>
            </w:r>
          </w:p>
        </w:tc>
      </w:tr>
      <w:tr w:rsidR="00F970A0" w:rsidRPr="00066495" w14:paraId="11D9724F" w14:textId="77777777" w:rsidTr="00F970A0">
        <w:tc>
          <w:tcPr>
            <w:tcW w:w="1839" w:type="dxa"/>
            <w:vMerge/>
          </w:tcPr>
          <w:p w14:paraId="1821B606" w14:textId="77777777" w:rsidR="00F970A0" w:rsidRPr="00066495" w:rsidRDefault="00F970A0" w:rsidP="00F970A0">
            <w:pPr>
              <w:jc w:val="both"/>
              <w:rPr>
                <w:rFonts w:ascii="Arial" w:hAnsi="Arial" w:cs="Arial"/>
                <w:b/>
                <w:sz w:val="20"/>
                <w:szCs w:val="20"/>
              </w:rPr>
            </w:pPr>
          </w:p>
        </w:tc>
        <w:tc>
          <w:tcPr>
            <w:tcW w:w="8394" w:type="dxa"/>
          </w:tcPr>
          <w:p w14:paraId="6050BDB9" w14:textId="77777777" w:rsidR="00F970A0" w:rsidRPr="00066495" w:rsidRDefault="00F970A0" w:rsidP="00F970A0">
            <w:pPr>
              <w:numPr>
                <w:ilvl w:val="0"/>
                <w:numId w:val="22"/>
              </w:numPr>
              <w:ind w:left="360"/>
              <w:jc w:val="both"/>
              <w:rPr>
                <w:rFonts w:ascii="Arial" w:hAnsi="Arial" w:cs="Arial"/>
                <w:sz w:val="20"/>
                <w:szCs w:val="20"/>
              </w:rPr>
            </w:pPr>
            <w:r w:rsidRPr="00066495">
              <w:rPr>
                <w:rFonts w:ascii="Arial" w:hAnsi="Arial" w:cs="Arial"/>
                <w:sz w:val="20"/>
                <w:szCs w:val="20"/>
              </w:rPr>
              <w:t>Glass bottom boat at SNPA sites (Activity 2.2.8) to be dropped and funds reallocated to other SNPA activities.</w:t>
            </w:r>
          </w:p>
        </w:tc>
        <w:tc>
          <w:tcPr>
            <w:tcW w:w="1406" w:type="dxa"/>
          </w:tcPr>
          <w:p w14:paraId="148B4F3B"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PM</w:t>
            </w:r>
          </w:p>
        </w:tc>
        <w:tc>
          <w:tcPr>
            <w:tcW w:w="1676" w:type="dxa"/>
          </w:tcPr>
          <w:p w14:paraId="3F6B48ED"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September 2018</w:t>
            </w:r>
          </w:p>
        </w:tc>
      </w:tr>
      <w:tr w:rsidR="00F970A0" w:rsidRPr="00066495" w14:paraId="0290BAB5" w14:textId="77777777" w:rsidTr="00F970A0">
        <w:tc>
          <w:tcPr>
            <w:tcW w:w="1839" w:type="dxa"/>
            <w:vMerge/>
          </w:tcPr>
          <w:p w14:paraId="5E02FBBE" w14:textId="77777777" w:rsidR="00F970A0" w:rsidRPr="00066495" w:rsidRDefault="00F970A0" w:rsidP="00F970A0">
            <w:pPr>
              <w:jc w:val="both"/>
              <w:rPr>
                <w:rFonts w:ascii="Arial" w:hAnsi="Arial" w:cs="Arial"/>
                <w:b/>
                <w:sz w:val="20"/>
                <w:szCs w:val="20"/>
              </w:rPr>
            </w:pPr>
          </w:p>
        </w:tc>
        <w:tc>
          <w:tcPr>
            <w:tcW w:w="8394" w:type="dxa"/>
          </w:tcPr>
          <w:p w14:paraId="338086F5" w14:textId="3B8256CA" w:rsidR="00F970A0" w:rsidRPr="00066495" w:rsidRDefault="00F970A0" w:rsidP="00F970A0">
            <w:pPr>
              <w:pStyle w:val="ListParagraph"/>
              <w:numPr>
                <w:ilvl w:val="0"/>
                <w:numId w:val="22"/>
              </w:numPr>
              <w:ind w:left="360"/>
              <w:jc w:val="both"/>
              <w:rPr>
                <w:rFonts w:ascii="Arial" w:hAnsi="Arial" w:cs="Arial"/>
                <w:bCs/>
                <w:sz w:val="20"/>
                <w:szCs w:val="20"/>
              </w:rPr>
            </w:pPr>
            <w:r w:rsidRPr="00066495">
              <w:rPr>
                <w:rFonts w:ascii="Arial" w:hAnsi="Arial" w:cs="Arial"/>
                <w:b/>
                <w:bCs/>
                <w:sz w:val="20"/>
                <w:szCs w:val="20"/>
              </w:rPr>
              <w:t>Capacity Scorecards</w:t>
            </w:r>
            <w:r w:rsidRPr="00066495">
              <w:rPr>
                <w:rFonts w:ascii="Arial" w:hAnsi="Arial" w:cs="Arial"/>
                <w:bCs/>
                <w:sz w:val="20"/>
                <w:szCs w:val="20"/>
              </w:rPr>
              <w:t xml:space="preserve"> – Measurement of progress against indicator 6 is problematic as the baseline was only established for SNPA, ICS and the PCU at project design.  Furthermore, assessments by other projects (namely the Outer Islands project in November 2016, and the planned capacity assessments under the proposed </w:t>
            </w:r>
            <w:r w:rsidR="00042804">
              <w:rPr>
                <w:rFonts w:ascii="Arial" w:hAnsi="Arial" w:cs="Arial"/>
                <w:bCs/>
                <w:sz w:val="20"/>
                <w:szCs w:val="20"/>
              </w:rPr>
              <w:t>Ridge to Reef (</w:t>
            </w:r>
            <w:r w:rsidRPr="00066495">
              <w:rPr>
                <w:rFonts w:ascii="Arial" w:hAnsi="Arial" w:cs="Arial"/>
                <w:bCs/>
                <w:sz w:val="20"/>
                <w:szCs w:val="20"/>
              </w:rPr>
              <w:t>R2R</w:t>
            </w:r>
            <w:r w:rsidR="00042804">
              <w:rPr>
                <w:rFonts w:ascii="Arial" w:hAnsi="Arial" w:cs="Arial"/>
                <w:bCs/>
                <w:sz w:val="20"/>
                <w:szCs w:val="20"/>
              </w:rPr>
              <w:t>)</w:t>
            </w:r>
            <w:r w:rsidRPr="00066495">
              <w:rPr>
                <w:rFonts w:ascii="Arial" w:hAnsi="Arial" w:cs="Arial"/>
                <w:bCs/>
                <w:sz w:val="20"/>
                <w:szCs w:val="20"/>
              </w:rPr>
              <w:t xml:space="preserve"> project (GEF6) indicate that an additional assessment by PAF is not needed at this stage. It is recommended that the project undertakes an assessment for ICS and SNPA, which can act as indicators for capacity building</w:t>
            </w:r>
            <w:r w:rsidR="00042804">
              <w:rPr>
                <w:rFonts w:ascii="Arial" w:hAnsi="Arial" w:cs="Arial"/>
                <w:bCs/>
                <w:sz w:val="20"/>
                <w:szCs w:val="20"/>
              </w:rPr>
              <w:t xml:space="preserve"> for the project</w:t>
            </w:r>
            <w:r w:rsidR="00FD726A">
              <w:rPr>
                <w:rFonts w:ascii="Arial" w:hAnsi="Arial" w:cs="Arial"/>
                <w:bCs/>
                <w:sz w:val="20"/>
                <w:szCs w:val="20"/>
              </w:rPr>
              <w:t xml:space="preserve"> (</w:t>
            </w:r>
            <w:r w:rsidRPr="00066495">
              <w:rPr>
                <w:rFonts w:ascii="Arial" w:hAnsi="Arial" w:cs="Arial"/>
                <w:bCs/>
                <w:sz w:val="20"/>
                <w:szCs w:val="20"/>
              </w:rPr>
              <w:t xml:space="preserve">with particular emphasis on SNPA to help inform </w:t>
            </w:r>
            <w:r w:rsidR="00FD726A">
              <w:rPr>
                <w:rFonts w:ascii="Arial" w:hAnsi="Arial" w:cs="Arial"/>
                <w:bCs/>
                <w:sz w:val="20"/>
                <w:szCs w:val="20"/>
              </w:rPr>
              <w:t xml:space="preserve">their </w:t>
            </w:r>
            <w:r w:rsidRPr="00066495">
              <w:rPr>
                <w:rFonts w:ascii="Arial" w:hAnsi="Arial" w:cs="Arial"/>
                <w:bCs/>
                <w:sz w:val="20"/>
                <w:szCs w:val="20"/>
              </w:rPr>
              <w:t>capacity development</w:t>
            </w:r>
            <w:r w:rsidR="00FD726A">
              <w:rPr>
                <w:rFonts w:ascii="Arial" w:hAnsi="Arial" w:cs="Arial"/>
                <w:bCs/>
                <w:sz w:val="20"/>
                <w:szCs w:val="20"/>
              </w:rPr>
              <w:t>),</w:t>
            </w:r>
            <w:r w:rsidRPr="00066495">
              <w:rPr>
                <w:rFonts w:ascii="Arial" w:hAnsi="Arial" w:cs="Arial"/>
                <w:bCs/>
                <w:sz w:val="20"/>
                <w:szCs w:val="20"/>
              </w:rPr>
              <w:t xml:space="preserve"> for the Terminal Evaluation.</w:t>
            </w:r>
          </w:p>
        </w:tc>
        <w:tc>
          <w:tcPr>
            <w:tcW w:w="1406" w:type="dxa"/>
          </w:tcPr>
          <w:p w14:paraId="64C64429" w14:textId="77777777" w:rsidR="00F970A0" w:rsidRPr="00066495" w:rsidRDefault="00F970A0" w:rsidP="00F970A0">
            <w:pPr>
              <w:ind w:left="4"/>
              <w:jc w:val="both"/>
              <w:rPr>
                <w:rFonts w:ascii="Arial" w:hAnsi="Arial" w:cs="Arial"/>
                <w:sz w:val="20"/>
                <w:szCs w:val="20"/>
              </w:rPr>
            </w:pPr>
            <w:r w:rsidRPr="00066495">
              <w:rPr>
                <w:rFonts w:ascii="Arial" w:hAnsi="Arial" w:cs="Arial"/>
                <w:sz w:val="20"/>
                <w:szCs w:val="20"/>
              </w:rPr>
              <w:t>PAF</w:t>
            </w:r>
          </w:p>
        </w:tc>
        <w:tc>
          <w:tcPr>
            <w:tcW w:w="1676" w:type="dxa"/>
          </w:tcPr>
          <w:p w14:paraId="2531CCF6"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In advance of the Terminal Evaluation</w:t>
            </w:r>
          </w:p>
        </w:tc>
      </w:tr>
      <w:tr w:rsidR="00F970A0" w:rsidRPr="00066495" w14:paraId="7AB5461F" w14:textId="77777777" w:rsidTr="00F970A0">
        <w:tc>
          <w:tcPr>
            <w:tcW w:w="1839" w:type="dxa"/>
            <w:vMerge w:val="restart"/>
            <w:vAlign w:val="center"/>
          </w:tcPr>
          <w:p w14:paraId="05577438" w14:textId="77777777" w:rsidR="00F970A0" w:rsidRPr="00066495" w:rsidRDefault="00F970A0" w:rsidP="00F970A0">
            <w:pPr>
              <w:jc w:val="both"/>
              <w:rPr>
                <w:rFonts w:ascii="Arial" w:hAnsi="Arial" w:cs="Arial"/>
                <w:sz w:val="20"/>
                <w:szCs w:val="20"/>
              </w:rPr>
            </w:pPr>
            <w:r w:rsidRPr="00066495">
              <w:rPr>
                <w:rFonts w:ascii="Arial" w:hAnsi="Arial" w:cs="Arial"/>
                <w:b/>
                <w:sz w:val="20"/>
                <w:szCs w:val="20"/>
              </w:rPr>
              <w:t xml:space="preserve">2/ Silhouette (activity 2.2.8) - </w:t>
            </w:r>
            <w:r w:rsidRPr="00066495">
              <w:rPr>
                <w:rFonts w:ascii="Arial" w:hAnsi="Arial" w:cs="Arial"/>
                <w:sz w:val="20"/>
                <w:szCs w:val="20"/>
              </w:rPr>
              <w:t>concrete progress is required within the current quarter (July- September 2018) or funds shall be reallocated by the project.</w:t>
            </w:r>
          </w:p>
        </w:tc>
        <w:tc>
          <w:tcPr>
            <w:tcW w:w="8394" w:type="dxa"/>
          </w:tcPr>
          <w:p w14:paraId="0712403F" w14:textId="77777777" w:rsidR="00F970A0" w:rsidRPr="00066495" w:rsidRDefault="00F970A0" w:rsidP="00F970A0">
            <w:pPr>
              <w:pStyle w:val="CommentText"/>
              <w:numPr>
                <w:ilvl w:val="0"/>
                <w:numId w:val="22"/>
              </w:numPr>
              <w:ind w:left="360"/>
              <w:jc w:val="both"/>
              <w:rPr>
                <w:rFonts w:ascii="Arial" w:hAnsi="Arial" w:cs="Arial"/>
                <w:sz w:val="20"/>
                <w:szCs w:val="20"/>
              </w:rPr>
            </w:pPr>
            <w:r w:rsidRPr="00066495">
              <w:rPr>
                <w:rFonts w:ascii="Arial" w:hAnsi="Arial" w:cs="Arial"/>
                <w:sz w:val="20"/>
                <w:szCs w:val="20"/>
              </w:rPr>
              <w:t xml:space="preserve">The revised </w:t>
            </w:r>
            <w:r w:rsidRPr="00066495">
              <w:rPr>
                <w:rFonts w:ascii="Arial" w:hAnsi="Arial" w:cs="Arial"/>
                <w:b/>
                <w:sz w:val="20"/>
                <w:szCs w:val="20"/>
              </w:rPr>
              <w:t>project proposal</w:t>
            </w:r>
            <w:r w:rsidRPr="00066495">
              <w:rPr>
                <w:rFonts w:ascii="Arial" w:hAnsi="Arial" w:cs="Arial"/>
                <w:sz w:val="20"/>
                <w:szCs w:val="20"/>
              </w:rPr>
              <w:t xml:space="preserve"> which satisfies the objectives of the project, adopted by the Silhouette Foundation by the end of August 2018. This should include a commitment to update the existing terrestrial management plan, recently finalized by ICS, to include the marine national park, which will enable Silhouette Island to be managed as one integrated site with associated revenue sharing arrangements. </w:t>
            </w:r>
          </w:p>
        </w:tc>
        <w:tc>
          <w:tcPr>
            <w:tcW w:w="1406" w:type="dxa"/>
          </w:tcPr>
          <w:p w14:paraId="62376853"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SNPA-ICS, Silhouette</w:t>
            </w:r>
          </w:p>
          <w:p w14:paraId="02AA129F"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 xml:space="preserve">Foundation, </w:t>
            </w:r>
          </w:p>
        </w:tc>
        <w:tc>
          <w:tcPr>
            <w:tcW w:w="1676" w:type="dxa"/>
          </w:tcPr>
          <w:p w14:paraId="519921DF"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August 2018</w:t>
            </w:r>
          </w:p>
        </w:tc>
      </w:tr>
      <w:tr w:rsidR="00F970A0" w:rsidRPr="00066495" w14:paraId="47F78FEC" w14:textId="77777777" w:rsidTr="00F970A0">
        <w:tc>
          <w:tcPr>
            <w:tcW w:w="1839" w:type="dxa"/>
            <w:vMerge/>
          </w:tcPr>
          <w:p w14:paraId="17500980" w14:textId="77777777" w:rsidR="00F970A0" w:rsidRPr="00066495" w:rsidRDefault="00F970A0" w:rsidP="00F970A0">
            <w:pPr>
              <w:jc w:val="both"/>
              <w:rPr>
                <w:rFonts w:ascii="Arial" w:hAnsi="Arial" w:cs="Arial"/>
                <w:b/>
                <w:sz w:val="20"/>
                <w:szCs w:val="20"/>
              </w:rPr>
            </w:pPr>
          </w:p>
        </w:tc>
        <w:tc>
          <w:tcPr>
            <w:tcW w:w="8394" w:type="dxa"/>
          </w:tcPr>
          <w:p w14:paraId="74893F40" w14:textId="77777777" w:rsidR="00F970A0" w:rsidRPr="00066495" w:rsidRDefault="00F970A0" w:rsidP="00F970A0">
            <w:pPr>
              <w:pStyle w:val="CommentText"/>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Detailed work plan and budget submitted and approved to the Project Steering Committee by end of September 2018.</w:t>
            </w:r>
          </w:p>
        </w:tc>
        <w:tc>
          <w:tcPr>
            <w:tcW w:w="1406" w:type="dxa"/>
          </w:tcPr>
          <w:p w14:paraId="504C6C97"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As above</w:t>
            </w:r>
          </w:p>
        </w:tc>
        <w:tc>
          <w:tcPr>
            <w:tcW w:w="1676" w:type="dxa"/>
          </w:tcPr>
          <w:p w14:paraId="1EEEBDE4" w14:textId="77777777" w:rsidR="00F970A0" w:rsidRPr="00066495" w:rsidRDefault="00F970A0" w:rsidP="00F970A0">
            <w:pPr>
              <w:jc w:val="both"/>
              <w:rPr>
                <w:rFonts w:ascii="Arial" w:hAnsi="Arial" w:cs="Arial"/>
                <w:b/>
                <w:sz w:val="20"/>
                <w:szCs w:val="20"/>
              </w:rPr>
            </w:pPr>
            <w:r w:rsidRPr="00066495">
              <w:rPr>
                <w:rFonts w:ascii="Arial" w:hAnsi="Arial" w:cs="Arial"/>
                <w:sz w:val="20"/>
                <w:szCs w:val="20"/>
              </w:rPr>
              <w:t>September 2018.</w:t>
            </w:r>
          </w:p>
        </w:tc>
      </w:tr>
      <w:tr w:rsidR="00F970A0" w:rsidRPr="00066495" w14:paraId="0FD58E76" w14:textId="77777777" w:rsidTr="00F970A0">
        <w:tc>
          <w:tcPr>
            <w:tcW w:w="1839" w:type="dxa"/>
            <w:vMerge/>
          </w:tcPr>
          <w:p w14:paraId="7F591E22" w14:textId="77777777" w:rsidR="00F970A0" w:rsidRPr="00066495" w:rsidRDefault="00F970A0" w:rsidP="00F970A0">
            <w:pPr>
              <w:jc w:val="both"/>
              <w:rPr>
                <w:rFonts w:ascii="Arial" w:hAnsi="Arial" w:cs="Arial"/>
                <w:b/>
                <w:sz w:val="20"/>
                <w:szCs w:val="20"/>
              </w:rPr>
            </w:pPr>
          </w:p>
        </w:tc>
        <w:tc>
          <w:tcPr>
            <w:tcW w:w="8394" w:type="dxa"/>
          </w:tcPr>
          <w:p w14:paraId="18E5F08C" w14:textId="77777777" w:rsidR="00F970A0" w:rsidRPr="00066495" w:rsidRDefault="00F970A0" w:rsidP="00F970A0">
            <w:pPr>
              <w:pStyle w:val="CommentText"/>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 xml:space="preserve">Updated integrated management plan with </w:t>
            </w:r>
            <w:r>
              <w:rPr>
                <w:rFonts w:ascii="Arial" w:hAnsi="Arial" w:cs="Arial"/>
                <w:sz w:val="20"/>
                <w:szCs w:val="20"/>
              </w:rPr>
              <w:t xml:space="preserve">a </w:t>
            </w:r>
            <w:r w:rsidRPr="00066495">
              <w:rPr>
                <w:rFonts w:ascii="Arial" w:hAnsi="Arial" w:cs="Arial"/>
                <w:sz w:val="20"/>
                <w:szCs w:val="20"/>
              </w:rPr>
              <w:t>fully costed implementation plan completed by December 2018.</w:t>
            </w:r>
          </w:p>
        </w:tc>
        <w:tc>
          <w:tcPr>
            <w:tcW w:w="1406" w:type="dxa"/>
          </w:tcPr>
          <w:p w14:paraId="4849D771"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As above</w:t>
            </w:r>
          </w:p>
        </w:tc>
        <w:tc>
          <w:tcPr>
            <w:tcW w:w="1676" w:type="dxa"/>
          </w:tcPr>
          <w:p w14:paraId="53DAE6D0" w14:textId="77777777" w:rsidR="00F970A0" w:rsidRPr="00066495" w:rsidRDefault="00F970A0" w:rsidP="00F970A0">
            <w:pPr>
              <w:jc w:val="both"/>
              <w:rPr>
                <w:rFonts w:ascii="Arial" w:hAnsi="Arial" w:cs="Arial"/>
                <w:b/>
                <w:sz w:val="20"/>
                <w:szCs w:val="20"/>
              </w:rPr>
            </w:pPr>
            <w:r w:rsidRPr="00066495">
              <w:rPr>
                <w:rFonts w:ascii="Arial" w:hAnsi="Arial" w:cs="Arial"/>
                <w:sz w:val="20"/>
                <w:szCs w:val="20"/>
              </w:rPr>
              <w:t>December 2018</w:t>
            </w:r>
          </w:p>
        </w:tc>
      </w:tr>
      <w:tr w:rsidR="00F970A0" w:rsidRPr="00066495" w14:paraId="0AF9DB27" w14:textId="77777777" w:rsidTr="00F970A0">
        <w:tc>
          <w:tcPr>
            <w:tcW w:w="1839" w:type="dxa"/>
            <w:vMerge/>
          </w:tcPr>
          <w:p w14:paraId="0EC6F0A1" w14:textId="77777777" w:rsidR="00F970A0" w:rsidRPr="00066495" w:rsidRDefault="00F970A0" w:rsidP="00F970A0">
            <w:pPr>
              <w:jc w:val="both"/>
              <w:rPr>
                <w:rFonts w:ascii="Arial" w:hAnsi="Arial" w:cs="Arial"/>
                <w:b/>
                <w:sz w:val="20"/>
                <w:szCs w:val="20"/>
              </w:rPr>
            </w:pPr>
          </w:p>
        </w:tc>
        <w:tc>
          <w:tcPr>
            <w:tcW w:w="8394" w:type="dxa"/>
          </w:tcPr>
          <w:p w14:paraId="010A06F7" w14:textId="77777777" w:rsidR="00F970A0" w:rsidRPr="00066495" w:rsidRDefault="00F970A0" w:rsidP="00F970A0">
            <w:pPr>
              <w:pStyle w:val="CommentText"/>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Sustainable financing plan for the integrated management of both the terrestrial and marine national parks developed and formally adopted by the Silhouette Foundation by April 2019.</w:t>
            </w:r>
          </w:p>
        </w:tc>
        <w:tc>
          <w:tcPr>
            <w:tcW w:w="1406" w:type="dxa"/>
          </w:tcPr>
          <w:p w14:paraId="78B9E73A"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As above</w:t>
            </w:r>
          </w:p>
        </w:tc>
        <w:tc>
          <w:tcPr>
            <w:tcW w:w="1676" w:type="dxa"/>
          </w:tcPr>
          <w:p w14:paraId="0EE89070" w14:textId="77777777" w:rsidR="00F970A0" w:rsidRPr="00066495" w:rsidRDefault="00F970A0" w:rsidP="00F970A0">
            <w:pPr>
              <w:jc w:val="both"/>
              <w:rPr>
                <w:rFonts w:ascii="Arial" w:hAnsi="Arial" w:cs="Arial"/>
                <w:b/>
                <w:sz w:val="20"/>
                <w:szCs w:val="20"/>
              </w:rPr>
            </w:pPr>
            <w:r w:rsidRPr="00066495">
              <w:rPr>
                <w:rFonts w:ascii="Arial" w:hAnsi="Arial" w:cs="Arial"/>
                <w:sz w:val="20"/>
                <w:szCs w:val="20"/>
              </w:rPr>
              <w:t>April 2019</w:t>
            </w:r>
          </w:p>
        </w:tc>
      </w:tr>
      <w:tr w:rsidR="00F970A0" w:rsidRPr="00066495" w14:paraId="76FD152C" w14:textId="77777777" w:rsidTr="00F970A0">
        <w:tc>
          <w:tcPr>
            <w:tcW w:w="1839" w:type="dxa"/>
            <w:vMerge/>
          </w:tcPr>
          <w:p w14:paraId="2E591F11" w14:textId="77777777" w:rsidR="00F970A0" w:rsidRPr="00066495" w:rsidRDefault="00F970A0" w:rsidP="00F970A0">
            <w:pPr>
              <w:jc w:val="both"/>
              <w:rPr>
                <w:rFonts w:ascii="Arial" w:hAnsi="Arial" w:cs="Arial"/>
                <w:b/>
                <w:sz w:val="20"/>
                <w:szCs w:val="20"/>
              </w:rPr>
            </w:pPr>
          </w:p>
        </w:tc>
        <w:tc>
          <w:tcPr>
            <w:tcW w:w="8394" w:type="dxa"/>
          </w:tcPr>
          <w:p w14:paraId="2C0995FC" w14:textId="77777777" w:rsidR="00F970A0" w:rsidRPr="00066495" w:rsidRDefault="00F970A0" w:rsidP="00F970A0">
            <w:pPr>
              <w:pStyle w:val="ListParagraph"/>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MEECC to develop the regulations for Silhouette National Park (including both the marine and terrestrial national parks in an integrated regulation).</w:t>
            </w:r>
          </w:p>
        </w:tc>
        <w:tc>
          <w:tcPr>
            <w:tcW w:w="1406" w:type="dxa"/>
          </w:tcPr>
          <w:p w14:paraId="06CBB0FA"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MEECC</w:t>
            </w:r>
          </w:p>
        </w:tc>
        <w:tc>
          <w:tcPr>
            <w:tcW w:w="1676" w:type="dxa"/>
          </w:tcPr>
          <w:p w14:paraId="4F5124C9"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October 2018</w:t>
            </w:r>
          </w:p>
        </w:tc>
      </w:tr>
      <w:tr w:rsidR="00F970A0" w:rsidRPr="00066495" w14:paraId="5C3DBF7E" w14:textId="77777777" w:rsidTr="00F970A0">
        <w:tc>
          <w:tcPr>
            <w:tcW w:w="1839" w:type="dxa"/>
            <w:vMerge/>
          </w:tcPr>
          <w:p w14:paraId="6622373D" w14:textId="77777777" w:rsidR="00F970A0" w:rsidRPr="00066495" w:rsidRDefault="00F970A0" w:rsidP="00F970A0">
            <w:pPr>
              <w:jc w:val="both"/>
              <w:rPr>
                <w:rFonts w:ascii="Arial" w:hAnsi="Arial" w:cs="Arial"/>
                <w:b/>
                <w:sz w:val="20"/>
                <w:szCs w:val="20"/>
              </w:rPr>
            </w:pPr>
          </w:p>
        </w:tc>
        <w:tc>
          <w:tcPr>
            <w:tcW w:w="8394" w:type="dxa"/>
          </w:tcPr>
          <w:p w14:paraId="49ADFB8C" w14:textId="77777777" w:rsidR="00F970A0" w:rsidRPr="00066495" w:rsidRDefault="00F970A0" w:rsidP="00F970A0">
            <w:pPr>
              <w:pStyle w:val="ListParagraph"/>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Progress as per the work-plan to be assessed by PAF at the end of September 2018 and again at the end of December 2018, with the view of reducing or removing the grant allocation if adequate progress has not been made</w:t>
            </w:r>
          </w:p>
        </w:tc>
        <w:tc>
          <w:tcPr>
            <w:tcW w:w="1406" w:type="dxa"/>
          </w:tcPr>
          <w:p w14:paraId="32980247"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w:t>
            </w:r>
          </w:p>
        </w:tc>
        <w:tc>
          <w:tcPr>
            <w:tcW w:w="1676" w:type="dxa"/>
          </w:tcPr>
          <w:p w14:paraId="0C9C1E29" w14:textId="77777777" w:rsidR="00F970A0" w:rsidRPr="00066495" w:rsidRDefault="00F970A0"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r w:rsidRPr="00066495">
              <w:rPr>
                <w:rFonts w:ascii="Arial" w:hAnsi="Arial" w:cs="Arial"/>
                <w:sz w:val="20"/>
                <w:szCs w:val="20"/>
              </w:rPr>
              <w:t xml:space="preserve"> </w:t>
            </w:r>
          </w:p>
        </w:tc>
      </w:tr>
      <w:tr w:rsidR="00F970A0" w:rsidRPr="00066495" w14:paraId="5BE2E2B3" w14:textId="77777777" w:rsidTr="00F970A0">
        <w:trPr>
          <w:trHeight w:val="1538"/>
        </w:trPr>
        <w:tc>
          <w:tcPr>
            <w:tcW w:w="1839" w:type="dxa"/>
          </w:tcPr>
          <w:p w14:paraId="47E8323E" w14:textId="77777777" w:rsidR="00F970A0" w:rsidRPr="00066495" w:rsidRDefault="00F970A0" w:rsidP="00F970A0">
            <w:pPr>
              <w:widowControl w:val="0"/>
              <w:autoSpaceDE w:val="0"/>
              <w:autoSpaceDN w:val="0"/>
              <w:adjustRightInd w:val="0"/>
              <w:spacing w:after="240"/>
              <w:jc w:val="both"/>
              <w:rPr>
                <w:rFonts w:ascii="Arial" w:hAnsi="Arial" w:cs="Arial"/>
                <w:b/>
                <w:sz w:val="20"/>
                <w:szCs w:val="20"/>
                <w:highlight w:val="yellow"/>
              </w:rPr>
            </w:pPr>
            <w:r w:rsidRPr="00066495">
              <w:rPr>
                <w:rFonts w:ascii="Arial" w:hAnsi="Arial" w:cs="Arial"/>
                <w:b/>
                <w:sz w:val="20"/>
                <w:szCs w:val="20"/>
              </w:rPr>
              <w:t>3/ Decision on activity 1.2.2</w:t>
            </w:r>
            <w:r w:rsidRPr="00066495">
              <w:rPr>
                <w:rFonts w:ascii="Arial" w:hAnsi="Arial" w:cs="Arial"/>
                <w:sz w:val="20"/>
                <w:szCs w:val="20"/>
              </w:rPr>
              <w:t xml:space="preserve"> – Quantification of the contribution of the PA system to the economy of Seychelles</w:t>
            </w:r>
          </w:p>
        </w:tc>
        <w:tc>
          <w:tcPr>
            <w:tcW w:w="8394" w:type="dxa"/>
          </w:tcPr>
          <w:p w14:paraId="31DC5CD3" w14:textId="77777777" w:rsidR="00F970A0" w:rsidRPr="00066495" w:rsidRDefault="00F970A0" w:rsidP="00F970A0">
            <w:pPr>
              <w:pStyle w:val="ListParagraph"/>
              <w:numPr>
                <w:ilvl w:val="0"/>
                <w:numId w:val="35"/>
              </w:numPr>
              <w:ind w:left="360"/>
              <w:jc w:val="both"/>
              <w:rPr>
                <w:rFonts w:ascii="Arial" w:hAnsi="Arial" w:cs="Arial"/>
                <w:sz w:val="20"/>
                <w:szCs w:val="20"/>
              </w:rPr>
            </w:pPr>
            <w:r w:rsidRPr="00066495">
              <w:rPr>
                <w:rFonts w:ascii="Arial" w:hAnsi="Arial" w:cs="Arial"/>
                <w:sz w:val="20"/>
                <w:szCs w:val="20"/>
              </w:rPr>
              <w:t xml:space="preserve">NPD to facilitate a decision between PAF, Government and Steering Committee on the way forward.  PAF can support the TEMPA study (if approved by Government), or additional money could be allocated to support the SWIOFISH3 consultancy on ecosystem services. </w:t>
            </w:r>
          </w:p>
        </w:tc>
        <w:tc>
          <w:tcPr>
            <w:tcW w:w="1406" w:type="dxa"/>
          </w:tcPr>
          <w:p w14:paraId="6DE1DE7F" w14:textId="77777777" w:rsidR="00F970A0" w:rsidRPr="00066495" w:rsidRDefault="00F970A0" w:rsidP="00F970A0">
            <w:pPr>
              <w:pStyle w:val="ListParagraph"/>
              <w:ind w:left="0"/>
              <w:jc w:val="both"/>
              <w:rPr>
                <w:rFonts w:ascii="Arial" w:hAnsi="Arial" w:cs="Arial"/>
                <w:sz w:val="20"/>
                <w:szCs w:val="20"/>
              </w:rPr>
            </w:pPr>
            <w:r w:rsidRPr="00066495">
              <w:rPr>
                <w:rFonts w:ascii="Arial" w:hAnsi="Arial" w:cs="Arial"/>
                <w:sz w:val="20"/>
                <w:szCs w:val="20"/>
              </w:rPr>
              <w:t>NPD</w:t>
            </w:r>
          </w:p>
        </w:tc>
        <w:tc>
          <w:tcPr>
            <w:tcW w:w="1676" w:type="dxa"/>
          </w:tcPr>
          <w:p w14:paraId="0D2191CB" w14:textId="77777777" w:rsidR="00F970A0" w:rsidRPr="00066495" w:rsidRDefault="00F970A0" w:rsidP="00F970A0">
            <w:pPr>
              <w:pStyle w:val="ListParagraph"/>
              <w:ind w:left="0"/>
              <w:jc w:val="both"/>
              <w:rPr>
                <w:rFonts w:ascii="Arial" w:hAnsi="Arial" w:cs="Arial"/>
                <w:sz w:val="20"/>
                <w:szCs w:val="20"/>
              </w:rPr>
            </w:pPr>
            <w:r w:rsidRPr="00066495">
              <w:rPr>
                <w:rFonts w:ascii="Arial" w:hAnsi="Arial" w:cs="Arial"/>
                <w:sz w:val="20"/>
                <w:szCs w:val="20"/>
              </w:rPr>
              <w:t>October 2018</w:t>
            </w:r>
          </w:p>
        </w:tc>
      </w:tr>
      <w:tr w:rsidR="00F970A0" w:rsidRPr="00066495" w14:paraId="146F2A04" w14:textId="77777777" w:rsidTr="00F970A0">
        <w:tc>
          <w:tcPr>
            <w:tcW w:w="1839" w:type="dxa"/>
            <w:vMerge w:val="restart"/>
            <w:vAlign w:val="center"/>
          </w:tcPr>
          <w:p w14:paraId="2A1FD195" w14:textId="77777777" w:rsidR="00F970A0" w:rsidRPr="00066495" w:rsidRDefault="00F970A0" w:rsidP="00F970A0">
            <w:pPr>
              <w:widowControl w:val="0"/>
              <w:autoSpaceDE w:val="0"/>
              <w:autoSpaceDN w:val="0"/>
              <w:adjustRightInd w:val="0"/>
              <w:jc w:val="both"/>
              <w:rPr>
                <w:rFonts w:ascii="Arial" w:hAnsi="Arial" w:cs="Arial"/>
                <w:sz w:val="20"/>
                <w:szCs w:val="20"/>
              </w:rPr>
            </w:pPr>
            <w:r w:rsidRPr="00066495">
              <w:rPr>
                <w:rFonts w:ascii="Arial" w:hAnsi="Arial" w:cs="Arial"/>
                <w:sz w:val="20"/>
                <w:szCs w:val="20"/>
              </w:rPr>
              <w:t xml:space="preserve">4/ </w:t>
            </w:r>
            <w:r w:rsidRPr="00066495">
              <w:rPr>
                <w:rFonts w:ascii="Arial" w:hAnsi="Arial" w:cs="Arial"/>
                <w:b/>
                <w:sz w:val="20"/>
                <w:szCs w:val="20"/>
              </w:rPr>
              <w:t>Project Management</w:t>
            </w:r>
          </w:p>
          <w:p w14:paraId="21B811D4" w14:textId="77777777" w:rsidR="00F970A0" w:rsidRPr="00066495" w:rsidRDefault="00F970A0" w:rsidP="00F970A0">
            <w:pPr>
              <w:widowControl w:val="0"/>
              <w:autoSpaceDE w:val="0"/>
              <w:autoSpaceDN w:val="0"/>
              <w:adjustRightInd w:val="0"/>
              <w:spacing w:after="240"/>
              <w:jc w:val="center"/>
              <w:rPr>
                <w:rFonts w:ascii="Arial" w:hAnsi="Arial" w:cs="Arial"/>
                <w:b/>
                <w:sz w:val="20"/>
                <w:szCs w:val="20"/>
                <w:highlight w:val="yellow"/>
              </w:rPr>
            </w:pPr>
          </w:p>
        </w:tc>
        <w:tc>
          <w:tcPr>
            <w:tcW w:w="8394" w:type="dxa"/>
          </w:tcPr>
          <w:p w14:paraId="2D90BD8B" w14:textId="77777777" w:rsidR="00F970A0" w:rsidRPr="00066495" w:rsidRDefault="00F970A0" w:rsidP="00F970A0">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 xml:space="preserve">PAF project manager / PCU to resolve issues around </w:t>
            </w:r>
            <w:r w:rsidRPr="00066495">
              <w:rPr>
                <w:rFonts w:ascii="Arial" w:hAnsi="Arial" w:cs="Arial"/>
                <w:b/>
                <w:sz w:val="20"/>
                <w:szCs w:val="20"/>
              </w:rPr>
              <w:t>project co-financing</w:t>
            </w:r>
            <w:r w:rsidRPr="00066495">
              <w:rPr>
                <w:rFonts w:ascii="Arial" w:hAnsi="Arial" w:cs="Arial"/>
                <w:sz w:val="20"/>
                <w:szCs w:val="20"/>
              </w:rPr>
              <w:t>: (i) determine how much support will be forthcoming over the remaining project period and how this can best support the work-plan, with a focus on partners for whom contributions are significantly below commitments at the mid term (i.e. Denis Private Island, MEEC, Nature Seychelles, SNPA) ; (ii) Work with MEECC and SeyCATT to quantify of current and future co-financing by MEECC.</w:t>
            </w:r>
          </w:p>
        </w:tc>
        <w:tc>
          <w:tcPr>
            <w:tcW w:w="1406" w:type="dxa"/>
          </w:tcPr>
          <w:p w14:paraId="24C45AEF" w14:textId="77777777" w:rsidR="00F970A0" w:rsidRPr="00066495" w:rsidRDefault="00F970A0" w:rsidP="00F970A0">
            <w:pPr>
              <w:pStyle w:val="ListParagraph"/>
              <w:widowControl w:val="0"/>
              <w:autoSpaceDE w:val="0"/>
              <w:autoSpaceDN w:val="0"/>
              <w:adjustRightInd w:val="0"/>
              <w:ind w:left="-33"/>
              <w:jc w:val="both"/>
              <w:rPr>
                <w:rFonts w:ascii="Arial" w:hAnsi="Arial" w:cs="Arial"/>
                <w:sz w:val="20"/>
                <w:szCs w:val="20"/>
              </w:rPr>
            </w:pPr>
            <w:r w:rsidRPr="00066495">
              <w:rPr>
                <w:rFonts w:ascii="Arial" w:hAnsi="Arial" w:cs="Arial"/>
                <w:sz w:val="20"/>
                <w:szCs w:val="20"/>
              </w:rPr>
              <w:t>PAF, MEECC, NS, SNPA, SeyCATT</w:t>
            </w:r>
          </w:p>
        </w:tc>
        <w:tc>
          <w:tcPr>
            <w:tcW w:w="1676" w:type="dxa"/>
          </w:tcPr>
          <w:p w14:paraId="1BE149B5" w14:textId="77777777" w:rsidR="00F970A0" w:rsidRPr="00066495" w:rsidRDefault="00F970A0" w:rsidP="00F970A0">
            <w:pPr>
              <w:pStyle w:val="ListParagraph"/>
              <w:widowControl w:val="0"/>
              <w:autoSpaceDE w:val="0"/>
              <w:autoSpaceDN w:val="0"/>
              <w:adjustRightInd w:val="0"/>
              <w:ind w:left="0"/>
              <w:rPr>
                <w:rFonts w:ascii="Arial" w:hAnsi="Arial" w:cs="Arial"/>
                <w:sz w:val="20"/>
                <w:szCs w:val="20"/>
              </w:rPr>
            </w:pPr>
            <w:r w:rsidRPr="00066495">
              <w:rPr>
                <w:rFonts w:ascii="Arial" w:hAnsi="Arial" w:cs="Arial"/>
                <w:sz w:val="20"/>
                <w:szCs w:val="20"/>
              </w:rPr>
              <w:t>October</w:t>
            </w:r>
          </w:p>
          <w:p w14:paraId="2CD57827" w14:textId="77777777" w:rsidR="00F970A0" w:rsidRPr="00066495" w:rsidRDefault="00F970A0" w:rsidP="00F970A0">
            <w:pPr>
              <w:pStyle w:val="ListParagraph"/>
              <w:widowControl w:val="0"/>
              <w:autoSpaceDE w:val="0"/>
              <w:autoSpaceDN w:val="0"/>
              <w:adjustRightInd w:val="0"/>
              <w:ind w:left="0"/>
              <w:rPr>
                <w:rFonts w:ascii="Arial" w:hAnsi="Arial" w:cs="Arial"/>
                <w:sz w:val="20"/>
                <w:szCs w:val="20"/>
              </w:rPr>
            </w:pPr>
            <w:r w:rsidRPr="00066495">
              <w:rPr>
                <w:rFonts w:ascii="Arial" w:hAnsi="Arial" w:cs="Arial"/>
                <w:sz w:val="20"/>
                <w:szCs w:val="20"/>
              </w:rPr>
              <w:t>2018</w:t>
            </w:r>
          </w:p>
        </w:tc>
      </w:tr>
      <w:tr w:rsidR="00F970A0" w:rsidRPr="00066495" w14:paraId="0F8757CF" w14:textId="77777777" w:rsidTr="00F970A0">
        <w:tc>
          <w:tcPr>
            <w:tcW w:w="1839" w:type="dxa"/>
            <w:vMerge/>
          </w:tcPr>
          <w:p w14:paraId="07AB97A0" w14:textId="77777777" w:rsidR="00F970A0" w:rsidRPr="00066495" w:rsidRDefault="00F970A0" w:rsidP="00F970A0">
            <w:pPr>
              <w:widowControl w:val="0"/>
              <w:autoSpaceDE w:val="0"/>
              <w:autoSpaceDN w:val="0"/>
              <w:adjustRightInd w:val="0"/>
              <w:jc w:val="both"/>
              <w:rPr>
                <w:rFonts w:ascii="Arial" w:hAnsi="Arial" w:cs="Arial"/>
                <w:sz w:val="20"/>
                <w:szCs w:val="20"/>
              </w:rPr>
            </w:pPr>
          </w:p>
        </w:tc>
        <w:tc>
          <w:tcPr>
            <w:tcW w:w="8394" w:type="dxa"/>
          </w:tcPr>
          <w:p w14:paraId="5CE48321" w14:textId="77777777" w:rsidR="00F970A0" w:rsidRPr="00066495" w:rsidRDefault="00F970A0" w:rsidP="00F970A0">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 xml:space="preserve">The </w:t>
            </w:r>
            <w:r w:rsidRPr="00066495">
              <w:rPr>
                <w:rFonts w:ascii="Arial" w:hAnsi="Arial" w:cs="Arial"/>
                <w:b/>
                <w:sz w:val="20"/>
                <w:szCs w:val="20"/>
              </w:rPr>
              <w:t>TA position</w:t>
            </w:r>
            <w:r w:rsidRPr="00066495">
              <w:rPr>
                <w:rFonts w:ascii="Arial" w:hAnsi="Arial" w:cs="Arial"/>
                <w:sz w:val="20"/>
                <w:szCs w:val="20"/>
              </w:rPr>
              <w:t xml:space="preserve"> is scheduled to end in December 2019 – work-plans / priorities going forward need to take this into account to ensure that the TA’s time is strategically allocated, and that the work can be completed within the timeframe and /or sustained by others.</w:t>
            </w:r>
          </w:p>
        </w:tc>
        <w:tc>
          <w:tcPr>
            <w:tcW w:w="1406" w:type="dxa"/>
          </w:tcPr>
          <w:p w14:paraId="4587770F" w14:textId="77777777" w:rsidR="00F970A0" w:rsidRPr="00066495" w:rsidRDefault="00F970A0" w:rsidP="00F970A0">
            <w:pPr>
              <w:widowControl w:val="0"/>
              <w:autoSpaceDE w:val="0"/>
              <w:autoSpaceDN w:val="0"/>
              <w:adjustRightInd w:val="0"/>
              <w:ind w:left="4" w:hanging="4"/>
              <w:jc w:val="both"/>
              <w:rPr>
                <w:rFonts w:ascii="Arial" w:hAnsi="Arial" w:cs="Arial"/>
                <w:sz w:val="20"/>
                <w:szCs w:val="20"/>
              </w:rPr>
            </w:pPr>
            <w:r w:rsidRPr="00066495">
              <w:rPr>
                <w:rFonts w:ascii="Arial" w:hAnsi="Arial" w:cs="Arial"/>
                <w:sz w:val="20"/>
                <w:szCs w:val="20"/>
              </w:rPr>
              <w:t>PAF</w:t>
            </w:r>
          </w:p>
        </w:tc>
        <w:tc>
          <w:tcPr>
            <w:tcW w:w="1676" w:type="dxa"/>
          </w:tcPr>
          <w:p w14:paraId="78EF4DC4" w14:textId="77777777" w:rsidR="00F970A0" w:rsidRPr="00066495" w:rsidRDefault="00F970A0" w:rsidP="00F970A0">
            <w:pPr>
              <w:pStyle w:val="ListParagraph"/>
              <w:widowControl w:val="0"/>
              <w:autoSpaceDE w:val="0"/>
              <w:autoSpaceDN w:val="0"/>
              <w:adjustRightInd w:val="0"/>
              <w:ind w:left="0"/>
              <w:rPr>
                <w:rFonts w:ascii="Arial" w:hAnsi="Arial" w:cs="Arial"/>
                <w:sz w:val="20"/>
                <w:szCs w:val="20"/>
              </w:rPr>
            </w:pPr>
            <w:r w:rsidRPr="00066495">
              <w:rPr>
                <w:rFonts w:ascii="Arial" w:hAnsi="Arial" w:cs="Arial"/>
                <w:sz w:val="20"/>
                <w:szCs w:val="20"/>
              </w:rPr>
              <w:t>December 2018</w:t>
            </w:r>
          </w:p>
        </w:tc>
      </w:tr>
      <w:tr w:rsidR="00F970A0" w:rsidRPr="00066495" w14:paraId="64B6CD59" w14:textId="77777777" w:rsidTr="00F970A0">
        <w:trPr>
          <w:trHeight w:val="935"/>
        </w:trPr>
        <w:tc>
          <w:tcPr>
            <w:tcW w:w="1839" w:type="dxa"/>
            <w:vMerge/>
          </w:tcPr>
          <w:p w14:paraId="56406090" w14:textId="77777777" w:rsidR="00F970A0" w:rsidRPr="00066495" w:rsidRDefault="00F970A0" w:rsidP="00F970A0">
            <w:pPr>
              <w:widowControl w:val="0"/>
              <w:autoSpaceDE w:val="0"/>
              <w:autoSpaceDN w:val="0"/>
              <w:adjustRightInd w:val="0"/>
              <w:jc w:val="both"/>
              <w:rPr>
                <w:rFonts w:ascii="Arial" w:hAnsi="Arial" w:cs="Arial"/>
                <w:sz w:val="20"/>
                <w:szCs w:val="20"/>
              </w:rPr>
            </w:pPr>
          </w:p>
        </w:tc>
        <w:tc>
          <w:tcPr>
            <w:tcW w:w="8394" w:type="dxa"/>
          </w:tcPr>
          <w:p w14:paraId="7EC54F46" w14:textId="77777777" w:rsidR="00F970A0" w:rsidRPr="00066495" w:rsidRDefault="00F970A0" w:rsidP="00F970A0">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 xml:space="preserve">A review of all activities in Q1 2019 should determine if there is scope in the budget (due to underspending, or under performing activities which may be curtailed) to extend the Technical Advisor position beyond December 2019, if the Steering Committee are in support of this. </w:t>
            </w:r>
          </w:p>
        </w:tc>
        <w:tc>
          <w:tcPr>
            <w:tcW w:w="1406" w:type="dxa"/>
          </w:tcPr>
          <w:p w14:paraId="727F1DE6" w14:textId="77777777" w:rsidR="00F970A0" w:rsidRPr="00066495" w:rsidRDefault="00F970A0"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PAF, SC</w:t>
            </w:r>
          </w:p>
        </w:tc>
        <w:tc>
          <w:tcPr>
            <w:tcW w:w="1676" w:type="dxa"/>
          </w:tcPr>
          <w:p w14:paraId="11AAE8EF" w14:textId="77777777" w:rsidR="00F970A0" w:rsidRPr="00066495" w:rsidRDefault="00F970A0" w:rsidP="00F970A0">
            <w:pPr>
              <w:pStyle w:val="ListParagraph"/>
              <w:widowControl w:val="0"/>
              <w:autoSpaceDE w:val="0"/>
              <w:autoSpaceDN w:val="0"/>
              <w:adjustRightInd w:val="0"/>
              <w:ind w:left="0"/>
              <w:jc w:val="both"/>
              <w:rPr>
                <w:rFonts w:ascii="Arial" w:hAnsi="Arial" w:cs="Arial"/>
                <w:sz w:val="20"/>
                <w:szCs w:val="20"/>
              </w:rPr>
            </w:pPr>
            <w:r w:rsidRPr="00066495">
              <w:rPr>
                <w:rFonts w:ascii="Arial" w:hAnsi="Arial" w:cs="Arial"/>
                <w:sz w:val="20"/>
                <w:szCs w:val="20"/>
              </w:rPr>
              <w:t>June 2019</w:t>
            </w:r>
          </w:p>
        </w:tc>
      </w:tr>
      <w:tr w:rsidR="00F970A0" w:rsidRPr="00066495" w14:paraId="378D4CFB" w14:textId="77777777" w:rsidTr="00F970A0">
        <w:trPr>
          <w:trHeight w:val="764"/>
        </w:trPr>
        <w:tc>
          <w:tcPr>
            <w:tcW w:w="1839" w:type="dxa"/>
            <w:vMerge/>
          </w:tcPr>
          <w:p w14:paraId="53F0B5D5" w14:textId="77777777" w:rsidR="00F970A0" w:rsidRPr="00066495" w:rsidRDefault="00F970A0" w:rsidP="00F970A0">
            <w:pPr>
              <w:widowControl w:val="0"/>
              <w:autoSpaceDE w:val="0"/>
              <w:autoSpaceDN w:val="0"/>
              <w:adjustRightInd w:val="0"/>
              <w:jc w:val="both"/>
              <w:rPr>
                <w:rFonts w:ascii="Arial" w:hAnsi="Arial" w:cs="Arial"/>
                <w:sz w:val="20"/>
                <w:szCs w:val="20"/>
              </w:rPr>
            </w:pPr>
          </w:p>
        </w:tc>
        <w:tc>
          <w:tcPr>
            <w:tcW w:w="8394" w:type="dxa"/>
          </w:tcPr>
          <w:p w14:paraId="547C98CD" w14:textId="77777777" w:rsidR="00F970A0" w:rsidRPr="00066495" w:rsidRDefault="00F970A0" w:rsidP="00F970A0">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All partners to detail their workplans / programmes as requested by PAF PM (e.g. provision of details on sub-activities and allocated budgets, especially where there is a deviation from the annual workplans) so that it is clear what money is being spent on.</w:t>
            </w:r>
          </w:p>
        </w:tc>
        <w:tc>
          <w:tcPr>
            <w:tcW w:w="1406" w:type="dxa"/>
          </w:tcPr>
          <w:p w14:paraId="4AFEC3F1" w14:textId="77777777" w:rsidR="00F970A0" w:rsidRPr="00066495" w:rsidRDefault="00F970A0"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All partners, PM</w:t>
            </w:r>
          </w:p>
        </w:tc>
        <w:tc>
          <w:tcPr>
            <w:tcW w:w="1676" w:type="dxa"/>
          </w:tcPr>
          <w:p w14:paraId="2AAFDBBB" w14:textId="77777777" w:rsidR="00F970A0" w:rsidRPr="00D60214" w:rsidRDefault="00F970A0" w:rsidP="00F970A0">
            <w:pPr>
              <w:pStyle w:val="ListParagraph"/>
              <w:widowControl w:val="0"/>
              <w:autoSpaceDE w:val="0"/>
              <w:autoSpaceDN w:val="0"/>
              <w:adjustRightInd w:val="0"/>
              <w:ind w:left="58"/>
              <w:jc w:val="both"/>
              <w:rPr>
                <w:rFonts w:ascii="Arial" w:hAnsi="Arial" w:cs="Arial"/>
                <w:sz w:val="20"/>
                <w:szCs w:val="20"/>
              </w:rPr>
            </w:pPr>
            <w:r w:rsidRPr="00D60214">
              <w:rPr>
                <w:rFonts w:ascii="Arial" w:hAnsi="Arial" w:cs="Arial"/>
                <w:sz w:val="20"/>
                <w:szCs w:val="20"/>
              </w:rPr>
              <w:t>[On-going]</w:t>
            </w:r>
          </w:p>
        </w:tc>
      </w:tr>
      <w:tr w:rsidR="00F970A0" w:rsidRPr="00066495" w14:paraId="2D110B82" w14:textId="77777777" w:rsidTr="00F970A0">
        <w:trPr>
          <w:trHeight w:val="548"/>
        </w:trPr>
        <w:tc>
          <w:tcPr>
            <w:tcW w:w="1839" w:type="dxa"/>
            <w:vMerge/>
          </w:tcPr>
          <w:p w14:paraId="42CF0DED" w14:textId="77777777" w:rsidR="00F970A0" w:rsidRPr="00066495" w:rsidRDefault="00F970A0" w:rsidP="00F970A0">
            <w:pPr>
              <w:widowControl w:val="0"/>
              <w:autoSpaceDE w:val="0"/>
              <w:autoSpaceDN w:val="0"/>
              <w:adjustRightInd w:val="0"/>
              <w:jc w:val="both"/>
              <w:rPr>
                <w:rFonts w:ascii="Arial" w:hAnsi="Arial" w:cs="Arial"/>
                <w:sz w:val="20"/>
                <w:szCs w:val="20"/>
              </w:rPr>
            </w:pPr>
          </w:p>
        </w:tc>
        <w:tc>
          <w:tcPr>
            <w:tcW w:w="8394" w:type="dxa"/>
          </w:tcPr>
          <w:p w14:paraId="1C5627A6" w14:textId="77777777" w:rsidR="00F970A0" w:rsidRPr="00066495" w:rsidRDefault="00F970A0" w:rsidP="00F970A0">
            <w:pPr>
              <w:pStyle w:val="ListParagraph"/>
              <w:numPr>
                <w:ilvl w:val="0"/>
                <w:numId w:val="28"/>
              </w:numPr>
              <w:tabs>
                <w:tab w:val="clear" w:pos="720"/>
                <w:tab w:val="num" w:pos="360"/>
              </w:tabs>
              <w:ind w:left="360"/>
              <w:jc w:val="both"/>
              <w:rPr>
                <w:rFonts w:ascii="Arial" w:hAnsi="Arial" w:cs="Arial"/>
                <w:sz w:val="20"/>
                <w:szCs w:val="20"/>
              </w:rPr>
            </w:pPr>
            <w:r w:rsidRPr="00066495">
              <w:rPr>
                <w:rFonts w:ascii="Arial" w:hAnsi="Arial" w:cs="Arial"/>
                <w:sz w:val="20"/>
                <w:szCs w:val="20"/>
              </w:rPr>
              <w:t>PAF and Denis Island to arrange a first visit by PAF to see project opportunities at site level.</w:t>
            </w:r>
          </w:p>
        </w:tc>
        <w:tc>
          <w:tcPr>
            <w:tcW w:w="1406" w:type="dxa"/>
          </w:tcPr>
          <w:p w14:paraId="303BCA05" w14:textId="77777777" w:rsidR="00F970A0" w:rsidRPr="00066495" w:rsidRDefault="00F970A0"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PAF-PM- GIF-Dennis Island</w:t>
            </w:r>
          </w:p>
        </w:tc>
        <w:tc>
          <w:tcPr>
            <w:tcW w:w="1676" w:type="dxa"/>
          </w:tcPr>
          <w:p w14:paraId="00C1FCEF" w14:textId="77777777" w:rsidR="00F970A0" w:rsidRPr="00066495" w:rsidRDefault="00F970A0" w:rsidP="00F970A0">
            <w:pPr>
              <w:pStyle w:val="ListParagraph"/>
              <w:widowControl w:val="0"/>
              <w:autoSpaceDE w:val="0"/>
              <w:autoSpaceDN w:val="0"/>
              <w:adjustRightInd w:val="0"/>
              <w:ind w:left="58"/>
              <w:jc w:val="both"/>
              <w:rPr>
                <w:rFonts w:ascii="Arial" w:hAnsi="Arial" w:cs="Arial"/>
                <w:sz w:val="20"/>
                <w:szCs w:val="20"/>
              </w:rPr>
            </w:pPr>
            <w:r w:rsidRPr="00066495">
              <w:rPr>
                <w:rFonts w:ascii="Arial" w:hAnsi="Arial" w:cs="Arial"/>
                <w:sz w:val="20"/>
                <w:szCs w:val="20"/>
              </w:rPr>
              <w:t>October 2018</w:t>
            </w:r>
          </w:p>
        </w:tc>
      </w:tr>
      <w:tr w:rsidR="00F970A0" w:rsidRPr="00066495" w14:paraId="6398FDC3" w14:textId="77777777" w:rsidTr="00F970A0">
        <w:trPr>
          <w:trHeight w:val="548"/>
        </w:trPr>
        <w:tc>
          <w:tcPr>
            <w:tcW w:w="1839" w:type="dxa"/>
          </w:tcPr>
          <w:p w14:paraId="01F333ED" w14:textId="77777777" w:rsidR="00F970A0" w:rsidRPr="00066495" w:rsidRDefault="00F970A0" w:rsidP="00F970A0">
            <w:pPr>
              <w:widowControl w:val="0"/>
              <w:autoSpaceDE w:val="0"/>
              <w:autoSpaceDN w:val="0"/>
              <w:adjustRightInd w:val="0"/>
              <w:jc w:val="both"/>
              <w:rPr>
                <w:rFonts w:ascii="Arial" w:hAnsi="Arial" w:cs="Arial"/>
                <w:sz w:val="20"/>
                <w:szCs w:val="20"/>
              </w:rPr>
            </w:pPr>
          </w:p>
        </w:tc>
        <w:tc>
          <w:tcPr>
            <w:tcW w:w="8394" w:type="dxa"/>
          </w:tcPr>
          <w:p w14:paraId="6A1BC4D4" w14:textId="77777777" w:rsidR="00F970A0" w:rsidRPr="00066495" w:rsidRDefault="00F970A0" w:rsidP="00F970A0">
            <w:pPr>
              <w:pStyle w:val="ListParagraph"/>
              <w:numPr>
                <w:ilvl w:val="0"/>
                <w:numId w:val="28"/>
              </w:numPr>
              <w:tabs>
                <w:tab w:val="clear" w:pos="720"/>
                <w:tab w:val="num" w:pos="360"/>
              </w:tabs>
              <w:ind w:left="360"/>
              <w:jc w:val="both"/>
              <w:rPr>
                <w:rFonts w:ascii="Arial" w:hAnsi="Arial" w:cs="Arial"/>
                <w:sz w:val="20"/>
                <w:szCs w:val="20"/>
              </w:rPr>
            </w:pPr>
            <w:r w:rsidRPr="00066495">
              <w:rPr>
                <w:rFonts w:ascii="Arial" w:hAnsi="Arial" w:cs="Arial"/>
                <w:b/>
                <w:sz w:val="20"/>
                <w:szCs w:val="20"/>
              </w:rPr>
              <w:t>Branding</w:t>
            </w:r>
            <w:r w:rsidRPr="00066495">
              <w:rPr>
                <w:rFonts w:ascii="Arial" w:hAnsi="Arial" w:cs="Arial"/>
                <w:sz w:val="20"/>
                <w:szCs w:val="20"/>
              </w:rPr>
              <w:t>.  All partners to ensure that they acknowledge GEF Funding in their promotional materials as per GEF branding guidelines</w:t>
            </w:r>
            <w:r>
              <w:rPr>
                <w:rFonts w:ascii="Arial" w:hAnsi="Arial" w:cs="Arial"/>
                <w:sz w:val="20"/>
                <w:szCs w:val="20"/>
              </w:rPr>
              <w:t>.</w:t>
            </w:r>
          </w:p>
        </w:tc>
        <w:tc>
          <w:tcPr>
            <w:tcW w:w="1406" w:type="dxa"/>
          </w:tcPr>
          <w:p w14:paraId="465AE447" w14:textId="77777777" w:rsidR="00F970A0" w:rsidRPr="00066495" w:rsidRDefault="00F970A0"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PAF with all Partners</w:t>
            </w:r>
          </w:p>
        </w:tc>
        <w:tc>
          <w:tcPr>
            <w:tcW w:w="1676" w:type="dxa"/>
          </w:tcPr>
          <w:p w14:paraId="27F45621" w14:textId="77777777" w:rsidR="00F970A0" w:rsidRPr="00066495" w:rsidRDefault="00F970A0" w:rsidP="00F970A0">
            <w:pPr>
              <w:pStyle w:val="ListParagraph"/>
              <w:widowControl w:val="0"/>
              <w:autoSpaceDE w:val="0"/>
              <w:autoSpaceDN w:val="0"/>
              <w:adjustRightInd w:val="0"/>
              <w:ind w:left="58"/>
              <w:jc w:val="both"/>
              <w:rPr>
                <w:rFonts w:ascii="Arial" w:hAnsi="Arial" w:cs="Arial"/>
                <w:sz w:val="20"/>
                <w:szCs w:val="20"/>
              </w:rPr>
            </w:pPr>
            <w:r>
              <w:rPr>
                <w:rFonts w:ascii="Arial" w:hAnsi="Arial" w:cs="Arial"/>
                <w:sz w:val="20"/>
                <w:szCs w:val="20"/>
              </w:rPr>
              <w:t>[</w:t>
            </w:r>
            <w:r w:rsidRPr="00066495">
              <w:rPr>
                <w:rFonts w:ascii="Arial" w:hAnsi="Arial" w:cs="Arial"/>
                <w:sz w:val="20"/>
                <w:szCs w:val="20"/>
              </w:rPr>
              <w:t>Immediate and ongoing</w:t>
            </w:r>
            <w:r>
              <w:rPr>
                <w:rFonts w:ascii="Arial" w:hAnsi="Arial" w:cs="Arial"/>
                <w:sz w:val="20"/>
                <w:szCs w:val="20"/>
              </w:rPr>
              <w:t>]</w:t>
            </w:r>
          </w:p>
        </w:tc>
      </w:tr>
      <w:tr w:rsidR="00F970A0" w:rsidRPr="00066495" w14:paraId="6F09AA55" w14:textId="77777777" w:rsidTr="00F970A0">
        <w:trPr>
          <w:trHeight w:val="530"/>
        </w:trPr>
        <w:tc>
          <w:tcPr>
            <w:tcW w:w="1839" w:type="dxa"/>
            <w:vMerge w:val="restart"/>
          </w:tcPr>
          <w:p w14:paraId="7F4C1081" w14:textId="77777777" w:rsidR="00F970A0" w:rsidRPr="00066495" w:rsidRDefault="00F970A0" w:rsidP="00F970A0">
            <w:pPr>
              <w:widowControl w:val="0"/>
              <w:autoSpaceDE w:val="0"/>
              <w:autoSpaceDN w:val="0"/>
              <w:adjustRightInd w:val="0"/>
              <w:spacing w:after="240"/>
              <w:jc w:val="both"/>
              <w:rPr>
                <w:rFonts w:ascii="Arial" w:hAnsi="Arial" w:cs="Arial"/>
                <w:b/>
                <w:sz w:val="20"/>
                <w:szCs w:val="20"/>
                <w:highlight w:val="yellow"/>
              </w:rPr>
            </w:pPr>
            <w:r w:rsidRPr="00066495">
              <w:rPr>
                <w:rFonts w:ascii="Arial" w:hAnsi="Arial" w:cs="Arial"/>
                <w:b/>
                <w:sz w:val="20"/>
                <w:szCs w:val="20"/>
              </w:rPr>
              <w:t>5/ NPD / MEECC to champion project</w:t>
            </w:r>
          </w:p>
        </w:tc>
        <w:tc>
          <w:tcPr>
            <w:tcW w:w="8394" w:type="dxa"/>
          </w:tcPr>
          <w:p w14:paraId="24222FEF" w14:textId="77777777" w:rsidR="00F970A0" w:rsidRPr="00066495" w:rsidRDefault="00F970A0" w:rsidP="00F970A0">
            <w:pPr>
              <w:pStyle w:val="CommentText"/>
              <w:numPr>
                <w:ilvl w:val="0"/>
                <w:numId w:val="35"/>
              </w:numPr>
              <w:ind w:left="360"/>
              <w:jc w:val="both"/>
              <w:rPr>
                <w:rFonts w:ascii="Arial" w:hAnsi="Arial" w:cs="Arial"/>
                <w:sz w:val="20"/>
                <w:szCs w:val="20"/>
              </w:rPr>
            </w:pPr>
            <w:r w:rsidRPr="00066495">
              <w:rPr>
                <w:rFonts w:ascii="Arial" w:hAnsi="Arial" w:cs="Arial"/>
                <w:sz w:val="20"/>
                <w:szCs w:val="20"/>
              </w:rPr>
              <w:t xml:space="preserve">NPD to be responsible for the approval and adoption of the Protected Area Finance Plan, a key output for the project, through liaising with the MOF and Cabinet. </w:t>
            </w:r>
          </w:p>
        </w:tc>
        <w:tc>
          <w:tcPr>
            <w:tcW w:w="1406" w:type="dxa"/>
          </w:tcPr>
          <w:p w14:paraId="4E959C18" w14:textId="77777777" w:rsidR="00F970A0" w:rsidRPr="00066495" w:rsidRDefault="00F970A0" w:rsidP="00F970A0">
            <w:pPr>
              <w:pStyle w:val="CommentText"/>
              <w:rPr>
                <w:rFonts w:ascii="Arial" w:hAnsi="Arial" w:cs="Arial"/>
                <w:sz w:val="20"/>
                <w:szCs w:val="20"/>
              </w:rPr>
            </w:pPr>
            <w:r w:rsidRPr="00066495">
              <w:rPr>
                <w:rFonts w:ascii="Arial" w:hAnsi="Arial" w:cs="Arial"/>
                <w:sz w:val="20"/>
                <w:szCs w:val="20"/>
              </w:rPr>
              <w:t>NPD</w:t>
            </w:r>
          </w:p>
        </w:tc>
        <w:tc>
          <w:tcPr>
            <w:tcW w:w="1676" w:type="dxa"/>
          </w:tcPr>
          <w:p w14:paraId="5C922E5E" w14:textId="77777777" w:rsidR="00F970A0" w:rsidRPr="00066495" w:rsidRDefault="00F970A0" w:rsidP="00F970A0">
            <w:pPr>
              <w:pStyle w:val="CommentText"/>
              <w:ind w:firstLine="10"/>
              <w:rPr>
                <w:rFonts w:ascii="Arial" w:hAnsi="Arial" w:cs="Arial"/>
                <w:sz w:val="20"/>
                <w:szCs w:val="20"/>
              </w:rPr>
            </w:pPr>
            <w:r w:rsidRPr="00066495">
              <w:rPr>
                <w:rFonts w:ascii="Arial" w:hAnsi="Arial" w:cs="Arial"/>
                <w:sz w:val="20"/>
                <w:szCs w:val="20"/>
              </w:rPr>
              <w:t>October 2018</w:t>
            </w:r>
          </w:p>
        </w:tc>
      </w:tr>
      <w:tr w:rsidR="00F970A0" w:rsidRPr="00066495" w14:paraId="355194E0" w14:textId="77777777" w:rsidTr="00F970A0">
        <w:trPr>
          <w:trHeight w:val="449"/>
        </w:trPr>
        <w:tc>
          <w:tcPr>
            <w:tcW w:w="1839" w:type="dxa"/>
            <w:vMerge/>
          </w:tcPr>
          <w:p w14:paraId="60D86514" w14:textId="77777777" w:rsidR="00F970A0" w:rsidRPr="00066495" w:rsidRDefault="00F970A0" w:rsidP="00F970A0">
            <w:pPr>
              <w:widowControl w:val="0"/>
              <w:autoSpaceDE w:val="0"/>
              <w:autoSpaceDN w:val="0"/>
              <w:adjustRightInd w:val="0"/>
              <w:spacing w:after="240"/>
              <w:jc w:val="both"/>
              <w:rPr>
                <w:rFonts w:ascii="Arial" w:hAnsi="Arial" w:cs="Arial"/>
                <w:b/>
                <w:sz w:val="20"/>
                <w:szCs w:val="20"/>
              </w:rPr>
            </w:pPr>
          </w:p>
        </w:tc>
        <w:tc>
          <w:tcPr>
            <w:tcW w:w="8394" w:type="dxa"/>
          </w:tcPr>
          <w:p w14:paraId="68AAA72D" w14:textId="77777777" w:rsidR="00F970A0" w:rsidRPr="00066495" w:rsidRDefault="00F970A0" w:rsidP="00F970A0">
            <w:pPr>
              <w:pStyle w:val="CommentText"/>
              <w:numPr>
                <w:ilvl w:val="0"/>
                <w:numId w:val="35"/>
              </w:numPr>
              <w:ind w:left="360"/>
              <w:jc w:val="both"/>
              <w:rPr>
                <w:rFonts w:ascii="Arial" w:hAnsi="Arial" w:cs="Arial"/>
                <w:sz w:val="20"/>
                <w:szCs w:val="20"/>
              </w:rPr>
            </w:pPr>
            <w:r w:rsidRPr="00066495">
              <w:rPr>
                <w:rFonts w:ascii="Arial" w:hAnsi="Arial" w:cs="Arial"/>
                <w:sz w:val="20"/>
                <w:szCs w:val="20"/>
              </w:rPr>
              <w:t>A meeting with the new Minister of Environment to present the project, MTR results and future activities is a priority</w:t>
            </w:r>
          </w:p>
        </w:tc>
        <w:tc>
          <w:tcPr>
            <w:tcW w:w="1406" w:type="dxa"/>
          </w:tcPr>
          <w:p w14:paraId="75DC4D4D" w14:textId="77777777" w:rsidR="00F970A0" w:rsidRPr="00066495" w:rsidRDefault="00F970A0" w:rsidP="00F970A0">
            <w:pPr>
              <w:pStyle w:val="CommentText"/>
              <w:rPr>
                <w:rFonts w:ascii="Arial" w:hAnsi="Arial" w:cs="Arial"/>
                <w:sz w:val="20"/>
                <w:szCs w:val="20"/>
              </w:rPr>
            </w:pPr>
            <w:r w:rsidRPr="00066495">
              <w:rPr>
                <w:rFonts w:ascii="Arial" w:hAnsi="Arial" w:cs="Arial"/>
                <w:sz w:val="20"/>
                <w:szCs w:val="20"/>
              </w:rPr>
              <w:t>NPD</w:t>
            </w:r>
          </w:p>
        </w:tc>
        <w:tc>
          <w:tcPr>
            <w:tcW w:w="1676" w:type="dxa"/>
          </w:tcPr>
          <w:p w14:paraId="1F8E68A7" w14:textId="77777777" w:rsidR="00F970A0" w:rsidRPr="00066495" w:rsidRDefault="00F970A0" w:rsidP="00F970A0">
            <w:pPr>
              <w:pStyle w:val="CommentText"/>
              <w:rPr>
                <w:rFonts w:ascii="Arial" w:hAnsi="Arial" w:cs="Arial"/>
                <w:sz w:val="20"/>
                <w:szCs w:val="20"/>
              </w:rPr>
            </w:pPr>
            <w:r w:rsidRPr="00066495">
              <w:rPr>
                <w:rFonts w:ascii="Arial" w:hAnsi="Arial" w:cs="Arial"/>
                <w:sz w:val="20"/>
                <w:szCs w:val="20"/>
              </w:rPr>
              <w:t>September 2018</w:t>
            </w:r>
          </w:p>
        </w:tc>
      </w:tr>
      <w:tr w:rsidR="00F970A0" w:rsidRPr="00066495" w14:paraId="2367F3DF" w14:textId="77777777" w:rsidTr="00F970A0">
        <w:trPr>
          <w:trHeight w:val="449"/>
        </w:trPr>
        <w:tc>
          <w:tcPr>
            <w:tcW w:w="1839" w:type="dxa"/>
            <w:vMerge/>
          </w:tcPr>
          <w:p w14:paraId="15C936C9" w14:textId="77777777" w:rsidR="00F970A0" w:rsidRPr="00066495" w:rsidRDefault="00F970A0" w:rsidP="00F970A0">
            <w:pPr>
              <w:widowControl w:val="0"/>
              <w:autoSpaceDE w:val="0"/>
              <w:autoSpaceDN w:val="0"/>
              <w:adjustRightInd w:val="0"/>
              <w:spacing w:after="240"/>
              <w:jc w:val="both"/>
              <w:rPr>
                <w:rFonts w:ascii="Arial" w:hAnsi="Arial" w:cs="Arial"/>
                <w:b/>
                <w:sz w:val="20"/>
                <w:szCs w:val="20"/>
              </w:rPr>
            </w:pPr>
          </w:p>
        </w:tc>
        <w:tc>
          <w:tcPr>
            <w:tcW w:w="8394" w:type="dxa"/>
          </w:tcPr>
          <w:p w14:paraId="63477597" w14:textId="77777777" w:rsidR="00F970A0" w:rsidRPr="00066495" w:rsidRDefault="00F970A0" w:rsidP="00F970A0">
            <w:pPr>
              <w:pStyle w:val="CommentText"/>
              <w:numPr>
                <w:ilvl w:val="0"/>
                <w:numId w:val="35"/>
              </w:numPr>
              <w:ind w:left="360"/>
              <w:jc w:val="both"/>
              <w:rPr>
                <w:rFonts w:ascii="Arial" w:hAnsi="Arial" w:cs="Arial"/>
                <w:sz w:val="20"/>
                <w:szCs w:val="20"/>
              </w:rPr>
            </w:pPr>
            <w:r w:rsidRPr="00066495">
              <w:rPr>
                <w:rFonts w:ascii="Arial" w:hAnsi="Arial" w:cs="Arial"/>
                <w:sz w:val="20"/>
                <w:szCs w:val="20"/>
              </w:rPr>
              <w:t xml:space="preserve">Ensure National Reserves and Conservancy Act is approved </w:t>
            </w:r>
          </w:p>
        </w:tc>
        <w:tc>
          <w:tcPr>
            <w:tcW w:w="1406" w:type="dxa"/>
          </w:tcPr>
          <w:p w14:paraId="47770104" w14:textId="77777777" w:rsidR="00F970A0" w:rsidRPr="00066495" w:rsidRDefault="00F970A0" w:rsidP="00F970A0">
            <w:pPr>
              <w:pStyle w:val="CommentText"/>
              <w:rPr>
                <w:rFonts w:ascii="Arial" w:hAnsi="Arial" w:cs="Arial"/>
                <w:sz w:val="20"/>
                <w:szCs w:val="20"/>
              </w:rPr>
            </w:pPr>
            <w:r w:rsidRPr="00066495">
              <w:rPr>
                <w:rFonts w:ascii="Arial" w:hAnsi="Arial" w:cs="Arial"/>
                <w:sz w:val="20"/>
                <w:szCs w:val="20"/>
              </w:rPr>
              <w:t>MEECC</w:t>
            </w:r>
          </w:p>
        </w:tc>
        <w:tc>
          <w:tcPr>
            <w:tcW w:w="1676" w:type="dxa"/>
          </w:tcPr>
          <w:p w14:paraId="3B6EC428" w14:textId="77777777" w:rsidR="00F970A0" w:rsidRPr="00066495" w:rsidRDefault="00F970A0" w:rsidP="00F970A0">
            <w:pPr>
              <w:pStyle w:val="CommentText"/>
              <w:rPr>
                <w:rFonts w:ascii="Arial" w:hAnsi="Arial" w:cs="Arial"/>
                <w:sz w:val="20"/>
                <w:szCs w:val="20"/>
              </w:rPr>
            </w:pPr>
            <w:r w:rsidRPr="00066495">
              <w:rPr>
                <w:rFonts w:ascii="Arial" w:hAnsi="Arial" w:cs="Arial"/>
                <w:sz w:val="20"/>
                <w:szCs w:val="20"/>
              </w:rPr>
              <w:t>December 2018</w:t>
            </w:r>
          </w:p>
        </w:tc>
      </w:tr>
      <w:tr w:rsidR="00F970A0" w:rsidRPr="00066495" w14:paraId="1AB7B68D" w14:textId="77777777" w:rsidTr="00F970A0">
        <w:trPr>
          <w:trHeight w:val="449"/>
        </w:trPr>
        <w:tc>
          <w:tcPr>
            <w:tcW w:w="1839" w:type="dxa"/>
            <w:vMerge/>
          </w:tcPr>
          <w:p w14:paraId="66037479" w14:textId="77777777" w:rsidR="00F970A0" w:rsidRPr="00066495" w:rsidRDefault="00F970A0" w:rsidP="00F970A0">
            <w:pPr>
              <w:widowControl w:val="0"/>
              <w:autoSpaceDE w:val="0"/>
              <w:autoSpaceDN w:val="0"/>
              <w:adjustRightInd w:val="0"/>
              <w:spacing w:after="240"/>
              <w:jc w:val="both"/>
              <w:rPr>
                <w:rFonts w:ascii="Arial" w:hAnsi="Arial" w:cs="Arial"/>
                <w:b/>
                <w:sz w:val="20"/>
                <w:szCs w:val="20"/>
              </w:rPr>
            </w:pPr>
          </w:p>
        </w:tc>
        <w:tc>
          <w:tcPr>
            <w:tcW w:w="8394" w:type="dxa"/>
          </w:tcPr>
          <w:p w14:paraId="2D982438" w14:textId="77777777" w:rsidR="00F970A0" w:rsidRPr="00066495" w:rsidRDefault="00F970A0" w:rsidP="00F970A0">
            <w:pPr>
              <w:pStyle w:val="CommentText"/>
              <w:numPr>
                <w:ilvl w:val="0"/>
                <w:numId w:val="35"/>
              </w:numPr>
              <w:ind w:left="360"/>
              <w:jc w:val="both"/>
              <w:rPr>
                <w:rFonts w:ascii="Arial" w:hAnsi="Arial" w:cs="Arial"/>
                <w:sz w:val="20"/>
                <w:szCs w:val="20"/>
              </w:rPr>
            </w:pPr>
            <w:r>
              <w:rPr>
                <w:rFonts w:ascii="Arial" w:hAnsi="Arial" w:cs="Arial"/>
                <w:sz w:val="20"/>
                <w:szCs w:val="20"/>
              </w:rPr>
              <w:t>Ensure t</w:t>
            </w:r>
            <w:r w:rsidRPr="00066495">
              <w:rPr>
                <w:rFonts w:ascii="Arial" w:hAnsi="Arial" w:cs="Arial"/>
                <w:sz w:val="20"/>
                <w:szCs w:val="20"/>
              </w:rPr>
              <w:t>echnical outputs by the project are adopted by Government and championed/publicized by MEECC</w:t>
            </w:r>
          </w:p>
        </w:tc>
        <w:tc>
          <w:tcPr>
            <w:tcW w:w="1406" w:type="dxa"/>
          </w:tcPr>
          <w:p w14:paraId="40B23F27" w14:textId="77777777" w:rsidR="00F970A0" w:rsidRPr="00066495" w:rsidRDefault="00F970A0" w:rsidP="00F970A0">
            <w:pPr>
              <w:pStyle w:val="CommentText"/>
              <w:rPr>
                <w:rFonts w:ascii="Arial" w:hAnsi="Arial" w:cs="Arial"/>
                <w:sz w:val="20"/>
                <w:szCs w:val="20"/>
              </w:rPr>
            </w:pPr>
            <w:r w:rsidRPr="00066495">
              <w:rPr>
                <w:rFonts w:ascii="Arial" w:hAnsi="Arial" w:cs="Arial"/>
                <w:sz w:val="20"/>
                <w:szCs w:val="20"/>
              </w:rPr>
              <w:t>MEECC</w:t>
            </w:r>
          </w:p>
        </w:tc>
        <w:tc>
          <w:tcPr>
            <w:tcW w:w="1676" w:type="dxa"/>
          </w:tcPr>
          <w:p w14:paraId="112D8799" w14:textId="77777777" w:rsidR="00F970A0" w:rsidRPr="00066495" w:rsidRDefault="00F970A0" w:rsidP="00F970A0">
            <w:pPr>
              <w:pStyle w:val="CommentText"/>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F970A0" w:rsidRPr="00066495" w14:paraId="2AB31B56" w14:textId="77777777" w:rsidTr="00F970A0">
        <w:tc>
          <w:tcPr>
            <w:tcW w:w="1839" w:type="dxa"/>
            <w:vMerge w:val="restart"/>
          </w:tcPr>
          <w:p w14:paraId="14E2FB05" w14:textId="77777777" w:rsidR="00F970A0" w:rsidRPr="00066495" w:rsidRDefault="00F970A0" w:rsidP="00F970A0">
            <w:pPr>
              <w:jc w:val="both"/>
              <w:rPr>
                <w:rFonts w:ascii="Arial" w:hAnsi="Arial" w:cs="Arial"/>
                <w:sz w:val="20"/>
                <w:szCs w:val="20"/>
              </w:rPr>
            </w:pPr>
            <w:r w:rsidRPr="00066495">
              <w:rPr>
                <w:rFonts w:ascii="Arial" w:hAnsi="Arial" w:cs="Arial"/>
                <w:b/>
                <w:sz w:val="20"/>
                <w:szCs w:val="20"/>
              </w:rPr>
              <w:t>6/</w:t>
            </w:r>
            <w:r>
              <w:rPr>
                <w:rFonts w:ascii="Arial" w:hAnsi="Arial" w:cs="Arial"/>
                <w:b/>
                <w:sz w:val="20"/>
                <w:szCs w:val="20"/>
              </w:rPr>
              <w:t xml:space="preserve"> </w:t>
            </w:r>
            <w:r w:rsidRPr="00066495">
              <w:rPr>
                <w:rFonts w:ascii="Arial" w:hAnsi="Arial" w:cs="Arial"/>
                <w:b/>
                <w:sz w:val="20"/>
                <w:szCs w:val="20"/>
              </w:rPr>
              <w:t>Support for SNPA delivery</w:t>
            </w:r>
            <w:r w:rsidRPr="00066495">
              <w:rPr>
                <w:rFonts w:ascii="Arial" w:hAnsi="Arial" w:cs="Arial"/>
                <w:sz w:val="20"/>
                <w:szCs w:val="20"/>
              </w:rPr>
              <w:t>:</w:t>
            </w:r>
          </w:p>
          <w:p w14:paraId="62C4A058" w14:textId="77777777" w:rsidR="00F970A0" w:rsidRPr="00066495" w:rsidRDefault="00F970A0" w:rsidP="00F970A0">
            <w:pPr>
              <w:widowControl w:val="0"/>
              <w:autoSpaceDE w:val="0"/>
              <w:autoSpaceDN w:val="0"/>
              <w:adjustRightInd w:val="0"/>
              <w:spacing w:after="240"/>
              <w:jc w:val="both"/>
              <w:rPr>
                <w:rFonts w:ascii="Arial" w:hAnsi="Arial" w:cs="Arial"/>
                <w:b/>
                <w:sz w:val="20"/>
                <w:szCs w:val="20"/>
                <w:highlight w:val="yellow"/>
              </w:rPr>
            </w:pPr>
          </w:p>
        </w:tc>
        <w:tc>
          <w:tcPr>
            <w:tcW w:w="8394" w:type="dxa"/>
          </w:tcPr>
          <w:p w14:paraId="2C482C48" w14:textId="77777777" w:rsidR="00F970A0" w:rsidRPr="00066495" w:rsidRDefault="00F970A0" w:rsidP="00F970A0">
            <w:pPr>
              <w:numPr>
                <w:ilvl w:val="1"/>
                <w:numId w:val="22"/>
              </w:numPr>
              <w:ind w:left="360"/>
              <w:jc w:val="both"/>
              <w:rPr>
                <w:rFonts w:ascii="Arial" w:hAnsi="Arial" w:cs="Arial"/>
                <w:sz w:val="20"/>
                <w:szCs w:val="20"/>
              </w:rPr>
            </w:pPr>
            <w:r w:rsidRPr="00066495">
              <w:rPr>
                <w:rFonts w:ascii="Arial" w:hAnsi="Arial" w:cs="Arial"/>
                <w:sz w:val="20"/>
                <w:szCs w:val="20"/>
              </w:rPr>
              <w:t>PAF and SNPA to specify the delivery mechanisms for project activities by the end of September 2018. This should clearly identify the focal point for the PAF project and leads for specific activities as appropriate</w:t>
            </w:r>
          </w:p>
        </w:tc>
        <w:tc>
          <w:tcPr>
            <w:tcW w:w="1406" w:type="dxa"/>
          </w:tcPr>
          <w:p w14:paraId="67D7979A"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SNPA &amp; PAF</w:t>
            </w:r>
          </w:p>
        </w:tc>
        <w:tc>
          <w:tcPr>
            <w:tcW w:w="1676" w:type="dxa"/>
          </w:tcPr>
          <w:p w14:paraId="54DFD9CB" w14:textId="77777777" w:rsidR="00F970A0" w:rsidRPr="00066495" w:rsidRDefault="00F970A0" w:rsidP="00F970A0">
            <w:pPr>
              <w:jc w:val="both"/>
              <w:rPr>
                <w:rFonts w:ascii="Arial" w:hAnsi="Arial" w:cs="Arial"/>
                <w:sz w:val="20"/>
                <w:szCs w:val="20"/>
              </w:rPr>
            </w:pPr>
            <w:r>
              <w:rPr>
                <w:rFonts w:ascii="Arial" w:hAnsi="Arial" w:cs="Arial"/>
                <w:sz w:val="20"/>
                <w:szCs w:val="20"/>
              </w:rPr>
              <w:t>September 2018</w:t>
            </w:r>
          </w:p>
        </w:tc>
      </w:tr>
      <w:tr w:rsidR="00F970A0" w:rsidRPr="00066495" w14:paraId="68A456EF" w14:textId="77777777" w:rsidTr="00F970A0">
        <w:tc>
          <w:tcPr>
            <w:tcW w:w="1839" w:type="dxa"/>
            <w:vMerge/>
          </w:tcPr>
          <w:p w14:paraId="342C7CDF" w14:textId="77777777" w:rsidR="00F970A0" w:rsidRPr="00066495" w:rsidRDefault="00F970A0" w:rsidP="00F970A0">
            <w:pPr>
              <w:jc w:val="both"/>
              <w:rPr>
                <w:rFonts w:ascii="Arial" w:hAnsi="Arial" w:cs="Arial"/>
                <w:b/>
                <w:sz w:val="20"/>
                <w:szCs w:val="20"/>
              </w:rPr>
            </w:pPr>
          </w:p>
        </w:tc>
        <w:tc>
          <w:tcPr>
            <w:tcW w:w="8394" w:type="dxa"/>
          </w:tcPr>
          <w:p w14:paraId="29BF4D8E" w14:textId="77777777" w:rsidR="00F970A0" w:rsidRPr="00066495" w:rsidRDefault="00F970A0" w:rsidP="00F970A0">
            <w:pPr>
              <w:pStyle w:val="CommentText"/>
              <w:numPr>
                <w:ilvl w:val="1"/>
                <w:numId w:val="22"/>
              </w:numPr>
              <w:ind w:left="360"/>
              <w:jc w:val="both"/>
              <w:rPr>
                <w:rFonts w:ascii="Arial" w:hAnsi="Arial" w:cs="Arial"/>
                <w:sz w:val="20"/>
                <w:szCs w:val="20"/>
              </w:rPr>
            </w:pPr>
            <w:r w:rsidRPr="00066495">
              <w:rPr>
                <w:rFonts w:ascii="Arial" w:hAnsi="Arial" w:cs="Arial"/>
                <w:sz w:val="20"/>
                <w:szCs w:val="20"/>
              </w:rPr>
              <w:t xml:space="preserve">The following quality assurance </w:t>
            </w:r>
            <w:r>
              <w:rPr>
                <w:rFonts w:ascii="Arial" w:hAnsi="Arial" w:cs="Arial"/>
                <w:sz w:val="20"/>
                <w:szCs w:val="20"/>
              </w:rPr>
              <w:t>process for SNPA signage and</w:t>
            </w:r>
            <w:r w:rsidRPr="00066495">
              <w:rPr>
                <w:rFonts w:ascii="Arial" w:hAnsi="Arial" w:cs="Arial"/>
                <w:sz w:val="20"/>
                <w:szCs w:val="20"/>
              </w:rPr>
              <w:t xml:space="preserve"> information is recommended: (i) All printed outputs to be reviewed by the SNPA Technical Advisory Committee; (ii) Printing of all outputs being paid by the project must receive formal approval from PM and TA </w:t>
            </w:r>
            <w:r w:rsidRPr="00066495">
              <w:rPr>
                <w:rFonts w:ascii="Arial" w:hAnsi="Arial" w:cs="Arial"/>
                <w:i/>
                <w:sz w:val="20"/>
                <w:szCs w:val="20"/>
              </w:rPr>
              <w:t xml:space="preserve">before </w:t>
            </w:r>
            <w:r w:rsidRPr="00066495">
              <w:rPr>
                <w:rFonts w:ascii="Arial" w:hAnsi="Arial" w:cs="Arial"/>
                <w:sz w:val="20"/>
                <w:szCs w:val="20"/>
              </w:rPr>
              <w:t xml:space="preserve">they are printed. </w:t>
            </w:r>
          </w:p>
        </w:tc>
        <w:tc>
          <w:tcPr>
            <w:tcW w:w="1406" w:type="dxa"/>
          </w:tcPr>
          <w:p w14:paraId="2B0F128F"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SNPA, SNPA Technical Advisory Committee, PAF</w:t>
            </w:r>
          </w:p>
        </w:tc>
        <w:tc>
          <w:tcPr>
            <w:tcW w:w="1676" w:type="dxa"/>
          </w:tcPr>
          <w:p w14:paraId="7C47C6D8" w14:textId="77777777" w:rsidR="00F970A0" w:rsidRPr="00066495" w:rsidRDefault="00F970A0"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F970A0" w:rsidRPr="00066495" w14:paraId="6D670E6B" w14:textId="77777777" w:rsidTr="00F970A0">
        <w:tc>
          <w:tcPr>
            <w:tcW w:w="1839" w:type="dxa"/>
            <w:vMerge/>
          </w:tcPr>
          <w:p w14:paraId="03A80271" w14:textId="77777777" w:rsidR="00F970A0" w:rsidRPr="00066495" w:rsidRDefault="00F970A0" w:rsidP="00F970A0">
            <w:pPr>
              <w:jc w:val="both"/>
              <w:rPr>
                <w:rFonts w:ascii="Arial" w:hAnsi="Arial" w:cs="Arial"/>
                <w:b/>
                <w:sz w:val="20"/>
                <w:szCs w:val="20"/>
              </w:rPr>
            </w:pPr>
          </w:p>
        </w:tc>
        <w:tc>
          <w:tcPr>
            <w:tcW w:w="8394" w:type="dxa"/>
          </w:tcPr>
          <w:p w14:paraId="5F7266F1" w14:textId="77777777" w:rsidR="00F970A0" w:rsidRPr="00066495" w:rsidRDefault="00F970A0" w:rsidP="00F970A0">
            <w:pPr>
              <w:numPr>
                <w:ilvl w:val="1"/>
                <w:numId w:val="22"/>
              </w:numPr>
              <w:ind w:left="360"/>
              <w:jc w:val="both"/>
              <w:rPr>
                <w:rFonts w:ascii="Arial" w:hAnsi="Arial" w:cs="Arial"/>
                <w:sz w:val="20"/>
                <w:szCs w:val="20"/>
              </w:rPr>
            </w:pPr>
            <w:r w:rsidRPr="00066495">
              <w:rPr>
                <w:rFonts w:ascii="Arial" w:hAnsi="Arial" w:cs="Arial"/>
                <w:sz w:val="20"/>
                <w:szCs w:val="20"/>
              </w:rPr>
              <w:t>It is recommended that a manager is hired using SNPA’s allocated grant funding to ensure the timely delivery of SNPA project activities under component 2. This is based on the view that SNPA are not currently resourced to manage the activities in-house, and further delays have cost implications and increase the risk of activities not being finalized within the project timeframe to the required level of quality.  The appointed person should work with the new SNPA maintenance officer to help build their capacity, but should not be involved in SNPA activities</w:t>
            </w:r>
            <w:r>
              <w:rPr>
                <w:rFonts w:ascii="Arial" w:hAnsi="Arial" w:cs="Arial"/>
                <w:sz w:val="20"/>
                <w:szCs w:val="20"/>
              </w:rPr>
              <w:t xml:space="preserve"> not funded by the PAF</w:t>
            </w:r>
            <w:r w:rsidRPr="00066495">
              <w:rPr>
                <w:rFonts w:ascii="Arial" w:hAnsi="Arial" w:cs="Arial"/>
                <w:sz w:val="20"/>
                <w:szCs w:val="20"/>
              </w:rPr>
              <w:t xml:space="preserve">. </w:t>
            </w:r>
          </w:p>
        </w:tc>
        <w:tc>
          <w:tcPr>
            <w:tcW w:w="1406" w:type="dxa"/>
          </w:tcPr>
          <w:p w14:paraId="42E406BD"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SNPA &amp; PAF</w:t>
            </w:r>
          </w:p>
        </w:tc>
        <w:tc>
          <w:tcPr>
            <w:tcW w:w="1676" w:type="dxa"/>
          </w:tcPr>
          <w:p w14:paraId="40E35CAC" w14:textId="77777777" w:rsidR="00F970A0" w:rsidRPr="00066495" w:rsidRDefault="00F970A0" w:rsidP="00F970A0">
            <w:pPr>
              <w:jc w:val="both"/>
              <w:rPr>
                <w:rFonts w:ascii="Arial" w:hAnsi="Arial" w:cs="Arial"/>
                <w:sz w:val="20"/>
                <w:szCs w:val="20"/>
              </w:rPr>
            </w:pPr>
            <w:r>
              <w:rPr>
                <w:rFonts w:ascii="Arial" w:hAnsi="Arial" w:cs="Arial"/>
                <w:sz w:val="20"/>
                <w:szCs w:val="20"/>
              </w:rPr>
              <w:t>Urgent. E</w:t>
            </w:r>
            <w:r w:rsidRPr="00066495">
              <w:rPr>
                <w:rFonts w:ascii="Arial" w:hAnsi="Arial" w:cs="Arial"/>
                <w:sz w:val="20"/>
                <w:szCs w:val="20"/>
              </w:rPr>
              <w:t>nd of October 2018 at the latest</w:t>
            </w:r>
          </w:p>
        </w:tc>
      </w:tr>
      <w:tr w:rsidR="00F970A0" w:rsidRPr="00066495" w14:paraId="380143A2" w14:textId="77777777" w:rsidTr="00F970A0">
        <w:tc>
          <w:tcPr>
            <w:tcW w:w="1839" w:type="dxa"/>
            <w:vMerge/>
          </w:tcPr>
          <w:p w14:paraId="25A11A34" w14:textId="77777777" w:rsidR="00F970A0" w:rsidRPr="00066495" w:rsidRDefault="00F970A0" w:rsidP="00F970A0">
            <w:pPr>
              <w:jc w:val="both"/>
              <w:rPr>
                <w:rFonts w:ascii="Arial" w:hAnsi="Arial" w:cs="Arial"/>
                <w:b/>
                <w:sz w:val="20"/>
                <w:szCs w:val="20"/>
              </w:rPr>
            </w:pPr>
          </w:p>
        </w:tc>
        <w:tc>
          <w:tcPr>
            <w:tcW w:w="8394" w:type="dxa"/>
          </w:tcPr>
          <w:p w14:paraId="30771622" w14:textId="77777777" w:rsidR="00F970A0" w:rsidRPr="00066495" w:rsidRDefault="00F970A0" w:rsidP="00F970A0">
            <w:pPr>
              <w:numPr>
                <w:ilvl w:val="1"/>
                <w:numId w:val="22"/>
              </w:numPr>
              <w:ind w:left="360"/>
              <w:jc w:val="both"/>
              <w:rPr>
                <w:rFonts w:ascii="Arial" w:hAnsi="Arial" w:cs="Arial"/>
                <w:sz w:val="20"/>
                <w:szCs w:val="20"/>
              </w:rPr>
            </w:pPr>
            <w:r w:rsidRPr="00066495">
              <w:rPr>
                <w:rFonts w:ascii="Arial" w:hAnsi="Arial" w:cs="Arial"/>
                <w:sz w:val="20"/>
                <w:szCs w:val="20"/>
              </w:rPr>
              <w:t xml:space="preserve">PAF to fund a legal and institutional expert to support SNPA in its negotiations with the Government regarding its transition to an autonomous body in January 2019. SNPA does not have a legal officer and it urgently needs legal advice. </w:t>
            </w:r>
          </w:p>
        </w:tc>
        <w:tc>
          <w:tcPr>
            <w:tcW w:w="1406" w:type="dxa"/>
          </w:tcPr>
          <w:p w14:paraId="6398D6A3"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w:t>
            </w:r>
          </w:p>
        </w:tc>
        <w:tc>
          <w:tcPr>
            <w:tcW w:w="1676" w:type="dxa"/>
          </w:tcPr>
          <w:p w14:paraId="796F2592" w14:textId="77777777" w:rsidR="00F970A0" w:rsidRPr="00066495" w:rsidRDefault="00F970A0" w:rsidP="00F970A0">
            <w:pPr>
              <w:jc w:val="both"/>
              <w:rPr>
                <w:rFonts w:ascii="Arial" w:hAnsi="Arial" w:cs="Arial"/>
                <w:sz w:val="20"/>
                <w:szCs w:val="20"/>
              </w:rPr>
            </w:pPr>
            <w:r>
              <w:rPr>
                <w:rFonts w:ascii="Arial" w:hAnsi="Arial" w:cs="Arial"/>
                <w:sz w:val="20"/>
                <w:szCs w:val="20"/>
              </w:rPr>
              <w:t>Urgent. E</w:t>
            </w:r>
            <w:r w:rsidRPr="00066495">
              <w:rPr>
                <w:rFonts w:ascii="Arial" w:hAnsi="Arial" w:cs="Arial"/>
                <w:sz w:val="20"/>
                <w:szCs w:val="20"/>
              </w:rPr>
              <w:t>nd of September 2018 at the latest</w:t>
            </w:r>
          </w:p>
        </w:tc>
      </w:tr>
      <w:tr w:rsidR="00F970A0" w:rsidRPr="00066495" w14:paraId="2D39A9A6" w14:textId="77777777" w:rsidTr="00F970A0">
        <w:tc>
          <w:tcPr>
            <w:tcW w:w="1839" w:type="dxa"/>
            <w:vMerge/>
          </w:tcPr>
          <w:p w14:paraId="238C5F6A" w14:textId="77777777" w:rsidR="00F970A0" w:rsidRPr="00066495" w:rsidRDefault="00F970A0" w:rsidP="00F970A0">
            <w:pPr>
              <w:jc w:val="both"/>
              <w:rPr>
                <w:rFonts w:ascii="Arial" w:hAnsi="Arial" w:cs="Arial"/>
                <w:b/>
                <w:sz w:val="20"/>
                <w:szCs w:val="20"/>
              </w:rPr>
            </w:pPr>
          </w:p>
        </w:tc>
        <w:tc>
          <w:tcPr>
            <w:tcW w:w="8394" w:type="dxa"/>
          </w:tcPr>
          <w:p w14:paraId="5B353CDF" w14:textId="77777777" w:rsidR="00F970A0" w:rsidRPr="00066495" w:rsidRDefault="00F970A0" w:rsidP="00F970A0">
            <w:pPr>
              <w:numPr>
                <w:ilvl w:val="1"/>
                <w:numId w:val="22"/>
              </w:numPr>
              <w:ind w:left="360"/>
              <w:jc w:val="both"/>
              <w:rPr>
                <w:rFonts w:ascii="Arial" w:hAnsi="Arial" w:cs="Arial"/>
                <w:sz w:val="20"/>
                <w:szCs w:val="20"/>
              </w:rPr>
            </w:pPr>
            <w:r w:rsidRPr="00066495">
              <w:rPr>
                <w:rFonts w:ascii="Arial" w:hAnsi="Arial" w:cs="Arial"/>
                <w:sz w:val="20"/>
                <w:szCs w:val="20"/>
              </w:rPr>
              <w:t xml:space="preserve">PAF to present regularly to the SNPA board, which meets every 2 months, to facilitate discussions on issues to be resolved by the project and their timely resolution.  PAF Quarterly Progress reports to be brought to the attention of SNPA Board if activities not </w:t>
            </w:r>
            <w:r>
              <w:rPr>
                <w:rFonts w:ascii="Arial" w:hAnsi="Arial" w:cs="Arial"/>
                <w:sz w:val="20"/>
                <w:szCs w:val="20"/>
              </w:rPr>
              <w:t xml:space="preserve">are </w:t>
            </w:r>
            <w:r w:rsidRPr="00066495">
              <w:rPr>
                <w:rFonts w:ascii="Arial" w:hAnsi="Arial" w:cs="Arial"/>
                <w:sz w:val="20"/>
                <w:szCs w:val="20"/>
              </w:rPr>
              <w:t>on track, or in advance of</w:t>
            </w:r>
            <w:r>
              <w:rPr>
                <w:rFonts w:ascii="Arial" w:hAnsi="Arial" w:cs="Arial"/>
                <w:sz w:val="20"/>
                <w:szCs w:val="20"/>
              </w:rPr>
              <w:t xml:space="preserve"> such</w:t>
            </w:r>
            <w:r w:rsidRPr="00066495">
              <w:rPr>
                <w:rFonts w:ascii="Arial" w:hAnsi="Arial" w:cs="Arial"/>
                <w:sz w:val="20"/>
                <w:szCs w:val="20"/>
              </w:rPr>
              <w:t xml:space="preserve"> reports if needed.</w:t>
            </w:r>
          </w:p>
        </w:tc>
        <w:tc>
          <w:tcPr>
            <w:tcW w:w="1406" w:type="dxa"/>
          </w:tcPr>
          <w:p w14:paraId="246D2F46"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 &amp; SNPA</w:t>
            </w:r>
          </w:p>
        </w:tc>
        <w:tc>
          <w:tcPr>
            <w:tcW w:w="1676" w:type="dxa"/>
          </w:tcPr>
          <w:p w14:paraId="0BBB585D"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On-going – End of project</w:t>
            </w:r>
          </w:p>
        </w:tc>
      </w:tr>
      <w:tr w:rsidR="00F970A0" w:rsidRPr="00066495" w14:paraId="60F21411" w14:textId="77777777" w:rsidTr="00F970A0">
        <w:trPr>
          <w:trHeight w:val="269"/>
        </w:trPr>
        <w:tc>
          <w:tcPr>
            <w:tcW w:w="1839" w:type="dxa"/>
            <w:vMerge/>
          </w:tcPr>
          <w:p w14:paraId="182E122F" w14:textId="77777777" w:rsidR="00F970A0" w:rsidRPr="00066495" w:rsidRDefault="00F970A0" w:rsidP="00F970A0">
            <w:pPr>
              <w:jc w:val="both"/>
              <w:rPr>
                <w:rFonts w:ascii="Arial" w:hAnsi="Arial" w:cs="Arial"/>
                <w:b/>
                <w:sz w:val="20"/>
                <w:szCs w:val="20"/>
              </w:rPr>
            </w:pPr>
          </w:p>
        </w:tc>
        <w:tc>
          <w:tcPr>
            <w:tcW w:w="8394" w:type="dxa"/>
          </w:tcPr>
          <w:p w14:paraId="3A7C567D" w14:textId="77777777" w:rsidR="00F970A0" w:rsidRPr="00066495" w:rsidRDefault="00F970A0" w:rsidP="00F970A0">
            <w:pPr>
              <w:numPr>
                <w:ilvl w:val="1"/>
                <w:numId w:val="22"/>
              </w:numPr>
              <w:ind w:left="360"/>
              <w:jc w:val="both"/>
              <w:rPr>
                <w:rFonts w:ascii="Arial" w:hAnsi="Arial" w:cs="Arial"/>
                <w:sz w:val="20"/>
                <w:szCs w:val="20"/>
              </w:rPr>
            </w:pPr>
            <w:r w:rsidRPr="00066495">
              <w:rPr>
                <w:rFonts w:ascii="Arial" w:hAnsi="Arial" w:cs="Arial"/>
                <w:sz w:val="20"/>
                <w:szCs w:val="20"/>
              </w:rPr>
              <w:t>SNPA to develop a plan for increasing its human resource capacity, and to consider hiring staff on a contract basis in the near team to attract the right candidates for senior and mid-manager positions.</w:t>
            </w:r>
          </w:p>
        </w:tc>
        <w:tc>
          <w:tcPr>
            <w:tcW w:w="1406" w:type="dxa"/>
          </w:tcPr>
          <w:p w14:paraId="4F0EC2D7" w14:textId="77777777" w:rsidR="00F970A0" w:rsidRPr="00066495" w:rsidRDefault="00F970A0" w:rsidP="00F970A0">
            <w:pPr>
              <w:jc w:val="both"/>
              <w:rPr>
                <w:rFonts w:ascii="Arial" w:hAnsi="Arial" w:cs="Arial"/>
                <w:sz w:val="20"/>
                <w:szCs w:val="20"/>
              </w:rPr>
            </w:pPr>
            <w:r>
              <w:rPr>
                <w:rFonts w:ascii="Arial" w:hAnsi="Arial" w:cs="Arial"/>
                <w:sz w:val="20"/>
                <w:szCs w:val="20"/>
              </w:rPr>
              <w:t>SNPA</w:t>
            </w:r>
          </w:p>
        </w:tc>
        <w:tc>
          <w:tcPr>
            <w:tcW w:w="1676" w:type="dxa"/>
          </w:tcPr>
          <w:p w14:paraId="04558C40" w14:textId="77777777" w:rsidR="00F970A0" w:rsidRPr="00066495" w:rsidRDefault="00F970A0" w:rsidP="00F970A0">
            <w:pPr>
              <w:jc w:val="both"/>
              <w:rPr>
                <w:rFonts w:ascii="Arial" w:hAnsi="Arial" w:cs="Arial"/>
                <w:sz w:val="20"/>
                <w:szCs w:val="20"/>
              </w:rPr>
            </w:pPr>
            <w:r>
              <w:rPr>
                <w:rFonts w:ascii="Arial" w:hAnsi="Arial" w:cs="Arial"/>
                <w:sz w:val="20"/>
                <w:szCs w:val="20"/>
              </w:rPr>
              <w:t>December 2018</w:t>
            </w:r>
          </w:p>
        </w:tc>
      </w:tr>
      <w:tr w:rsidR="00F970A0" w:rsidRPr="00066495" w14:paraId="12F2335F" w14:textId="77777777" w:rsidTr="00F970A0">
        <w:trPr>
          <w:trHeight w:val="1169"/>
        </w:trPr>
        <w:tc>
          <w:tcPr>
            <w:tcW w:w="1839" w:type="dxa"/>
            <w:vMerge w:val="restart"/>
          </w:tcPr>
          <w:p w14:paraId="41F8BF72" w14:textId="77777777" w:rsidR="00F970A0" w:rsidRPr="00066495" w:rsidRDefault="00F970A0" w:rsidP="00F970A0">
            <w:pPr>
              <w:jc w:val="both"/>
              <w:rPr>
                <w:rFonts w:ascii="Arial" w:hAnsi="Arial" w:cs="Arial"/>
                <w:b/>
                <w:sz w:val="20"/>
                <w:szCs w:val="20"/>
              </w:rPr>
            </w:pPr>
            <w:r w:rsidRPr="00066495">
              <w:rPr>
                <w:rFonts w:ascii="Arial" w:hAnsi="Arial" w:cs="Arial"/>
                <w:b/>
                <w:sz w:val="20"/>
                <w:szCs w:val="20"/>
              </w:rPr>
              <w:t xml:space="preserve">7/ PAF to focus on supporting development of a PA System through its development </w:t>
            </w:r>
            <w:r>
              <w:rPr>
                <w:rFonts w:ascii="Arial" w:hAnsi="Arial" w:cs="Arial"/>
                <w:b/>
                <w:sz w:val="20"/>
                <w:szCs w:val="20"/>
              </w:rPr>
              <w:t xml:space="preserve">of </w:t>
            </w:r>
            <w:r w:rsidRPr="00066495">
              <w:rPr>
                <w:rFonts w:ascii="Arial" w:hAnsi="Arial" w:cs="Arial"/>
                <w:b/>
                <w:sz w:val="20"/>
                <w:szCs w:val="20"/>
              </w:rPr>
              <w:t xml:space="preserve">PA sustainable financing mechanisms </w:t>
            </w:r>
          </w:p>
        </w:tc>
        <w:tc>
          <w:tcPr>
            <w:tcW w:w="8394" w:type="dxa"/>
          </w:tcPr>
          <w:p w14:paraId="7ED54822" w14:textId="77777777" w:rsidR="00F970A0" w:rsidRPr="00066495" w:rsidRDefault="00F970A0" w:rsidP="00F970A0">
            <w:pPr>
              <w:pStyle w:val="ListParagraph"/>
              <w:numPr>
                <w:ilvl w:val="0"/>
                <w:numId w:val="36"/>
              </w:numPr>
              <w:ind w:left="360"/>
              <w:jc w:val="both"/>
              <w:rPr>
                <w:rFonts w:ascii="Arial" w:hAnsi="Arial" w:cs="Arial"/>
                <w:b/>
                <w:sz w:val="20"/>
                <w:szCs w:val="20"/>
              </w:rPr>
            </w:pPr>
            <w:r w:rsidRPr="00066495">
              <w:rPr>
                <w:rFonts w:ascii="Arial" w:hAnsi="Arial" w:cs="Arial"/>
                <w:sz w:val="20"/>
                <w:szCs w:val="20"/>
              </w:rPr>
              <w:t>PAF to facilitate sharing of results between partners, and discussions on how their activities [supported by project] can contribute to financing PA system</w:t>
            </w:r>
          </w:p>
        </w:tc>
        <w:tc>
          <w:tcPr>
            <w:tcW w:w="1406" w:type="dxa"/>
          </w:tcPr>
          <w:p w14:paraId="573D4ABE"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w:t>
            </w:r>
          </w:p>
        </w:tc>
        <w:tc>
          <w:tcPr>
            <w:tcW w:w="1676" w:type="dxa"/>
          </w:tcPr>
          <w:p w14:paraId="656947BE" w14:textId="77777777" w:rsidR="00F970A0" w:rsidRPr="00066495" w:rsidRDefault="00F970A0"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 xml:space="preserve"> ]</w:t>
            </w:r>
            <w:r w:rsidRPr="00066495">
              <w:rPr>
                <w:rFonts w:ascii="Arial" w:hAnsi="Arial" w:cs="Arial"/>
                <w:sz w:val="20"/>
                <w:szCs w:val="20"/>
              </w:rPr>
              <w:t xml:space="preserve"> </w:t>
            </w:r>
          </w:p>
        </w:tc>
      </w:tr>
      <w:tr w:rsidR="00F970A0" w:rsidRPr="00066495" w14:paraId="494AE8C0" w14:textId="77777777" w:rsidTr="00F970A0">
        <w:trPr>
          <w:trHeight w:val="1133"/>
        </w:trPr>
        <w:tc>
          <w:tcPr>
            <w:tcW w:w="1839" w:type="dxa"/>
            <w:vMerge/>
          </w:tcPr>
          <w:p w14:paraId="70A973D6" w14:textId="77777777" w:rsidR="00F970A0" w:rsidRPr="00066495" w:rsidRDefault="00F970A0" w:rsidP="00F970A0">
            <w:pPr>
              <w:jc w:val="both"/>
              <w:rPr>
                <w:rFonts w:ascii="Arial" w:hAnsi="Arial" w:cs="Arial"/>
                <w:b/>
                <w:sz w:val="20"/>
                <w:szCs w:val="20"/>
              </w:rPr>
            </w:pPr>
          </w:p>
        </w:tc>
        <w:tc>
          <w:tcPr>
            <w:tcW w:w="8394" w:type="dxa"/>
          </w:tcPr>
          <w:p w14:paraId="2FCDDF04" w14:textId="77777777" w:rsidR="00F970A0" w:rsidRPr="00066495" w:rsidRDefault="00F970A0" w:rsidP="00F970A0">
            <w:pPr>
              <w:pStyle w:val="ListParagraph"/>
              <w:numPr>
                <w:ilvl w:val="0"/>
                <w:numId w:val="36"/>
              </w:numPr>
              <w:ind w:left="360"/>
              <w:jc w:val="both"/>
              <w:rPr>
                <w:rFonts w:ascii="Arial" w:hAnsi="Arial" w:cs="Arial"/>
                <w:sz w:val="20"/>
                <w:szCs w:val="20"/>
              </w:rPr>
            </w:pPr>
            <w:r w:rsidRPr="00066495">
              <w:rPr>
                <w:rFonts w:ascii="Arial" w:hAnsi="Arial" w:cs="Arial"/>
                <w:sz w:val="20"/>
                <w:szCs w:val="20"/>
              </w:rPr>
              <w:t>PAF to continue to work with SeyCCAT to help build its asset base and address funding gaps and system level financing solutions, and with MSP, e.g. through support on the costing of the MSP</w:t>
            </w:r>
          </w:p>
        </w:tc>
        <w:tc>
          <w:tcPr>
            <w:tcW w:w="1406" w:type="dxa"/>
          </w:tcPr>
          <w:p w14:paraId="07F1631D"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 - SeyCATT</w:t>
            </w:r>
          </w:p>
        </w:tc>
        <w:tc>
          <w:tcPr>
            <w:tcW w:w="1676" w:type="dxa"/>
          </w:tcPr>
          <w:p w14:paraId="52740E06" w14:textId="77777777" w:rsidR="00F970A0" w:rsidRPr="00066495" w:rsidRDefault="00F970A0"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r w:rsidRPr="00066495">
              <w:rPr>
                <w:rFonts w:ascii="Arial" w:hAnsi="Arial" w:cs="Arial"/>
                <w:sz w:val="20"/>
                <w:szCs w:val="20"/>
              </w:rPr>
              <w:t xml:space="preserve"> </w:t>
            </w:r>
          </w:p>
        </w:tc>
      </w:tr>
      <w:tr w:rsidR="00F970A0" w:rsidRPr="00066495" w14:paraId="1D131A3F" w14:textId="77777777" w:rsidTr="00F970A0">
        <w:trPr>
          <w:trHeight w:val="51"/>
        </w:trPr>
        <w:tc>
          <w:tcPr>
            <w:tcW w:w="1839" w:type="dxa"/>
            <w:vMerge w:val="restart"/>
          </w:tcPr>
          <w:p w14:paraId="59CFEF28" w14:textId="77777777" w:rsidR="00F970A0" w:rsidRPr="00066495" w:rsidRDefault="00F970A0" w:rsidP="00F970A0">
            <w:pPr>
              <w:widowControl w:val="0"/>
              <w:autoSpaceDE w:val="0"/>
              <w:autoSpaceDN w:val="0"/>
              <w:adjustRightInd w:val="0"/>
              <w:spacing w:after="240"/>
              <w:jc w:val="both"/>
              <w:rPr>
                <w:rFonts w:ascii="Arial" w:hAnsi="Arial" w:cs="Arial"/>
                <w:b/>
                <w:sz w:val="20"/>
                <w:szCs w:val="20"/>
              </w:rPr>
            </w:pPr>
            <w:r w:rsidRPr="00066495">
              <w:rPr>
                <w:rFonts w:ascii="Arial" w:hAnsi="Arial" w:cs="Arial"/>
                <w:sz w:val="20"/>
                <w:szCs w:val="20"/>
              </w:rPr>
              <w:t xml:space="preserve">8/ </w:t>
            </w:r>
            <w:r w:rsidRPr="00066495">
              <w:rPr>
                <w:rFonts w:ascii="Arial" w:hAnsi="Arial" w:cs="Arial"/>
                <w:b/>
                <w:sz w:val="20"/>
                <w:szCs w:val="20"/>
              </w:rPr>
              <w:t>Building cohesion between project partners</w:t>
            </w:r>
          </w:p>
        </w:tc>
        <w:tc>
          <w:tcPr>
            <w:tcW w:w="8394" w:type="dxa"/>
          </w:tcPr>
          <w:p w14:paraId="1916B078" w14:textId="77777777" w:rsidR="00F970A0" w:rsidRPr="00066495" w:rsidRDefault="00F970A0" w:rsidP="00F970A0">
            <w:pPr>
              <w:pStyle w:val="ListParagraph"/>
              <w:numPr>
                <w:ilvl w:val="0"/>
                <w:numId w:val="36"/>
              </w:numPr>
              <w:ind w:left="360"/>
              <w:jc w:val="both"/>
              <w:rPr>
                <w:rFonts w:ascii="Arial" w:hAnsi="Arial" w:cs="Arial"/>
                <w:b/>
                <w:sz w:val="20"/>
                <w:szCs w:val="20"/>
              </w:rPr>
            </w:pPr>
            <w:r w:rsidRPr="00066495">
              <w:rPr>
                <w:rFonts w:ascii="Arial" w:hAnsi="Arial" w:cs="Arial"/>
                <w:sz w:val="20"/>
                <w:szCs w:val="20"/>
              </w:rPr>
              <w:t xml:space="preserve">PAF training to continue to be used as a mechanism to bring parties together. </w:t>
            </w:r>
          </w:p>
        </w:tc>
        <w:tc>
          <w:tcPr>
            <w:tcW w:w="1406" w:type="dxa"/>
          </w:tcPr>
          <w:p w14:paraId="167CA464"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 - Partners</w:t>
            </w:r>
          </w:p>
        </w:tc>
        <w:tc>
          <w:tcPr>
            <w:tcW w:w="1676" w:type="dxa"/>
          </w:tcPr>
          <w:p w14:paraId="46BB5E07"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On-going</w:t>
            </w:r>
          </w:p>
        </w:tc>
      </w:tr>
      <w:tr w:rsidR="00F970A0" w:rsidRPr="00066495" w14:paraId="6551F99B" w14:textId="77777777" w:rsidTr="00F970A0">
        <w:trPr>
          <w:trHeight w:val="350"/>
        </w:trPr>
        <w:tc>
          <w:tcPr>
            <w:tcW w:w="1839" w:type="dxa"/>
            <w:vMerge/>
          </w:tcPr>
          <w:p w14:paraId="00E2A55A" w14:textId="77777777" w:rsidR="00F970A0" w:rsidRPr="00066495" w:rsidRDefault="00F970A0" w:rsidP="00F970A0">
            <w:pPr>
              <w:widowControl w:val="0"/>
              <w:autoSpaceDE w:val="0"/>
              <w:autoSpaceDN w:val="0"/>
              <w:adjustRightInd w:val="0"/>
              <w:spacing w:after="240"/>
              <w:jc w:val="both"/>
              <w:rPr>
                <w:rFonts w:ascii="Arial" w:hAnsi="Arial" w:cs="Arial"/>
                <w:sz w:val="20"/>
                <w:szCs w:val="20"/>
              </w:rPr>
            </w:pPr>
          </w:p>
        </w:tc>
        <w:tc>
          <w:tcPr>
            <w:tcW w:w="8394" w:type="dxa"/>
          </w:tcPr>
          <w:p w14:paraId="11EE2598" w14:textId="77777777" w:rsidR="00F970A0" w:rsidRPr="00066495" w:rsidRDefault="00F970A0" w:rsidP="00F970A0">
            <w:pPr>
              <w:pStyle w:val="ListParagraph"/>
              <w:numPr>
                <w:ilvl w:val="0"/>
                <w:numId w:val="36"/>
              </w:numPr>
              <w:ind w:left="360"/>
              <w:jc w:val="both"/>
              <w:rPr>
                <w:rFonts w:ascii="Arial" w:hAnsi="Arial" w:cs="Arial"/>
                <w:sz w:val="20"/>
                <w:szCs w:val="20"/>
              </w:rPr>
            </w:pPr>
            <w:r>
              <w:rPr>
                <w:rFonts w:ascii="Arial" w:hAnsi="Arial" w:cs="Arial"/>
                <w:sz w:val="20"/>
                <w:szCs w:val="20"/>
              </w:rPr>
              <w:t>Steering Committee Meetings</w:t>
            </w:r>
            <w:r w:rsidRPr="00066495">
              <w:rPr>
                <w:rFonts w:ascii="Arial" w:hAnsi="Arial" w:cs="Arial"/>
                <w:sz w:val="20"/>
                <w:szCs w:val="20"/>
              </w:rPr>
              <w:t xml:space="preserve"> can be restructured to allow a session each meeting on a specific theme/topic of common interest to PAs </w:t>
            </w:r>
          </w:p>
        </w:tc>
        <w:tc>
          <w:tcPr>
            <w:tcW w:w="1406" w:type="dxa"/>
          </w:tcPr>
          <w:p w14:paraId="7824FF06"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SC</w:t>
            </w:r>
          </w:p>
        </w:tc>
        <w:tc>
          <w:tcPr>
            <w:tcW w:w="1676" w:type="dxa"/>
          </w:tcPr>
          <w:p w14:paraId="3E588779" w14:textId="77777777" w:rsidR="00F970A0" w:rsidRPr="00066495" w:rsidRDefault="00F970A0"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F970A0" w:rsidRPr="00066495" w14:paraId="0BA41055" w14:textId="77777777" w:rsidTr="00F970A0">
        <w:trPr>
          <w:trHeight w:val="539"/>
        </w:trPr>
        <w:tc>
          <w:tcPr>
            <w:tcW w:w="1839" w:type="dxa"/>
            <w:vMerge/>
          </w:tcPr>
          <w:p w14:paraId="14E1A88C" w14:textId="77777777" w:rsidR="00F970A0" w:rsidRPr="00066495" w:rsidRDefault="00F970A0" w:rsidP="00F970A0">
            <w:pPr>
              <w:widowControl w:val="0"/>
              <w:autoSpaceDE w:val="0"/>
              <w:autoSpaceDN w:val="0"/>
              <w:adjustRightInd w:val="0"/>
              <w:spacing w:after="240"/>
              <w:jc w:val="both"/>
              <w:rPr>
                <w:rFonts w:ascii="Arial" w:hAnsi="Arial" w:cs="Arial"/>
                <w:sz w:val="20"/>
                <w:szCs w:val="20"/>
              </w:rPr>
            </w:pPr>
          </w:p>
        </w:tc>
        <w:tc>
          <w:tcPr>
            <w:tcW w:w="8394" w:type="dxa"/>
          </w:tcPr>
          <w:p w14:paraId="300BB24A" w14:textId="77777777" w:rsidR="00F970A0" w:rsidRPr="00066495" w:rsidRDefault="00F970A0" w:rsidP="00F970A0">
            <w:pPr>
              <w:pStyle w:val="ListParagraph"/>
              <w:numPr>
                <w:ilvl w:val="0"/>
                <w:numId w:val="36"/>
              </w:numPr>
              <w:ind w:left="360"/>
              <w:jc w:val="both"/>
              <w:rPr>
                <w:rFonts w:ascii="Arial" w:hAnsi="Arial" w:cs="Arial"/>
                <w:sz w:val="20"/>
                <w:szCs w:val="20"/>
              </w:rPr>
            </w:pPr>
            <w:r w:rsidRPr="00066495">
              <w:rPr>
                <w:rFonts w:ascii="Arial" w:hAnsi="Arial" w:cs="Arial"/>
                <w:sz w:val="20"/>
                <w:szCs w:val="20"/>
              </w:rPr>
              <w:t>The SNPA Marketing and Communication Strategy and related training (for all partners)  should be seen by all partners as an opportunity to work together and develop common marketing materials.</w:t>
            </w:r>
          </w:p>
        </w:tc>
        <w:tc>
          <w:tcPr>
            <w:tcW w:w="1406" w:type="dxa"/>
          </w:tcPr>
          <w:p w14:paraId="4BC399E6"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 - Partners</w:t>
            </w:r>
          </w:p>
        </w:tc>
        <w:tc>
          <w:tcPr>
            <w:tcW w:w="1676" w:type="dxa"/>
          </w:tcPr>
          <w:p w14:paraId="29F3DE4E"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December 2018</w:t>
            </w:r>
          </w:p>
        </w:tc>
      </w:tr>
      <w:tr w:rsidR="00F970A0" w:rsidRPr="00066495" w14:paraId="3191674D" w14:textId="77777777" w:rsidTr="00F970A0">
        <w:trPr>
          <w:trHeight w:val="602"/>
        </w:trPr>
        <w:tc>
          <w:tcPr>
            <w:tcW w:w="1839" w:type="dxa"/>
            <w:vMerge w:val="restart"/>
          </w:tcPr>
          <w:p w14:paraId="301356FC" w14:textId="77777777" w:rsidR="00F970A0" w:rsidRPr="00066495" w:rsidRDefault="00F970A0" w:rsidP="00F970A0">
            <w:pPr>
              <w:jc w:val="both"/>
              <w:rPr>
                <w:rFonts w:ascii="Arial" w:hAnsi="Arial" w:cs="Arial"/>
                <w:sz w:val="20"/>
                <w:szCs w:val="20"/>
              </w:rPr>
            </w:pPr>
            <w:r w:rsidRPr="00066495">
              <w:rPr>
                <w:rFonts w:ascii="Arial" w:hAnsi="Arial" w:cs="Arial"/>
                <w:b/>
                <w:sz w:val="20"/>
                <w:szCs w:val="20"/>
              </w:rPr>
              <w:t>9/ Build closer working relationship with ETF</w:t>
            </w:r>
          </w:p>
        </w:tc>
        <w:tc>
          <w:tcPr>
            <w:tcW w:w="8394" w:type="dxa"/>
          </w:tcPr>
          <w:p w14:paraId="70FCCDAC" w14:textId="77777777" w:rsidR="00F970A0" w:rsidRPr="00066495" w:rsidRDefault="00F970A0" w:rsidP="00F970A0">
            <w:pPr>
              <w:pStyle w:val="ListParagraph"/>
              <w:numPr>
                <w:ilvl w:val="0"/>
                <w:numId w:val="26"/>
              </w:numPr>
              <w:ind w:left="360"/>
              <w:jc w:val="both"/>
              <w:rPr>
                <w:rFonts w:ascii="Arial" w:hAnsi="Arial" w:cs="Arial"/>
                <w:b/>
                <w:sz w:val="20"/>
                <w:szCs w:val="20"/>
              </w:rPr>
            </w:pPr>
            <w:r w:rsidRPr="00066495">
              <w:rPr>
                <w:rFonts w:ascii="Arial" w:hAnsi="Arial" w:cs="Arial"/>
                <w:sz w:val="20"/>
                <w:szCs w:val="20"/>
              </w:rPr>
              <w:t>PAF to meet regularly with ETF and SeyCCAT to keep each other abreast of their funding proposals to maximize effectiveness of funding and avoid duplication.</w:t>
            </w:r>
          </w:p>
        </w:tc>
        <w:tc>
          <w:tcPr>
            <w:tcW w:w="1406" w:type="dxa"/>
          </w:tcPr>
          <w:p w14:paraId="2D6B2E4E"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PAF-ETF-SeyCATT</w:t>
            </w:r>
          </w:p>
        </w:tc>
        <w:tc>
          <w:tcPr>
            <w:tcW w:w="1676" w:type="dxa"/>
          </w:tcPr>
          <w:p w14:paraId="03DC32B1" w14:textId="77777777" w:rsidR="00F970A0" w:rsidRPr="00066495" w:rsidRDefault="00F970A0" w:rsidP="00F970A0">
            <w:pPr>
              <w:jc w:val="both"/>
              <w:rPr>
                <w:rFonts w:ascii="Arial" w:hAnsi="Arial" w:cs="Arial"/>
                <w:sz w:val="20"/>
                <w:szCs w:val="20"/>
              </w:rPr>
            </w:pPr>
            <w:r>
              <w:rPr>
                <w:rFonts w:ascii="Arial" w:hAnsi="Arial" w:cs="Arial"/>
                <w:sz w:val="20"/>
                <w:szCs w:val="20"/>
              </w:rPr>
              <w:t>[O</w:t>
            </w:r>
            <w:r w:rsidRPr="00066495">
              <w:rPr>
                <w:rFonts w:ascii="Arial" w:hAnsi="Arial" w:cs="Arial"/>
                <w:sz w:val="20"/>
                <w:szCs w:val="20"/>
              </w:rPr>
              <w:t>ngoing</w:t>
            </w:r>
            <w:r>
              <w:rPr>
                <w:rFonts w:ascii="Arial" w:hAnsi="Arial" w:cs="Arial"/>
                <w:sz w:val="20"/>
                <w:szCs w:val="20"/>
              </w:rPr>
              <w:t>]</w:t>
            </w:r>
          </w:p>
        </w:tc>
      </w:tr>
      <w:tr w:rsidR="00F970A0" w:rsidRPr="00066495" w14:paraId="2943C0D7" w14:textId="77777777" w:rsidTr="00F970A0">
        <w:trPr>
          <w:trHeight w:val="602"/>
        </w:trPr>
        <w:tc>
          <w:tcPr>
            <w:tcW w:w="1839" w:type="dxa"/>
            <w:vMerge/>
          </w:tcPr>
          <w:p w14:paraId="3234B4E3" w14:textId="77777777" w:rsidR="00F970A0" w:rsidRPr="00066495" w:rsidRDefault="00F970A0" w:rsidP="00F970A0">
            <w:pPr>
              <w:jc w:val="both"/>
              <w:rPr>
                <w:rFonts w:ascii="Arial" w:hAnsi="Arial" w:cs="Arial"/>
                <w:b/>
                <w:sz w:val="20"/>
                <w:szCs w:val="20"/>
              </w:rPr>
            </w:pPr>
          </w:p>
        </w:tc>
        <w:tc>
          <w:tcPr>
            <w:tcW w:w="8394" w:type="dxa"/>
          </w:tcPr>
          <w:p w14:paraId="2B0C3FFC" w14:textId="77777777" w:rsidR="00F970A0" w:rsidRPr="00066495" w:rsidRDefault="00F970A0" w:rsidP="00F970A0">
            <w:pPr>
              <w:pStyle w:val="ListParagraph"/>
              <w:numPr>
                <w:ilvl w:val="0"/>
                <w:numId w:val="26"/>
              </w:numPr>
              <w:ind w:left="360"/>
              <w:jc w:val="both"/>
              <w:rPr>
                <w:rFonts w:ascii="Arial" w:hAnsi="Arial" w:cs="Arial"/>
                <w:sz w:val="20"/>
                <w:szCs w:val="20"/>
              </w:rPr>
            </w:pPr>
            <w:r>
              <w:rPr>
                <w:rFonts w:ascii="Arial" w:hAnsi="Arial" w:cs="Arial"/>
                <w:sz w:val="20"/>
                <w:szCs w:val="20"/>
              </w:rPr>
              <w:t>E</w:t>
            </w:r>
            <w:r w:rsidRPr="00066495">
              <w:rPr>
                <w:rFonts w:ascii="Arial" w:hAnsi="Arial" w:cs="Arial"/>
                <w:sz w:val="20"/>
                <w:szCs w:val="20"/>
              </w:rPr>
              <w:t>TF to be invited to join PAF SC</w:t>
            </w:r>
          </w:p>
        </w:tc>
        <w:tc>
          <w:tcPr>
            <w:tcW w:w="1406" w:type="dxa"/>
          </w:tcPr>
          <w:p w14:paraId="0FFF6005"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SC</w:t>
            </w:r>
          </w:p>
        </w:tc>
        <w:tc>
          <w:tcPr>
            <w:tcW w:w="1676" w:type="dxa"/>
          </w:tcPr>
          <w:p w14:paraId="53135F81"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To be decided at next SC</w:t>
            </w:r>
          </w:p>
        </w:tc>
      </w:tr>
      <w:tr w:rsidR="00F970A0" w:rsidRPr="00066495" w14:paraId="14B54207" w14:textId="77777777" w:rsidTr="00F970A0">
        <w:tc>
          <w:tcPr>
            <w:tcW w:w="1839" w:type="dxa"/>
            <w:vMerge w:val="restart"/>
          </w:tcPr>
          <w:p w14:paraId="2749BDF1" w14:textId="77777777" w:rsidR="00F970A0" w:rsidRPr="00066495" w:rsidRDefault="00F970A0" w:rsidP="00F970A0">
            <w:pPr>
              <w:rPr>
                <w:rFonts w:ascii="Arial" w:hAnsi="Arial" w:cs="Arial"/>
                <w:b/>
                <w:sz w:val="20"/>
                <w:szCs w:val="20"/>
              </w:rPr>
            </w:pPr>
            <w:r w:rsidRPr="00066495">
              <w:rPr>
                <w:rFonts w:ascii="Arial" w:hAnsi="Arial" w:cs="Arial"/>
                <w:b/>
                <w:sz w:val="20"/>
                <w:szCs w:val="20"/>
              </w:rPr>
              <w:t>10/ Communications / Knowledge sharing.</w:t>
            </w:r>
          </w:p>
          <w:p w14:paraId="5308851D" w14:textId="77777777" w:rsidR="00F970A0" w:rsidRPr="00066495" w:rsidRDefault="00F970A0" w:rsidP="00F970A0">
            <w:pPr>
              <w:jc w:val="both"/>
              <w:rPr>
                <w:rFonts w:ascii="Arial" w:hAnsi="Arial" w:cs="Arial"/>
                <w:b/>
                <w:sz w:val="20"/>
                <w:szCs w:val="20"/>
              </w:rPr>
            </w:pPr>
          </w:p>
        </w:tc>
        <w:tc>
          <w:tcPr>
            <w:tcW w:w="8394" w:type="dxa"/>
          </w:tcPr>
          <w:p w14:paraId="08E79D14" w14:textId="77777777" w:rsidR="00F970A0" w:rsidRPr="00066495" w:rsidRDefault="00F970A0" w:rsidP="00F970A0">
            <w:pPr>
              <w:pStyle w:val="ListParagraph"/>
              <w:numPr>
                <w:ilvl w:val="0"/>
                <w:numId w:val="26"/>
              </w:numPr>
              <w:ind w:left="360"/>
              <w:jc w:val="both"/>
              <w:rPr>
                <w:rFonts w:ascii="Arial" w:hAnsi="Arial" w:cs="Arial"/>
                <w:b/>
                <w:iCs/>
                <w:sz w:val="20"/>
                <w:szCs w:val="20"/>
              </w:rPr>
            </w:pPr>
            <w:r w:rsidRPr="00066495">
              <w:rPr>
                <w:rFonts w:ascii="Arial" w:hAnsi="Arial" w:cs="Arial"/>
                <w:sz w:val="20"/>
                <w:szCs w:val="20"/>
              </w:rPr>
              <w:t xml:space="preserve">PAF to document </w:t>
            </w:r>
            <w:r w:rsidRPr="002378B4">
              <w:rPr>
                <w:rFonts w:ascii="Arial" w:hAnsi="Arial" w:cs="Arial"/>
                <w:b/>
                <w:sz w:val="20"/>
                <w:szCs w:val="20"/>
              </w:rPr>
              <w:t>lessons learnt</w:t>
            </w:r>
            <w:r w:rsidRPr="00066495">
              <w:rPr>
                <w:rFonts w:ascii="Arial" w:hAnsi="Arial" w:cs="Arial"/>
                <w:sz w:val="20"/>
                <w:szCs w:val="20"/>
              </w:rPr>
              <w:t xml:space="preserve"> from the implementation of project activities, with clear guidance </w:t>
            </w:r>
            <w:r>
              <w:rPr>
                <w:rFonts w:ascii="Arial" w:hAnsi="Arial" w:cs="Arial"/>
                <w:sz w:val="20"/>
                <w:szCs w:val="20"/>
              </w:rPr>
              <w:t>on how piloted activities may be up-sca</w:t>
            </w:r>
            <w:r w:rsidRPr="00066495">
              <w:rPr>
                <w:rFonts w:ascii="Arial" w:hAnsi="Arial" w:cs="Arial"/>
                <w:sz w:val="20"/>
                <w:szCs w:val="20"/>
              </w:rPr>
              <w:t>led to other sites / Outer Islands. These lessons could be developed together</w:t>
            </w:r>
            <w:r>
              <w:rPr>
                <w:rFonts w:ascii="Arial" w:hAnsi="Arial" w:cs="Arial"/>
                <w:sz w:val="20"/>
                <w:szCs w:val="20"/>
              </w:rPr>
              <w:t xml:space="preserve"> with OI Project, to demonstrate </w:t>
            </w:r>
            <w:r w:rsidRPr="00066495">
              <w:rPr>
                <w:rFonts w:ascii="Arial" w:hAnsi="Arial" w:cs="Arial"/>
                <w:sz w:val="20"/>
                <w:szCs w:val="20"/>
              </w:rPr>
              <w:t>lin</w:t>
            </w:r>
            <w:r>
              <w:rPr>
                <w:rFonts w:ascii="Arial" w:hAnsi="Arial" w:cs="Arial"/>
                <w:sz w:val="20"/>
                <w:szCs w:val="20"/>
              </w:rPr>
              <w:t>kages, for example in relation</w:t>
            </w:r>
            <w:r w:rsidRPr="00066495">
              <w:rPr>
                <w:rFonts w:ascii="Arial" w:hAnsi="Arial" w:cs="Arial"/>
                <w:sz w:val="20"/>
                <w:szCs w:val="20"/>
              </w:rPr>
              <w:t xml:space="preserve"> to the business plans being developed under </w:t>
            </w:r>
            <w:r>
              <w:rPr>
                <w:rFonts w:ascii="Arial" w:hAnsi="Arial" w:cs="Arial"/>
                <w:sz w:val="20"/>
                <w:szCs w:val="20"/>
              </w:rPr>
              <w:t xml:space="preserve">the </w:t>
            </w:r>
            <w:r w:rsidRPr="00066495">
              <w:rPr>
                <w:rFonts w:ascii="Arial" w:hAnsi="Arial" w:cs="Arial"/>
                <w:sz w:val="20"/>
                <w:szCs w:val="20"/>
              </w:rPr>
              <w:t xml:space="preserve">OI project. </w:t>
            </w:r>
          </w:p>
        </w:tc>
        <w:tc>
          <w:tcPr>
            <w:tcW w:w="1406" w:type="dxa"/>
          </w:tcPr>
          <w:p w14:paraId="3881BF30"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PAF-TA, with support from partners</w:t>
            </w:r>
          </w:p>
        </w:tc>
        <w:tc>
          <w:tcPr>
            <w:tcW w:w="1676" w:type="dxa"/>
          </w:tcPr>
          <w:p w14:paraId="649073BF"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December 2019</w:t>
            </w:r>
          </w:p>
        </w:tc>
      </w:tr>
      <w:tr w:rsidR="00F970A0" w:rsidRPr="00066495" w14:paraId="4F554874" w14:textId="77777777" w:rsidTr="00F970A0">
        <w:tc>
          <w:tcPr>
            <w:tcW w:w="1839" w:type="dxa"/>
            <w:vMerge/>
          </w:tcPr>
          <w:p w14:paraId="08B2BFA4" w14:textId="77777777" w:rsidR="00F970A0" w:rsidRPr="00066495" w:rsidRDefault="00F970A0" w:rsidP="00F970A0">
            <w:pPr>
              <w:rPr>
                <w:rFonts w:ascii="Arial" w:hAnsi="Arial" w:cs="Arial"/>
                <w:b/>
                <w:sz w:val="20"/>
                <w:szCs w:val="20"/>
              </w:rPr>
            </w:pPr>
          </w:p>
        </w:tc>
        <w:tc>
          <w:tcPr>
            <w:tcW w:w="8394" w:type="dxa"/>
          </w:tcPr>
          <w:p w14:paraId="4C6EB9CA" w14:textId="77777777" w:rsidR="00F970A0" w:rsidRPr="002378B4" w:rsidRDefault="00F970A0" w:rsidP="00F970A0">
            <w:pPr>
              <w:pStyle w:val="ListParagraph"/>
              <w:numPr>
                <w:ilvl w:val="0"/>
                <w:numId w:val="26"/>
              </w:numPr>
              <w:ind w:left="360"/>
              <w:jc w:val="both"/>
              <w:rPr>
                <w:rFonts w:ascii="Arial" w:hAnsi="Arial" w:cs="Arial"/>
                <w:color w:val="000000" w:themeColor="text1"/>
                <w:sz w:val="20"/>
                <w:szCs w:val="20"/>
              </w:rPr>
            </w:pPr>
            <w:r w:rsidRPr="00066495">
              <w:rPr>
                <w:rFonts w:ascii="Arial" w:hAnsi="Arial" w:cs="Arial"/>
                <w:sz w:val="20"/>
                <w:szCs w:val="20"/>
              </w:rPr>
              <w:t xml:space="preserve">For each finance mechanism piloted or under design/consideration by the project an overview </w:t>
            </w:r>
            <w:r w:rsidRPr="00F57D10">
              <w:rPr>
                <w:rFonts w:ascii="Arial" w:hAnsi="Arial" w:cs="Arial"/>
                <w:b/>
                <w:sz w:val="20"/>
                <w:szCs w:val="20"/>
              </w:rPr>
              <w:t>policy note</w:t>
            </w:r>
            <w:r w:rsidRPr="00066495">
              <w:rPr>
                <w:rFonts w:ascii="Arial" w:hAnsi="Arial" w:cs="Arial"/>
                <w:sz w:val="20"/>
                <w:szCs w:val="20"/>
              </w:rPr>
              <w:t xml:space="preserve"> (or alternative dissemination document) should be developed that sets out the main features of the mechanism, their strengths and weaknesses, lessons learnt</w:t>
            </w:r>
            <w:r>
              <w:rPr>
                <w:rFonts w:ascii="Arial" w:hAnsi="Arial" w:cs="Arial"/>
                <w:sz w:val="20"/>
                <w:szCs w:val="20"/>
              </w:rPr>
              <w:t xml:space="preserve">, </w:t>
            </w:r>
            <w:r w:rsidRPr="00066495">
              <w:rPr>
                <w:rFonts w:ascii="Arial" w:hAnsi="Arial" w:cs="Arial"/>
                <w:sz w:val="20"/>
                <w:szCs w:val="20"/>
              </w:rPr>
              <w:t xml:space="preserve">where and how it can be applied in the Seychelles (e.g. site or system level or both) and conditions required for the mechanism to be successfully implemented.  This should be done in close collaboration with the NPD and shared with the MOF. </w:t>
            </w:r>
          </w:p>
        </w:tc>
        <w:tc>
          <w:tcPr>
            <w:tcW w:w="1406" w:type="dxa"/>
          </w:tcPr>
          <w:p w14:paraId="4EDA5199"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PAF-TA, with support of project partners</w:t>
            </w:r>
          </w:p>
        </w:tc>
        <w:tc>
          <w:tcPr>
            <w:tcW w:w="1676" w:type="dxa"/>
          </w:tcPr>
          <w:p w14:paraId="287944E8"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December 2019</w:t>
            </w:r>
          </w:p>
        </w:tc>
      </w:tr>
      <w:tr w:rsidR="00F970A0" w:rsidRPr="00066495" w14:paraId="2C34E8A5" w14:textId="77777777" w:rsidTr="00F970A0">
        <w:tc>
          <w:tcPr>
            <w:tcW w:w="1839" w:type="dxa"/>
            <w:vMerge/>
          </w:tcPr>
          <w:p w14:paraId="15C9719F" w14:textId="77777777" w:rsidR="00F970A0" w:rsidRPr="00066495" w:rsidRDefault="00F970A0" w:rsidP="00F970A0">
            <w:pPr>
              <w:rPr>
                <w:rFonts w:ascii="Arial" w:hAnsi="Arial" w:cs="Arial"/>
                <w:b/>
                <w:sz w:val="20"/>
                <w:szCs w:val="20"/>
              </w:rPr>
            </w:pPr>
          </w:p>
        </w:tc>
        <w:tc>
          <w:tcPr>
            <w:tcW w:w="8394" w:type="dxa"/>
          </w:tcPr>
          <w:p w14:paraId="6C188E51" w14:textId="77777777" w:rsidR="00F970A0" w:rsidRPr="00066495" w:rsidRDefault="00F970A0" w:rsidP="00F970A0">
            <w:pPr>
              <w:pStyle w:val="ListParagraph"/>
              <w:numPr>
                <w:ilvl w:val="0"/>
                <w:numId w:val="26"/>
              </w:numPr>
              <w:ind w:left="360"/>
              <w:jc w:val="both"/>
              <w:rPr>
                <w:rFonts w:ascii="Arial" w:hAnsi="Arial" w:cs="Arial"/>
                <w:b/>
                <w:iCs/>
                <w:sz w:val="20"/>
                <w:szCs w:val="20"/>
              </w:rPr>
            </w:pPr>
            <w:r w:rsidRPr="00066495">
              <w:rPr>
                <w:rFonts w:ascii="Arial" w:hAnsi="Arial" w:cs="Arial"/>
                <w:sz w:val="20"/>
                <w:szCs w:val="20"/>
              </w:rPr>
              <w:t xml:space="preserve">A </w:t>
            </w:r>
            <w:r w:rsidRPr="00066495">
              <w:rPr>
                <w:rFonts w:ascii="Arial" w:hAnsi="Arial" w:cs="Arial"/>
                <w:b/>
                <w:sz w:val="20"/>
                <w:szCs w:val="20"/>
              </w:rPr>
              <w:t>compendium of PA financing mechanisms</w:t>
            </w:r>
            <w:r w:rsidRPr="00066495">
              <w:rPr>
                <w:rFonts w:ascii="Arial" w:hAnsi="Arial" w:cs="Arial"/>
                <w:sz w:val="20"/>
                <w:szCs w:val="20"/>
              </w:rPr>
              <w:t xml:space="preserve"> applicable to Seychelles with links to technical documents and best practices globally may also be developed.</w:t>
            </w:r>
            <w:r>
              <w:rPr>
                <w:rFonts w:ascii="Arial" w:hAnsi="Arial" w:cs="Arial"/>
                <w:sz w:val="20"/>
                <w:szCs w:val="20"/>
              </w:rPr>
              <w:t xml:space="preserve">  </w:t>
            </w:r>
            <w:r w:rsidRPr="00066495">
              <w:rPr>
                <w:rFonts w:ascii="Arial" w:hAnsi="Arial" w:cs="Arial"/>
                <w:sz w:val="20"/>
                <w:szCs w:val="20"/>
              </w:rPr>
              <w:t>This information may also be used to update the Protected Area Finance Plan towards the end of the projec</w:t>
            </w:r>
            <w:r>
              <w:rPr>
                <w:rFonts w:ascii="Arial" w:hAnsi="Arial" w:cs="Arial"/>
                <w:sz w:val="20"/>
                <w:szCs w:val="20"/>
              </w:rPr>
              <w:t>t. The compendium could</w:t>
            </w:r>
            <w:r w:rsidRPr="00066495">
              <w:rPr>
                <w:rFonts w:ascii="Arial" w:hAnsi="Arial" w:cs="Arial"/>
                <w:sz w:val="20"/>
                <w:szCs w:val="20"/>
              </w:rPr>
              <w:t xml:space="preserve"> be linked to a national PA financing </w:t>
            </w:r>
            <w:r w:rsidRPr="00066495">
              <w:rPr>
                <w:rFonts w:ascii="Arial" w:hAnsi="Arial" w:cs="Arial"/>
                <w:b/>
                <w:sz w:val="20"/>
                <w:szCs w:val="20"/>
              </w:rPr>
              <w:t>knowledge database</w:t>
            </w:r>
            <w:r w:rsidRPr="00066495">
              <w:rPr>
                <w:rFonts w:ascii="Arial" w:hAnsi="Arial" w:cs="Arial"/>
                <w:sz w:val="20"/>
                <w:szCs w:val="20"/>
              </w:rPr>
              <w:t xml:space="preserve"> </w:t>
            </w:r>
            <w:r>
              <w:rPr>
                <w:rFonts w:ascii="Arial" w:hAnsi="Arial" w:cs="Arial"/>
                <w:sz w:val="20"/>
                <w:szCs w:val="20"/>
              </w:rPr>
              <w:t xml:space="preserve">which potentially could be </w:t>
            </w:r>
            <w:r w:rsidRPr="00066495">
              <w:rPr>
                <w:rFonts w:ascii="Arial" w:hAnsi="Arial" w:cs="Arial"/>
                <w:sz w:val="20"/>
                <w:szCs w:val="20"/>
              </w:rPr>
              <w:t xml:space="preserve">developed and made accessible to different stakeholder groups </w:t>
            </w:r>
            <w:r>
              <w:rPr>
                <w:rFonts w:ascii="Arial" w:hAnsi="Arial" w:cs="Arial"/>
                <w:sz w:val="20"/>
                <w:szCs w:val="20"/>
              </w:rPr>
              <w:t>to support decision-making and</w:t>
            </w:r>
            <w:r w:rsidRPr="00066495">
              <w:rPr>
                <w:rFonts w:ascii="Arial" w:hAnsi="Arial" w:cs="Arial"/>
                <w:sz w:val="20"/>
                <w:szCs w:val="20"/>
              </w:rPr>
              <w:t xml:space="preserve"> consistent adoption of best practice.  Ideally this database would be updated and maintained post the</w:t>
            </w:r>
            <w:r>
              <w:rPr>
                <w:rFonts w:ascii="Arial" w:hAnsi="Arial" w:cs="Arial"/>
                <w:sz w:val="20"/>
                <w:szCs w:val="20"/>
              </w:rPr>
              <w:t xml:space="preserve"> project, if a suitable host could</w:t>
            </w:r>
            <w:r w:rsidRPr="00066495">
              <w:rPr>
                <w:rFonts w:ascii="Arial" w:hAnsi="Arial" w:cs="Arial"/>
                <w:sz w:val="20"/>
                <w:szCs w:val="20"/>
              </w:rPr>
              <w:t xml:space="preserve"> be identified.</w:t>
            </w:r>
          </w:p>
        </w:tc>
        <w:tc>
          <w:tcPr>
            <w:tcW w:w="1406" w:type="dxa"/>
          </w:tcPr>
          <w:p w14:paraId="0518A40D"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PAF-TA, with support from partners</w:t>
            </w:r>
          </w:p>
        </w:tc>
        <w:tc>
          <w:tcPr>
            <w:tcW w:w="1676" w:type="dxa"/>
          </w:tcPr>
          <w:p w14:paraId="1D5A4C7C"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December 2019</w:t>
            </w:r>
          </w:p>
        </w:tc>
      </w:tr>
      <w:tr w:rsidR="00F970A0" w:rsidRPr="00066495" w14:paraId="09324CEB" w14:textId="77777777" w:rsidTr="00F970A0">
        <w:tc>
          <w:tcPr>
            <w:tcW w:w="1839" w:type="dxa"/>
            <w:vMerge/>
          </w:tcPr>
          <w:p w14:paraId="04CDD33E" w14:textId="77777777" w:rsidR="00F970A0" w:rsidRPr="00066495" w:rsidRDefault="00F970A0" w:rsidP="00F970A0">
            <w:pPr>
              <w:rPr>
                <w:rFonts w:ascii="Arial" w:hAnsi="Arial" w:cs="Arial"/>
                <w:b/>
                <w:sz w:val="20"/>
                <w:szCs w:val="20"/>
              </w:rPr>
            </w:pPr>
          </w:p>
        </w:tc>
        <w:tc>
          <w:tcPr>
            <w:tcW w:w="8394" w:type="dxa"/>
          </w:tcPr>
          <w:p w14:paraId="672DA812" w14:textId="77777777" w:rsidR="00F970A0" w:rsidRPr="00066495" w:rsidRDefault="00F970A0" w:rsidP="00F970A0">
            <w:pPr>
              <w:pStyle w:val="ListParagraph"/>
              <w:numPr>
                <w:ilvl w:val="0"/>
                <w:numId w:val="26"/>
              </w:numPr>
              <w:ind w:left="360"/>
              <w:jc w:val="both"/>
              <w:rPr>
                <w:rFonts w:ascii="Arial" w:hAnsi="Arial" w:cs="Arial"/>
                <w:sz w:val="20"/>
                <w:szCs w:val="20"/>
              </w:rPr>
            </w:pPr>
            <w:r w:rsidRPr="00066495">
              <w:rPr>
                <w:rFonts w:ascii="Arial" w:eastAsia="Times New Roman" w:hAnsi="Arial" w:cs="Arial"/>
                <w:color w:val="000000" w:themeColor="text1"/>
                <w:sz w:val="20"/>
                <w:szCs w:val="20"/>
                <w:shd w:val="clear" w:color="auto" w:fill="FFFFFF"/>
              </w:rPr>
              <w:t xml:space="preserve">PCU and UNDP to agree if the database of terrestrial and marine Business Plans from around the world, already collated by the PAF and currently available in a dropbox, could be hosted on </w:t>
            </w:r>
            <w:r w:rsidRPr="00066495">
              <w:rPr>
                <w:rFonts w:ascii="Arial" w:hAnsi="Arial" w:cs="Arial"/>
                <w:color w:val="000000" w:themeColor="text1"/>
                <w:sz w:val="20"/>
                <w:szCs w:val="20"/>
              </w:rPr>
              <w:t xml:space="preserve">the BesNET or Conservation Finance Alliance website to increase their visibility. </w:t>
            </w:r>
          </w:p>
        </w:tc>
        <w:tc>
          <w:tcPr>
            <w:tcW w:w="1406" w:type="dxa"/>
          </w:tcPr>
          <w:p w14:paraId="5D959D5E"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 xml:space="preserve">PAF, RTA </w:t>
            </w:r>
          </w:p>
        </w:tc>
        <w:tc>
          <w:tcPr>
            <w:tcW w:w="1676" w:type="dxa"/>
          </w:tcPr>
          <w:p w14:paraId="4FC30F64"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December 2018</w:t>
            </w:r>
          </w:p>
        </w:tc>
      </w:tr>
      <w:tr w:rsidR="00F970A0" w:rsidRPr="00066495" w14:paraId="18D85723" w14:textId="77777777" w:rsidTr="00F970A0">
        <w:tc>
          <w:tcPr>
            <w:tcW w:w="1839" w:type="dxa"/>
            <w:vMerge/>
          </w:tcPr>
          <w:p w14:paraId="69BD81D3" w14:textId="77777777" w:rsidR="00F970A0" w:rsidRPr="00066495" w:rsidRDefault="00F970A0" w:rsidP="00F970A0">
            <w:pPr>
              <w:rPr>
                <w:rFonts w:ascii="Arial" w:hAnsi="Arial" w:cs="Arial"/>
                <w:b/>
                <w:sz w:val="20"/>
                <w:szCs w:val="20"/>
              </w:rPr>
            </w:pPr>
          </w:p>
        </w:tc>
        <w:tc>
          <w:tcPr>
            <w:tcW w:w="8394" w:type="dxa"/>
          </w:tcPr>
          <w:p w14:paraId="262A6D2C" w14:textId="77777777" w:rsidR="00F970A0" w:rsidRPr="002378B4" w:rsidRDefault="00F970A0" w:rsidP="00F970A0">
            <w:pPr>
              <w:pStyle w:val="ListParagraph"/>
              <w:numPr>
                <w:ilvl w:val="0"/>
                <w:numId w:val="26"/>
              </w:numPr>
              <w:ind w:left="360"/>
              <w:jc w:val="both"/>
              <w:rPr>
                <w:rFonts w:ascii="Arial" w:hAnsi="Arial" w:cs="Arial"/>
                <w:color w:val="000000" w:themeColor="text1"/>
                <w:sz w:val="20"/>
                <w:szCs w:val="20"/>
              </w:rPr>
            </w:pPr>
            <w:r w:rsidRPr="00066495">
              <w:rPr>
                <w:rFonts w:ascii="Arial" w:eastAsia="Times New Roman" w:hAnsi="Arial" w:cs="Arial"/>
                <w:b/>
                <w:color w:val="000000" w:themeColor="text1"/>
                <w:sz w:val="20"/>
                <w:szCs w:val="20"/>
                <w:shd w:val="clear" w:color="auto" w:fill="FFFFFF"/>
              </w:rPr>
              <w:t>Dissemination</w:t>
            </w:r>
            <w:r w:rsidRPr="00066495">
              <w:rPr>
                <w:rFonts w:ascii="Arial" w:eastAsia="Times New Roman" w:hAnsi="Arial" w:cs="Arial"/>
                <w:color w:val="000000" w:themeColor="text1"/>
                <w:sz w:val="20"/>
                <w:szCs w:val="20"/>
                <w:shd w:val="clear" w:color="auto" w:fill="FFFFFF"/>
              </w:rPr>
              <w:t xml:space="preserve">: </w:t>
            </w:r>
            <w:r w:rsidRPr="002378B4">
              <w:rPr>
                <w:rFonts w:ascii="Arial" w:eastAsia="Times New Roman" w:hAnsi="Arial" w:cs="Arial"/>
                <w:color w:val="000000" w:themeColor="text1"/>
                <w:sz w:val="20"/>
                <w:szCs w:val="20"/>
                <w:shd w:val="clear" w:color="auto" w:fill="FFFFFF"/>
              </w:rPr>
              <w:t>Photo essays and easily digestible and readable articles in multiple languages would help to disseminate and publicize project messages and achievements, nationally and internationally, in the public eye and within the international development community. Increased use of social/mass media can be considered to enhance visibility. The opportunity exists to engage with experienced journalists/communications experts at UNDP HQ to develop a suite of products.</w:t>
            </w:r>
          </w:p>
        </w:tc>
        <w:tc>
          <w:tcPr>
            <w:tcW w:w="1406" w:type="dxa"/>
          </w:tcPr>
          <w:p w14:paraId="44AAEB94"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w:t>
            </w:r>
          </w:p>
        </w:tc>
        <w:tc>
          <w:tcPr>
            <w:tcW w:w="1676" w:type="dxa"/>
          </w:tcPr>
          <w:p w14:paraId="6C1C6840" w14:textId="77777777" w:rsidR="00F970A0" w:rsidRPr="00066495" w:rsidRDefault="00F970A0"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F970A0" w:rsidRPr="00066495" w14:paraId="344680C8" w14:textId="77777777" w:rsidTr="00F970A0">
        <w:tc>
          <w:tcPr>
            <w:tcW w:w="1839" w:type="dxa"/>
          </w:tcPr>
          <w:p w14:paraId="3E93A52B" w14:textId="77777777" w:rsidR="00F970A0" w:rsidRPr="00066495" w:rsidRDefault="00F970A0" w:rsidP="00F970A0">
            <w:pPr>
              <w:jc w:val="both"/>
              <w:rPr>
                <w:rFonts w:ascii="Arial" w:hAnsi="Arial" w:cs="Arial"/>
                <w:b/>
                <w:sz w:val="20"/>
                <w:szCs w:val="20"/>
              </w:rPr>
            </w:pPr>
            <w:r w:rsidRPr="00066495">
              <w:rPr>
                <w:rFonts w:ascii="Arial" w:hAnsi="Arial" w:cs="Arial"/>
                <w:b/>
                <w:color w:val="000000" w:themeColor="text1"/>
                <w:sz w:val="20"/>
                <w:szCs w:val="20"/>
              </w:rPr>
              <w:t>11/ Strengthen partnerships with the Minister of Tourism.</w:t>
            </w:r>
          </w:p>
        </w:tc>
        <w:tc>
          <w:tcPr>
            <w:tcW w:w="8394" w:type="dxa"/>
          </w:tcPr>
          <w:p w14:paraId="41343917" w14:textId="77777777" w:rsidR="00F970A0" w:rsidRPr="00066495" w:rsidRDefault="00F970A0" w:rsidP="00F970A0">
            <w:pPr>
              <w:pStyle w:val="ListParagraph"/>
              <w:numPr>
                <w:ilvl w:val="0"/>
                <w:numId w:val="37"/>
              </w:numPr>
              <w:ind w:left="360"/>
              <w:jc w:val="both"/>
              <w:rPr>
                <w:rFonts w:ascii="Arial" w:hAnsi="Arial" w:cs="Arial"/>
                <w:sz w:val="20"/>
                <w:szCs w:val="20"/>
              </w:rPr>
            </w:pPr>
            <w:r w:rsidRPr="00066495">
              <w:rPr>
                <w:rFonts w:ascii="Arial" w:hAnsi="Arial" w:cs="Arial"/>
                <w:sz w:val="20"/>
                <w:szCs w:val="20"/>
              </w:rPr>
              <w:t xml:space="preserve">PAF to aim to develop a closer working relationship with the MOT to derive mutually beneficial PA tourism initiatives. Development of tourism in PAs helps to meet an objective of the Minister of Tourism to diversify the tourism offering in Seychelles and of PAF to increase PA tourism related revenues which can then be reinvested into conservation. The fact that the Minister of Tourism, as the previous Minister MEECC, is familiar with the project, supports this partnership. </w:t>
            </w:r>
          </w:p>
        </w:tc>
        <w:tc>
          <w:tcPr>
            <w:tcW w:w="1406" w:type="dxa"/>
          </w:tcPr>
          <w:p w14:paraId="0B7EF25D"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 - MOT</w:t>
            </w:r>
          </w:p>
        </w:tc>
        <w:tc>
          <w:tcPr>
            <w:tcW w:w="1676" w:type="dxa"/>
          </w:tcPr>
          <w:p w14:paraId="20248672"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 xml:space="preserve">September 2018 and on-going </w:t>
            </w:r>
          </w:p>
        </w:tc>
      </w:tr>
      <w:tr w:rsidR="00F970A0" w:rsidRPr="00066495" w14:paraId="0999F5BD" w14:textId="77777777" w:rsidTr="00F970A0">
        <w:tc>
          <w:tcPr>
            <w:tcW w:w="1839" w:type="dxa"/>
          </w:tcPr>
          <w:p w14:paraId="0FC7496F" w14:textId="77777777" w:rsidR="00F970A0" w:rsidRPr="00066495" w:rsidRDefault="00F970A0" w:rsidP="00F970A0">
            <w:pPr>
              <w:jc w:val="both"/>
              <w:rPr>
                <w:rFonts w:ascii="Arial" w:hAnsi="Arial" w:cs="Arial"/>
                <w:b/>
                <w:sz w:val="20"/>
                <w:szCs w:val="20"/>
              </w:rPr>
            </w:pPr>
            <w:r w:rsidRPr="00066495">
              <w:rPr>
                <w:rFonts w:ascii="Arial" w:hAnsi="Arial" w:cs="Arial"/>
                <w:b/>
                <w:sz w:val="20"/>
                <w:szCs w:val="20"/>
              </w:rPr>
              <w:t>12/Enhanced engagement with the private sector</w:t>
            </w:r>
          </w:p>
        </w:tc>
        <w:tc>
          <w:tcPr>
            <w:tcW w:w="8394" w:type="dxa"/>
          </w:tcPr>
          <w:p w14:paraId="6B58D374" w14:textId="77777777" w:rsidR="00F970A0" w:rsidRPr="00066495" w:rsidRDefault="00F970A0" w:rsidP="00F970A0">
            <w:pPr>
              <w:pStyle w:val="ListParagraph"/>
              <w:numPr>
                <w:ilvl w:val="0"/>
                <w:numId w:val="37"/>
              </w:numPr>
              <w:ind w:left="360"/>
              <w:jc w:val="both"/>
              <w:rPr>
                <w:rFonts w:ascii="Arial" w:hAnsi="Arial" w:cs="Arial"/>
                <w:sz w:val="20"/>
                <w:szCs w:val="20"/>
              </w:rPr>
            </w:pPr>
            <w:r w:rsidRPr="00066495">
              <w:rPr>
                <w:rFonts w:ascii="Arial" w:hAnsi="Arial" w:cs="Arial"/>
                <w:sz w:val="20"/>
                <w:szCs w:val="20"/>
              </w:rPr>
              <w:t>In particular, the tourism sector (i.e. island resorts and local businesses), whose collaboration on PA financing (in terms of financial contributions and marketing of PAs) is expected to become more important as the PA system expands.  This includes continuing to work with SNPA on hotel contributions and exploring new opportunities to work with the private sector (perhaps in collaboration with the MOT).</w:t>
            </w:r>
          </w:p>
        </w:tc>
        <w:tc>
          <w:tcPr>
            <w:tcW w:w="1406" w:type="dxa"/>
          </w:tcPr>
          <w:p w14:paraId="49B508D1"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PAF</w:t>
            </w:r>
          </w:p>
        </w:tc>
        <w:tc>
          <w:tcPr>
            <w:tcW w:w="1676" w:type="dxa"/>
          </w:tcPr>
          <w:p w14:paraId="4120278C" w14:textId="77777777" w:rsidR="00F970A0" w:rsidRPr="00066495" w:rsidRDefault="00F970A0" w:rsidP="00F970A0">
            <w:pPr>
              <w:jc w:val="both"/>
              <w:rPr>
                <w:rFonts w:ascii="Arial" w:hAnsi="Arial" w:cs="Arial"/>
                <w:sz w:val="20"/>
                <w:szCs w:val="20"/>
              </w:rPr>
            </w:pPr>
            <w:r w:rsidRPr="00066495">
              <w:rPr>
                <w:rFonts w:ascii="Arial" w:hAnsi="Arial" w:cs="Arial"/>
                <w:sz w:val="20"/>
                <w:szCs w:val="20"/>
              </w:rPr>
              <w:t>On-going to end of project</w:t>
            </w:r>
          </w:p>
        </w:tc>
      </w:tr>
    </w:tbl>
    <w:p w14:paraId="7274F8E6" w14:textId="77777777" w:rsidR="00F970A0" w:rsidRPr="00066495" w:rsidRDefault="00F970A0" w:rsidP="00F970A0">
      <w:pPr>
        <w:widowControl w:val="0"/>
        <w:autoSpaceDE w:val="0"/>
        <w:autoSpaceDN w:val="0"/>
        <w:adjustRightInd w:val="0"/>
        <w:spacing w:after="240"/>
        <w:jc w:val="both"/>
        <w:rPr>
          <w:rFonts w:ascii="Arial" w:hAnsi="Arial" w:cs="Arial"/>
          <w:b/>
          <w:sz w:val="20"/>
          <w:szCs w:val="20"/>
          <w:highlight w:val="yellow"/>
        </w:rPr>
      </w:pPr>
    </w:p>
    <w:p w14:paraId="0C7D73F6" w14:textId="77777777" w:rsidR="00F970A0" w:rsidRPr="00066495" w:rsidRDefault="00F970A0" w:rsidP="00F970A0">
      <w:pPr>
        <w:pStyle w:val="ListParagraph"/>
        <w:jc w:val="both"/>
        <w:rPr>
          <w:rFonts w:ascii="Arial" w:hAnsi="Arial" w:cs="Arial"/>
          <w:b/>
          <w:iCs/>
          <w:sz w:val="20"/>
          <w:szCs w:val="20"/>
        </w:rPr>
      </w:pPr>
    </w:p>
    <w:p w14:paraId="43D66721" w14:textId="77777777" w:rsidR="00F970A0" w:rsidRPr="00066495" w:rsidRDefault="00F970A0" w:rsidP="00F970A0">
      <w:pPr>
        <w:jc w:val="both"/>
        <w:rPr>
          <w:rFonts w:ascii="Arial" w:hAnsi="Arial" w:cs="Arial"/>
          <w:sz w:val="20"/>
          <w:szCs w:val="20"/>
        </w:rPr>
      </w:pPr>
    </w:p>
    <w:p w14:paraId="2DB86F79" w14:textId="77777777" w:rsidR="00F970A0" w:rsidRDefault="00F970A0" w:rsidP="00F970A0">
      <w:pPr>
        <w:widowControl w:val="0"/>
        <w:autoSpaceDE w:val="0"/>
        <w:autoSpaceDN w:val="0"/>
        <w:adjustRightInd w:val="0"/>
        <w:spacing w:after="240"/>
        <w:jc w:val="both"/>
        <w:rPr>
          <w:rFonts w:ascii="Arial" w:hAnsi="Arial" w:cs="Arial"/>
          <w:sz w:val="22"/>
          <w:szCs w:val="22"/>
        </w:rPr>
        <w:sectPr w:rsidR="00F970A0" w:rsidSect="009814CA">
          <w:footerReference w:type="even" r:id="rId11"/>
          <w:footerReference w:type="default" r:id="rId12"/>
          <w:pgSz w:w="15840" w:h="12240" w:orient="landscape"/>
          <w:pgMar w:top="1440" w:right="1440" w:bottom="1440" w:left="1440" w:header="720" w:footer="720" w:gutter="0"/>
          <w:pgNumType w:fmt="lowerRoman"/>
          <w:cols w:space="720"/>
          <w:noEndnote/>
          <w:docGrid w:linePitch="326"/>
        </w:sectPr>
      </w:pPr>
    </w:p>
    <w:p w14:paraId="2024ECD8" w14:textId="77777777" w:rsidR="00F970A0" w:rsidRDefault="00F970A0" w:rsidP="004617E9"/>
    <w:sdt>
      <w:sdtPr>
        <w:rPr>
          <w:rFonts w:ascii="Arial" w:eastAsiaTheme="minorHAnsi" w:hAnsi="Arial" w:cs="Arial"/>
          <w:b w:val="0"/>
          <w:bCs w:val="0"/>
          <w:color w:val="auto"/>
          <w:sz w:val="22"/>
          <w:szCs w:val="22"/>
        </w:rPr>
        <w:id w:val="-1429187489"/>
        <w:docPartObj>
          <w:docPartGallery w:val="Table of Contents"/>
          <w:docPartUnique/>
        </w:docPartObj>
      </w:sdtPr>
      <w:sdtEndPr>
        <w:rPr>
          <w:noProof/>
        </w:rPr>
      </w:sdtEndPr>
      <w:sdtContent>
        <w:p w14:paraId="00EF9DBE" w14:textId="77777777" w:rsidR="00555817" w:rsidRPr="00486F06" w:rsidRDefault="00555817">
          <w:pPr>
            <w:pStyle w:val="TOCHeading"/>
            <w:rPr>
              <w:rFonts w:ascii="Arial" w:hAnsi="Arial" w:cs="Arial"/>
              <w:sz w:val="22"/>
              <w:szCs w:val="22"/>
            </w:rPr>
          </w:pPr>
          <w:r w:rsidRPr="00486F06">
            <w:rPr>
              <w:rFonts w:ascii="Arial" w:hAnsi="Arial" w:cs="Arial"/>
              <w:sz w:val="22"/>
              <w:szCs w:val="22"/>
            </w:rPr>
            <w:t>Table of Contents</w:t>
          </w:r>
        </w:p>
        <w:p w14:paraId="6EC7A2D4" w14:textId="77777777" w:rsidR="00342333" w:rsidRDefault="00776327">
          <w:pPr>
            <w:pStyle w:val="TOC1"/>
            <w:tabs>
              <w:tab w:val="left" w:pos="352"/>
              <w:tab w:val="right" w:pos="9350"/>
            </w:tabs>
            <w:rPr>
              <w:rFonts w:eastAsiaTheme="minorEastAsia"/>
              <w:b w:val="0"/>
              <w:caps w:val="0"/>
              <w:noProof/>
              <w:sz w:val="24"/>
              <w:szCs w:val="24"/>
              <w:u w:val="none"/>
            </w:rPr>
          </w:pPr>
          <w:r w:rsidRPr="00486F06">
            <w:rPr>
              <w:rFonts w:ascii="Arial" w:hAnsi="Arial" w:cs="Arial"/>
              <w:b w:val="0"/>
            </w:rPr>
            <w:fldChar w:fldCharType="begin"/>
          </w:r>
          <w:r w:rsidR="00555817" w:rsidRPr="00486F06">
            <w:rPr>
              <w:rFonts w:ascii="Arial" w:hAnsi="Arial" w:cs="Arial"/>
            </w:rPr>
            <w:instrText xml:space="preserve"> TOC \o "1-3" \h \z \u </w:instrText>
          </w:r>
          <w:r w:rsidRPr="00486F06">
            <w:rPr>
              <w:rFonts w:ascii="Arial" w:hAnsi="Arial" w:cs="Arial"/>
              <w:b w:val="0"/>
            </w:rPr>
            <w:fldChar w:fldCharType="separate"/>
          </w:r>
          <w:hyperlink w:anchor="_Toc521680713" w:history="1">
            <w:r w:rsidR="00342333" w:rsidRPr="00DA5C82">
              <w:rPr>
                <w:rStyle w:val="Hyperlink"/>
                <w:noProof/>
              </w:rPr>
              <w:t>1</w:t>
            </w:r>
            <w:r w:rsidR="00342333">
              <w:rPr>
                <w:rFonts w:eastAsiaTheme="minorEastAsia"/>
                <w:b w:val="0"/>
                <w:caps w:val="0"/>
                <w:noProof/>
                <w:sz w:val="24"/>
                <w:szCs w:val="24"/>
                <w:u w:val="none"/>
              </w:rPr>
              <w:tab/>
            </w:r>
            <w:r w:rsidR="00342333" w:rsidRPr="00DA5C82">
              <w:rPr>
                <w:rStyle w:val="Hyperlink"/>
                <w:noProof/>
              </w:rPr>
              <w:t>Introduction</w:t>
            </w:r>
            <w:r w:rsidR="00342333">
              <w:rPr>
                <w:noProof/>
                <w:webHidden/>
              </w:rPr>
              <w:tab/>
            </w:r>
            <w:r w:rsidR="00342333">
              <w:rPr>
                <w:noProof/>
                <w:webHidden/>
              </w:rPr>
              <w:fldChar w:fldCharType="begin"/>
            </w:r>
            <w:r w:rsidR="00342333">
              <w:rPr>
                <w:noProof/>
                <w:webHidden/>
              </w:rPr>
              <w:instrText xml:space="preserve"> PAGEREF _Toc521680713 \h </w:instrText>
            </w:r>
            <w:r w:rsidR="00342333">
              <w:rPr>
                <w:noProof/>
                <w:webHidden/>
              </w:rPr>
            </w:r>
            <w:r w:rsidR="00342333">
              <w:rPr>
                <w:noProof/>
                <w:webHidden/>
              </w:rPr>
              <w:fldChar w:fldCharType="separate"/>
            </w:r>
            <w:r w:rsidR="00342333">
              <w:rPr>
                <w:noProof/>
                <w:webHidden/>
              </w:rPr>
              <w:t>1</w:t>
            </w:r>
            <w:r w:rsidR="00342333">
              <w:rPr>
                <w:noProof/>
                <w:webHidden/>
              </w:rPr>
              <w:fldChar w:fldCharType="end"/>
            </w:r>
          </w:hyperlink>
        </w:p>
        <w:p w14:paraId="7BBE7F4C" w14:textId="77777777" w:rsidR="00342333" w:rsidRDefault="00526498">
          <w:pPr>
            <w:pStyle w:val="TOC2"/>
            <w:tabs>
              <w:tab w:val="left" w:pos="522"/>
              <w:tab w:val="right" w:pos="9350"/>
            </w:tabs>
            <w:rPr>
              <w:rFonts w:eastAsiaTheme="minorEastAsia"/>
              <w:b w:val="0"/>
              <w:smallCaps w:val="0"/>
              <w:noProof/>
              <w:sz w:val="24"/>
              <w:szCs w:val="24"/>
            </w:rPr>
          </w:pPr>
          <w:hyperlink w:anchor="_Toc521680714" w:history="1">
            <w:r w:rsidR="00342333" w:rsidRPr="00DA5C82">
              <w:rPr>
                <w:rStyle w:val="Hyperlink"/>
                <w:noProof/>
              </w:rPr>
              <w:t>1.1</w:t>
            </w:r>
            <w:r w:rsidR="00342333">
              <w:rPr>
                <w:rFonts w:eastAsiaTheme="minorEastAsia"/>
                <w:b w:val="0"/>
                <w:smallCaps w:val="0"/>
                <w:noProof/>
                <w:sz w:val="24"/>
                <w:szCs w:val="24"/>
              </w:rPr>
              <w:tab/>
            </w:r>
            <w:r w:rsidR="00342333" w:rsidRPr="00DA5C82">
              <w:rPr>
                <w:rStyle w:val="Hyperlink"/>
                <w:noProof/>
              </w:rPr>
              <w:t>Purpose of MTR and objectives</w:t>
            </w:r>
            <w:r w:rsidR="00342333">
              <w:rPr>
                <w:noProof/>
                <w:webHidden/>
              </w:rPr>
              <w:tab/>
            </w:r>
            <w:r w:rsidR="00342333">
              <w:rPr>
                <w:noProof/>
                <w:webHidden/>
              </w:rPr>
              <w:fldChar w:fldCharType="begin"/>
            </w:r>
            <w:r w:rsidR="00342333">
              <w:rPr>
                <w:noProof/>
                <w:webHidden/>
              </w:rPr>
              <w:instrText xml:space="preserve"> PAGEREF _Toc521680714 \h </w:instrText>
            </w:r>
            <w:r w:rsidR="00342333">
              <w:rPr>
                <w:noProof/>
                <w:webHidden/>
              </w:rPr>
            </w:r>
            <w:r w:rsidR="00342333">
              <w:rPr>
                <w:noProof/>
                <w:webHidden/>
              </w:rPr>
              <w:fldChar w:fldCharType="separate"/>
            </w:r>
            <w:r w:rsidR="00342333">
              <w:rPr>
                <w:noProof/>
                <w:webHidden/>
              </w:rPr>
              <w:t>1</w:t>
            </w:r>
            <w:r w:rsidR="00342333">
              <w:rPr>
                <w:noProof/>
                <w:webHidden/>
              </w:rPr>
              <w:fldChar w:fldCharType="end"/>
            </w:r>
          </w:hyperlink>
        </w:p>
        <w:p w14:paraId="5626702F" w14:textId="77777777" w:rsidR="00342333" w:rsidRDefault="00526498">
          <w:pPr>
            <w:pStyle w:val="TOC2"/>
            <w:tabs>
              <w:tab w:val="left" w:pos="522"/>
              <w:tab w:val="right" w:pos="9350"/>
            </w:tabs>
            <w:rPr>
              <w:rFonts w:eastAsiaTheme="minorEastAsia"/>
              <w:b w:val="0"/>
              <w:smallCaps w:val="0"/>
              <w:noProof/>
              <w:sz w:val="24"/>
              <w:szCs w:val="24"/>
            </w:rPr>
          </w:pPr>
          <w:hyperlink w:anchor="_Toc521680715" w:history="1">
            <w:r w:rsidR="00342333" w:rsidRPr="00DA5C82">
              <w:rPr>
                <w:rStyle w:val="Hyperlink"/>
                <w:noProof/>
              </w:rPr>
              <w:t>1.2</w:t>
            </w:r>
            <w:r w:rsidR="00342333">
              <w:rPr>
                <w:rFonts w:eastAsiaTheme="minorEastAsia"/>
                <w:b w:val="0"/>
                <w:smallCaps w:val="0"/>
                <w:noProof/>
                <w:sz w:val="24"/>
                <w:szCs w:val="24"/>
              </w:rPr>
              <w:tab/>
            </w:r>
            <w:r w:rsidR="00342333" w:rsidRPr="00DA5C82">
              <w:rPr>
                <w:rStyle w:val="Hyperlink"/>
                <w:noProof/>
              </w:rPr>
              <w:t>Scope and Methodology</w:t>
            </w:r>
            <w:r w:rsidR="00342333">
              <w:rPr>
                <w:noProof/>
                <w:webHidden/>
              </w:rPr>
              <w:tab/>
            </w:r>
            <w:r w:rsidR="00342333">
              <w:rPr>
                <w:noProof/>
                <w:webHidden/>
              </w:rPr>
              <w:fldChar w:fldCharType="begin"/>
            </w:r>
            <w:r w:rsidR="00342333">
              <w:rPr>
                <w:noProof/>
                <w:webHidden/>
              </w:rPr>
              <w:instrText xml:space="preserve"> PAGEREF _Toc521680715 \h </w:instrText>
            </w:r>
            <w:r w:rsidR="00342333">
              <w:rPr>
                <w:noProof/>
                <w:webHidden/>
              </w:rPr>
            </w:r>
            <w:r w:rsidR="00342333">
              <w:rPr>
                <w:noProof/>
                <w:webHidden/>
              </w:rPr>
              <w:fldChar w:fldCharType="separate"/>
            </w:r>
            <w:r w:rsidR="00342333">
              <w:rPr>
                <w:noProof/>
                <w:webHidden/>
              </w:rPr>
              <w:t>2</w:t>
            </w:r>
            <w:r w:rsidR="00342333">
              <w:rPr>
                <w:noProof/>
                <w:webHidden/>
              </w:rPr>
              <w:fldChar w:fldCharType="end"/>
            </w:r>
          </w:hyperlink>
        </w:p>
        <w:p w14:paraId="1BAA925E" w14:textId="77777777" w:rsidR="00342333" w:rsidRDefault="00526498">
          <w:pPr>
            <w:pStyle w:val="TOC2"/>
            <w:tabs>
              <w:tab w:val="left" w:pos="522"/>
              <w:tab w:val="right" w:pos="9350"/>
            </w:tabs>
            <w:rPr>
              <w:rFonts w:eastAsiaTheme="minorEastAsia"/>
              <w:b w:val="0"/>
              <w:smallCaps w:val="0"/>
              <w:noProof/>
              <w:sz w:val="24"/>
              <w:szCs w:val="24"/>
            </w:rPr>
          </w:pPr>
          <w:hyperlink w:anchor="_Toc521680716" w:history="1">
            <w:r w:rsidR="00342333" w:rsidRPr="00DA5C82">
              <w:rPr>
                <w:rStyle w:val="Hyperlink"/>
                <w:noProof/>
              </w:rPr>
              <w:t>1.3</w:t>
            </w:r>
            <w:r w:rsidR="00342333">
              <w:rPr>
                <w:rFonts w:eastAsiaTheme="minorEastAsia"/>
                <w:b w:val="0"/>
                <w:smallCaps w:val="0"/>
                <w:noProof/>
                <w:sz w:val="24"/>
                <w:szCs w:val="24"/>
              </w:rPr>
              <w:tab/>
            </w:r>
            <w:r w:rsidR="00342333" w:rsidRPr="00DA5C82">
              <w:rPr>
                <w:rStyle w:val="Hyperlink"/>
                <w:noProof/>
              </w:rPr>
              <w:t>Structure of MTR Report</w:t>
            </w:r>
            <w:r w:rsidR="00342333">
              <w:rPr>
                <w:noProof/>
                <w:webHidden/>
              </w:rPr>
              <w:tab/>
            </w:r>
            <w:r w:rsidR="00342333">
              <w:rPr>
                <w:noProof/>
                <w:webHidden/>
              </w:rPr>
              <w:fldChar w:fldCharType="begin"/>
            </w:r>
            <w:r w:rsidR="00342333">
              <w:rPr>
                <w:noProof/>
                <w:webHidden/>
              </w:rPr>
              <w:instrText xml:space="preserve"> PAGEREF _Toc521680716 \h </w:instrText>
            </w:r>
            <w:r w:rsidR="00342333">
              <w:rPr>
                <w:noProof/>
                <w:webHidden/>
              </w:rPr>
            </w:r>
            <w:r w:rsidR="00342333">
              <w:rPr>
                <w:noProof/>
                <w:webHidden/>
              </w:rPr>
              <w:fldChar w:fldCharType="separate"/>
            </w:r>
            <w:r w:rsidR="00342333">
              <w:rPr>
                <w:noProof/>
                <w:webHidden/>
              </w:rPr>
              <w:t>3</w:t>
            </w:r>
            <w:r w:rsidR="00342333">
              <w:rPr>
                <w:noProof/>
                <w:webHidden/>
              </w:rPr>
              <w:fldChar w:fldCharType="end"/>
            </w:r>
          </w:hyperlink>
        </w:p>
        <w:p w14:paraId="79BDEB13" w14:textId="77777777" w:rsidR="00342333" w:rsidRDefault="00526498">
          <w:pPr>
            <w:pStyle w:val="TOC1"/>
            <w:tabs>
              <w:tab w:val="left" w:pos="352"/>
              <w:tab w:val="right" w:pos="9350"/>
            </w:tabs>
            <w:rPr>
              <w:rFonts w:eastAsiaTheme="minorEastAsia"/>
              <w:b w:val="0"/>
              <w:caps w:val="0"/>
              <w:noProof/>
              <w:sz w:val="24"/>
              <w:szCs w:val="24"/>
              <w:u w:val="none"/>
            </w:rPr>
          </w:pPr>
          <w:hyperlink w:anchor="_Toc521680717" w:history="1">
            <w:r w:rsidR="00342333" w:rsidRPr="00DA5C82">
              <w:rPr>
                <w:rStyle w:val="Hyperlink"/>
                <w:noProof/>
              </w:rPr>
              <w:t>2</w:t>
            </w:r>
            <w:r w:rsidR="00342333">
              <w:rPr>
                <w:rFonts w:eastAsiaTheme="minorEastAsia"/>
                <w:b w:val="0"/>
                <w:caps w:val="0"/>
                <w:noProof/>
                <w:sz w:val="24"/>
                <w:szCs w:val="24"/>
                <w:u w:val="none"/>
              </w:rPr>
              <w:tab/>
            </w:r>
            <w:r w:rsidR="00342333" w:rsidRPr="00DA5C82">
              <w:rPr>
                <w:rStyle w:val="Hyperlink"/>
                <w:noProof/>
              </w:rPr>
              <w:t>Project Description and Background Context</w:t>
            </w:r>
            <w:r w:rsidR="00342333">
              <w:rPr>
                <w:noProof/>
                <w:webHidden/>
              </w:rPr>
              <w:tab/>
            </w:r>
            <w:r w:rsidR="00342333">
              <w:rPr>
                <w:noProof/>
                <w:webHidden/>
              </w:rPr>
              <w:fldChar w:fldCharType="begin"/>
            </w:r>
            <w:r w:rsidR="00342333">
              <w:rPr>
                <w:noProof/>
                <w:webHidden/>
              </w:rPr>
              <w:instrText xml:space="preserve"> PAGEREF _Toc521680717 \h </w:instrText>
            </w:r>
            <w:r w:rsidR="00342333">
              <w:rPr>
                <w:noProof/>
                <w:webHidden/>
              </w:rPr>
            </w:r>
            <w:r w:rsidR="00342333">
              <w:rPr>
                <w:noProof/>
                <w:webHidden/>
              </w:rPr>
              <w:fldChar w:fldCharType="separate"/>
            </w:r>
            <w:r w:rsidR="00342333">
              <w:rPr>
                <w:noProof/>
                <w:webHidden/>
              </w:rPr>
              <w:t>4</w:t>
            </w:r>
            <w:r w:rsidR="00342333">
              <w:rPr>
                <w:noProof/>
                <w:webHidden/>
              </w:rPr>
              <w:fldChar w:fldCharType="end"/>
            </w:r>
          </w:hyperlink>
        </w:p>
        <w:p w14:paraId="05F02A52" w14:textId="77777777" w:rsidR="00342333" w:rsidRDefault="00526498">
          <w:pPr>
            <w:pStyle w:val="TOC2"/>
            <w:tabs>
              <w:tab w:val="left" w:pos="522"/>
              <w:tab w:val="right" w:pos="9350"/>
            </w:tabs>
            <w:rPr>
              <w:rFonts w:eastAsiaTheme="minorEastAsia"/>
              <w:b w:val="0"/>
              <w:smallCaps w:val="0"/>
              <w:noProof/>
              <w:sz w:val="24"/>
              <w:szCs w:val="24"/>
            </w:rPr>
          </w:pPr>
          <w:hyperlink w:anchor="_Toc521680718" w:history="1">
            <w:r w:rsidR="00342333" w:rsidRPr="00DA5C82">
              <w:rPr>
                <w:rStyle w:val="Hyperlink"/>
                <w:noProof/>
              </w:rPr>
              <w:t>2.1</w:t>
            </w:r>
            <w:r w:rsidR="00342333">
              <w:rPr>
                <w:rFonts w:eastAsiaTheme="minorEastAsia"/>
                <w:b w:val="0"/>
                <w:smallCaps w:val="0"/>
                <w:noProof/>
                <w:sz w:val="24"/>
                <w:szCs w:val="24"/>
              </w:rPr>
              <w:tab/>
            </w:r>
            <w:r w:rsidR="00342333" w:rsidRPr="00DA5C82">
              <w:rPr>
                <w:rStyle w:val="Hyperlink"/>
                <w:noProof/>
              </w:rPr>
              <w:t>Background context</w:t>
            </w:r>
            <w:r w:rsidR="00342333">
              <w:rPr>
                <w:noProof/>
                <w:webHidden/>
              </w:rPr>
              <w:tab/>
            </w:r>
            <w:r w:rsidR="00342333">
              <w:rPr>
                <w:noProof/>
                <w:webHidden/>
              </w:rPr>
              <w:fldChar w:fldCharType="begin"/>
            </w:r>
            <w:r w:rsidR="00342333">
              <w:rPr>
                <w:noProof/>
                <w:webHidden/>
              </w:rPr>
              <w:instrText xml:space="preserve"> PAGEREF _Toc521680718 \h </w:instrText>
            </w:r>
            <w:r w:rsidR="00342333">
              <w:rPr>
                <w:noProof/>
                <w:webHidden/>
              </w:rPr>
            </w:r>
            <w:r w:rsidR="00342333">
              <w:rPr>
                <w:noProof/>
                <w:webHidden/>
              </w:rPr>
              <w:fldChar w:fldCharType="separate"/>
            </w:r>
            <w:r w:rsidR="00342333">
              <w:rPr>
                <w:noProof/>
                <w:webHidden/>
              </w:rPr>
              <w:t>4</w:t>
            </w:r>
            <w:r w:rsidR="00342333">
              <w:rPr>
                <w:noProof/>
                <w:webHidden/>
              </w:rPr>
              <w:fldChar w:fldCharType="end"/>
            </w:r>
          </w:hyperlink>
        </w:p>
        <w:p w14:paraId="69944D59" w14:textId="77777777" w:rsidR="00342333" w:rsidRDefault="00526498">
          <w:pPr>
            <w:pStyle w:val="TOC2"/>
            <w:tabs>
              <w:tab w:val="left" w:pos="522"/>
              <w:tab w:val="right" w:pos="9350"/>
            </w:tabs>
            <w:rPr>
              <w:rFonts w:eastAsiaTheme="minorEastAsia"/>
              <w:b w:val="0"/>
              <w:smallCaps w:val="0"/>
              <w:noProof/>
              <w:sz w:val="24"/>
              <w:szCs w:val="24"/>
            </w:rPr>
          </w:pPr>
          <w:hyperlink w:anchor="_Toc521680719" w:history="1">
            <w:r w:rsidR="00342333" w:rsidRPr="00DA5C82">
              <w:rPr>
                <w:rStyle w:val="Hyperlink"/>
                <w:noProof/>
              </w:rPr>
              <w:t>2.2</w:t>
            </w:r>
            <w:r w:rsidR="00342333">
              <w:rPr>
                <w:rFonts w:eastAsiaTheme="minorEastAsia"/>
                <w:b w:val="0"/>
                <w:smallCaps w:val="0"/>
                <w:noProof/>
                <w:sz w:val="24"/>
                <w:szCs w:val="24"/>
              </w:rPr>
              <w:tab/>
            </w:r>
            <w:r w:rsidR="00342333" w:rsidRPr="00DA5C82">
              <w:rPr>
                <w:rStyle w:val="Hyperlink"/>
                <w:noProof/>
              </w:rPr>
              <w:t>Project description</w:t>
            </w:r>
            <w:r w:rsidR="00342333">
              <w:rPr>
                <w:noProof/>
                <w:webHidden/>
              </w:rPr>
              <w:tab/>
            </w:r>
            <w:r w:rsidR="00342333">
              <w:rPr>
                <w:noProof/>
                <w:webHidden/>
              </w:rPr>
              <w:fldChar w:fldCharType="begin"/>
            </w:r>
            <w:r w:rsidR="00342333">
              <w:rPr>
                <w:noProof/>
                <w:webHidden/>
              </w:rPr>
              <w:instrText xml:space="preserve"> PAGEREF _Toc521680719 \h </w:instrText>
            </w:r>
            <w:r w:rsidR="00342333">
              <w:rPr>
                <w:noProof/>
                <w:webHidden/>
              </w:rPr>
            </w:r>
            <w:r w:rsidR="00342333">
              <w:rPr>
                <w:noProof/>
                <w:webHidden/>
              </w:rPr>
              <w:fldChar w:fldCharType="separate"/>
            </w:r>
            <w:r w:rsidR="00342333">
              <w:rPr>
                <w:noProof/>
                <w:webHidden/>
              </w:rPr>
              <w:t>5</w:t>
            </w:r>
            <w:r w:rsidR="00342333">
              <w:rPr>
                <w:noProof/>
                <w:webHidden/>
              </w:rPr>
              <w:fldChar w:fldCharType="end"/>
            </w:r>
          </w:hyperlink>
        </w:p>
        <w:p w14:paraId="79684D0F" w14:textId="77777777" w:rsidR="00342333" w:rsidRDefault="00526498">
          <w:pPr>
            <w:pStyle w:val="TOC1"/>
            <w:tabs>
              <w:tab w:val="left" w:pos="352"/>
              <w:tab w:val="right" w:pos="9350"/>
            </w:tabs>
            <w:rPr>
              <w:rFonts w:eastAsiaTheme="minorEastAsia"/>
              <w:b w:val="0"/>
              <w:caps w:val="0"/>
              <w:noProof/>
              <w:sz w:val="24"/>
              <w:szCs w:val="24"/>
              <w:u w:val="none"/>
            </w:rPr>
          </w:pPr>
          <w:hyperlink w:anchor="_Toc521680720" w:history="1">
            <w:r w:rsidR="00342333" w:rsidRPr="00DA5C82">
              <w:rPr>
                <w:rStyle w:val="Hyperlink"/>
                <w:noProof/>
              </w:rPr>
              <w:t>3</w:t>
            </w:r>
            <w:r w:rsidR="00342333">
              <w:rPr>
                <w:rFonts w:eastAsiaTheme="minorEastAsia"/>
                <w:b w:val="0"/>
                <w:caps w:val="0"/>
                <w:noProof/>
                <w:sz w:val="24"/>
                <w:szCs w:val="24"/>
                <w:u w:val="none"/>
              </w:rPr>
              <w:tab/>
            </w:r>
            <w:r w:rsidR="00342333" w:rsidRPr="00DA5C82">
              <w:rPr>
                <w:rStyle w:val="Hyperlink"/>
                <w:noProof/>
              </w:rPr>
              <w:t>Findings</w:t>
            </w:r>
            <w:r w:rsidR="00342333">
              <w:rPr>
                <w:noProof/>
                <w:webHidden/>
              </w:rPr>
              <w:tab/>
            </w:r>
            <w:r w:rsidR="00342333">
              <w:rPr>
                <w:noProof/>
                <w:webHidden/>
              </w:rPr>
              <w:fldChar w:fldCharType="begin"/>
            </w:r>
            <w:r w:rsidR="00342333">
              <w:rPr>
                <w:noProof/>
                <w:webHidden/>
              </w:rPr>
              <w:instrText xml:space="preserve"> PAGEREF _Toc521680720 \h </w:instrText>
            </w:r>
            <w:r w:rsidR="00342333">
              <w:rPr>
                <w:noProof/>
                <w:webHidden/>
              </w:rPr>
            </w:r>
            <w:r w:rsidR="00342333">
              <w:rPr>
                <w:noProof/>
                <w:webHidden/>
              </w:rPr>
              <w:fldChar w:fldCharType="separate"/>
            </w:r>
            <w:r w:rsidR="00342333">
              <w:rPr>
                <w:noProof/>
                <w:webHidden/>
              </w:rPr>
              <w:t>6</w:t>
            </w:r>
            <w:r w:rsidR="00342333">
              <w:rPr>
                <w:noProof/>
                <w:webHidden/>
              </w:rPr>
              <w:fldChar w:fldCharType="end"/>
            </w:r>
          </w:hyperlink>
        </w:p>
        <w:p w14:paraId="316130B6" w14:textId="77777777" w:rsidR="00342333" w:rsidRDefault="00526498">
          <w:pPr>
            <w:pStyle w:val="TOC2"/>
            <w:tabs>
              <w:tab w:val="left" w:pos="546"/>
              <w:tab w:val="right" w:pos="9350"/>
            </w:tabs>
            <w:rPr>
              <w:rFonts w:eastAsiaTheme="minorEastAsia"/>
              <w:b w:val="0"/>
              <w:smallCaps w:val="0"/>
              <w:noProof/>
              <w:sz w:val="24"/>
              <w:szCs w:val="24"/>
            </w:rPr>
          </w:pPr>
          <w:hyperlink w:anchor="_Toc521680721" w:history="1">
            <w:r w:rsidR="00342333" w:rsidRPr="00DA5C82">
              <w:rPr>
                <w:rStyle w:val="Hyperlink"/>
                <w:rFonts w:ascii="Arial" w:hAnsi="Arial" w:cs="Arial"/>
                <w:noProof/>
              </w:rPr>
              <w:t>3.1</w:t>
            </w:r>
            <w:r w:rsidR="00342333">
              <w:rPr>
                <w:rFonts w:eastAsiaTheme="minorEastAsia"/>
                <w:b w:val="0"/>
                <w:smallCaps w:val="0"/>
                <w:noProof/>
                <w:sz w:val="24"/>
                <w:szCs w:val="24"/>
              </w:rPr>
              <w:tab/>
            </w:r>
            <w:r w:rsidR="00342333" w:rsidRPr="00DA5C82">
              <w:rPr>
                <w:rStyle w:val="Hyperlink"/>
                <w:rFonts w:ascii="Arial" w:hAnsi="Arial" w:cs="Arial"/>
                <w:noProof/>
              </w:rPr>
              <w:t>Project Strategy</w:t>
            </w:r>
            <w:r w:rsidR="00342333">
              <w:rPr>
                <w:noProof/>
                <w:webHidden/>
              </w:rPr>
              <w:tab/>
            </w:r>
            <w:r w:rsidR="00342333">
              <w:rPr>
                <w:noProof/>
                <w:webHidden/>
              </w:rPr>
              <w:fldChar w:fldCharType="begin"/>
            </w:r>
            <w:r w:rsidR="00342333">
              <w:rPr>
                <w:noProof/>
                <w:webHidden/>
              </w:rPr>
              <w:instrText xml:space="preserve"> PAGEREF _Toc521680721 \h </w:instrText>
            </w:r>
            <w:r w:rsidR="00342333">
              <w:rPr>
                <w:noProof/>
                <w:webHidden/>
              </w:rPr>
            </w:r>
            <w:r w:rsidR="00342333">
              <w:rPr>
                <w:noProof/>
                <w:webHidden/>
              </w:rPr>
              <w:fldChar w:fldCharType="separate"/>
            </w:r>
            <w:r w:rsidR="00342333">
              <w:rPr>
                <w:noProof/>
                <w:webHidden/>
              </w:rPr>
              <w:t>6</w:t>
            </w:r>
            <w:r w:rsidR="00342333">
              <w:rPr>
                <w:noProof/>
                <w:webHidden/>
              </w:rPr>
              <w:fldChar w:fldCharType="end"/>
            </w:r>
          </w:hyperlink>
        </w:p>
        <w:p w14:paraId="78967E1F" w14:textId="77777777" w:rsidR="00342333" w:rsidRDefault="00526498">
          <w:pPr>
            <w:pStyle w:val="TOC3"/>
            <w:tabs>
              <w:tab w:val="left" w:pos="729"/>
              <w:tab w:val="right" w:pos="9350"/>
            </w:tabs>
            <w:rPr>
              <w:rFonts w:eastAsiaTheme="minorEastAsia"/>
              <w:smallCaps w:val="0"/>
              <w:noProof/>
              <w:sz w:val="24"/>
              <w:szCs w:val="24"/>
            </w:rPr>
          </w:pPr>
          <w:hyperlink w:anchor="_Toc521680722" w:history="1">
            <w:r w:rsidR="00342333" w:rsidRPr="00DA5C82">
              <w:rPr>
                <w:rStyle w:val="Hyperlink"/>
                <w:rFonts w:ascii="Arial" w:hAnsi="Arial" w:cs="Arial"/>
                <w:noProof/>
              </w:rPr>
              <w:t>3.1.1</w:t>
            </w:r>
            <w:r w:rsidR="00342333">
              <w:rPr>
                <w:rFonts w:eastAsiaTheme="minorEastAsia"/>
                <w:smallCaps w:val="0"/>
                <w:noProof/>
                <w:sz w:val="24"/>
                <w:szCs w:val="24"/>
              </w:rPr>
              <w:tab/>
            </w:r>
            <w:r w:rsidR="00342333" w:rsidRPr="00DA5C82">
              <w:rPr>
                <w:rStyle w:val="Hyperlink"/>
                <w:rFonts w:ascii="Arial" w:hAnsi="Arial" w:cs="Arial"/>
                <w:noProof/>
              </w:rPr>
              <w:t>Project design</w:t>
            </w:r>
            <w:r w:rsidR="00342333">
              <w:rPr>
                <w:noProof/>
                <w:webHidden/>
              </w:rPr>
              <w:tab/>
            </w:r>
            <w:r w:rsidR="00342333">
              <w:rPr>
                <w:noProof/>
                <w:webHidden/>
              </w:rPr>
              <w:fldChar w:fldCharType="begin"/>
            </w:r>
            <w:r w:rsidR="00342333">
              <w:rPr>
                <w:noProof/>
                <w:webHidden/>
              </w:rPr>
              <w:instrText xml:space="preserve"> PAGEREF _Toc521680722 \h </w:instrText>
            </w:r>
            <w:r w:rsidR="00342333">
              <w:rPr>
                <w:noProof/>
                <w:webHidden/>
              </w:rPr>
            </w:r>
            <w:r w:rsidR="00342333">
              <w:rPr>
                <w:noProof/>
                <w:webHidden/>
              </w:rPr>
              <w:fldChar w:fldCharType="separate"/>
            </w:r>
            <w:r w:rsidR="00342333">
              <w:rPr>
                <w:noProof/>
                <w:webHidden/>
              </w:rPr>
              <w:t>6</w:t>
            </w:r>
            <w:r w:rsidR="00342333">
              <w:rPr>
                <w:noProof/>
                <w:webHidden/>
              </w:rPr>
              <w:fldChar w:fldCharType="end"/>
            </w:r>
          </w:hyperlink>
        </w:p>
        <w:p w14:paraId="40715A75" w14:textId="77777777" w:rsidR="00342333" w:rsidRDefault="00526498">
          <w:pPr>
            <w:pStyle w:val="TOC3"/>
            <w:tabs>
              <w:tab w:val="left" w:pos="686"/>
              <w:tab w:val="right" w:pos="9350"/>
            </w:tabs>
            <w:rPr>
              <w:rFonts w:eastAsiaTheme="minorEastAsia"/>
              <w:smallCaps w:val="0"/>
              <w:noProof/>
              <w:sz w:val="24"/>
              <w:szCs w:val="24"/>
            </w:rPr>
          </w:pPr>
          <w:hyperlink w:anchor="_Toc521680723" w:history="1">
            <w:r w:rsidR="00342333" w:rsidRPr="00DA5C82">
              <w:rPr>
                <w:rStyle w:val="Hyperlink"/>
                <w:noProof/>
              </w:rPr>
              <w:t>3.1.2</w:t>
            </w:r>
            <w:r w:rsidR="00342333">
              <w:rPr>
                <w:rFonts w:eastAsiaTheme="minorEastAsia"/>
                <w:smallCaps w:val="0"/>
                <w:noProof/>
                <w:sz w:val="24"/>
                <w:szCs w:val="24"/>
              </w:rPr>
              <w:tab/>
            </w:r>
            <w:r w:rsidR="00342333" w:rsidRPr="00DA5C82">
              <w:rPr>
                <w:rStyle w:val="Hyperlink"/>
                <w:noProof/>
              </w:rPr>
              <w:t>Results framework / Logframe</w:t>
            </w:r>
            <w:r w:rsidR="00342333">
              <w:rPr>
                <w:noProof/>
                <w:webHidden/>
              </w:rPr>
              <w:tab/>
            </w:r>
            <w:r w:rsidR="00342333">
              <w:rPr>
                <w:noProof/>
                <w:webHidden/>
              </w:rPr>
              <w:fldChar w:fldCharType="begin"/>
            </w:r>
            <w:r w:rsidR="00342333">
              <w:rPr>
                <w:noProof/>
                <w:webHidden/>
              </w:rPr>
              <w:instrText xml:space="preserve"> PAGEREF _Toc521680723 \h </w:instrText>
            </w:r>
            <w:r w:rsidR="00342333">
              <w:rPr>
                <w:noProof/>
                <w:webHidden/>
              </w:rPr>
            </w:r>
            <w:r w:rsidR="00342333">
              <w:rPr>
                <w:noProof/>
                <w:webHidden/>
              </w:rPr>
              <w:fldChar w:fldCharType="separate"/>
            </w:r>
            <w:r w:rsidR="00342333">
              <w:rPr>
                <w:noProof/>
                <w:webHidden/>
              </w:rPr>
              <w:t>11</w:t>
            </w:r>
            <w:r w:rsidR="00342333">
              <w:rPr>
                <w:noProof/>
                <w:webHidden/>
              </w:rPr>
              <w:fldChar w:fldCharType="end"/>
            </w:r>
          </w:hyperlink>
        </w:p>
        <w:p w14:paraId="57A80342" w14:textId="77777777" w:rsidR="00342333" w:rsidRDefault="00526498">
          <w:pPr>
            <w:pStyle w:val="TOC2"/>
            <w:tabs>
              <w:tab w:val="left" w:pos="546"/>
              <w:tab w:val="right" w:pos="9350"/>
            </w:tabs>
            <w:rPr>
              <w:rFonts w:eastAsiaTheme="minorEastAsia"/>
              <w:b w:val="0"/>
              <w:smallCaps w:val="0"/>
              <w:noProof/>
              <w:sz w:val="24"/>
              <w:szCs w:val="24"/>
            </w:rPr>
          </w:pPr>
          <w:hyperlink w:anchor="_Toc521680724" w:history="1">
            <w:r w:rsidR="00342333" w:rsidRPr="00DA5C82">
              <w:rPr>
                <w:rStyle w:val="Hyperlink"/>
                <w:rFonts w:ascii="Arial" w:hAnsi="Arial" w:cs="Arial"/>
                <w:noProof/>
              </w:rPr>
              <w:t>3.2</w:t>
            </w:r>
            <w:r w:rsidR="00342333">
              <w:rPr>
                <w:rFonts w:eastAsiaTheme="minorEastAsia"/>
                <w:b w:val="0"/>
                <w:smallCaps w:val="0"/>
                <w:noProof/>
                <w:sz w:val="24"/>
                <w:szCs w:val="24"/>
              </w:rPr>
              <w:tab/>
            </w:r>
            <w:r w:rsidR="00342333" w:rsidRPr="00DA5C82">
              <w:rPr>
                <w:rStyle w:val="Hyperlink"/>
                <w:rFonts w:ascii="Arial" w:hAnsi="Arial" w:cs="Arial"/>
                <w:noProof/>
              </w:rPr>
              <w:t>Progress Towards Results</w:t>
            </w:r>
            <w:r w:rsidR="00342333">
              <w:rPr>
                <w:noProof/>
                <w:webHidden/>
              </w:rPr>
              <w:tab/>
            </w:r>
            <w:r w:rsidR="00342333">
              <w:rPr>
                <w:noProof/>
                <w:webHidden/>
              </w:rPr>
              <w:fldChar w:fldCharType="begin"/>
            </w:r>
            <w:r w:rsidR="00342333">
              <w:rPr>
                <w:noProof/>
                <w:webHidden/>
              </w:rPr>
              <w:instrText xml:space="preserve"> PAGEREF _Toc521680724 \h </w:instrText>
            </w:r>
            <w:r w:rsidR="00342333">
              <w:rPr>
                <w:noProof/>
                <w:webHidden/>
              </w:rPr>
            </w:r>
            <w:r w:rsidR="00342333">
              <w:rPr>
                <w:noProof/>
                <w:webHidden/>
              </w:rPr>
              <w:fldChar w:fldCharType="separate"/>
            </w:r>
            <w:r w:rsidR="00342333">
              <w:rPr>
                <w:noProof/>
                <w:webHidden/>
              </w:rPr>
              <w:t>14</w:t>
            </w:r>
            <w:r w:rsidR="00342333">
              <w:rPr>
                <w:noProof/>
                <w:webHidden/>
              </w:rPr>
              <w:fldChar w:fldCharType="end"/>
            </w:r>
          </w:hyperlink>
        </w:p>
        <w:p w14:paraId="6391E320" w14:textId="77777777" w:rsidR="00342333" w:rsidRDefault="00526498">
          <w:pPr>
            <w:pStyle w:val="TOC3"/>
            <w:tabs>
              <w:tab w:val="left" w:pos="729"/>
              <w:tab w:val="right" w:pos="9350"/>
            </w:tabs>
            <w:rPr>
              <w:rFonts w:eastAsiaTheme="minorEastAsia"/>
              <w:smallCaps w:val="0"/>
              <w:noProof/>
              <w:sz w:val="24"/>
              <w:szCs w:val="24"/>
            </w:rPr>
          </w:pPr>
          <w:hyperlink w:anchor="_Toc521680725" w:history="1">
            <w:r w:rsidR="00342333" w:rsidRPr="00DA5C82">
              <w:rPr>
                <w:rStyle w:val="Hyperlink"/>
                <w:rFonts w:ascii="Arial" w:hAnsi="Arial" w:cs="Arial"/>
                <w:noProof/>
              </w:rPr>
              <w:t>3.2.1</w:t>
            </w:r>
            <w:r w:rsidR="00342333">
              <w:rPr>
                <w:rFonts w:eastAsiaTheme="minorEastAsia"/>
                <w:smallCaps w:val="0"/>
                <w:noProof/>
                <w:sz w:val="24"/>
                <w:szCs w:val="24"/>
              </w:rPr>
              <w:tab/>
            </w:r>
            <w:r w:rsidR="00342333" w:rsidRPr="00DA5C82">
              <w:rPr>
                <w:rStyle w:val="Hyperlink"/>
                <w:rFonts w:ascii="Arial" w:hAnsi="Arial" w:cs="Arial"/>
                <w:noProof/>
              </w:rPr>
              <w:t>Progress Towards Outcomes Analysis</w:t>
            </w:r>
            <w:r w:rsidR="00342333">
              <w:rPr>
                <w:noProof/>
                <w:webHidden/>
              </w:rPr>
              <w:tab/>
            </w:r>
            <w:r w:rsidR="00342333">
              <w:rPr>
                <w:noProof/>
                <w:webHidden/>
              </w:rPr>
              <w:fldChar w:fldCharType="begin"/>
            </w:r>
            <w:r w:rsidR="00342333">
              <w:rPr>
                <w:noProof/>
                <w:webHidden/>
              </w:rPr>
              <w:instrText xml:space="preserve"> PAGEREF _Toc521680725 \h </w:instrText>
            </w:r>
            <w:r w:rsidR="00342333">
              <w:rPr>
                <w:noProof/>
                <w:webHidden/>
              </w:rPr>
            </w:r>
            <w:r w:rsidR="00342333">
              <w:rPr>
                <w:noProof/>
                <w:webHidden/>
              </w:rPr>
              <w:fldChar w:fldCharType="separate"/>
            </w:r>
            <w:r w:rsidR="00342333">
              <w:rPr>
                <w:noProof/>
                <w:webHidden/>
              </w:rPr>
              <w:t>14</w:t>
            </w:r>
            <w:r w:rsidR="00342333">
              <w:rPr>
                <w:noProof/>
                <w:webHidden/>
              </w:rPr>
              <w:fldChar w:fldCharType="end"/>
            </w:r>
          </w:hyperlink>
        </w:p>
        <w:p w14:paraId="6EC32EE5" w14:textId="77777777" w:rsidR="00342333" w:rsidRDefault="00526498">
          <w:pPr>
            <w:pStyle w:val="TOC3"/>
            <w:tabs>
              <w:tab w:val="left" w:pos="729"/>
              <w:tab w:val="right" w:pos="9350"/>
            </w:tabs>
            <w:rPr>
              <w:rFonts w:eastAsiaTheme="minorEastAsia"/>
              <w:smallCaps w:val="0"/>
              <w:noProof/>
              <w:sz w:val="24"/>
              <w:szCs w:val="24"/>
            </w:rPr>
          </w:pPr>
          <w:hyperlink w:anchor="_Toc521680726" w:history="1">
            <w:r w:rsidR="00342333" w:rsidRPr="00DA5C82">
              <w:rPr>
                <w:rStyle w:val="Hyperlink"/>
                <w:rFonts w:ascii="Arial" w:hAnsi="Arial" w:cs="Arial"/>
                <w:noProof/>
              </w:rPr>
              <w:t>3.2.2</w:t>
            </w:r>
            <w:r w:rsidR="00342333">
              <w:rPr>
                <w:rFonts w:eastAsiaTheme="minorEastAsia"/>
                <w:smallCaps w:val="0"/>
                <w:noProof/>
                <w:sz w:val="24"/>
                <w:szCs w:val="24"/>
              </w:rPr>
              <w:tab/>
            </w:r>
            <w:r w:rsidR="00342333" w:rsidRPr="00DA5C82">
              <w:rPr>
                <w:rStyle w:val="Hyperlink"/>
                <w:rFonts w:ascii="Arial" w:hAnsi="Arial" w:cs="Arial"/>
                <w:noProof/>
              </w:rPr>
              <w:t>Remaining barriers to achieving the project objectives</w:t>
            </w:r>
            <w:r w:rsidR="00342333">
              <w:rPr>
                <w:noProof/>
                <w:webHidden/>
              </w:rPr>
              <w:tab/>
            </w:r>
            <w:r w:rsidR="00342333">
              <w:rPr>
                <w:noProof/>
                <w:webHidden/>
              </w:rPr>
              <w:fldChar w:fldCharType="begin"/>
            </w:r>
            <w:r w:rsidR="00342333">
              <w:rPr>
                <w:noProof/>
                <w:webHidden/>
              </w:rPr>
              <w:instrText xml:space="preserve"> PAGEREF _Toc521680726 \h </w:instrText>
            </w:r>
            <w:r w:rsidR="00342333">
              <w:rPr>
                <w:noProof/>
                <w:webHidden/>
              </w:rPr>
            </w:r>
            <w:r w:rsidR="00342333">
              <w:rPr>
                <w:noProof/>
                <w:webHidden/>
              </w:rPr>
              <w:fldChar w:fldCharType="separate"/>
            </w:r>
            <w:r w:rsidR="00342333">
              <w:rPr>
                <w:noProof/>
                <w:webHidden/>
              </w:rPr>
              <w:t>24</w:t>
            </w:r>
            <w:r w:rsidR="00342333">
              <w:rPr>
                <w:noProof/>
                <w:webHidden/>
              </w:rPr>
              <w:fldChar w:fldCharType="end"/>
            </w:r>
          </w:hyperlink>
        </w:p>
        <w:p w14:paraId="50EAF316" w14:textId="77777777" w:rsidR="00342333" w:rsidRDefault="00526498">
          <w:pPr>
            <w:pStyle w:val="TOC2"/>
            <w:tabs>
              <w:tab w:val="left" w:pos="546"/>
              <w:tab w:val="right" w:pos="9350"/>
            </w:tabs>
            <w:rPr>
              <w:rFonts w:eastAsiaTheme="minorEastAsia"/>
              <w:b w:val="0"/>
              <w:smallCaps w:val="0"/>
              <w:noProof/>
              <w:sz w:val="24"/>
              <w:szCs w:val="24"/>
            </w:rPr>
          </w:pPr>
          <w:hyperlink w:anchor="_Toc521680727" w:history="1">
            <w:r w:rsidR="00342333" w:rsidRPr="00DA5C82">
              <w:rPr>
                <w:rStyle w:val="Hyperlink"/>
                <w:rFonts w:ascii="Arial" w:hAnsi="Arial" w:cs="Arial"/>
                <w:noProof/>
              </w:rPr>
              <w:t>3.3</w:t>
            </w:r>
            <w:r w:rsidR="00342333">
              <w:rPr>
                <w:rFonts w:eastAsiaTheme="minorEastAsia"/>
                <w:b w:val="0"/>
                <w:smallCaps w:val="0"/>
                <w:noProof/>
                <w:sz w:val="24"/>
                <w:szCs w:val="24"/>
              </w:rPr>
              <w:tab/>
            </w:r>
            <w:r w:rsidR="00342333" w:rsidRPr="00DA5C82">
              <w:rPr>
                <w:rStyle w:val="Hyperlink"/>
                <w:rFonts w:ascii="Arial" w:hAnsi="Arial" w:cs="Arial"/>
                <w:noProof/>
              </w:rPr>
              <w:t>Project Implementation and Adaptive Management</w:t>
            </w:r>
            <w:r w:rsidR="00342333">
              <w:rPr>
                <w:noProof/>
                <w:webHidden/>
              </w:rPr>
              <w:tab/>
            </w:r>
            <w:r w:rsidR="00342333">
              <w:rPr>
                <w:noProof/>
                <w:webHidden/>
              </w:rPr>
              <w:fldChar w:fldCharType="begin"/>
            </w:r>
            <w:r w:rsidR="00342333">
              <w:rPr>
                <w:noProof/>
                <w:webHidden/>
              </w:rPr>
              <w:instrText xml:space="preserve"> PAGEREF _Toc521680727 \h </w:instrText>
            </w:r>
            <w:r w:rsidR="00342333">
              <w:rPr>
                <w:noProof/>
                <w:webHidden/>
              </w:rPr>
            </w:r>
            <w:r w:rsidR="00342333">
              <w:rPr>
                <w:noProof/>
                <w:webHidden/>
              </w:rPr>
              <w:fldChar w:fldCharType="separate"/>
            </w:r>
            <w:r w:rsidR="00342333">
              <w:rPr>
                <w:noProof/>
                <w:webHidden/>
              </w:rPr>
              <w:t>25</w:t>
            </w:r>
            <w:r w:rsidR="00342333">
              <w:rPr>
                <w:noProof/>
                <w:webHidden/>
              </w:rPr>
              <w:fldChar w:fldCharType="end"/>
            </w:r>
          </w:hyperlink>
        </w:p>
        <w:p w14:paraId="607C8269" w14:textId="77777777" w:rsidR="00342333" w:rsidRDefault="00526498">
          <w:pPr>
            <w:pStyle w:val="TOC3"/>
            <w:tabs>
              <w:tab w:val="left" w:pos="729"/>
              <w:tab w:val="right" w:pos="9350"/>
            </w:tabs>
            <w:rPr>
              <w:rFonts w:eastAsiaTheme="minorEastAsia"/>
              <w:smallCaps w:val="0"/>
              <w:noProof/>
              <w:sz w:val="24"/>
              <w:szCs w:val="24"/>
            </w:rPr>
          </w:pPr>
          <w:hyperlink w:anchor="_Toc521680728" w:history="1">
            <w:r w:rsidR="00342333" w:rsidRPr="00DA5C82">
              <w:rPr>
                <w:rStyle w:val="Hyperlink"/>
                <w:rFonts w:ascii="Arial" w:hAnsi="Arial" w:cs="Arial"/>
                <w:noProof/>
              </w:rPr>
              <w:t>3.3.1</w:t>
            </w:r>
            <w:r w:rsidR="00342333">
              <w:rPr>
                <w:rFonts w:eastAsiaTheme="minorEastAsia"/>
                <w:smallCaps w:val="0"/>
                <w:noProof/>
                <w:sz w:val="24"/>
                <w:szCs w:val="24"/>
              </w:rPr>
              <w:tab/>
            </w:r>
            <w:r w:rsidR="00342333" w:rsidRPr="00DA5C82">
              <w:rPr>
                <w:rStyle w:val="Hyperlink"/>
                <w:rFonts w:ascii="Arial" w:hAnsi="Arial" w:cs="Arial"/>
                <w:noProof/>
              </w:rPr>
              <w:t>Management Arrangements</w:t>
            </w:r>
            <w:r w:rsidR="00342333">
              <w:rPr>
                <w:noProof/>
                <w:webHidden/>
              </w:rPr>
              <w:tab/>
            </w:r>
            <w:r w:rsidR="00342333">
              <w:rPr>
                <w:noProof/>
                <w:webHidden/>
              </w:rPr>
              <w:fldChar w:fldCharType="begin"/>
            </w:r>
            <w:r w:rsidR="00342333">
              <w:rPr>
                <w:noProof/>
                <w:webHidden/>
              </w:rPr>
              <w:instrText xml:space="preserve"> PAGEREF _Toc521680728 \h </w:instrText>
            </w:r>
            <w:r w:rsidR="00342333">
              <w:rPr>
                <w:noProof/>
                <w:webHidden/>
              </w:rPr>
            </w:r>
            <w:r w:rsidR="00342333">
              <w:rPr>
                <w:noProof/>
                <w:webHidden/>
              </w:rPr>
              <w:fldChar w:fldCharType="separate"/>
            </w:r>
            <w:r w:rsidR="00342333">
              <w:rPr>
                <w:noProof/>
                <w:webHidden/>
              </w:rPr>
              <w:t>25</w:t>
            </w:r>
            <w:r w:rsidR="00342333">
              <w:rPr>
                <w:noProof/>
                <w:webHidden/>
              </w:rPr>
              <w:fldChar w:fldCharType="end"/>
            </w:r>
          </w:hyperlink>
        </w:p>
        <w:p w14:paraId="23A3D3CF" w14:textId="77777777" w:rsidR="00342333" w:rsidRDefault="00526498">
          <w:pPr>
            <w:pStyle w:val="TOC3"/>
            <w:tabs>
              <w:tab w:val="left" w:pos="729"/>
              <w:tab w:val="right" w:pos="9350"/>
            </w:tabs>
            <w:rPr>
              <w:rFonts w:eastAsiaTheme="minorEastAsia"/>
              <w:smallCaps w:val="0"/>
              <w:noProof/>
              <w:sz w:val="24"/>
              <w:szCs w:val="24"/>
            </w:rPr>
          </w:pPr>
          <w:hyperlink w:anchor="_Toc521680729" w:history="1">
            <w:r w:rsidR="00342333" w:rsidRPr="00DA5C82">
              <w:rPr>
                <w:rStyle w:val="Hyperlink"/>
                <w:rFonts w:ascii="Arial" w:hAnsi="Arial" w:cs="Arial"/>
                <w:noProof/>
              </w:rPr>
              <w:t>3.3.2</w:t>
            </w:r>
            <w:r w:rsidR="00342333">
              <w:rPr>
                <w:rFonts w:eastAsiaTheme="minorEastAsia"/>
                <w:smallCaps w:val="0"/>
                <w:noProof/>
                <w:sz w:val="24"/>
                <w:szCs w:val="24"/>
              </w:rPr>
              <w:tab/>
            </w:r>
            <w:r w:rsidR="00342333" w:rsidRPr="00DA5C82">
              <w:rPr>
                <w:rStyle w:val="Hyperlink"/>
                <w:rFonts w:ascii="Arial" w:hAnsi="Arial" w:cs="Arial"/>
                <w:noProof/>
              </w:rPr>
              <w:t>Work Planning</w:t>
            </w:r>
            <w:r w:rsidR="00342333">
              <w:rPr>
                <w:noProof/>
                <w:webHidden/>
              </w:rPr>
              <w:tab/>
            </w:r>
            <w:r w:rsidR="00342333">
              <w:rPr>
                <w:noProof/>
                <w:webHidden/>
              </w:rPr>
              <w:fldChar w:fldCharType="begin"/>
            </w:r>
            <w:r w:rsidR="00342333">
              <w:rPr>
                <w:noProof/>
                <w:webHidden/>
              </w:rPr>
              <w:instrText xml:space="preserve"> PAGEREF _Toc521680729 \h </w:instrText>
            </w:r>
            <w:r w:rsidR="00342333">
              <w:rPr>
                <w:noProof/>
                <w:webHidden/>
              </w:rPr>
            </w:r>
            <w:r w:rsidR="00342333">
              <w:rPr>
                <w:noProof/>
                <w:webHidden/>
              </w:rPr>
              <w:fldChar w:fldCharType="separate"/>
            </w:r>
            <w:r w:rsidR="00342333">
              <w:rPr>
                <w:noProof/>
                <w:webHidden/>
              </w:rPr>
              <w:t>27</w:t>
            </w:r>
            <w:r w:rsidR="00342333">
              <w:rPr>
                <w:noProof/>
                <w:webHidden/>
              </w:rPr>
              <w:fldChar w:fldCharType="end"/>
            </w:r>
          </w:hyperlink>
        </w:p>
        <w:p w14:paraId="5F01619F" w14:textId="77777777" w:rsidR="00342333" w:rsidRDefault="00526498">
          <w:pPr>
            <w:pStyle w:val="TOC3"/>
            <w:tabs>
              <w:tab w:val="left" w:pos="729"/>
              <w:tab w:val="right" w:pos="9350"/>
            </w:tabs>
            <w:rPr>
              <w:rFonts w:eastAsiaTheme="minorEastAsia"/>
              <w:smallCaps w:val="0"/>
              <w:noProof/>
              <w:sz w:val="24"/>
              <w:szCs w:val="24"/>
            </w:rPr>
          </w:pPr>
          <w:hyperlink w:anchor="_Toc521680730" w:history="1">
            <w:r w:rsidR="00342333" w:rsidRPr="00DA5C82">
              <w:rPr>
                <w:rStyle w:val="Hyperlink"/>
                <w:rFonts w:ascii="Arial" w:hAnsi="Arial" w:cs="Arial"/>
                <w:noProof/>
              </w:rPr>
              <w:t>3.3.3</w:t>
            </w:r>
            <w:r w:rsidR="00342333">
              <w:rPr>
                <w:rFonts w:eastAsiaTheme="minorEastAsia"/>
                <w:smallCaps w:val="0"/>
                <w:noProof/>
                <w:sz w:val="24"/>
                <w:szCs w:val="24"/>
              </w:rPr>
              <w:tab/>
            </w:r>
            <w:r w:rsidR="00342333" w:rsidRPr="00DA5C82">
              <w:rPr>
                <w:rStyle w:val="Hyperlink"/>
                <w:rFonts w:ascii="Arial" w:hAnsi="Arial" w:cs="Arial"/>
                <w:noProof/>
              </w:rPr>
              <w:t>Finance and co-finance</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_Toc521680730 \h </w:instrText>
            </w:r>
            <w:r w:rsidR="00342333">
              <w:rPr>
                <w:noProof/>
                <w:webHidden/>
              </w:rPr>
            </w:r>
            <w:r w:rsidR="00342333">
              <w:rPr>
                <w:noProof/>
                <w:webHidden/>
              </w:rPr>
              <w:fldChar w:fldCharType="separate"/>
            </w:r>
            <w:r w:rsidR="00342333">
              <w:rPr>
                <w:noProof/>
                <w:webHidden/>
              </w:rPr>
              <w:t>27</w:t>
            </w:r>
            <w:r w:rsidR="00342333">
              <w:rPr>
                <w:noProof/>
                <w:webHidden/>
              </w:rPr>
              <w:fldChar w:fldCharType="end"/>
            </w:r>
          </w:hyperlink>
        </w:p>
        <w:p w14:paraId="530AFE28" w14:textId="77777777" w:rsidR="00342333" w:rsidRDefault="00526498">
          <w:pPr>
            <w:pStyle w:val="TOC3"/>
            <w:tabs>
              <w:tab w:val="left" w:pos="729"/>
              <w:tab w:val="right" w:pos="9350"/>
            </w:tabs>
            <w:rPr>
              <w:rFonts w:eastAsiaTheme="minorEastAsia"/>
              <w:smallCaps w:val="0"/>
              <w:noProof/>
              <w:sz w:val="24"/>
              <w:szCs w:val="24"/>
            </w:rPr>
          </w:pPr>
          <w:hyperlink w:anchor="_Toc521680731" w:history="1">
            <w:r w:rsidR="00342333" w:rsidRPr="00DA5C82">
              <w:rPr>
                <w:rStyle w:val="Hyperlink"/>
                <w:rFonts w:ascii="Arial" w:hAnsi="Arial" w:cs="Arial"/>
                <w:noProof/>
              </w:rPr>
              <w:t>3.3.4</w:t>
            </w:r>
            <w:r w:rsidR="00342333">
              <w:rPr>
                <w:rFonts w:eastAsiaTheme="minorEastAsia"/>
                <w:smallCaps w:val="0"/>
                <w:noProof/>
                <w:sz w:val="24"/>
                <w:szCs w:val="24"/>
              </w:rPr>
              <w:tab/>
            </w:r>
            <w:r w:rsidR="00342333" w:rsidRPr="00DA5C82">
              <w:rPr>
                <w:rStyle w:val="Hyperlink"/>
                <w:rFonts w:ascii="Arial" w:hAnsi="Arial" w:cs="Arial"/>
                <w:noProof/>
              </w:rPr>
              <w:t>Project-level Monitoring and Evaluation Systems</w:t>
            </w:r>
            <w:r w:rsidR="00342333">
              <w:rPr>
                <w:noProof/>
                <w:webHidden/>
              </w:rPr>
              <w:tab/>
            </w:r>
            <w:r w:rsidR="00342333">
              <w:rPr>
                <w:noProof/>
                <w:webHidden/>
              </w:rPr>
              <w:fldChar w:fldCharType="begin"/>
            </w:r>
            <w:r w:rsidR="00342333">
              <w:rPr>
                <w:noProof/>
                <w:webHidden/>
              </w:rPr>
              <w:instrText xml:space="preserve"> PAGEREF _Toc521680731 \h </w:instrText>
            </w:r>
            <w:r w:rsidR="00342333">
              <w:rPr>
                <w:noProof/>
                <w:webHidden/>
              </w:rPr>
            </w:r>
            <w:r w:rsidR="00342333">
              <w:rPr>
                <w:noProof/>
                <w:webHidden/>
              </w:rPr>
              <w:fldChar w:fldCharType="separate"/>
            </w:r>
            <w:r w:rsidR="00342333">
              <w:rPr>
                <w:noProof/>
                <w:webHidden/>
              </w:rPr>
              <w:t>29</w:t>
            </w:r>
            <w:r w:rsidR="00342333">
              <w:rPr>
                <w:noProof/>
                <w:webHidden/>
              </w:rPr>
              <w:fldChar w:fldCharType="end"/>
            </w:r>
          </w:hyperlink>
        </w:p>
        <w:p w14:paraId="67C525DC" w14:textId="77777777" w:rsidR="00342333" w:rsidRDefault="00526498">
          <w:pPr>
            <w:pStyle w:val="TOC3"/>
            <w:tabs>
              <w:tab w:val="left" w:pos="729"/>
              <w:tab w:val="right" w:pos="9350"/>
            </w:tabs>
            <w:rPr>
              <w:rFonts w:eastAsiaTheme="minorEastAsia"/>
              <w:smallCaps w:val="0"/>
              <w:noProof/>
              <w:sz w:val="24"/>
              <w:szCs w:val="24"/>
            </w:rPr>
          </w:pPr>
          <w:hyperlink w:anchor="_Toc521680732" w:history="1">
            <w:r w:rsidR="00342333" w:rsidRPr="00DA5C82">
              <w:rPr>
                <w:rStyle w:val="Hyperlink"/>
                <w:rFonts w:ascii="Arial" w:hAnsi="Arial" w:cs="Arial"/>
                <w:noProof/>
              </w:rPr>
              <w:t>3.3.5</w:t>
            </w:r>
            <w:r w:rsidR="00342333">
              <w:rPr>
                <w:rFonts w:eastAsiaTheme="minorEastAsia"/>
                <w:smallCaps w:val="0"/>
                <w:noProof/>
                <w:sz w:val="24"/>
                <w:szCs w:val="24"/>
              </w:rPr>
              <w:tab/>
            </w:r>
            <w:r w:rsidR="00342333" w:rsidRPr="00DA5C82">
              <w:rPr>
                <w:rStyle w:val="Hyperlink"/>
                <w:rFonts w:ascii="Arial" w:hAnsi="Arial" w:cs="Arial"/>
                <w:noProof/>
              </w:rPr>
              <w:t xml:space="preserve">Stakeholder Engagement </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_Toc521680732 \h </w:instrText>
            </w:r>
            <w:r w:rsidR="00342333">
              <w:rPr>
                <w:noProof/>
                <w:webHidden/>
              </w:rPr>
            </w:r>
            <w:r w:rsidR="00342333">
              <w:rPr>
                <w:noProof/>
                <w:webHidden/>
              </w:rPr>
              <w:fldChar w:fldCharType="separate"/>
            </w:r>
            <w:r w:rsidR="00342333">
              <w:rPr>
                <w:noProof/>
                <w:webHidden/>
              </w:rPr>
              <w:t>29</w:t>
            </w:r>
            <w:r w:rsidR="00342333">
              <w:rPr>
                <w:noProof/>
                <w:webHidden/>
              </w:rPr>
              <w:fldChar w:fldCharType="end"/>
            </w:r>
          </w:hyperlink>
        </w:p>
        <w:p w14:paraId="114A6741" w14:textId="77777777" w:rsidR="00342333" w:rsidRDefault="00526498">
          <w:pPr>
            <w:pStyle w:val="TOC3"/>
            <w:tabs>
              <w:tab w:val="left" w:pos="686"/>
              <w:tab w:val="right" w:pos="9350"/>
            </w:tabs>
            <w:rPr>
              <w:rFonts w:eastAsiaTheme="minorEastAsia"/>
              <w:smallCaps w:val="0"/>
              <w:noProof/>
              <w:sz w:val="24"/>
              <w:szCs w:val="24"/>
            </w:rPr>
          </w:pPr>
          <w:hyperlink w:anchor="_Toc521680733" w:history="1">
            <w:r w:rsidR="00342333" w:rsidRPr="00DA5C82">
              <w:rPr>
                <w:rStyle w:val="Hyperlink"/>
                <w:noProof/>
              </w:rPr>
              <w:t>3.3.6</w:t>
            </w:r>
            <w:r w:rsidR="00342333">
              <w:rPr>
                <w:rFonts w:eastAsiaTheme="minorEastAsia"/>
                <w:smallCaps w:val="0"/>
                <w:noProof/>
                <w:sz w:val="24"/>
                <w:szCs w:val="24"/>
              </w:rPr>
              <w:tab/>
            </w:r>
            <w:r w:rsidR="00342333" w:rsidRPr="00DA5C82">
              <w:rPr>
                <w:rStyle w:val="Hyperlink"/>
                <w:noProof/>
              </w:rPr>
              <w:t>Reporting and adaptive management</w:t>
            </w:r>
            <w:r w:rsidR="00342333">
              <w:rPr>
                <w:noProof/>
                <w:webHidden/>
              </w:rPr>
              <w:tab/>
            </w:r>
            <w:r w:rsidR="00342333">
              <w:rPr>
                <w:noProof/>
                <w:webHidden/>
              </w:rPr>
              <w:fldChar w:fldCharType="begin"/>
            </w:r>
            <w:r w:rsidR="00342333">
              <w:rPr>
                <w:noProof/>
                <w:webHidden/>
              </w:rPr>
              <w:instrText xml:space="preserve"> PAGEREF _Toc521680733 \h </w:instrText>
            </w:r>
            <w:r w:rsidR="00342333">
              <w:rPr>
                <w:noProof/>
                <w:webHidden/>
              </w:rPr>
            </w:r>
            <w:r w:rsidR="00342333">
              <w:rPr>
                <w:noProof/>
                <w:webHidden/>
              </w:rPr>
              <w:fldChar w:fldCharType="separate"/>
            </w:r>
            <w:r w:rsidR="00342333">
              <w:rPr>
                <w:noProof/>
                <w:webHidden/>
              </w:rPr>
              <w:t>31</w:t>
            </w:r>
            <w:r w:rsidR="00342333">
              <w:rPr>
                <w:noProof/>
                <w:webHidden/>
              </w:rPr>
              <w:fldChar w:fldCharType="end"/>
            </w:r>
          </w:hyperlink>
        </w:p>
        <w:p w14:paraId="6E67E587" w14:textId="77777777" w:rsidR="00342333" w:rsidRDefault="00526498">
          <w:pPr>
            <w:pStyle w:val="TOC3"/>
            <w:tabs>
              <w:tab w:val="left" w:pos="729"/>
              <w:tab w:val="right" w:pos="9350"/>
            </w:tabs>
            <w:rPr>
              <w:rFonts w:eastAsiaTheme="minorEastAsia"/>
              <w:smallCaps w:val="0"/>
              <w:noProof/>
              <w:sz w:val="24"/>
              <w:szCs w:val="24"/>
            </w:rPr>
          </w:pPr>
          <w:hyperlink w:anchor="_Toc521680734" w:history="1">
            <w:r w:rsidR="00342333" w:rsidRPr="00DA5C82">
              <w:rPr>
                <w:rStyle w:val="Hyperlink"/>
                <w:rFonts w:ascii="Arial" w:hAnsi="Arial" w:cs="Arial"/>
                <w:noProof/>
              </w:rPr>
              <w:t>3.3.7</w:t>
            </w:r>
            <w:r w:rsidR="00342333">
              <w:rPr>
                <w:rFonts w:eastAsiaTheme="minorEastAsia"/>
                <w:smallCaps w:val="0"/>
                <w:noProof/>
                <w:sz w:val="24"/>
                <w:szCs w:val="24"/>
              </w:rPr>
              <w:tab/>
            </w:r>
            <w:r w:rsidR="00342333" w:rsidRPr="00DA5C82">
              <w:rPr>
                <w:rStyle w:val="Hyperlink"/>
                <w:rFonts w:ascii="Arial" w:hAnsi="Arial" w:cs="Arial"/>
                <w:noProof/>
              </w:rPr>
              <w:t xml:space="preserve">Communications: </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_Toc521680734 \h </w:instrText>
            </w:r>
            <w:r w:rsidR="00342333">
              <w:rPr>
                <w:noProof/>
                <w:webHidden/>
              </w:rPr>
            </w:r>
            <w:r w:rsidR="00342333">
              <w:rPr>
                <w:noProof/>
                <w:webHidden/>
              </w:rPr>
              <w:fldChar w:fldCharType="separate"/>
            </w:r>
            <w:r w:rsidR="00342333">
              <w:rPr>
                <w:noProof/>
                <w:webHidden/>
              </w:rPr>
              <w:t>32</w:t>
            </w:r>
            <w:r w:rsidR="00342333">
              <w:rPr>
                <w:noProof/>
                <w:webHidden/>
              </w:rPr>
              <w:fldChar w:fldCharType="end"/>
            </w:r>
          </w:hyperlink>
        </w:p>
        <w:p w14:paraId="22DD5FBC" w14:textId="77777777" w:rsidR="00342333" w:rsidRDefault="00526498">
          <w:pPr>
            <w:pStyle w:val="TOC2"/>
            <w:tabs>
              <w:tab w:val="left" w:pos="570"/>
              <w:tab w:val="right" w:pos="9350"/>
            </w:tabs>
            <w:rPr>
              <w:rFonts w:eastAsiaTheme="minorEastAsia"/>
              <w:b w:val="0"/>
              <w:smallCaps w:val="0"/>
              <w:noProof/>
              <w:sz w:val="24"/>
              <w:szCs w:val="24"/>
            </w:rPr>
          </w:pPr>
          <w:hyperlink w:anchor="_Toc521680735" w:history="1">
            <w:r w:rsidR="00342333" w:rsidRPr="00DA5C82">
              <w:rPr>
                <w:rStyle w:val="Hyperlink"/>
                <w:rFonts w:ascii="MS Mincho" w:eastAsia="MS Mincho" w:hAnsi="MS Mincho" w:cs="MS Mincho"/>
                <w:noProof/>
              </w:rPr>
              <w:t>3.4</w:t>
            </w:r>
            <w:r w:rsidR="00342333">
              <w:rPr>
                <w:rFonts w:eastAsiaTheme="minorEastAsia"/>
                <w:b w:val="0"/>
                <w:smallCaps w:val="0"/>
                <w:noProof/>
                <w:sz w:val="24"/>
                <w:szCs w:val="24"/>
              </w:rPr>
              <w:tab/>
            </w:r>
            <w:r w:rsidR="00342333" w:rsidRPr="00DA5C82">
              <w:rPr>
                <w:rStyle w:val="Hyperlink"/>
                <w:noProof/>
              </w:rPr>
              <w:t xml:space="preserve">Sustainability </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_Toc521680735 \h </w:instrText>
            </w:r>
            <w:r w:rsidR="00342333">
              <w:rPr>
                <w:noProof/>
                <w:webHidden/>
              </w:rPr>
            </w:r>
            <w:r w:rsidR="00342333">
              <w:rPr>
                <w:noProof/>
                <w:webHidden/>
              </w:rPr>
              <w:fldChar w:fldCharType="separate"/>
            </w:r>
            <w:r w:rsidR="00342333">
              <w:rPr>
                <w:noProof/>
                <w:webHidden/>
              </w:rPr>
              <w:t>33</w:t>
            </w:r>
            <w:r w:rsidR="00342333">
              <w:rPr>
                <w:noProof/>
                <w:webHidden/>
              </w:rPr>
              <w:fldChar w:fldCharType="end"/>
            </w:r>
          </w:hyperlink>
        </w:p>
        <w:p w14:paraId="21AE7428" w14:textId="77777777" w:rsidR="00342333" w:rsidRDefault="00526498">
          <w:pPr>
            <w:pStyle w:val="TOC3"/>
            <w:tabs>
              <w:tab w:val="left" w:pos="729"/>
              <w:tab w:val="right" w:pos="9350"/>
            </w:tabs>
            <w:rPr>
              <w:rFonts w:eastAsiaTheme="minorEastAsia"/>
              <w:smallCaps w:val="0"/>
              <w:noProof/>
              <w:sz w:val="24"/>
              <w:szCs w:val="24"/>
            </w:rPr>
          </w:pPr>
          <w:hyperlink w:anchor="_Toc521680736" w:history="1">
            <w:r w:rsidR="00342333" w:rsidRPr="00DA5C82">
              <w:rPr>
                <w:rStyle w:val="Hyperlink"/>
                <w:rFonts w:ascii="Arial" w:hAnsi="Arial" w:cs="Arial"/>
                <w:noProof/>
              </w:rPr>
              <w:t>3.4.1</w:t>
            </w:r>
            <w:r w:rsidR="00342333">
              <w:rPr>
                <w:rFonts w:eastAsiaTheme="minorEastAsia"/>
                <w:smallCaps w:val="0"/>
                <w:noProof/>
                <w:sz w:val="24"/>
                <w:szCs w:val="24"/>
              </w:rPr>
              <w:tab/>
            </w:r>
            <w:r w:rsidR="00342333" w:rsidRPr="00DA5C82">
              <w:rPr>
                <w:rStyle w:val="Hyperlink"/>
                <w:rFonts w:ascii="Arial" w:hAnsi="Arial" w:cs="Arial"/>
                <w:noProof/>
              </w:rPr>
              <w:t>Financial risks to sustainability</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_Toc521680736 \h </w:instrText>
            </w:r>
            <w:r w:rsidR="00342333">
              <w:rPr>
                <w:noProof/>
                <w:webHidden/>
              </w:rPr>
            </w:r>
            <w:r w:rsidR="00342333">
              <w:rPr>
                <w:noProof/>
                <w:webHidden/>
              </w:rPr>
              <w:fldChar w:fldCharType="separate"/>
            </w:r>
            <w:r w:rsidR="00342333">
              <w:rPr>
                <w:noProof/>
                <w:webHidden/>
              </w:rPr>
              <w:t>33</w:t>
            </w:r>
            <w:r w:rsidR="00342333">
              <w:rPr>
                <w:noProof/>
                <w:webHidden/>
              </w:rPr>
              <w:fldChar w:fldCharType="end"/>
            </w:r>
          </w:hyperlink>
        </w:p>
        <w:p w14:paraId="3CAAF999" w14:textId="77777777" w:rsidR="00342333" w:rsidRDefault="00526498">
          <w:pPr>
            <w:pStyle w:val="TOC3"/>
            <w:tabs>
              <w:tab w:val="left" w:pos="729"/>
              <w:tab w:val="right" w:pos="9350"/>
            </w:tabs>
            <w:rPr>
              <w:rFonts w:eastAsiaTheme="minorEastAsia"/>
              <w:smallCaps w:val="0"/>
              <w:noProof/>
              <w:sz w:val="24"/>
              <w:szCs w:val="24"/>
            </w:rPr>
          </w:pPr>
          <w:hyperlink w:anchor="_Toc521680737" w:history="1">
            <w:r w:rsidR="00342333" w:rsidRPr="00DA5C82">
              <w:rPr>
                <w:rStyle w:val="Hyperlink"/>
                <w:rFonts w:ascii="Arial" w:eastAsia="MS Mincho" w:hAnsi="Arial" w:cs="Arial"/>
                <w:noProof/>
              </w:rPr>
              <w:t>3.4.2</w:t>
            </w:r>
            <w:r w:rsidR="00342333">
              <w:rPr>
                <w:rFonts w:eastAsiaTheme="minorEastAsia"/>
                <w:smallCaps w:val="0"/>
                <w:noProof/>
                <w:sz w:val="24"/>
                <w:szCs w:val="24"/>
              </w:rPr>
              <w:tab/>
            </w:r>
            <w:r w:rsidR="00342333" w:rsidRPr="00DA5C82">
              <w:rPr>
                <w:rStyle w:val="Hyperlink"/>
                <w:rFonts w:ascii="Arial" w:hAnsi="Arial" w:cs="Arial"/>
                <w:noProof/>
              </w:rPr>
              <w:t>Socio-economic risks to sustainability</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_Toc521680737 \h </w:instrText>
            </w:r>
            <w:r w:rsidR="00342333">
              <w:rPr>
                <w:noProof/>
                <w:webHidden/>
              </w:rPr>
            </w:r>
            <w:r w:rsidR="00342333">
              <w:rPr>
                <w:noProof/>
                <w:webHidden/>
              </w:rPr>
              <w:fldChar w:fldCharType="separate"/>
            </w:r>
            <w:r w:rsidR="00342333">
              <w:rPr>
                <w:noProof/>
                <w:webHidden/>
              </w:rPr>
              <w:t>33</w:t>
            </w:r>
            <w:r w:rsidR="00342333">
              <w:rPr>
                <w:noProof/>
                <w:webHidden/>
              </w:rPr>
              <w:fldChar w:fldCharType="end"/>
            </w:r>
          </w:hyperlink>
        </w:p>
        <w:p w14:paraId="06363EF9" w14:textId="77777777" w:rsidR="00342333" w:rsidRDefault="00526498">
          <w:pPr>
            <w:pStyle w:val="TOC3"/>
            <w:tabs>
              <w:tab w:val="left" w:pos="729"/>
              <w:tab w:val="right" w:pos="9350"/>
            </w:tabs>
            <w:rPr>
              <w:rFonts w:eastAsiaTheme="minorEastAsia"/>
              <w:smallCaps w:val="0"/>
              <w:noProof/>
              <w:sz w:val="24"/>
              <w:szCs w:val="24"/>
            </w:rPr>
          </w:pPr>
          <w:hyperlink w:anchor="_Toc521680738" w:history="1">
            <w:r w:rsidR="00342333" w:rsidRPr="00DA5C82">
              <w:rPr>
                <w:rStyle w:val="Hyperlink"/>
                <w:rFonts w:ascii="Arial" w:eastAsia="MS Mincho" w:hAnsi="Arial" w:cs="Arial"/>
                <w:noProof/>
              </w:rPr>
              <w:t>3.4.3</w:t>
            </w:r>
            <w:r w:rsidR="00342333">
              <w:rPr>
                <w:rFonts w:eastAsiaTheme="minorEastAsia"/>
                <w:smallCaps w:val="0"/>
                <w:noProof/>
                <w:sz w:val="24"/>
                <w:szCs w:val="24"/>
              </w:rPr>
              <w:tab/>
            </w:r>
            <w:r w:rsidR="00342333" w:rsidRPr="00DA5C82">
              <w:rPr>
                <w:rStyle w:val="Hyperlink"/>
                <w:rFonts w:ascii="Arial" w:hAnsi="Arial" w:cs="Arial"/>
                <w:noProof/>
              </w:rPr>
              <w:t>Institutional Framework and Governance risks to sustainability</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_Toc521680738 \h </w:instrText>
            </w:r>
            <w:r w:rsidR="00342333">
              <w:rPr>
                <w:noProof/>
                <w:webHidden/>
              </w:rPr>
            </w:r>
            <w:r w:rsidR="00342333">
              <w:rPr>
                <w:noProof/>
                <w:webHidden/>
              </w:rPr>
              <w:fldChar w:fldCharType="separate"/>
            </w:r>
            <w:r w:rsidR="00342333">
              <w:rPr>
                <w:noProof/>
                <w:webHidden/>
              </w:rPr>
              <w:t>34</w:t>
            </w:r>
            <w:r w:rsidR="00342333">
              <w:rPr>
                <w:noProof/>
                <w:webHidden/>
              </w:rPr>
              <w:fldChar w:fldCharType="end"/>
            </w:r>
          </w:hyperlink>
        </w:p>
        <w:p w14:paraId="6A1A8882" w14:textId="77777777" w:rsidR="00342333" w:rsidRDefault="00526498">
          <w:pPr>
            <w:pStyle w:val="TOC3"/>
            <w:tabs>
              <w:tab w:val="left" w:pos="729"/>
              <w:tab w:val="right" w:pos="9350"/>
            </w:tabs>
            <w:rPr>
              <w:rFonts w:eastAsiaTheme="minorEastAsia"/>
              <w:smallCaps w:val="0"/>
              <w:noProof/>
              <w:sz w:val="24"/>
              <w:szCs w:val="24"/>
            </w:rPr>
          </w:pPr>
          <w:hyperlink w:anchor="_Toc521680739" w:history="1">
            <w:r w:rsidR="00342333" w:rsidRPr="00DA5C82">
              <w:rPr>
                <w:rStyle w:val="Hyperlink"/>
                <w:rFonts w:ascii="Arial" w:eastAsia="MS Mincho" w:hAnsi="Arial" w:cs="Arial"/>
                <w:noProof/>
              </w:rPr>
              <w:t>3.4.4</w:t>
            </w:r>
            <w:r w:rsidR="00342333">
              <w:rPr>
                <w:rFonts w:eastAsiaTheme="minorEastAsia"/>
                <w:smallCaps w:val="0"/>
                <w:noProof/>
                <w:sz w:val="24"/>
                <w:szCs w:val="24"/>
              </w:rPr>
              <w:tab/>
            </w:r>
            <w:r w:rsidR="00342333" w:rsidRPr="00DA5C82">
              <w:rPr>
                <w:rStyle w:val="Hyperlink"/>
                <w:rFonts w:ascii="Arial" w:hAnsi="Arial" w:cs="Arial"/>
                <w:noProof/>
              </w:rPr>
              <w:t>Environmental risks to sustainability:</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_Toc521680739 \h </w:instrText>
            </w:r>
            <w:r w:rsidR="00342333">
              <w:rPr>
                <w:noProof/>
                <w:webHidden/>
              </w:rPr>
            </w:r>
            <w:r w:rsidR="00342333">
              <w:rPr>
                <w:noProof/>
                <w:webHidden/>
              </w:rPr>
              <w:fldChar w:fldCharType="separate"/>
            </w:r>
            <w:r w:rsidR="00342333">
              <w:rPr>
                <w:noProof/>
                <w:webHidden/>
              </w:rPr>
              <w:t>34</w:t>
            </w:r>
            <w:r w:rsidR="00342333">
              <w:rPr>
                <w:noProof/>
                <w:webHidden/>
              </w:rPr>
              <w:fldChar w:fldCharType="end"/>
            </w:r>
          </w:hyperlink>
        </w:p>
        <w:p w14:paraId="16F3C9F5" w14:textId="77777777" w:rsidR="00342333" w:rsidRDefault="00526498">
          <w:pPr>
            <w:pStyle w:val="TOC1"/>
            <w:tabs>
              <w:tab w:val="left" w:pos="352"/>
              <w:tab w:val="right" w:pos="9350"/>
            </w:tabs>
            <w:rPr>
              <w:rFonts w:eastAsiaTheme="minorEastAsia"/>
              <w:b w:val="0"/>
              <w:caps w:val="0"/>
              <w:noProof/>
              <w:sz w:val="24"/>
              <w:szCs w:val="24"/>
              <w:u w:val="none"/>
            </w:rPr>
          </w:pPr>
          <w:hyperlink w:anchor="_Toc521680740" w:history="1">
            <w:r w:rsidR="00342333" w:rsidRPr="00DA5C82">
              <w:rPr>
                <w:rStyle w:val="Hyperlink"/>
                <w:noProof/>
              </w:rPr>
              <w:t>4</w:t>
            </w:r>
            <w:r w:rsidR="00342333">
              <w:rPr>
                <w:rFonts w:eastAsiaTheme="minorEastAsia"/>
                <w:b w:val="0"/>
                <w:caps w:val="0"/>
                <w:noProof/>
                <w:sz w:val="24"/>
                <w:szCs w:val="24"/>
                <w:u w:val="none"/>
              </w:rPr>
              <w:tab/>
            </w:r>
            <w:r w:rsidR="00342333" w:rsidRPr="00DA5C82">
              <w:rPr>
                <w:rStyle w:val="Hyperlink"/>
                <w:noProof/>
              </w:rPr>
              <w:t>Conclusions &amp; Recommendations</w:t>
            </w:r>
            <w:r w:rsidR="00342333">
              <w:rPr>
                <w:noProof/>
                <w:webHidden/>
              </w:rPr>
              <w:tab/>
            </w:r>
            <w:r w:rsidR="00342333">
              <w:rPr>
                <w:noProof/>
                <w:webHidden/>
              </w:rPr>
              <w:fldChar w:fldCharType="begin"/>
            </w:r>
            <w:r w:rsidR="00342333">
              <w:rPr>
                <w:noProof/>
                <w:webHidden/>
              </w:rPr>
              <w:instrText xml:space="preserve"> PAGEREF _Toc521680740 \h </w:instrText>
            </w:r>
            <w:r w:rsidR="00342333">
              <w:rPr>
                <w:noProof/>
                <w:webHidden/>
              </w:rPr>
            </w:r>
            <w:r w:rsidR="00342333">
              <w:rPr>
                <w:noProof/>
                <w:webHidden/>
              </w:rPr>
              <w:fldChar w:fldCharType="separate"/>
            </w:r>
            <w:r w:rsidR="00342333">
              <w:rPr>
                <w:noProof/>
                <w:webHidden/>
              </w:rPr>
              <w:t>35</w:t>
            </w:r>
            <w:r w:rsidR="00342333">
              <w:rPr>
                <w:noProof/>
                <w:webHidden/>
              </w:rPr>
              <w:fldChar w:fldCharType="end"/>
            </w:r>
          </w:hyperlink>
        </w:p>
        <w:p w14:paraId="2197709B" w14:textId="77777777" w:rsidR="00342333" w:rsidRDefault="00526498">
          <w:pPr>
            <w:pStyle w:val="TOC2"/>
            <w:tabs>
              <w:tab w:val="left" w:pos="546"/>
              <w:tab w:val="right" w:pos="9350"/>
            </w:tabs>
            <w:rPr>
              <w:rFonts w:eastAsiaTheme="minorEastAsia"/>
              <w:b w:val="0"/>
              <w:smallCaps w:val="0"/>
              <w:noProof/>
              <w:sz w:val="24"/>
              <w:szCs w:val="24"/>
            </w:rPr>
          </w:pPr>
          <w:hyperlink w:anchor="_Toc521680741" w:history="1">
            <w:r w:rsidR="00342333" w:rsidRPr="00DA5C82">
              <w:rPr>
                <w:rStyle w:val="Hyperlink"/>
                <w:rFonts w:ascii="Arial" w:hAnsi="Arial" w:cs="Arial"/>
                <w:noProof/>
              </w:rPr>
              <w:t>4.1</w:t>
            </w:r>
            <w:r w:rsidR="00342333">
              <w:rPr>
                <w:rFonts w:eastAsiaTheme="minorEastAsia"/>
                <w:b w:val="0"/>
                <w:smallCaps w:val="0"/>
                <w:noProof/>
                <w:sz w:val="24"/>
                <w:szCs w:val="24"/>
              </w:rPr>
              <w:tab/>
            </w:r>
            <w:r w:rsidR="00342333" w:rsidRPr="00DA5C82">
              <w:rPr>
                <w:rStyle w:val="Hyperlink"/>
                <w:rFonts w:ascii="Arial" w:hAnsi="Arial" w:cs="Arial"/>
                <w:noProof/>
              </w:rPr>
              <w:t>Conclusions</w:t>
            </w:r>
            <w:r w:rsidR="00342333">
              <w:rPr>
                <w:noProof/>
                <w:webHidden/>
              </w:rPr>
              <w:tab/>
            </w:r>
            <w:r w:rsidR="00342333">
              <w:rPr>
                <w:noProof/>
                <w:webHidden/>
              </w:rPr>
              <w:fldChar w:fldCharType="begin"/>
            </w:r>
            <w:r w:rsidR="00342333">
              <w:rPr>
                <w:noProof/>
                <w:webHidden/>
              </w:rPr>
              <w:instrText xml:space="preserve"> PAGEREF _Toc521680741 \h </w:instrText>
            </w:r>
            <w:r w:rsidR="00342333">
              <w:rPr>
                <w:noProof/>
                <w:webHidden/>
              </w:rPr>
            </w:r>
            <w:r w:rsidR="00342333">
              <w:rPr>
                <w:noProof/>
                <w:webHidden/>
              </w:rPr>
              <w:fldChar w:fldCharType="separate"/>
            </w:r>
            <w:r w:rsidR="00342333">
              <w:rPr>
                <w:noProof/>
                <w:webHidden/>
              </w:rPr>
              <w:t>35</w:t>
            </w:r>
            <w:r w:rsidR="00342333">
              <w:rPr>
                <w:noProof/>
                <w:webHidden/>
              </w:rPr>
              <w:fldChar w:fldCharType="end"/>
            </w:r>
          </w:hyperlink>
        </w:p>
        <w:p w14:paraId="49C7B16A" w14:textId="77777777" w:rsidR="00342333" w:rsidRDefault="00526498">
          <w:pPr>
            <w:pStyle w:val="TOC2"/>
            <w:tabs>
              <w:tab w:val="left" w:pos="522"/>
              <w:tab w:val="right" w:pos="9350"/>
            </w:tabs>
            <w:rPr>
              <w:rFonts w:eastAsiaTheme="minorEastAsia"/>
              <w:b w:val="0"/>
              <w:smallCaps w:val="0"/>
              <w:noProof/>
              <w:sz w:val="24"/>
              <w:szCs w:val="24"/>
            </w:rPr>
          </w:pPr>
          <w:hyperlink w:anchor="_Toc521680742" w:history="1">
            <w:r w:rsidR="00342333" w:rsidRPr="00DA5C82">
              <w:rPr>
                <w:rStyle w:val="Hyperlink"/>
                <w:noProof/>
              </w:rPr>
              <w:t>4.2</w:t>
            </w:r>
            <w:r w:rsidR="00342333">
              <w:rPr>
                <w:rFonts w:eastAsiaTheme="minorEastAsia"/>
                <w:b w:val="0"/>
                <w:smallCaps w:val="0"/>
                <w:noProof/>
                <w:sz w:val="24"/>
                <w:szCs w:val="24"/>
              </w:rPr>
              <w:tab/>
            </w:r>
            <w:r w:rsidR="00342333" w:rsidRPr="00DA5C82">
              <w:rPr>
                <w:rStyle w:val="Hyperlink"/>
                <w:noProof/>
              </w:rPr>
              <w:t>MTR Recommendations</w:t>
            </w:r>
            <w:r w:rsidR="00342333">
              <w:rPr>
                <w:noProof/>
                <w:webHidden/>
              </w:rPr>
              <w:tab/>
            </w:r>
            <w:r w:rsidR="00342333">
              <w:rPr>
                <w:noProof/>
                <w:webHidden/>
              </w:rPr>
              <w:fldChar w:fldCharType="begin"/>
            </w:r>
            <w:r w:rsidR="00342333">
              <w:rPr>
                <w:noProof/>
                <w:webHidden/>
              </w:rPr>
              <w:instrText xml:space="preserve"> PAGEREF _Toc521680742 \h </w:instrText>
            </w:r>
            <w:r w:rsidR="00342333">
              <w:rPr>
                <w:noProof/>
                <w:webHidden/>
              </w:rPr>
            </w:r>
            <w:r w:rsidR="00342333">
              <w:rPr>
                <w:noProof/>
                <w:webHidden/>
              </w:rPr>
              <w:fldChar w:fldCharType="separate"/>
            </w:r>
            <w:r w:rsidR="00342333">
              <w:rPr>
                <w:noProof/>
                <w:webHidden/>
              </w:rPr>
              <w:t>38</w:t>
            </w:r>
            <w:r w:rsidR="00342333">
              <w:rPr>
                <w:noProof/>
                <w:webHidden/>
              </w:rPr>
              <w:fldChar w:fldCharType="end"/>
            </w:r>
          </w:hyperlink>
        </w:p>
        <w:p w14:paraId="0CEE17D0" w14:textId="77777777" w:rsidR="00342333" w:rsidRDefault="00526498">
          <w:pPr>
            <w:pStyle w:val="TOC1"/>
            <w:tabs>
              <w:tab w:val="left" w:pos="362"/>
              <w:tab w:val="right" w:pos="9350"/>
            </w:tabs>
            <w:rPr>
              <w:rFonts w:eastAsiaTheme="minorEastAsia"/>
              <w:b w:val="0"/>
              <w:caps w:val="0"/>
              <w:noProof/>
              <w:sz w:val="24"/>
              <w:szCs w:val="24"/>
              <w:u w:val="none"/>
            </w:rPr>
          </w:pPr>
          <w:hyperlink w:anchor="_Toc521680743" w:history="1">
            <w:r w:rsidR="00342333" w:rsidRPr="00DA5C82">
              <w:rPr>
                <w:rStyle w:val="Hyperlink"/>
                <w:rFonts w:ascii="Arial" w:hAnsi="Arial" w:cs="Arial"/>
                <w:noProof/>
              </w:rPr>
              <w:t>5</w:t>
            </w:r>
            <w:r w:rsidR="00342333">
              <w:rPr>
                <w:rFonts w:eastAsiaTheme="minorEastAsia"/>
                <w:b w:val="0"/>
                <w:caps w:val="0"/>
                <w:noProof/>
                <w:sz w:val="24"/>
                <w:szCs w:val="24"/>
                <w:u w:val="none"/>
              </w:rPr>
              <w:tab/>
            </w:r>
            <w:r w:rsidR="00342333" w:rsidRPr="00DA5C82">
              <w:rPr>
                <w:rStyle w:val="Hyperlink"/>
                <w:rFonts w:ascii="Arial" w:hAnsi="Arial" w:cs="Arial"/>
                <w:noProof/>
              </w:rPr>
              <w:t>Annexes</w:t>
            </w:r>
            <w:r w:rsidR="00342333">
              <w:rPr>
                <w:noProof/>
                <w:webHidden/>
              </w:rPr>
              <w:tab/>
            </w:r>
            <w:r w:rsidR="00342333">
              <w:rPr>
                <w:noProof/>
                <w:webHidden/>
              </w:rPr>
              <w:fldChar w:fldCharType="begin"/>
            </w:r>
            <w:r w:rsidR="00342333">
              <w:rPr>
                <w:noProof/>
                <w:webHidden/>
              </w:rPr>
              <w:instrText xml:space="preserve"> PAGEREF _Toc521680743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2514340C" w14:textId="77777777" w:rsidR="00342333" w:rsidRDefault="00526498">
          <w:pPr>
            <w:pStyle w:val="TOC2"/>
            <w:tabs>
              <w:tab w:val="left" w:pos="522"/>
              <w:tab w:val="right" w:pos="9350"/>
            </w:tabs>
            <w:rPr>
              <w:rFonts w:eastAsiaTheme="minorEastAsia"/>
              <w:b w:val="0"/>
              <w:smallCaps w:val="0"/>
              <w:noProof/>
              <w:sz w:val="24"/>
              <w:szCs w:val="24"/>
            </w:rPr>
          </w:pPr>
          <w:hyperlink w:anchor="_Toc521680744" w:history="1">
            <w:r w:rsidR="00342333" w:rsidRPr="00DA5C82">
              <w:rPr>
                <w:rStyle w:val="Hyperlink"/>
                <w:noProof/>
              </w:rPr>
              <w:t>5.1</w:t>
            </w:r>
            <w:r w:rsidR="00342333">
              <w:rPr>
                <w:rFonts w:eastAsiaTheme="minorEastAsia"/>
                <w:b w:val="0"/>
                <w:smallCaps w:val="0"/>
                <w:noProof/>
                <w:sz w:val="24"/>
                <w:szCs w:val="24"/>
              </w:rPr>
              <w:tab/>
            </w:r>
            <w:r w:rsidR="00342333" w:rsidRPr="00DA5C82">
              <w:rPr>
                <w:rStyle w:val="Hyperlink"/>
                <w:noProof/>
              </w:rPr>
              <w:t>MTR ToR (excluding ToR annexes)</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_Toc521680744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131D6DA7" w14:textId="77777777" w:rsidR="00342333" w:rsidRDefault="00526498">
          <w:pPr>
            <w:pStyle w:val="TOC2"/>
            <w:tabs>
              <w:tab w:val="left" w:pos="522"/>
              <w:tab w:val="right" w:pos="9350"/>
            </w:tabs>
            <w:rPr>
              <w:rFonts w:eastAsiaTheme="minorEastAsia"/>
              <w:b w:val="0"/>
              <w:smallCaps w:val="0"/>
              <w:noProof/>
              <w:sz w:val="24"/>
              <w:szCs w:val="24"/>
            </w:rPr>
          </w:pPr>
          <w:hyperlink w:anchor="_Toc521680745" w:history="1">
            <w:r w:rsidR="00342333" w:rsidRPr="00DA5C82">
              <w:rPr>
                <w:rStyle w:val="Hyperlink"/>
                <w:noProof/>
              </w:rPr>
              <w:t>5.2</w:t>
            </w:r>
            <w:r w:rsidR="00342333">
              <w:rPr>
                <w:rFonts w:eastAsiaTheme="minorEastAsia"/>
                <w:b w:val="0"/>
                <w:smallCaps w:val="0"/>
                <w:noProof/>
                <w:sz w:val="24"/>
                <w:szCs w:val="24"/>
              </w:rPr>
              <w:tab/>
            </w:r>
            <w:r w:rsidR="00342333" w:rsidRPr="00DA5C82">
              <w:rPr>
                <w:rStyle w:val="Hyperlink"/>
                <w:noProof/>
              </w:rPr>
              <w:t>MTR evaluative matrix</w:t>
            </w:r>
            <w:r w:rsidR="00342333">
              <w:rPr>
                <w:noProof/>
                <w:webHidden/>
              </w:rPr>
              <w:tab/>
            </w:r>
            <w:r w:rsidR="00342333">
              <w:rPr>
                <w:noProof/>
                <w:webHidden/>
              </w:rPr>
              <w:fldChar w:fldCharType="begin"/>
            </w:r>
            <w:r w:rsidR="00342333">
              <w:rPr>
                <w:noProof/>
                <w:webHidden/>
              </w:rPr>
              <w:instrText xml:space="preserve"> PAGEREF _Toc521680745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6B046978" w14:textId="77777777" w:rsidR="00342333" w:rsidRDefault="00526498">
          <w:pPr>
            <w:pStyle w:val="TOC2"/>
            <w:tabs>
              <w:tab w:val="left" w:pos="522"/>
              <w:tab w:val="right" w:pos="9350"/>
            </w:tabs>
            <w:rPr>
              <w:rFonts w:eastAsiaTheme="minorEastAsia"/>
              <w:b w:val="0"/>
              <w:smallCaps w:val="0"/>
              <w:noProof/>
              <w:sz w:val="24"/>
              <w:szCs w:val="24"/>
            </w:rPr>
          </w:pPr>
          <w:hyperlink w:anchor="_Toc521680746" w:history="1">
            <w:r w:rsidR="00342333" w:rsidRPr="00DA5C82">
              <w:rPr>
                <w:rStyle w:val="Hyperlink"/>
                <w:noProof/>
              </w:rPr>
              <w:t>5.3</w:t>
            </w:r>
            <w:r w:rsidR="00342333">
              <w:rPr>
                <w:rFonts w:eastAsiaTheme="minorEastAsia"/>
                <w:b w:val="0"/>
                <w:smallCaps w:val="0"/>
                <w:noProof/>
                <w:sz w:val="24"/>
                <w:szCs w:val="24"/>
              </w:rPr>
              <w:tab/>
            </w:r>
            <w:r w:rsidR="00342333" w:rsidRPr="00DA5C82">
              <w:rPr>
                <w:rStyle w:val="Hyperlink"/>
                <w:noProof/>
              </w:rPr>
              <w:t>Progress towards Results Matrix</w:t>
            </w:r>
            <w:r w:rsidR="00342333">
              <w:rPr>
                <w:noProof/>
                <w:webHidden/>
              </w:rPr>
              <w:tab/>
            </w:r>
            <w:r w:rsidR="00342333">
              <w:rPr>
                <w:noProof/>
                <w:webHidden/>
              </w:rPr>
              <w:fldChar w:fldCharType="begin"/>
            </w:r>
            <w:r w:rsidR="00342333">
              <w:rPr>
                <w:noProof/>
                <w:webHidden/>
              </w:rPr>
              <w:instrText xml:space="preserve"> PAGEREF _Toc521680746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234F1D94" w14:textId="77777777" w:rsidR="00342333" w:rsidRDefault="00526498">
          <w:pPr>
            <w:pStyle w:val="TOC2"/>
            <w:tabs>
              <w:tab w:val="left" w:pos="522"/>
              <w:tab w:val="right" w:pos="9350"/>
            </w:tabs>
            <w:rPr>
              <w:rFonts w:eastAsiaTheme="minorEastAsia"/>
              <w:b w:val="0"/>
              <w:smallCaps w:val="0"/>
              <w:noProof/>
              <w:sz w:val="24"/>
              <w:szCs w:val="24"/>
            </w:rPr>
          </w:pPr>
          <w:hyperlink w:anchor="_Toc521680747" w:history="1">
            <w:r w:rsidR="00342333" w:rsidRPr="00DA5C82">
              <w:rPr>
                <w:rStyle w:val="Hyperlink"/>
                <w:noProof/>
              </w:rPr>
              <w:t>5.4</w:t>
            </w:r>
            <w:r w:rsidR="00342333">
              <w:rPr>
                <w:rFonts w:eastAsiaTheme="minorEastAsia"/>
                <w:b w:val="0"/>
                <w:smallCaps w:val="0"/>
                <w:noProof/>
                <w:sz w:val="24"/>
                <w:szCs w:val="24"/>
              </w:rPr>
              <w:tab/>
            </w:r>
            <w:r w:rsidR="00342333" w:rsidRPr="00DA5C82">
              <w:rPr>
                <w:rStyle w:val="Hyperlink"/>
                <w:noProof/>
              </w:rPr>
              <w:t>Review of progress at Activity Level</w:t>
            </w:r>
            <w:r w:rsidR="00342333">
              <w:rPr>
                <w:noProof/>
                <w:webHidden/>
              </w:rPr>
              <w:tab/>
            </w:r>
            <w:r w:rsidR="00342333">
              <w:rPr>
                <w:noProof/>
                <w:webHidden/>
              </w:rPr>
              <w:fldChar w:fldCharType="begin"/>
            </w:r>
            <w:r w:rsidR="00342333">
              <w:rPr>
                <w:noProof/>
                <w:webHidden/>
              </w:rPr>
              <w:instrText xml:space="preserve"> PAGEREF _Toc521680747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2D2E6958" w14:textId="77777777" w:rsidR="00342333" w:rsidRDefault="00526498">
          <w:pPr>
            <w:pStyle w:val="TOC2"/>
            <w:tabs>
              <w:tab w:val="left" w:pos="522"/>
              <w:tab w:val="right" w:pos="9350"/>
            </w:tabs>
            <w:rPr>
              <w:rFonts w:eastAsiaTheme="minorEastAsia"/>
              <w:b w:val="0"/>
              <w:smallCaps w:val="0"/>
              <w:noProof/>
              <w:sz w:val="24"/>
              <w:szCs w:val="24"/>
            </w:rPr>
          </w:pPr>
          <w:hyperlink w:anchor="_Toc521680748" w:history="1">
            <w:r w:rsidR="00342333" w:rsidRPr="00DA5C82">
              <w:rPr>
                <w:rStyle w:val="Hyperlink"/>
                <w:noProof/>
              </w:rPr>
              <w:t>5.5</w:t>
            </w:r>
            <w:r w:rsidR="00342333">
              <w:rPr>
                <w:rFonts w:eastAsiaTheme="minorEastAsia"/>
                <w:b w:val="0"/>
                <w:smallCaps w:val="0"/>
                <w:noProof/>
                <w:sz w:val="24"/>
                <w:szCs w:val="24"/>
              </w:rPr>
              <w:tab/>
            </w:r>
            <w:r w:rsidR="00342333" w:rsidRPr="00DA5C82">
              <w:rPr>
                <w:rStyle w:val="Hyperlink"/>
                <w:noProof/>
              </w:rPr>
              <w:t>Overview of partners</w:t>
            </w:r>
            <w:r w:rsidR="00342333">
              <w:rPr>
                <w:noProof/>
                <w:webHidden/>
              </w:rPr>
              <w:tab/>
            </w:r>
            <w:r w:rsidR="00342333">
              <w:rPr>
                <w:noProof/>
                <w:webHidden/>
              </w:rPr>
              <w:fldChar w:fldCharType="begin"/>
            </w:r>
            <w:r w:rsidR="00342333">
              <w:rPr>
                <w:noProof/>
                <w:webHidden/>
              </w:rPr>
              <w:instrText xml:space="preserve"> PAGEREF _Toc521680748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688C1FBF" w14:textId="77777777" w:rsidR="00342333" w:rsidRDefault="00526498">
          <w:pPr>
            <w:pStyle w:val="TOC2"/>
            <w:tabs>
              <w:tab w:val="left" w:pos="522"/>
              <w:tab w:val="right" w:pos="9350"/>
            </w:tabs>
            <w:rPr>
              <w:rFonts w:eastAsiaTheme="minorEastAsia"/>
              <w:b w:val="0"/>
              <w:smallCaps w:val="0"/>
              <w:noProof/>
              <w:sz w:val="24"/>
              <w:szCs w:val="24"/>
            </w:rPr>
          </w:pPr>
          <w:hyperlink w:anchor="_Toc521680749" w:history="1">
            <w:r w:rsidR="00342333" w:rsidRPr="00DA5C82">
              <w:rPr>
                <w:rStyle w:val="Hyperlink"/>
                <w:noProof/>
              </w:rPr>
              <w:t>5.6</w:t>
            </w:r>
            <w:r w:rsidR="00342333">
              <w:rPr>
                <w:rFonts w:eastAsiaTheme="minorEastAsia"/>
                <w:b w:val="0"/>
                <w:smallCaps w:val="0"/>
                <w:noProof/>
                <w:sz w:val="24"/>
                <w:szCs w:val="24"/>
              </w:rPr>
              <w:tab/>
            </w:r>
            <w:r w:rsidR="00342333" w:rsidRPr="00DA5C82">
              <w:rPr>
                <w:rStyle w:val="Hyperlink"/>
                <w:noProof/>
              </w:rPr>
              <w:t xml:space="preserve">Ratings Scales </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_Toc521680749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62AAC6DD" w14:textId="77777777" w:rsidR="00342333" w:rsidRDefault="00526498">
          <w:pPr>
            <w:pStyle w:val="TOC2"/>
            <w:tabs>
              <w:tab w:val="left" w:pos="522"/>
              <w:tab w:val="right" w:pos="9350"/>
            </w:tabs>
            <w:rPr>
              <w:rFonts w:eastAsiaTheme="minorEastAsia"/>
              <w:b w:val="0"/>
              <w:smallCaps w:val="0"/>
              <w:noProof/>
              <w:sz w:val="24"/>
              <w:szCs w:val="24"/>
            </w:rPr>
          </w:pPr>
          <w:hyperlink w:anchor="_Toc521680750" w:history="1">
            <w:r w:rsidR="00342333" w:rsidRPr="00DA5C82">
              <w:rPr>
                <w:rStyle w:val="Hyperlink"/>
                <w:noProof/>
              </w:rPr>
              <w:t>5.7</w:t>
            </w:r>
            <w:r w:rsidR="00342333">
              <w:rPr>
                <w:rFonts w:eastAsiaTheme="minorEastAsia"/>
                <w:b w:val="0"/>
                <w:smallCaps w:val="0"/>
                <w:noProof/>
                <w:sz w:val="24"/>
                <w:szCs w:val="24"/>
              </w:rPr>
              <w:tab/>
            </w:r>
            <w:r w:rsidR="00342333" w:rsidRPr="00DA5C82">
              <w:rPr>
                <w:rStyle w:val="Hyperlink"/>
                <w:noProof/>
              </w:rPr>
              <w:t>MTR mission itinerary, list of persons interviewed, workshop agenda and attendees</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_Toc521680750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4C9BFC61" w14:textId="77777777" w:rsidR="00342333" w:rsidRDefault="00526498">
          <w:pPr>
            <w:pStyle w:val="TOC2"/>
            <w:tabs>
              <w:tab w:val="left" w:pos="522"/>
              <w:tab w:val="right" w:pos="9350"/>
            </w:tabs>
            <w:rPr>
              <w:rFonts w:eastAsiaTheme="minorEastAsia"/>
              <w:b w:val="0"/>
              <w:smallCaps w:val="0"/>
              <w:noProof/>
              <w:sz w:val="24"/>
              <w:szCs w:val="24"/>
            </w:rPr>
          </w:pPr>
          <w:hyperlink w:anchor="_Toc521680751" w:history="1">
            <w:r w:rsidR="00342333" w:rsidRPr="00DA5C82">
              <w:rPr>
                <w:rStyle w:val="Hyperlink"/>
                <w:noProof/>
              </w:rPr>
              <w:t>5.8</w:t>
            </w:r>
            <w:r w:rsidR="00342333">
              <w:rPr>
                <w:rFonts w:eastAsiaTheme="minorEastAsia"/>
                <w:b w:val="0"/>
                <w:smallCaps w:val="0"/>
                <w:noProof/>
                <w:sz w:val="24"/>
                <w:szCs w:val="24"/>
              </w:rPr>
              <w:tab/>
            </w:r>
            <w:r w:rsidR="00342333" w:rsidRPr="00DA5C82">
              <w:rPr>
                <w:rStyle w:val="Hyperlink"/>
                <w:noProof/>
              </w:rPr>
              <w:t xml:space="preserve">List of documents reviewed </w:t>
            </w:r>
            <w:r w:rsidR="00342333" w:rsidRPr="00DA5C82">
              <w:rPr>
                <w:rStyle w:val="Hyperlink"/>
                <w:rFonts w:ascii="MS Mincho" w:eastAsia="MS Mincho" w:hAnsi="MS Mincho" w:cs="MS Mincho"/>
                <w:noProof/>
              </w:rPr>
              <w:t> </w:t>
            </w:r>
            <w:r w:rsidR="00342333">
              <w:rPr>
                <w:noProof/>
                <w:webHidden/>
              </w:rPr>
              <w:tab/>
            </w:r>
            <w:r w:rsidR="00342333">
              <w:rPr>
                <w:noProof/>
                <w:webHidden/>
              </w:rPr>
              <w:fldChar w:fldCharType="begin"/>
            </w:r>
            <w:r w:rsidR="00342333">
              <w:rPr>
                <w:noProof/>
                <w:webHidden/>
              </w:rPr>
              <w:instrText xml:space="preserve"> PAGEREF _Toc521680751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172DE4E4" w14:textId="77777777" w:rsidR="00342333" w:rsidRDefault="00526498">
          <w:pPr>
            <w:pStyle w:val="TOC2"/>
            <w:tabs>
              <w:tab w:val="left" w:pos="522"/>
              <w:tab w:val="right" w:pos="9350"/>
            </w:tabs>
            <w:rPr>
              <w:rFonts w:eastAsiaTheme="minorEastAsia"/>
              <w:b w:val="0"/>
              <w:smallCaps w:val="0"/>
              <w:noProof/>
              <w:sz w:val="24"/>
              <w:szCs w:val="24"/>
            </w:rPr>
          </w:pPr>
          <w:hyperlink w:anchor="_Toc521680752" w:history="1">
            <w:r w:rsidR="00342333" w:rsidRPr="00DA5C82">
              <w:rPr>
                <w:rStyle w:val="Hyperlink"/>
                <w:noProof/>
              </w:rPr>
              <w:t>5.9</w:t>
            </w:r>
            <w:r w:rsidR="00342333">
              <w:rPr>
                <w:rFonts w:eastAsiaTheme="minorEastAsia"/>
                <w:b w:val="0"/>
                <w:smallCaps w:val="0"/>
                <w:noProof/>
                <w:sz w:val="24"/>
                <w:szCs w:val="24"/>
              </w:rPr>
              <w:tab/>
            </w:r>
            <w:r w:rsidR="00342333" w:rsidRPr="00DA5C82">
              <w:rPr>
                <w:rStyle w:val="Hyperlink"/>
                <w:noProof/>
              </w:rPr>
              <w:t>Signed UNEG Code of Conduct form</w:t>
            </w:r>
            <w:r w:rsidR="00342333">
              <w:rPr>
                <w:noProof/>
                <w:webHidden/>
              </w:rPr>
              <w:tab/>
            </w:r>
            <w:r w:rsidR="00342333">
              <w:rPr>
                <w:noProof/>
                <w:webHidden/>
              </w:rPr>
              <w:fldChar w:fldCharType="begin"/>
            </w:r>
            <w:r w:rsidR="00342333">
              <w:rPr>
                <w:noProof/>
                <w:webHidden/>
              </w:rPr>
              <w:instrText xml:space="preserve"> PAGEREF _Toc521680752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56B2B586" w14:textId="77777777" w:rsidR="00342333" w:rsidRDefault="00526498">
          <w:pPr>
            <w:pStyle w:val="TOC2"/>
            <w:tabs>
              <w:tab w:val="left" w:pos="633"/>
              <w:tab w:val="right" w:pos="9350"/>
            </w:tabs>
            <w:rPr>
              <w:rFonts w:eastAsiaTheme="minorEastAsia"/>
              <w:b w:val="0"/>
              <w:smallCaps w:val="0"/>
              <w:noProof/>
              <w:sz w:val="24"/>
              <w:szCs w:val="24"/>
            </w:rPr>
          </w:pPr>
          <w:hyperlink w:anchor="_Toc521680753" w:history="1">
            <w:r w:rsidR="00342333" w:rsidRPr="00DA5C82">
              <w:rPr>
                <w:rStyle w:val="Hyperlink"/>
                <w:noProof/>
              </w:rPr>
              <w:t>5.10</w:t>
            </w:r>
            <w:r w:rsidR="00342333">
              <w:rPr>
                <w:rFonts w:eastAsiaTheme="minorEastAsia"/>
                <w:b w:val="0"/>
                <w:smallCaps w:val="0"/>
                <w:noProof/>
                <w:sz w:val="24"/>
                <w:szCs w:val="24"/>
              </w:rPr>
              <w:tab/>
            </w:r>
            <w:r w:rsidR="00342333" w:rsidRPr="00DA5C82">
              <w:rPr>
                <w:rStyle w:val="Hyperlink"/>
                <w:noProof/>
              </w:rPr>
              <w:t>Signed MTR final report clearance form</w:t>
            </w:r>
            <w:r w:rsidR="00342333">
              <w:rPr>
                <w:noProof/>
                <w:webHidden/>
              </w:rPr>
              <w:tab/>
            </w:r>
            <w:r w:rsidR="00342333">
              <w:rPr>
                <w:noProof/>
                <w:webHidden/>
              </w:rPr>
              <w:fldChar w:fldCharType="begin"/>
            </w:r>
            <w:r w:rsidR="00342333">
              <w:rPr>
                <w:noProof/>
                <w:webHidden/>
              </w:rPr>
              <w:instrText xml:space="preserve"> PAGEREF _Toc521680753 \h </w:instrText>
            </w:r>
            <w:r w:rsidR="00342333">
              <w:rPr>
                <w:noProof/>
                <w:webHidden/>
              </w:rPr>
            </w:r>
            <w:r w:rsidR="00342333">
              <w:rPr>
                <w:noProof/>
                <w:webHidden/>
              </w:rPr>
              <w:fldChar w:fldCharType="separate"/>
            </w:r>
            <w:r w:rsidR="00342333">
              <w:rPr>
                <w:noProof/>
                <w:webHidden/>
              </w:rPr>
              <w:t>44</w:t>
            </w:r>
            <w:r w:rsidR="00342333">
              <w:rPr>
                <w:noProof/>
                <w:webHidden/>
              </w:rPr>
              <w:fldChar w:fldCharType="end"/>
            </w:r>
          </w:hyperlink>
        </w:p>
        <w:p w14:paraId="11131C19" w14:textId="77777777" w:rsidR="00555817" w:rsidRDefault="00776327">
          <w:r w:rsidRPr="00486F06">
            <w:rPr>
              <w:rFonts w:ascii="Arial" w:hAnsi="Arial" w:cs="Arial"/>
              <w:b/>
              <w:bCs/>
              <w:noProof/>
              <w:sz w:val="22"/>
              <w:szCs w:val="22"/>
            </w:rPr>
            <w:fldChar w:fldCharType="end"/>
          </w:r>
        </w:p>
      </w:sdtContent>
    </w:sdt>
    <w:p w14:paraId="2529A5D4" w14:textId="77777777" w:rsidR="000820C4" w:rsidRDefault="000820C4" w:rsidP="00530F6A">
      <w:pPr>
        <w:widowControl w:val="0"/>
        <w:autoSpaceDE w:val="0"/>
        <w:autoSpaceDN w:val="0"/>
        <w:adjustRightInd w:val="0"/>
        <w:spacing w:after="240" w:line="360" w:lineRule="atLeast"/>
        <w:rPr>
          <w:rFonts w:ascii="Arial" w:hAnsi="Arial" w:cs="Arial"/>
          <w:sz w:val="22"/>
          <w:szCs w:val="22"/>
        </w:rPr>
      </w:pPr>
    </w:p>
    <w:p w14:paraId="0E473131" w14:textId="77777777" w:rsidR="00180A4A" w:rsidRDefault="00180A4A" w:rsidP="00555817">
      <w:pPr>
        <w:rPr>
          <w:rFonts w:ascii="Arial" w:hAnsi="Arial" w:cs="Arial"/>
          <w:b/>
          <w:sz w:val="22"/>
          <w:szCs w:val="22"/>
          <w:highlight w:val="yellow"/>
        </w:rPr>
      </w:pPr>
    </w:p>
    <w:p w14:paraId="3D2E2352" w14:textId="77777777" w:rsidR="00180A4A" w:rsidRDefault="00180A4A" w:rsidP="00CD3051">
      <w:pPr>
        <w:widowControl w:val="0"/>
        <w:autoSpaceDE w:val="0"/>
        <w:autoSpaceDN w:val="0"/>
        <w:adjustRightInd w:val="0"/>
        <w:spacing w:after="240"/>
        <w:jc w:val="both"/>
        <w:rPr>
          <w:rFonts w:ascii="Arial" w:hAnsi="Arial" w:cs="Arial"/>
          <w:b/>
          <w:sz w:val="22"/>
          <w:szCs w:val="22"/>
          <w:highlight w:val="yellow"/>
        </w:rPr>
        <w:sectPr w:rsidR="00180A4A" w:rsidSect="00F970A0">
          <w:pgSz w:w="12240" w:h="15840"/>
          <w:pgMar w:top="1440" w:right="1440" w:bottom="1440" w:left="1440" w:header="720" w:footer="720" w:gutter="0"/>
          <w:pgNumType w:fmt="lowerRoman"/>
          <w:cols w:space="720"/>
          <w:noEndnote/>
          <w:docGrid w:linePitch="326"/>
        </w:sectPr>
      </w:pPr>
    </w:p>
    <w:p w14:paraId="1DE512DE" w14:textId="77777777" w:rsidR="000820C4" w:rsidRDefault="00555817" w:rsidP="000820C4">
      <w:pPr>
        <w:pStyle w:val="Heading1"/>
      </w:pPr>
      <w:bookmarkStart w:id="1" w:name="_Toc521591812"/>
      <w:bookmarkStart w:id="2" w:name="_Toc521680713"/>
      <w:bookmarkEnd w:id="1"/>
      <w:r>
        <w:t>I</w:t>
      </w:r>
      <w:r w:rsidR="000820C4">
        <w:t>ntroduction</w:t>
      </w:r>
      <w:bookmarkEnd w:id="2"/>
    </w:p>
    <w:p w14:paraId="78118DF6" w14:textId="77777777" w:rsidR="00555817" w:rsidRDefault="00555817" w:rsidP="00555817"/>
    <w:p w14:paraId="548002DD" w14:textId="77777777" w:rsidR="00555817" w:rsidRDefault="00555817" w:rsidP="00555817">
      <w:pPr>
        <w:pStyle w:val="Heading2"/>
      </w:pPr>
      <w:bookmarkStart w:id="3" w:name="_Toc521680714"/>
      <w:r>
        <w:t>Purpose of MTR and objectives</w:t>
      </w:r>
      <w:bookmarkEnd w:id="3"/>
    </w:p>
    <w:p w14:paraId="4DFAB2B9" w14:textId="77777777" w:rsidR="0089660A" w:rsidRPr="00B60EA6" w:rsidRDefault="0089660A" w:rsidP="0089660A">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The objective of the Mid Term Review (MTR) is to assess: </w:t>
      </w:r>
    </w:p>
    <w:p w14:paraId="25A74644" w14:textId="77777777" w:rsidR="0089660A" w:rsidRPr="00B60EA6" w:rsidRDefault="0089660A" w:rsidP="008F6CD1">
      <w:pPr>
        <w:pStyle w:val="ListParagraph"/>
        <w:widowControl w:val="0"/>
        <w:numPr>
          <w:ilvl w:val="0"/>
          <w:numId w:val="11"/>
        </w:numPr>
        <w:autoSpaceDE w:val="0"/>
        <w:autoSpaceDN w:val="0"/>
        <w:adjustRightInd w:val="0"/>
        <w:spacing w:after="240"/>
        <w:jc w:val="both"/>
        <w:rPr>
          <w:rFonts w:ascii="Arial" w:hAnsi="Arial" w:cs="Arial"/>
          <w:sz w:val="22"/>
          <w:szCs w:val="22"/>
        </w:rPr>
      </w:pPr>
      <w:r w:rsidRPr="00B60EA6">
        <w:rPr>
          <w:rFonts w:ascii="Arial" w:hAnsi="Arial" w:cs="Arial"/>
          <w:sz w:val="22"/>
          <w:szCs w:val="22"/>
        </w:rPr>
        <w:t>progress towards the achievement of the project</w:t>
      </w:r>
      <w:r w:rsidR="00B60EA6" w:rsidRPr="00B60EA6">
        <w:rPr>
          <w:rFonts w:ascii="Arial" w:hAnsi="Arial" w:cs="Arial"/>
          <w:sz w:val="22"/>
          <w:szCs w:val="22"/>
        </w:rPr>
        <w:t>’s</w:t>
      </w:r>
      <w:r w:rsidRPr="00B60EA6">
        <w:rPr>
          <w:rFonts w:ascii="Arial" w:hAnsi="Arial" w:cs="Arial"/>
          <w:sz w:val="22"/>
          <w:szCs w:val="22"/>
        </w:rPr>
        <w:t xml:space="preserve"> objectives and outcomes, as specified in the Project Document</w:t>
      </w:r>
      <w:r w:rsidR="00B64250">
        <w:rPr>
          <w:rFonts w:ascii="Arial" w:hAnsi="Arial" w:cs="Arial"/>
          <w:sz w:val="22"/>
          <w:szCs w:val="22"/>
        </w:rPr>
        <w:t>;</w:t>
      </w:r>
    </w:p>
    <w:p w14:paraId="1D3F5720" w14:textId="77777777" w:rsidR="00582B62" w:rsidRPr="00B60EA6" w:rsidRDefault="0089660A" w:rsidP="008F6CD1">
      <w:pPr>
        <w:pStyle w:val="ListParagraph"/>
        <w:widowControl w:val="0"/>
        <w:numPr>
          <w:ilvl w:val="0"/>
          <w:numId w:val="11"/>
        </w:numPr>
        <w:autoSpaceDE w:val="0"/>
        <w:autoSpaceDN w:val="0"/>
        <w:adjustRightInd w:val="0"/>
        <w:spacing w:after="240"/>
        <w:jc w:val="both"/>
        <w:rPr>
          <w:rFonts w:ascii="Arial" w:hAnsi="Arial" w:cs="Arial"/>
          <w:sz w:val="22"/>
          <w:szCs w:val="22"/>
        </w:rPr>
      </w:pPr>
      <w:r w:rsidRPr="00B60EA6">
        <w:rPr>
          <w:rFonts w:ascii="Arial" w:hAnsi="Arial" w:cs="Arial"/>
          <w:sz w:val="22"/>
          <w:szCs w:val="22"/>
        </w:rPr>
        <w:t>early signs of project success or failure with the goal of identifying the necessary changes to be made in order to set the project on-track to achieve its intended results</w:t>
      </w:r>
      <w:r w:rsidR="00B64250">
        <w:rPr>
          <w:rFonts w:ascii="Arial" w:hAnsi="Arial" w:cs="Arial"/>
          <w:sz w:val="22"/>
          <w:szCs w:val="22"/>
        </w:rPr>
        <w:t>; and,</w:t>
      </w:r>
    </w:p>
    <w:p w14:paraId="21FE37D9" w14:textId="77777777" w:rsidR="0089660A" w:rsidRPr="00B60EA6" w:rsidRDefault="0089660A" w:rsidP="008F6CD1">
      <w:pPr>
        <w:pStyle w:val="ListParagraph"/>
        <w:widowControl w:val="0"/>
        <w:numPr>
          <w:ilvl w:val="0"/>
          <w:numId w:val="11"/>
        </w:numPr>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the project’s strategy and risks to its sustainability. </w:t>
      </w:r>
    </w:p>
    <w:p w14:paraId="30B155C7" w14:textId="77777777" w:rsidR="0089660A" w:rsidRPr="00B60EA6" w:rsidRDefault="0089660A" w:rsidP="0089660A">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In line with the </w:t>
      </w:r>
      <w:r w:rsidR="003D3A6E" w:rsidRPr="00B60EA6">
        <w:rPr>
          <w:rFonts w:ascii="Arial" w:hAnsi="Arial" w:cs="Arial"/>
          <w:sz w:val="22"/>
          <w:szCs w:val="22"/>
        </w:rPr>
        <w:t xml:space="preserve">United Nations Development Programme - Global Environment Facility </w:t>
      </w:r>
      <w:r w:rsidR="003D3A6E">
        <w:rPr>
          <w:rFonts w:ascii="Arial" w:hAnsi="Arial" w:cs="Arial"/>
          <w:sz w:val="22"/>
          <w:szCs w:val="22"/>
        </w:rPr>
        <w:t>(</w:t>
      </w:r>
      <w:r w:rsidRPr="00B60EA6">
        <w:rPr>
          <w:rFonts w:ascii="Arial" w:hAnsi="Arial" w:cs="Arial"/>
          <w:sz w:val="22"/>
          <w:szCs w:val="22"/>
        </w:rPr>
        <w:t>UNDP-GEF</w:t>
      </w:r>
      <w:r w:rsidR="003D3A6E">
        <w:rPr>
          <w:rFonts w:ascii="Arial" w:hAnsi="Arial" w:cs="Arial"/>
          <w:sz w:val="22"/>
          <w:szCs w:val="22"/>
        </w:rPr>
        <w:t>)</w:t>
      </w:r>
      <w:r w:rsidRPr="00B60EA6">
        <w:rPr>
          <w:rFonts w:ascii="Arial" w:hAnsi="Arial" w:cs="Arial"/>
          <w:sz w:val="22"/>
          <w:szCs w:val="22"/>
        </w:rPr>
        <w:t xml:space="preserve"> Guidance on MTRs, the MTR of the Seychelles’ Protected Areas Finance </w:t>
      </w:r>
      <w:r w:rsidR="00B64250">
        <w:rPr>
          <w:rFonts w:ascii="Arial" w:hAnsi="Arial" w:cs="Arial"/>
          <w:sz w:val="22"/>
          <w:szCs w:val="22"/>
        </w:rPr>
        <w:t xml:space="preserve">(PAF) </w:t>
      </w:r>
      <w:r w:rsidRPr="00B60EA6">
        <w:rPr>
          <w:rFonts w:ascii="Arial" w:hAnsi="Arial" w:cs="Arial"/>
          <w:sz w:val="22"/>
          <w:szCs w:val="22"/>
        </w:rPr>
        <w:t>project has been initiated before the submission of the second Project Implementation Report (PIR).</w:t>
      </w:r>
    </w:p>
    <w:p w14:paraId="1E3473E2" w14:textId="77777777" w:rsidR="0089660A" w:rsidRPr="00B60EA6" w:rsidRDefault="0089660A" w:rsidP="0089660A">
      <w:pPr>
        <w:widowControl w:val="0"/>
        <w:autoSpaceDE w:val="0"/>
        <w:autoSpaceDN w:val="0"/>
        <w:adjustRightInd w:val="0"/>
        <w:spacing w:after="240"/>
        <w:jc w:val="both"/>
        <w:rPr>
          <w:rFonts w:ascii="Arial" w:hAnsi="Arial" w:cs="Arial"/>
          <w:b/>
          <w:sz w:val="22"/>
          <w:szCs w:val="22"/>
        </w:rPr>
      </w:pPr>
      <w:r w:rsidRPr="00B60EA6">
        <w:rPr>
          <w:rFonts w:ascii="Arial" w:hAnsi="Arial" w:cs="Arial"/>
          <w:b/>
          <w:sz w:val="22"/>
          <w:szCs w:val="22"/>
        </w:rPr>
        <w:t>Project background</w:t>
      </w:r>
    </w:p>
    <w:p w14:paraId="5D4E6E9B" w14:textId="6F597795" w:rsidR="0089660A" w:rsidRPr="00B60EA6" w:rsidRDefault="0089660A" w:rsidP="0089660A">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The </w:t>
      </w:r>
      <w:r w:rsidRPr="00B60EA6">
        <w:rPr>
          <w:rFonts w:ascii="Arial" w:hAnsi="Arial" w:cs="Arial"/>
          <w:b/>
          <w:bCs/>
          <w:sz w:val="22"/>
          <w:szCs w:val="22"/>
        </w:rPr>
        <w:t xml:space="preserve">Seychelles’ Protected Areas Finance Project </w:t>
      </w:r>
      <w:r w:rsidRPr="00B60EA6">
        <w:rPr>
          <w:rFonts w:ascii="Arial" w:hAnsi="Arial" w:cs="Arial"/>
          <w:sz w:val="22"/>
          <w:szCs w:val="22"/>
        </w:rPr>
        <w:t>(PIMS 4656) is a five year project (2016-2020) which started on the 3</w:t>
      </w:r>
      <w:r w:rsidR="004A6091">
        <w:rPr>
          <w:rFonts w:ascii="Arial" w:hAnsi="Arial" w:cs="Arial"/>
          <w:sz w:val="22"/>
          <w:szCs w:val="22"/>
        </w:rPr>
        <w:t xml:space="preserve"> </w:t>
      </w:r>
      <w:r w:rsidRPr="00B60EA6">
        <w:rPr>
          <w:rFonts w:ascii="Arial" w:hAnsi="Arial" w:cs="Arial"/>
          <w:sz w:val="22"/>
          <w:szCs w:val="22"/>
        </w:rPr>
        <w:t xml:space="preserve">March 2016 and is now in its </w:t>
      </w:r>
      <w:r w:rsidRPr="00B60EA6">
        <w:rPr>
          <w:rFonts w:ascii="Arial" w:hAnsi="Arial" w:cs="Arial"/>
          <w:i/>
          <w:iCs/>
          <w:sz w:val="22"/>
          <w:szCs w:val="22"/>
        </w:rPr>
        <w:t xml:space="preserve">third </w:t>
      </w:r>
      <w:r w:rsidRPr="00B60EA6">
        <w:rPr>
          <w:rFonts w:ascii="Arial" w:hAnsi="Arial" w:cs="Arial"/>
          <w:sz w:val="22"/>
          <w:szCs w:val="22"/>
        </w:rPr>
        <w:t xml:space="preserve">year of implementation. The project is managed by the </w:t>
      </w:r>
      <w:r w:rsidR="00B60EA6" w:rsidRPr="00B60EA6">
        <w:rPr>
          <w:rFonts w:ascii="Arial" w:hAnsi="Arial" w:cs="Arial"/>
          <w:sz w:val="22"/>
          <w:szCs w:val="22"/>
        </w:rPr>
        <w:t>Government of the Seychelles – United Nations Development Programme - Global Environment Facility (</w:t>
      </w:r>
      <w:r w:rsidRPr="00B60EA6">
        <w:rPr>
          <w:rFonts w:ascii="Arial" w:hAnsi="Arial" w:cs="Arial"/>
          <w:sz w:val="22"/>
          <w:szCs w:val="22"/>
        </w:rPr>
        <w:t>GOS-UNDP-GEF</w:t>
      </w:r>
      <w:r w:rsidR="00B60EA6" w:rsidRPr="00B60EA6">
        <w:rPr>
          <w:rFonts w:ascii="Arial" w:hAnsi="Arial" w:cs="Arial"/>
          <w:sz w:val="22"/>
          <w:szCs w:val="22"/>
        </w:rPr>
        <w:t>)</w:t>
      </w:r>
      <w:r w:rsidRPr="00B60EA6">
        <w:rPr>
          <w:rFonts w:ascii="Arial" w:hAnsi="Arial" w:cs="Arial"/>
          <w:sz w:val="22"/>
          <w:szCs w:val="22"/>
        </w:rPr>
        <w:t xml:space="preserve"> Programme Coordination Unit (PCU) of the Ministry of Environment, Energy and Climate Change (MEECC), and implemented in association with a number of conservation organizations and other stakeholders. </w:t>
      </w:r>
    </w:p>
    <w:p w14:paraId="24F6116B" w14:textId="62E7CC4B" w:rsidR="0089660A" w:rsidRPr="00B60EA6" w:rsidRDefault="0089660A" w:rsidP="0089660A">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The project has a budget of US$ 17,876,554, compris</w:t>
      </w:r>
      <w:r w:rsidR="0090303D">
        <w:rPr>
          <w:rFonts w:ascii="Arial" w:hAnsi="Arial" w:cs="Arial"/>
          <w:sz w:val="22"/>
          <w:szCs w:val="22"/>
        </w:rPr>
        <w:t>ing</w:t>
      </w:r>
      <w:r w:rsidRPr="00B60EA6">
        <w:rPr>
          <w:rFonts w:ascii="Arial" w:hAnsi="Arial" w:cs="Arial"/>
          <w:sz w:val="22"/>
          <w:szCs w:val="22"/>
        </w:rPr>
        <w:t xml:space="preserve"> a GEF grant of US$ 2,776,900 </w:t>
      </w:r>
      <w:r w:rsidR="00B60EA6" w:rsidRPr="00B60EA6">
        <w:rPr>
          <w:rFonts w:ascii="Arial" w:hAnsi="Arial" w:cs="Arial"/>
          <w:sz w:val="22"/>
          <w:szCs w:val="22"/>
        </w:rPr>
        <w:t>and planned co-financing of US$</w:t>
      </w:r>
      <w:r w:rsidRPr="00B60EA6">
        <w:rPr>
          <w:rFonts w:ascii="Arial" w:hAnsi="Arial" w:cs="Arial"/>
          <w:sz w:val="22"/>
          <w:szCs w:val="22"/>
        </w:rPr>
        <w:t xml:space="preserve">15,099,654. </w:t>
      </w:r>
    </w:p>
    <w:p w14:paraId="0F06F8EF" w14:textId="77777777" w:rsidR="0089660A" w:rsidRPr="00B60EA6" w:rsidRDefault="0089660A" w:rsidP="0089660A">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The project is designed to improve the financial sustainability and strategic cohesion of Seychelles protected area (PA) system, while also dealing with emerging threats and risks to biodiversity in a shifting national economic environment. </w:t>
      </w:r>
    </w:p>
    <w:p w14:paraId="1988B21B" w14:textId="2C706113" w:rsidR="00653565" w:rsidRPr="00653565" w:rsidRDefault="00653565" w:rsidP="00653565">
      <w:pPr>
        <w:jc w:val="both"/>
        <w:rPr>
          <w:rFonts w:eastAsia="Times New Roman"/>
          <w:sz w:val="22"/>
          <w:szCs w:val="22"/>
        </w:rPr>
      </w:pPr>
      <w:r w:rsidRPr="004C6DDC">
        <w:rPr>
          <w:rFonts w:ascii="Arial" w:hAnsi="Arial" w:cs="Arial"/>
          <w:color w:val="000000" w:themeColor="text1"/>
          <w:sz w:val="22"/>
          <w:szCs w:val="22"/>
        </w:rPr>
        <w:t>At the time of project design</w:t>
      </w:r>
      <w:r w:rsidR="0089660A" w:rsidRPr="004C6DDC">
        <w:rPr>
          <w:rFonts w:ascii="Arial" w:hAnsi="Arial" w:cs="Arial"/>
          <w:color w:val="000000" w:themeColor="text1"/>
          <w:sz w:val="22"/>
          <w:szCs w:val="22"/>
        </w:rPr>
        <w:t xml:space="preserve"> Seychelles</w:t>
      </w:r>
      <w:r w:rsidRPr="004C6DDC">
        <w:rPr>
          <w:rFonts w:ascii="Arial" w:hAnsi="Arial" w:cs="Arial"/>
          <w:color w:val="000000" w:themeColor="text1"/>
          <w:sz w:val="22"/>
          <w:szCs w:val="22"/>
        </w:rPr>
        <w:t>’</w:t>
      </w:r>
      <w:r w:rsidR="0089660A" w:rsidRPr="004C6DDC">
        <w:rPr>
          <w:rFonts w:ascii="Arial" w:hAnsi="Arial" w:cs="Arial"/>
          <w:color w:val="000000" w:themeColor="text1"/>
          <w:sz w:val="22"/>
          <w:szCs w:val="22"/>
        </w:rPr>
        <w:t xml:space="preserve"> PA system </w:t>
      </w:r>
      <w:r w:rsidR="00B60EA6" w:rsidRPr="004C6DDC">
        <w:rPr>
          <w:rFonts w:ascii="Arial" w:hAnsi="Arial" w:cs="Arial"/>
          <w:color w:val="000000" w:themeColor="text1"/>
          <w:sz w:val="22"/>
          <w:szCs w:val="22"/>
        </w:rPr>
        <w:t>consisted</w:t>
      </w:r>
      <w:r w:rsidR="0089660A" w:rsidRPr="004C6DDC">
        <w:rPr>
          <w:rFonts w:ascii="Arial" w:hAnsi="Arial" w:cs="Arial"/>
          <w:color w:val="000000" w:themeColor="text1"/>
          <w:sz w:val="22"/>
          <w:szCs w:val="22"/>
        </w:rPr>
        <w:t xml:space="preserve"> of 25 PAs (terrestr</w:t>
      </w:r>
      <w:r w:rsidR="00B60EA6" w:rsidRPr="004C6DDC">
        <w:rPr>
          <w:rFonts w:ascii="Arial" w:hAnsi="Arial" w:cs="Arial"/>
          <w:color w:val="000000" w:themeColor="text1"/>
          <w:sz w:val="22"/>
          <w:szCs w:val="22"/>
        </w:rPr>
        <w:t>ial, marine and combined) total</w:t>
      </w:r>
      <w:r w:rsidR="0089660A" w:rsidRPr="004C6DDC">
        <w:rPr>
          <w:rFonts w:ascii="Arial" w:hAnsi="Arial" w:cs="Arial"/>
          <w:color w:val="000000" w:themeColor="text1"/>
          <w:sz w:val="22"/>
          <w:szCs w:val="22"/>
        </w:rPr>
        <w:t xml:space="preserve">ing 55,769 ha. </w:t>
      </w:r>
      <w:r w:rsidR="00E14701" w:rsidRPr="004C6DDC">
        <w:rPr>
          <w:rFonts w:ascii="Arial" w:hAnsi="Arial" w:cs="Arial"/>
          <w:color w:val="000000" w:themeColor="text1"/>
          <w:sz w:val="22"/>
          <w:szCs w:val="22"/>
        </w:rPr>
        <w:t>Since then</w:t>
      </w:r>
      <w:r w:rsidRPr="004C6DDC">
        <w:rPr>
          <w:rFonts w:ascii="Arial" w:hAnsi="Arial" w:cs="Arial"/>
          <w:color w:val="000000" w:themeColor="text1"/>
          <w:sz w:val="22"/>
          <w:szCs w:val="22"/>
        </w:rPr>
        <w:t>,</w:t>
      </w:r>
      <w:r w:rsidR="004A6091">
        <w:rPr>
          <w:rFonts w:ascii="Arial" w:hAnsi="Arial" w:cs="Arial"/>
          <w:color w:val="000000" w:themeColor="text1"/>
          <w:sz w:val="22"/>
          <w:szCs w:val="22"/>
        </w:rPr>
        <w:t xml:space="preserve"> </w:t>
      </w:r>
      <w:r w:rsidR="00875A52" w:rsidRPr="004C6DDC">
        <w:rPr>
          <w:rFonts w:ascii="Arial" w:hAnsi="Arial" w:cs="Arial"/>
          <w:color w:val="000000" w:themeColor="text1"/>
          <w:sz w:val="22"/>
          <w:szCs w:val="22"/>
        </w:rPr>
        <w:t>under the Marine Spatial Plan (MSP) Initiative</w:t>
      </w:r>
      <w:r w:rsidRPr="004C6DDC">
        <w:rPr>
          <w:rStyle w:val="FootnoteReference"/>
          <w:rFonts w:ascii="Arial" w:hAnsi="Arial" w:cs="Arial"/>
          <w:color w:val="000000" w:themeColor="text1"/>
          <w:sz w:val="22"/>
          <w:szCs w:val="22"/>
        </w:rPr>
        <w:footnoteReference w:id="1"/>
      </w:r>
      <w:r w:rsidRPr="004C6DDC">
        <w:rPr>
          <w:rFonts w:ascii="Arial" w:hAnsi="Arial" w:cs="Arial"/>
          <w:color w:val="000000" w:themeColor="text1"/>
          <w:sz w:val="22"/>
          <w:szCs w:val="22"/>
        </w:rPr>
        <w:t>,</w:t>
      </w:r>
      <w:r w:rsidR="00875A52" w:rsidRPr="004C6DDC">
        <w:rPr>
          <w:rFonts w:ascii="Arial" w:hAnsi="Arial" w:cs="Arial"/>
          <w:color w:val="000000" w:themeColor="text1"/>
          <w:sz w:val="22"/>
          <w:szCs w:val="22"/>
        </w:rPr>
        <w:t xml:space="preserve"> (Phase 1) </w:t>
      </w:r>
      <w:r w:rsidRPr="004C6DDC">
        <w:rPr>
          <w:rFonts w:ascii="Arial" w:hAnsi="Arial" w:cs="Arial"/>
          <w:color w:val="000000" w:themeColor="text1"/>
          <w:sz w:val="22"/>
          <w:szCs w:val="22"/>
        </w:rPr>
        <w:t>two new Marine Protected Areas (MPAs) covering just over 200,000 square kilometres or 16 percent of Seychelles</w:t>
      </w:r>
      <w:r w:rsidRPr="004C6DDC">
        <w:rPr>
          <w:rStyle w:val="apple-converted-space"/>
          <w:rFonts w:ascii="Arial" w:hAnsi="Arial" w:cs="Arial"/>
          <w:color w:val="000000" w:themeColor="text1"/>
          <w:sz w:val="22"/>
          <w:szCs w:val="22"/>
        </w:rPr>
        <w:t> </w:t>
      </w:r>
      <w:r w:rsidRPr="004C6DDC">
        <w:rPr>
          <w:rFonts w:ascii="Arial" w:hAnsi="Arial" w:cs="Arial"/>
          <w:bCs/>
          <w:color w:val="000000" w:themeColor="text1"/>
          <w:sz w:val="22"/>
          <w:szCs w:val="22"/>
          <w:bdr w:val="none" w:sz="0" w:space="0" w:color="auto" w:frame="1"/>
        </w:rPr>
        <w:t xml:space="preserve">Exclusive Economic Zone </w:t>
      </w:r>
      <w:r w:rsidR="004C6DDC">
        <w:rPr>
          <w:rFonts w:ascii="Arial" w:hAnsi="Arial" w:cs="Arial"/>
          <w:bCs/>
          <w:color w:val="000000" w:themeColor="text1"/>
          <w:sz w:val="22"/>
          <w:szCs w:val="22"/>
          <w:bdr w:val="none" w:sz="0" w:space="0" w:color="auto" w:frame="1"/>
        </w:rPr>
        <w:t xml:space="preserve">(EEZ) </w:t>
      </w:r>
      <w:r w:rsidRPr="004C6DDC">
        <w:rPr>
          <w:rFonts w:ascii="Arial" w:hAnsi="Arial" w:cs="Arial"/>
          <w:bCs/>
          <w:color w:val="000000" w:themeColor="text1"/>
          <w:sz w:val="22"/>
          <w:szCs w:val="22"/>
          <w:bdr w:val="none" w:sz="0" w:space="0" w:color="auto" w:frame="1"/>
        </w:rPr>
        <w:t>have been designated</w:t>
      </w:r>
      <w:r w:rsidRPr="004C6DDC">
        <w:rPr>
          <w:rStyle w:val="FootnoteReference"/>
          <w:rFonts w:ascii="Arial" w:hAnsi="Arial" w:cs="Arial"/>
          <w:b/>
          <w:bCs/>
          <w:color w:val="000000" w:themeColor="text1"/>
          <w:sz w:val="22"/>
          <w:szCs w:val="22"/>
          <w:bdr w:val="none" w:sz="0" w:space="0" w:color="auto" w:frame="1"/>
        </w:rPr>
        <w:footnoteReference w:id="2"/>
      </w:r>
      <w:r w:rsidRPr="004C6DDC">
        <w:rPr>
          <w:rFonts w:ascii="Arial" w:hAnsi="Arial" w:cs="Arial"/>
          <w:b/>
          <w:bCs/>
          <w:color w:val="000000" w:themeColor="text1"/>
          <w:sz w:val="22"/>
          <w:szCs w:val="22"/>
          <w:bdr w:val="none" w:sz="0" w:space="0" w:color="auto" w:frame="1"/>
        </w:rPr>
        <w:t xml:space="preserve">. </w:t>
      </w:r>
      <w:r w:rsidRPr="004C6DDC">
        <w:rPr>
          <w:rFonts w:ascii="Arial" w:eastAsia="Times New Roman" w:hAnsi="Arial" w:cs="Arial"/>
          <w:color w:val="000000" w:themeColor="text1"/>
          <w:sz w:val="22"/>
          <w:szCs w:val="22"/>
          <w:shd w:val="clear" w:color="auto" w:fill="FFFFFF"/>
        </w:rPr>
        <w:t xml:space="preserve">Two further phases of </w:t>
      </w:r>
      <w:r w:rsidRPr="00653565">
        <w:rPr>
          <w:rFonts w:ascii="Arial" w:eastAsia="Times New Roman" w:hAnsi="Arial" w:cs="Arial"/>
          <w:color w:val="333333"/>
          <w:sz w:val="22"/>
          <w:szCs w:val="22"/>
          <w:shd w:val="clear" w:color="auto" w:fill="FFFFFF"/>
        </w:rPr>
        <w:t>zoning, concentrating on both shallower inshore or ‘territorial sea' waters and remaining deep ocean areas, are due to be completed by the end of 2020.</w:t>
      </w:r>
    </w:p>
    <w:p w14:paraId="2C258203" w14:textId="77777777" w:rsidR="00653565" w:rsidRPr="00653565" w:rsidRDefault="00653565" w:rsidP="00653565">
      <w:pPr>
        <w:jc w:val="both"/>
        <w:rPr>
          <w:rFonts w:eastAsia="Times New Roman"/>
          <w:sz w:val="22"/>
          <w:szCs w:val="22"/>
        </w:rPr>
      </w:pPr>
    </w:p>
    <w:p w14:paraId="35F97C84" w14:textId="77777777" w:rsidR="0089660A" w:rsidRPr="00653565" w:rsidRDefault="0089660A" w:rsidP="00653565">
      <w:pPr>
        <w:jc w:val="both"/>
        <w:rPr>
          <w:rFonts w:eastAsia="Times New Roman"/>
        </w:rPr>
      </w:pPr>
      <w:r w:rsidRPr="00653565">
        <w:rPr>
          <w:rFonts w:ascii="Arial" w:hAnsi="Arial" w:cs="Arial"/>
          <w:sz w:val="22"/>
          <w:szCs w:val="22"/>
        </w:rPr>
        <w:t xml:space="preserve">The expansion of the PA system creates the potential for improved protection of the Seychelles’ biodiversity, however the financial implications of the expansion and the needs for sustainable management of the existing and expanded system had not been properly considered (PIR, 2017). </w:t>
      </w:r>
      <w:r w:rsidR="005168D6" w:rsidRPr="00653565">
        <w:rPr>
          <w:rFonts w:ascii="Arial" w:hAnsi="Arial" w:cs="Arial"/>
          <w:sz w:val="22"/>
          <w:szCs w:val="22"/>
        </w:rPr>
        <w:t>In 2014, t</w:t>
      </w:r>
      <w:r w:rsidRPr="00653565">
        <w:rPr>
          <w:rFonts w:ascii="Arial" w:hAnsi="Arial" w:cs="Arial"/>
          <w:sz w:val="22"/>
          <w:szCs w:val="22"/>
        </w:rPr>
        <w:t>he annual financing gap needed to achieve even basic management of the PA system</w:t>
      </w:r>
      <w:r w:rsidR="00B60EA6" w:rsidRPr="00B60EA6">
        <w:rPr>
          <w:rFonts w:ascii="Arial" w:hAnsi="Arial" w:cs="Arial"/>
          <w:sz w:val="22"/>
          <w:szCs w:val="22"/>
        </w:rPr>
        <w:t xml:space="preserve"> (i.e. </w:t>
      </w:r>
      <w:r w:rsidR="005168D6">
        <w:rPr>
          <w:rFonts w:ascii="Arial" w:hAnsi="Arial" w:cs="Arial"/>
          <w:sz w:val="22"/>
          <w:szCs w:val="22"/>
        </w:rPr>
        <w:t xml:space="preserve">the then designated </w:t>
      </w:r>
      <w:r w:rsidR="00B60EA6" w:rsidRPr="00B60EA6">
        <w:rPr>
          <w:rFonts w:ascii="Arial" w:hAnsi="Arial" w:cs="Arial"/>
          <w:sz w:val="22"/>
          <w:szCs w:val="22"/>
        </w:rPr>
        <w:t>55,769 ha)</w:t>
      </w:r>
      <w:r w:rsidR="005168D6">
        <w:rPr>
          <w:rFonts w:ascii="Arial" w:hAnsi="Arial" w:cs="Arial"/>
          <w:sz w:val="22"/>
          <w:szCs w:val="22"/>
        </w:rPr>
        <w:t xml:space="preserve"> was estimated </w:t>
      </w:r>
      <w:r w:rsidRPr="00B60EA6">
        <w:rPr>
          <w:rFonts w:ascii="Arial" w:hAnsi="Arial" w:cs="Arial"/>
          <w:sz w:val="22"/>
          <w:szCs w:val="22"/>
        </w:rPr>
        <w:t xml:space="preserve">at </w:t>
      </w:r>
      <w:r w:rsidR="005168D6">
        <w:rPr>
          <w:rFonts w:ascii="Arial" w:hAnsi="Arial" w:cs="Arial"/>
          <w:sz w:val="22"/>
          <w:szCs w:val="22"/>
        </w:rPr>
        <w:t>$1.6M.  For optimal management the gap was estimated</w:t>
      </w:r>
      <w:r w:rsidR="004C6DDC">
        <w:rPr>
          <w:rFonts w:ascii="Arial" w:hAnsi="Arial" w:cs="Arial"/>
          <w:sz w:val="22"/>
          <w:szCs w:val="22"/>
        </w:rPr>
        <w:t xml:space="preserve"> at</w:t>
      </w:r>
      <w:r w:rsidRPr="00B60EA6">
        <w:rPr>
          <w:rFonts w:ascii="Arial" w:hAnsi="Arial" w:cs="Arial"/>
          <w:sz w:val="22"/>
          <w:szCs w:val="22"/>
        </w:rPr>
        <w:t xml:space="preserve"> $5 million. </w:t>
      </w:r>
    </w:p>
    <w:p w14:paraId="3F2A9C1C" w14:textId="77777777" w:rsidR="00653565" w:rsidRDefault="00653565" w:rsidP="00653565">
      <w:pPr>
        <w:widowControl w:val="0"/>
        <w:autoSpaceDE w:val="0"/>
        <w:autoSpaceDN w:val="0"/>
        <w:adjustRightInd w:val="0"/>
        <w:jc w:val="both"/>
        <w:rPr>
          <w:rFonts w:ascii="Arial" w:hAnsi="Arial" w:cs="Arial"/>
          <w:sz w:val="22"/>
          <w:szCs w:val="22"/>
        </w:rPr>
      </w:pPr>
    </w:p>
    <w:p w14:paraId="60B3B4F0" w14:textId="77777777" w:rsidR="0089660A" w:rsidRDefault="0089660A" w:rsidP="00653565">
      <w:pPr>
        <w:widowControl w:val="0"/>
        <w:autoSpaceDE w:val="0"/>
        <w:autoSpaceDN w:val="0"/>
        <w:adjustRightInd w:val="0"/>
        <w:jc w:val="both"/>
        <w:rPr>
          <w:rFonts w:ascii="Arial" w:hAnsi="Arial" w:cs="Arial"/>
          <w:sz w:val="22"/>
          <w:szCs w:val="22"/>
        </w:rPr>
      </w:pPr>
      <w:r w:rsidRPr="00B60EA6">
        <w:rPr>
          <w:rFonts w:ascii="Arial" w:hAnsi="Arial" w:cs="Arial"/>
          <w:sz w:val="22"/>
          <w:szCs w:val="22"/>
        </w:rPr>
        <w:t>Furthermore, management of the PA system is split between several different entities, with individual sites being managed independently of one another. The management of most sites remains sub-optimal.</w:t>
      </w:r>
    </w:p>
    <w:p w14:paraId="69314210" w14:textId="77777777" w:rsidR="004C6DDC" w:rsidRPr="00B60EA6" w:rsidRDefault="004C6DDC" w:rsidP="00653565">
      <w:pPr>
        <w:widowControl w:val="0"/>
        <w:autoSpaceDE w:val="0"/>
        <w:autoSpaceDN w:val="0"/>
        <w:adjustRightInd w:val="0"/>
        <w:jc w:val="both"/>
        <w:rPr>
          <w:rFonts w:ascii="Arial" w:hAnsi="Arial" w:cs="Arial"/>
          <w:sz w:val="22"/>
          <w:szCs w:val="22"/>
        </w:rPr>
      </w:pPr>
    </w:p>
    <w:p w14:paraId="21C048B7" w14:textId="77777777" w:rsidR="000762BC" w:rsidRDefault="00555817" w:rsidP="000762BC">
      <w:pPr>
        <w:pStyle w:val="Heading2"/>
      </w:pPr>
      <w:bookmarkStart w:id="4" w:name="_Toc521680715"/>
      <w:r>
        <w:t xml:space="preserve">Scope and </w:t>
      </w:r>
      <w:r w:rsidR="000762BC">
        <w:t>Methodology</w:t>
      </w:r>
      <w:bookmarkEnd w:id="4"/>
    </w:p>
    <w:p w14:paraId="68B25358" w14:textId="77777777" w:rsidR="000762BC" w:rsidRDefault="000762BC" w:rsidP="000762BC"/>
    <w:p w14:paraId="1C344005" w14:textId="77777777" w:rsidR="00026918" w:rsidRPr="00B60EA6" w:rsidRDefault="00026918" w:rsidP="00026918">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The MTR was undertaken over the period May–September 2018 by an indepen</w:t>
      </w:r>
      <w:r w:rsidR="00B64250">
        <w:rPr>
          <w:rFonts w:ascii="Arial" w:hAnsi="Arial" w:cs="Arial"/>
          <w:sz w:val="22"/>
          <w:szCs w:val="22"/>
        </w:rPr>
        <w:t>dent international consultant, contracted for 26 days.</w:t>
      </w:r>
    </w:p>
    <w:p w14:paraId="1B88CC9F" w14:textId="77777777" w:rsidR="00026918" w:rsidRPr="00B60EA6" w:rsidRDefault="00026918" w:rsidP="00026918">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The MTR assess project progress against the following fo</w:t>
      </w:r>
      <w:r w:rsidR="00B60EA6" w:rsidRPr="00B60EA6">
        <w:rPr>
          <w:rFonts w:ascii="Arial" w:hAnsi="Arial" w:cs="Arial"/>
          <w:sz w:val="22"/>
          <w:szCs w:val="22"/>
        </w:rPr>
        <w:t>ur main categories: (i) project s</w:t>
      </w:r>
      <w:r w:rsidRPr="00B60EA6">
        <w:rPr>
          <w:rFonts w:ascii="Arial" w:hAnsi="Arial" w:cs="Arial"/>
          <w:sz w:val="22"/>
          <w:szCs w:val="22"/>
        </w:rPr>
        <w:t xml:space="preserve">trategy; (ii) progress towards results; (iii) project implementation and adaptive management; and, (iv) sustainability. It </w:t>
      </w:r>
      <w:r w:rsidR="00B60EA6" w:rsidRPr="00B60EA6">
        <w:rPr>
          <w:rFonts w:ascii="Arial" w:hAnsi="Arial" w:cs="Arial"/>
          <w:sz w:val="22"/>
          <w:szCs w:val="22"/>
        </w:rPr>
        <w:t xml:space="preserve">is </w:t>
      </w:r>
      <w:r w:rsidRPr="00B60EA6">
        <w:rPr>
          <w:rFonts w:ascii="Arial" w:hAnsi="Arial" w:cs="Arial"/>
          <w:sz w:val="22"/>
          <w:szCs w:val="22"/>
        </w:rPr>
        <w:t xml:space="preserve">based on a review key </w:t>
      </w:r>
      <w:r w:rsidR="00B60EA6" w:rsidRPr="00B60EA6">
        <w:rPr>
          <w:rFonts w:ascii="Arial" w:hAnsi="Arial" w:cs="Arial"/>
          <w:sz w:val="22"/>
          <w:szCs w:val="22"/>
        </w:rPr>
        <w:t xml:space="preserve">documents </w:t>
      </w:r>
      <w:r w:rsidRPr="00B60EA6">
        <w:rPr>
          <w:rFonts w:ascii="Arial" w:hAnsi="Arial" w:cs="Arial"/>
          <w:sz w:val="22"/>
          <w:szCs w:val="22"/>
        </w:rPr>
        <w:t xml:space="preserve">and extensive stakeholder consultation. </w:t>
      </w:r>
    </w:p>
    <w:p w14:paraId="6A1EAA34" w14:textId="77777777" w:rsidR="00026918" w:rsidRPr="00B60EA6" w:rsidRDefault="00003196" w:rsidP="00026918">
      <w:pPr>
        <w:widowControl w:val="0"/>
        <w:autoSpaceDE w:val="0"/>
        <w:autoSpaceDN w:val="0"/>
        <w:adjustRightInd w:val="0"/>
        <w:spacing w:after="240"/>
        <w:jc w:val="both"/>
        <w:rPr>
          <w:rFonts w:ascii="Arial" w:hAnsi="Arial" w:cs="Arial"/>
          <w:sz w:val="22"/>
          <w:szCs w:val="22"/>
        </w:rPr>
      </w:pPr>
      <w:r>
        <w:rPr>
          <w:rFonts w:ascii="Arial" w:hAnsi="Arial" w:cs="Arial"/>
          <w:sz w:val="22"/>
          <w:szCs w:val="22"/>
        </w:rPr>
        <w:t>Annex 2</w:t>
      </w:r>
      <w:r w:rsidR="00026918" w:rsidRPr="00B60EA6">
        <w:rPr>
          <w:rFonts w:ascii="Arial" w:hAnsi="Arial" w:cs="Arial"/>
          <w:sz w:val="22"/>
          <w:szCs w:val="22"/>
        </w:rPr>
        <w:t xml:space="preserve"> presents the Mid Term Review Evaluation matrix, which sets out the evaluation questions, indicators, sources and methodology.</w:t>
      </w:r>
    </w:p>
    <w:p w14:paraId="357480CE" w14:textId="77777777" w:rsidR="00026918" w:rsidRPr="00B60EA6" w:rsidRDefault="00026918" w:rsidP="00026918">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Documents reviewed</w:t>
      </w:r>
      <w:r w:rsidR="00384901">
        <w:rPr>
          <w:rFonts w:ascii="Arial" w:hAnsi="Arial" w:cs="Arial"/>
          <w:sz w:val="22"/>
          <w:szCs w:val="22"/>
        </w:rPr>
        <w:t xml:space="preserve"> are listed in Annex 2 and</w:t>
      </w:r>
      <w:r w:rsidRPr="00B60EA6">
        <w:rPr>
          <w:rFonts w:ascii="Arial" w:hAnsi="Arial" w:cs="Arial"/>
          <w:sz w:val="22"/>
          <w:szCs w:val="22"/>
        </w:rPr>
        <w:t xml:space="preserve"> include:</w:t>
      </w:r>
    </w:p>
    <w:p w14:paraId="517E3899" w14:textId="77777777" w:rsidR="00026918" w:rsidRPr="00B60EA6" w:rsidRDefault="00026918" w:rsidP="00026918">
      <w:pPr>
        <w:pStyle w:val="ListParagraph"/>
        <w:widowControl w:val="0"/>
        <w:numPr>
          <w:ilvl w:val="0"/>
          <w:numId w:val="4"/>
        </w:numPr>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The project preparation documents (i.e. PIF, UNDP Environmental &amp; Social </w:t>
      </w:r>
      <w:r w:rsidRPr="00B60EA6">
        <w:rPr>
          <w:rFonts w:ascii="Arial" w:hAnsi="Arial" w:cs="Arial"/>
          <w:color w:val="000000"/>
          <w:sz w:val="22"/>
          <w:szCs w:val="22"/>
        </w:rPr>
        <w:t>Screening results</w:t>
      </w:r>
      <w:r w:rsidRPr="00B60EA6">
        <w:rPr>
          <w:rFonts w:ascii="Arial" w:hAnsi="Arial" w:cs="Arial"/>
          <w:sz w:val="22"/>
          <w:szCs w:val="22"/>
        </w:rPr>
        <w:t xml:space="preserve"> and the Project Document).</w:t>
      </w:r>
    </w:p>
    <w:p w14:paraId="724E36A5" w14:textId="77777777" w:rsidR="00026918" w:rsidRPr="00B60EA6" w:rsidRDefault="00026918" w:rsidP="0002691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B60EA6">
        <w:rPr>
          <w:rFonts w:ascii="Arial" w:hAnsi="Arial" w:cs="Arial"/>
          <w:sz w:val="22"/>
          <w:szCs w:val="22"/>
        </w:rPr>
        <w:t xml:space="preserve">Project reports including </w:t>
      </w:r>
      <w:r w:rsidRPr="00B60EA6">
        <w:rPr>
          <w:rFonts w:ascii="Arial" w:hAnsi="Arial" w:cs="Arial"/>
          <w:color w:val="000000"/>
          <w:sz w:val="22"/>
          <w:szCs w:val="22"/>
        </w:rPr>
        <w:t>Project Inception Report, Project Implementation Report 2017 (PIRs)</w:t>
      </w:r>
      <w:r w:rsidRPr="00B60EA6">
        <w:rPr>
          <w:rFonts w:ascii="Arial" w:hAnsi="Arial" w:cs="Arial"/>
          <w:sz w:val="22"/>
          <w:szCs w:val="22"/>
        </w:rPr>
        <w:t xml:space="preserve">, </w:t>
      </w:r>
      <w:r w:rsidRPr="00B60EA6">
        <w:rPr>
          <w:rFonts w:ascii="Arial" w:hAnsi="Arial" w:cs="Arial"/>
          <w:color w:val="000000"/>
          <w:sz w:val="22"/>
          <w:szCs w:val="22"/>
        </w:rPr>
        <w:t>Quarterly progress</w:t>
      </w:r>
      <w:r w:rsidR="00523252">
        <w:rPr>
          <w:rFonts w:ascii="Arial" w:hAnsi="Arial" w:cs="Arial"/>
          <w:color w:val="000000"/>
          <w:sz w:val="22"/>
          <w:szCs w:val="22"/>
        </w:rPr>
        <w:t xml:space="preserve"> reports and work plans</w:t>
      </w:r>
      <w:r w:rsidRPr="00B60EA6">
        <w:rPr>
          <w:rFonts w:ascii="Arial" w:hAnsi="Arial" w:cs="Arial"/>
          <w:color w:val="000000"/>
          <w:sz w:val="22"/>
          <w:szCs w:val="22"/>
        </w:rPr>
        <w:t>, Strategies and technical reports produced by the project, Audit reports, METTs, Fina</w:t>
      </w:r>
      <w:r w:rsidR="00003196">
        <w:rPr>
          <w:rFonts w:ascii="Arial" w:hAnsi="Arial" w:cs="Arial"/>
          <w:color w:val="000000"/>
          <w:sz w:val="22"/>
          <w:szCs w:val="22"/>
        </w:rPr>
        <w:t>ncial Sustainability Scorecard</w:t>
      </w:r>
      <w:r w:rsidRPr="00B60EA6">
        <w:rPr>
          <w:rFonts w:ascii="Arial" w:hAnsi="Arial" w:cs="Arial"/>
          <w:color w:val="000000"/>
          <w:sz w:val="22"/>
          <w:szCs w:val="22"/>
        </w:rPr>
        <w:t xml:space="preserve">, Financial and Administration guidelines used by Project Team, Project operational guidelines, manuals and systems, UNDP country/countries programme document(s), </w:t>
      </w:r>
      <w:r w:rsidR="00523252">
        <w:rPr>
          <w:rFonts w:ascii="Arial" w:hAnsi="Arial" w:cs="Arial"/>
          <w:color w:val="000000"/>
          <w:sz w:val="22"/>
          <w:szCs w:val="22"/>
        </w:rPr>
        <w:t>and m</w:t>
      </w:r>
      <w:r w:rsidRPr="00B60EA6">
        <w:rPr>
          <w:rFonts w:ascii="Arial" w:hAnsi="Arial" w:cs="Arial"/>
          <w:color w:val="000000"/>
          <w:sz w:val="22"/>
          <w:szCs w:val="22"/>
        </w:rPr>
        <w:t>inutes of the Project Steering Committee Meetings.</w:t>
      </w:r>
    </w:p>
    <w:p w14:paraId="3D935BD1" w14:textId="77777777" w:rsidR="00FC0540" w:rsidRPr="004C6DDC" w:rsidRDefault="00026918" w:rsidP="00FC054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4C6DDC">
        <w:rPr>
          <w:rFonts w:ascii="Arial" w:hAnsi="Arial" w:cs="Arial"/>
          <w:sz w:val="22"/>
          <w:szCs w:val="22"/>
        </w:rPr>
        <w:t>Relevant national strategic and legal documents.</w:t>
      </w:r>
    </w:p>
    <w:p w14:paraId="59362EC6" w14:textId="77777777" w:rsidR="00FC0540" w:rsidRDefault="00FC0540" w:rsidP="00FC0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2"/>
          <w:szCs w:val="22"/>
        </w:rPr>
      </w:pPr>
    </w:p>
    <w:p w14:paraId="0EAD5792" w14:textId="77777777" w:rsidR="00026918" w:rsidRPr="00FC0540" w:rsidRDefault="00026918" w:rsidP="00FC0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2"/>
          <w:szCs w:val="22"/>
        </w:rPr>
      </w:pPr>
      <w:r w:rsidRPr="00FC0540">
        <w:rPr>
          <w:rFonts w:ascii="Arial" w:hAnsi="Arial" w:cs="Arial"/>
          <w:sz w:val="22"/>
          <w:szCs w:val="22"/>
        </w:rPr>
        <w:t xml:space="preserve">The </w:t>
      </w:r>
      <w:r w:rsidR="00384901" w:rsidRPr="00FC0540">
        <w:rPr>
          <w:rFonts w:ascii="Arial" w:hAnsi="Arial" w:cs="Arial"/>
          <w:sz w:val="22"/>
          <w:szCs w:val="22"/>
        </w:rPr>
        <w:t xml:space="preserve">inception report </w:t>
      </w:r>
      <w:r w:rsidR="00B64250">
        <w:rPr>
          <w:rFonts w:ascii="Arial" w:hAnsi="Arial" w:cs="Arial"/>
          <w:sz w:val="22"/>
          <w:szCs w:val="22"/>
        </w:rPr>
        <w:t xml:space="preserve">completed prior to the MTR mission </w:t>
      </w:r>
      <w:r w:rsidR="00384901" w:rsidRPr="00FC0540">
        <w:rPr>
          <w:rFonts w:ascii="Arial" w:hAnsi="Arial" w:cs="Arial"/>
          <w:sz w:val="22"/>
          <w:szCs w:val="22"/>
        </w:rPr>
        <w:t xml:space="preserve">identified the following specific questions to be addressed </w:t>
      </w:r>
      <w:r w:rsidRPr="00FC0540">
        <w:rPr>
          <w:rFonts w:ascii="Arial" w:hAnsi="Arial" w:cs="Arial"/>
          <w:sz w:val="22"/>
          <w:szCs w:val="22"/>
        </w:rPr>
        <w:t>as part of the M</w:t>
      </w:r>
      <w:r w:rsidR="00384901" w:rsidRPr="00FC0540">
        <w:rPr>
          <w:rFonts w:ascii="Arial" w:hAnsi="Arial" w:cs="Arial"/>
          <w:sz w:val="22"/>
          <w:szCs w:val="22"/>
        </w:rPr>
        <w:t>TR</w:t>
      </w:r>
      <w:r w:rsidRPr="00FC0540">
        <w:rPr>
          <w:rFonts w:ascii="Arial" w:hAnsi="Arial" w:cs="Arial"/>
          <w:sz w:val="22"/>
          <w:szCs w:val="22"/>
        </w:rPr>
        <w:t>:</w:t>
      </w:r>
    </w:p>
    <w:p w14:paraId="2B053643" w14:textId="77777777" w:rsidR="00026918" w:rsidRPr="00B60EA6" w:rsidRDefault="00026918" w:rsidP="008F6CD1">
      <w:pPr>
        <w:pStyle w:val="Activities"/>
        <w:numPr>
          <w:ilvl w:val="0"/>
          <w:numId w:val="9"/>
        </w:numPr>
        <w:spacing w:line="240" w:lineRule="auto"/>
        <w:rPr>
          <w:color w:val="000000" w:themeColor="text1"/>
          <w:sz w:val="22"/>
          <w:szCs w:val="22"/>
        </w:rPr>
      </w:pPr>
      <w:r w:rsidRPr="00B60EA6">
        <w:rPr>
          <w:color w:val="000000" w:themeColor="text1"/>
          <w:sz w:val="22"/>
          <w:szCs w:val="22"/>
          <w:u w:val="none"/>
        </w:rPr>
        <w:t>Clarify changes to the project as set out in the Pro</w:t>
      </w:r>
      <w:r w:rsidR="002D1975">
        <w:rPr>
          <w:color w:val="000000" w:themeColor="text1"/>
          <w:sz w:val="22"/>
          <w:szCs w:val="22"/>
          <w:u w:val="none"/>
        </w:rPr>
        <w:t>ject</w:t>
      </w:r>
      <w:r w:rsidRPr="00B60EA6">
        <w:rPr>
          <w:color w:val="000000" w:themeColor="text1"/>
          <w:sz w:val="22"/>
          <w:szCs w:val="22"/>
          <w:u w:val="none"/>
        </w:rPr>
        <w:t xml:space="preserve"> Doc</w:t>
      </w:r>
      <w:r w:rsidR="002D1975">
        <w:rPr>
          <w:color w:val="000000" w:themeColor="text1"/>
          <w:sz w:val="22"/>
          <w:szCs w:val="22"/>
          <w:u w:val="none"/>
        </w:rPr>
        <w:t>ument</w:t>
      </w:r>
      <w:r w:rsidRPr="00B60EA6">
        <w:rPr>
          <w:color w:val="000000" w:themeColor="text1"/>
          <w:sz w:val="22"/>
          <w:szCs w:val="22"/>
          <w:u w:val="none"/>
        </w:rPr>
        <w:t xml:space="preserve"> and links between progress reports, work plans and how activities/outputs relate to the 9 indicators specified in the Progress Towards the Results Matrix.</w:t>
      </w:r>
    </w:p>
    <w:p w14:paraId="01FF60FD" w14:textId="71953435" w:rsidR="00026918" w:rsidRPr="00523252" w:rsidRDefault="00026918" w:rsidP="008F6CD1">
      <w:pPr>
        <w:pStyle w:val="ListParagraph"/>
        <w:numPr>
          <w:ilvl w:val="0"/>
          <w:numId w:val="9"/>
        </w:numPr>
        <w:jc w:val="both"/>
        <w:rPr>
          <w:rFonts w:ascii="Arial" w:hAnsi="Arial" w:cs="Arial"/>
          <w:color w:val="000000" w:themeColor="text1"/>
          <w:sz w:val="22"/>
          <w:szCs w:val="22"/>
        </w:rPr>
      </w:pPr>
      <w:r w:rsidRPr="00B60EA6">
        <w:rPr>
          <w:rFonts w:ascii="Arial" w:hAnsi="Arial" w:cs="Arial"/>
          <w:color w:val="000000" w:themeColor="text1"/>
          <w:sz w:val="22"/>
          <w:szCs w:val="22"/>
        </w:rPr>
        <w:t xml:space="preserve">Implementation of some </w:t>
      </w:r>
      <w:r w:rsidR="001E12E3">
        <w:rPr>
          <w:rFonts w:ascii="Arial" w:hAnsi="Arial" w:cs="Arial"/>
          <w:color w:val="000000" w:themeColor="text1"/>
          <w:sz w:val="22"/>
          <w:szCs w:val="22"/>
        </w:rPr>
        <w:t xml:space="preserve">activities has not yet started </w:t>
      </w:r>
      <w:r w:rsidR="00523252">
        <w:rPr>
          <w:rFonts w:ascii="Arial" w:hAnsi="Arial" w:cs="Arial"/>
          <w:color w:val="000000" w:themeColor="text1"/>
          <w:sz w:val="22"/>
          <w:szCs w:val="22"/>
        </w:rPr>
        <w:t>(e.g.</w:t>
      </w:r>
      <w:r w:rsidRPr="00523252">
        <w:rPr>
          <w:rFonts w:ascii="Arial" w:hAnsi="Arial" w:cs="Arial"/>
          <w:color w:val="000000" w:themeColor="text1"/>
          <w:sz w:val="22"/>
          <w:szCs w:val="22"/>
        </w:rPr>
        <w:t xml:space="preserve"> Activity 2.2.8 glass bottom boat feasibility study of tourism concession options for all SNPA P</w:t>
      </w:r>
      <w:r w:rsidR="004A6091">
        <w:rPr>
          <w:rFonts w:ascii="Arial" w:hAnsi="Arial" w:cs="Arial"/>
          <w:color w:val="000000" w:themeColor="text1"/>
          <w:sz w:val="22"/>
          <w:szCs w:val="22"/>
        </w:rPr>
        <w:t>A</w:t>
      </w:r>
      <w:r w:rsidRPr="00523252">
        <w:rPr>
          <w:rFonts w:ascii="Arial" w:hAnsi="Arial" w:cs="Arial"/>
          <w:color w:val="000000" w:themeColor="text1"/>
          <w:sz w:val="22"/>
          <w:szCs w:val="22"/>
        </w:rPr>
        <w:t>s, Activity 2.2.9 Co-management of Si</w:t>
      </w:r>
      <w:r w:rsidR="001E12E3">
        <w:rPr>
          <w:rFonts w:ascii="Arial" w:hAnsi="Arial" w:cs="Arial"/>
          <w:color w:val="000000" w:themeColor="text1"/>
          <w:sz w:val="22"/>
          <w:szCs w:val="22"/>
        </w:rPr>
        <w:t>l</w:t>
      </w:r>
      <w:r w:rsidRPr="00523252">
        <w:rPr>
          <w:rFonts w:ascii="Arial" w:hAnsi="Arial" w:cs="Arial"/>
          <w:color w:val="000000" w:themeColor="text1"/>
          <w:sz w:val="22"/>
          <w:szCs w:val="22"/>
        </w:rPr>
        <w:t>houette). The MTR will determine whether these activitie</w:t>
      </w:r>
      <w:r w:rsidR="00DE7A06" w:rsidRPr="00523252">
        <w:rPr>
          <w:rFonts w:ascii="Arial" w:hAnsi="Arial" w:cs="Arial"/>
          <w:color w:val="000000" w:themeColor="text1"/>
          <w:sz w:val="22"/>
          <w:szCs w:val="22"/>
        </w:rPr>
        <w:t>s</w:t>
      </w:r>
      <w:r w:rsidRPr="00523252">
        <w:rPr>
          <w:rFonts w:ascii="Arial" w:hAnsi="Arial" w:cs="Arial"/>
          <w:color w:val="000000" w:themeColor="text1"/>
          <w:sz w:val="22"/>
          <w:szCs w:val="22"/>
        </w:rPr>
        <w:t xml:space="preserve">, which were proposed in the Project Document, are still appropriate, and if not, if funds could be better allocated to alternative activities. </w:t>
      </w:r>
    </w:p>
    <w:p w14:paraId="3D3889AD" w14:textId="77777777" w:rsidR="00026918" w:rsidRPr="00B60EA6" w:rsidRDefault="00026918" w:rsidP="008F6CD1">
      <w:pPr>
        <w:pStyle w:val="ListParagraph"/>
        <w:numPr>
          <w:ilvl w:val="0"/>
          <w:numId w:val="9"/>
        </w:numPr>
        <w:jc w:val="both"/>
        <w:rPr>
          <w:rFonts w:ascii="Arial" w:eastAsia="Calibri" w:hAnsi="Arial" w:cs="Arial"/>
          <w:color w:val="000000" w:themeColor="text1"/>
          <w:sz w:val="22"/>
          <w:szCs w:val="22"/>
          <w:lang w:val="en-ZA" w:eastAsia="en-ZA"/>
        </w:rPr>
      </w:pPr>
      <w:r w:rsidRPr="00B60EA6">
        <w:rPr>
          <w:rFonts w:ascii="Arial" w:eastAsia="Calibri" w:hAnsi="Arial" w:cs="Arial"/>
          <w:color w:val="000000" w:themeColor="text1"/>
          <w:sz w:val="22"/>
          <w:szCs w:val="22"/>
          <w:lang w:val="en-ZA" w:eastAsia="en-ZA"/>
        </w:rPr>
        <w:t xml:space="preserve">Development of a </w:t>
      </w:r>
      <w:r w:rsidR="001E12E3">
        <w:rPr>
          <w:rFonts w:ascii="Arial" w:eastAsia="Calibri" w:hAnsi="Arial" w:cs="Arial"/>
          <w:color w:val="000000" w:themeColor="text1"/>
          <w:sz w:val="22"/>
          <w:szCs w:val="22"/>
          <w:lang w:val="en-ZA" w:eastAsia="en-ZA"/>
        </w:rPr>
        <w:t xml:space="preserve">coherent </w:t>
      </w:r>
      <w:r w:rsidRPr="00B60EA6">
        <w:rPr>
          <w:rFonts w:ascii="Arial" w:eastAsia="Calibri" w:hAnsi="Arial" w:cs="Arial"/>
          <w:color w:val="000000" w:themeColor="text1"/>
          <w:sz w:val="22"/>
          <w:szCs w:val="22"/>
          <w:lang w:val="en-ZA" w:eastAsia="en-ZA"/>
        </w:rPr>
        <w:t xml:space="preserve">PA </w:t>
      </w:r>
      <w:r w:rsidR="001E12E3">
        <w:rPr>
          <w:rFonts w:ascii="Arial" w:eastAsia="Calibri" w:hAnsi="Arial" w:cs="Arial"/>
          <w:color w:val="000000" w:themeColor="text1"/>
          <w:sz w:val="22"/>
          <w:szCs w:val="22"/>
          <w:lang w:val="en-ZA" w:eastAsia="en-ZA"/>
        </w:rPr>
        <w:t>system is an</w:t>
      </w:r>
      <w:r w:rsidRPr="00B60EA6">
        <w:rPr>
          <w:rFonts w:ascii="Arial" w:eastAsia="Calibri" w:hAnsi="Arial" w:cs="Arial"/>
          <w:color w:val="000000" w:themeColor="text1"/>
          <w:sz w:val="22"/>
          <w:szCs w:val="22"/>
          <w:lang w:val="en-ZA" w:eastAsia="en-ZA"/>
        </w:rPr>
        <w:t xml:space="preserve"> objective of the project. Is it feasible for the PA institutions to operate as ‘one system’ what are the barriers / solutions / alternatives to this?</w:t>
      </w:r>
    </w:p>
    <w:p w14:paraId="3D067B6E" w14:textId="77777777" w:rsidR="00026918" w:rsidRPr="00B60EA6" w:rsidRDefault="00026918" w:rsidP="008F6CD1">
      <w:pPr>
        <w:pStyle w:val="ListParagraph"/>
        <w:numPr>
          <w:ilvl w:val="0"/>
          <w:numId w:val="9"/>
        </w:numPr>
        <w:jc w:val="both"/>
        <w:rPr>
          <w:rFonts w:ascii="Arial" w:eastAsia="Calibri" w:hAnsi="Arial" w:cs="Arial"/>
          <w:color w:val="000000" w:themeColor="text1"/>
          <w:sz w:val="22"/>
          <w:szCs w:val="22"/>
          <w:lang w:val="en-ZA" w:eastAsia="en-ZA"/>
        </w:rPr>
      </w:pPr>
      <w:r w:rsidRPr="00B60EA6">
        <w:rPr>
          <w:rFonts w:ascii="Arial" w:eastAsia="Calibri" w:hAnsi="Arial" w:cs="Arial"/>
          <w:color w:val="000000" w:themeColor="text1"/>
          <w:sz w:val="22"/>
          <w:szCs w:val="22"/>
          <w:lang w:val="en-ZA" w:eastAsia="en-ZA"/>
        </w:rPr>
        <w:t xml:space="preserve">What evidence is there of successful partnerships building across the Government, CSOs and private sector and how has this been facilitated by the project?  </w:t>
      </w:r>
    </w:p>
    <w:p w14:paraId="3CBA03AD" w14:textId="77777777" w:rsidR="00026918" w:rsidRPr="00B60EA6" w:rsidRDefault="00026918" w:rsidP="008F6CD1">
      <w:pPr>
        <w:pStyle w:val="ListParagraph"/>
        <w:numPr>
          <w:ilvl w:val="0"/>
          <w:numId w:val="9"/>
        </w:numPr>
        <w:jc w:val="both"/>
        <w:rPr>
          <w:color w:val="000000" w:themeColor="text1"/>
          <w:sz w:val="22"/>
          <w:szCs w:val="22"/>
        </w:rPr>
      </w:pPr>
      <w:r w:rsidRPr="00B60EA6">
        <w:rPr>
          <w:rFonts w:ascii="Arial" w:eastAsia="Calibri" w:hAnsi="Arial" w:cs="Arial"/>
          <w:color w:val="000000" w:themeColor="text1"/>
          <w:sz w:val="22"/>
          <w:szCs w:val="22"/>
          <w:lang w:val="en-ZA" w:eastAsia="en-ZA"/>
        </w:rPr>
        <w:t>How can the project demo</w:t>
      </w:r>
      <w:r w:rsidR="00523252">
        <w:rPr>
          <w:rFonts w:ascii="Arial" w:eastAsia="Calibri" w:hAnsi="Arial" w:cs="Arial"/>
          <w:color w:val="000000" w:themeColor="text1"/>
          <w:sz w:val="22"/>
          <w:szCs w:val="22"/>
          <w:lang w:val="en-ZA" w:eastAsia="en-ZA"/>
        </w:rPr>
        <w:t>nstrate that it has built on pre</w:t>
      </w:r>
      <w:r w:rsidRPr="00B60EA6">
        <w:rPr>
          <w:rFonts w:ascii="Arial" w:eastAsia="Calibri" w:hAnsi="Arial" w:cs="Arial"/>
          <w:color w:val="000000" w:themeColor="text1"/>
          <w:sz w:val="22"/>
          <w:szCs w:val="22"/>
          <w:lang w:val="en-ZA" w:eastAsia="en-ZA"/>
        </w:rPr>
        <w:t>vious GEF investments, in particular (PIMs 4190)</w:t>
      </w:r>
      <w:r w:rsidRPr="00B60EA6">
        <w:rPr>
          <w:rFonts w:ascii="Arial" w:eastAsia="Times New Roman" w:hAnsi="Arial" w:cs="Arial"/>
          <w:color w:val="000000"/>
          <w:sz w:val="22"/>
          <w:szCs w:val="22"/>
          <w:lang w:val="en-GB"/>
        </w:rPr>
        <w:t xml:space="preserve"> Strengthening Seychelles’ protected area system through NGO management modalities</w:t>
      </w:r>
      <w:r w:rsidRPr="00B60EA6">
        <w:rPr>
          <w:rFonts w:ascii="Arial" w:eastAsia="Calibri" w:hAnsi="Arial" w:cs="Arial"/>
          <w:color w:val="000000" w:themeColor="text1"/>
          <w:sz w:val="22"/>
          <w:szCs w:val="22"/>
          <w:lang w:val="en-ZA" w:eastAsia="en-ZA"/>
        </w:rPr>
        <w:t>.</w:t>
      </w:r>
    </w:p>
    <w:p w14:paraId="472BE016" w14:textId="77777777" w:rsidR="00026918" w:rsidRPr="00B60EA6" w:rsidRDefault="00026918" w:rsidP="008F6CD1">
      <w:pPr>
        <w:pStyle w:val="ListParagraph"/>
        <w:numPr>
          <w:ilvl w:val="0"/>
          <w:numId w:val="9"/>
        </w:numPr>
        <w:jc w:val="both"/>
        <w:rPr>
          <w:rFonts w:ascii="Arial" w:hAnsi="Arial" w:cs="Arial"/>
          <w:color w:val="000000" w:themeColor="text1"/>
          <w:sz w:val="22"/>
          <w:szCs w:val="22"/>
        </w:rPr>
      </w:pPr>
      <w:r w:rsidRPr="00B60EA6">
        <w:rPr>
          <w:rFonts w:ascii="Arial" w:hAnsi="Arial" w:cs="Arial"/>
          <w:color w:val="000000" w:themeColor="text1"/>
          <w:sz w:val="22"/>
          <w:szCs w:val="22"/>
        </w:rPr>
        <w:t>What work has been done / is proposed on creating the legislative and policy framework rel</w:t>
      </w:r>
      <w:r w:rsidR="00523252">
        <w:rPr>
          <w:rFonts w:ascii="Arial" w:hAnsi="Arial" w:cs="Arial"/>
          <w:color w:val="000000" w:themeColor="text1"/>
          <w:sz w:val="22"/>
          <w:szCs w:val="22"/>
        </w:rPr>
        <w:t>ated to biodiversity offsets</w:t>
      </w:r>
      <w:r w:rsidRPr="00B60EA6">
        <w:rPr>
          <w:rFonts w:ascii="Arial" w:hAnsi="Arial" w:cs="Arial"/>
          <w:color w:val="000000" w:themeColor="text1"/>
          <w:sz w:val="22"/>
          <w:szCs w:val="22"/>
        </w:rPr>
        <w:t xml:space="preserve">, payment for ecosystem services, public private partnership that </w:t>
      </w:r>
      <w:r w:rsidRPr="00B60EA6">
        <w:rPr>
          <w:rFonts w:ascii="Arial" w:eastAsia="Calibri" w:hAnsi="Arial" w:cs="Arial"/>
          <w:color w:val="000000" w:themeColor="text1"/>
          <w:sz w:val="22"/>
          <w:szCs w:val="22"/>
          <w:lang w:val="en-ZA" w:eastAsia="en-ZA"/>
        </w:rPr>
        <w:t>emphasizes the critical role of partnerships between governments, civil society and the private sector.  Linked to activity 1.3.3</w:t>
      </w:r>
      <w:r w:rsidRPr="00B60EA6">
        <w:rPr>
          <w:rFonts w:ascii="Arial" w:hAnsi="Arial" w:cs="Arial"/>
          <w:color w:val="000000" w:themeColor="text1"/>
          <w:sz w:val="22"/>
          <w:szCs w:val="22"/>
        </w:rPr>
        <w:t xml:space="preserve"> Assess and develop the legal and regulatory framework for PES and impact mitigation / biodiversity offsettin</w:t>
      </w:r>
      <w:r w:rsidR="002D1975">
        <w:rPr>
          <w:rFonts w:ascii="Arial" w:hAnsi="Arial" w:cs="Arial"/>
          <w:color w:val="000000" w:themeColor="text1"/>
          <w:sz w:val="22"/>
          <w:szCs w:val="22"/>
        </w:rPr>
        <w:t>g in the context of Seychelles.</w:t>
      </w:r>
    </w:p>
    <w:p w14:paraId="79407678" w14:textId="77777777" w:rsidR="00026918" w:rsidRPr="00B60EA6" w:rsidRDefault="00026918" w:rsidP="008F6CD1">
      <w:pPr>
        <w:pStyle w:val="ListParagraph"/>
        <w:numPr>
          <w:ilvl w:val="0"/>
          <w:numId w:val="9"/>
        </w:numPr>
        <w:jc w:val="both"/>
        <w:rPr>
          <w:rFonts w:ascii="Arial" w:hAnsi="Arial" w:cs="Arial"/>
          <w:color w:val="000000" w:themeColor="text1"/>
          <w:sz w:val="22"/>
          <w:szCs w:val="22"/>
        </w:rPr>
      </w:pPr>
      <w:r w:rsidRPr="00B60EA6">
        <w:rPr>
          <w:rFonts w:ascii="Arial" w:hAnsi="Arial" w:cs="Arial"/>
          <w:color w:val="000000" w:themeColor="text1"/>
          <w:sz w:val="22"/>
          <w:szCs w:val="22"/>
        </w:rPr>
        <w:t>Clarify synergies and ways of working with BIOFIN</w:t>
      </w:r>
      <w:r w:rsidR="001E12E3">
        <w:rPr>
          <w:rFonts w:ascii="Arial" w:hAnsi="Arial" w:cs="Arial"/>
          <w:color w:val="000000" w:themeColor="text1"/>
          <w:sz w:val="22"/>
          <w:szCs w:val="22"/>
        </w:rPr>
        <w:t>.</w:t>
      </w:r>
    </w:p>
    <w:p w14:paraId="390DC890" w14:textId="77777777" w:rsidR="00026918" w:rsidRPr="00B60EA6" w:rsidRDefault="00026918" w:rsidP="008F6CD1">
      <w:pPr>
        <w:pStyle w:val="Activities"/>
        <w:numPr>
          <w:ilvl w:val="0"/>
          <w:numId w:val="9"/>
        </w:numPr>
        <w:spacing w:line="240" w:lineRule="auto"/>
        <w:rPr>
          <w:color w:val="000000" w:themeColor="text1"/>
          <w:sz w:val="22"/>
          <w:szCs w:val="22"/>
          <w:u w:val="none"/>
        </w:rPr>
      </w:pPr>
      <w:r w:rsidRPr="00B60EA6">
        <w:rPr>
          <w:color w:val="000000" w:themeColor="text1"/>
          <w:sz w:val="22"/>
          <w:szCs w:val="22"/>
          <w:u w:val="none"/>
        </w:rPr>
        <w:t>Assessments of potential increased funding from improvements to existing financing mechanisms and technical / political feasibility of proposed new financing mechanism and timeframe for their implementation</w:t>
      </w:r>
      <w:r w:rsidR="001E12E3">
        <w:rPr>
          <w:color w:val="000000" w:themeColor="text1"/>
          <w:sz w:val="22"/>
          <w:szCs w:val="22"/>
          <w:u w:val="none"/>
        </w:rPr>
        <w:t>.</w:t>
      </w:r>
    </w:p>
    <w:p w14:paraId="60D41699" w14:textId="77777777" w:rsidR="00026918" w:rsidRPr="00B60EA6" w:rsidRDefault="00026918" w:rsidP="008F6CD1">
      <w:pPr>
        <w:pStyle w:val="Activities"/>
        <w:numPr>
          <w:ilvl w:val="0"/>
          <w:numId w:val="9"/>
        </w:numPr>
        <w:spacing w:line="240" w:lineRule="auto"/>
        <w:rPr>
          <w:color w:val="000000" w:themeColor="text1"/>
          <w:sz w:val="22"/>
          <w:szCs w:val="22"/>
          <w:u w:val="none"/>
        </w:rPr>
      </w:pPr>
      <w:r w:rsidRPr="00B60EA6">
        <w:rPr>
          <w:color w:val="000000" w:themeColor="text1"/>
          <w:sz w:val="22"/>
          <w:szCs w:val="22"/>
          <w:u w:val="none"/>
        </w:rPr>
        <w:t xml:space="preserve">Quality of technical reports (such as WTP studies) and uptake by decision makers </w:t>
      </w:r>
    </w:p>
    <w:p w14:paraId="4373E710" w14:textId="77777777" w:rsidR="00026918" w:rsidRPr="00B60EA6" w:rsidRDefault="00026918" w:rsidP="008F6CD1">
      <w:pPr>
        <w:pStyle w:val="Activities"/>
        <w:numPr>
          <w:ilvl w:val="0"/>
          <w:numId w:val="9"/>
        </w:numPr>
        <w:spacing w:line="240" w:lineRule="auto"/>
        <w:rPr>
          <w:color w:val="000000" w:themeColor="text1"/>
          <w:sz w:val="22"/>
          <w:szCs w:val="22"/>
          <w:u w:val="none"/>
        </w:rPr>
      </w:pPr>
      <w:r w:rsidRPr="00B60EA6">
        <w:rPr>
          <w:color w:val="000000" w:themeColor="text1"/>
          <w:sz w:val="22"/>
          <w:szCs w:val="22"/>
          <w:u w:val="none"/>
        </w:rPr>
        <w:t>Role of SeyCATT in PA financing.</w:t>
      </w:r>
    </w:p>
    <w:p w14:paraId="507437D7" w14:textId="77777777" w:rsidR="00026918" w:rsidRPr="00B60EA6" w:rsidRDefault="00026918" w:rsidP="008F6CD1">
      <w:pPr>
        <w:pStyle w:val="Activities"/>
        <w:numPr>
          <w:ilvl w:val="0"/>
          <w:numId w:val="9"/>
        </w:numPr>
        <w:spacing w:line="240" w:lineRule="auto"/>
        <w:rPr>
          <w:color w:val="000000" w:themeColor="text1"/>
          <w:sz w:val="22"/>
          <w:szCs w:val="22"/>
        </w:rPr>
      </w:pPr>
      <w:r w:rsidRPr="00B60EA6">
        <w:rPr>
          <w:color w:val="000000" w:themeColor="text1"/>
          <w:sz w:val="22"/>
          <w:szCs w:val="22"/>
          <w:u w:val="none"/>
        </w:rPr>
        <w:t>How the project aligns or could be more closely aligned with the wider Marine Spatial Planning process in the country.</w:t>
      </w:r>
    </w:p>
    <w:p w14:paraId="158F0395" w14:textId="77777777" w:rsidR="00026918" w:rsidRPr="00B60EA6" w:rsidRDefault="00026918" w:rsidP="008F6CD1">
      <w:pPr>
        <w:pStyle w:val="Activities"/>
        <w:numPr>
          <w:ilvl w:val="0"/>
          <w:numId w:val="9"/>
        </w:numPr>
        <w:spacing w:line="240" w:lineRule="auto"/>
        <w:rPr>
          <w:color w:val="000000" w:themeColor="text1"/>
          <w:sz w:val="22"/>
          <w:szCs w:val="22"/>
        </w:rPr>
      </w:pPr>
      <w:r w:rsidRPr="00B60EA6">
        <w:rPr>
          <w:color w:val="000000" w:themeColor="text1"/>
          <w:sz w:val="22"/>
          <w:szCs w:val="22"/>
          <w:u w:val="none"/>
        </w:rPr>
        <w:t xml:space="preserve">What are the impacts and key innovation highlights of the project so far? How can the results and lessons of the project and technical best practice be more effectively communicated and shared at national and international level. </w:t>
      </w:r>
    </w:p>
    <w:p w14:paraId="2A8921C1" w14:textId="77777777" w:rsidR="00026918" w:rsidRPr="00B60EA6" w:rsidRDefault="00026918" w:rsidP="00B64250">
      <w:pPr>
        <w:widowControl w:val="0"/>
        <w:autoSpaceDE w:val="0"/>
        <w:autoSpaceDN w:val="0"/>
        <w:adjustRightInd w:val="0"/>
        <w:jc w:val="both"/>
        <w:rPr>
          <w:rFonts w:ascii="Arial" w:hAnsi="Arial" w:cs="Arial"/>
          <w:sz w:val="22"/>
          <w:szCs w:val="22"/>
        </w:rPr>
      </w:pPr>
    </w:p>
    <w:p w14:paraId="69E0AC8C" w14:textId="77777777" w:rsidR="00026918" w:rsidRPr="00B60EA6" w:rsidRDefault="00DE7A06" w:rsidP="0089660A">
      <w:pPr>
        <w:widowControl w:val="0"/>
        <w:autoSpaceDE w:val="0"/>
        <w:autoSpaceDN w:val="0"/>
        <w:adjustRightInd w:val="0"/>
        <w:spacing w:after="240"/>
        <w:jc w:val="both"/>
        <w:rPr>
          <w:rFonts w:ascii="Arial" w:hAnsi="Arial" w:cs="Arial"/>
          <w:sz w:val="22"/>
          <w:szCs w:val="22"/>
        </w:rPr>
      </w:pPr>
      <w:r>
        <w:rPr>
          <w:rFonts w:ascii="Arial" w:hAnsi="Arial" w:cs="Arial"/>
          <w:sz w:val="22"/>
          <w:szCs w:val="22"/>
        </w:rPr>
        <w:t>The MTR has sought to</w:t>
      </w:r>
      <w:r w:rsidR="00026918" w:rsidRPr="00B60EA6">
        <w:rPr>
          <w:rFonts w:ascii="Arial" w:hAnsi="Arial" w:cs="Arial"/>
          <w:sz w:val="22"/>
          <w:szCs w:val="22"/>
        </w:rPr>
        <w:t xml:space="preserve"> follow a collaborative and participatory approach enga</w:t>
      </w:r>
      <w:r>
        <w:rPr>
          <w:rFonts w:ascii="Arial" w:hAnsi="Arial" w:cs="Arial"/>
          <w:sz w:val="22"/>
          <w:szCs w:val="22"/>
        </w:rPr>
        <w:t>ging closely</w:t>
      </w:r>
      <w:r w:rsidR="00026918" w:rsidRPr="00B60EA6">
        <w:rPr>
          <w:rFonts w:ascii="Arial" w:hAnsi="Arial" w:cs="Arial"/>
          <w:sz w:val="22"/>
          <w:szCs w:val="22"/>
        </w:rPr>
        <w:t xml:space="preserve"> with the Project Team, government counterparts (</w:t>
      </w:r>
      <w:r>
        <w:rPr>
          <w:rFonts w:ascii="Arial" w:hAnsi="Arial" w:cs="Arial"/>
          <w:sz w:val="22"/>
          <w:szCs w:val="22"/>
        </w:rPr>
        <w:t xml:space="preserve">e.g. </w:t>
      </w:r>
      <w:r w:rsidR="00026918" w:rsidRPr="00B60EA6">
        <w:rPr>
          <w:rFonts w:ascii="Arial" w:hAnsi="Arial" w:cs="Arial"/>
          <w:sz w:val="22"/>
          <w:szCs w:val="22"/>
        </w:rPr>
        <w:t>the National Project Director (PS Environment)</w:t>
      </w:r>
      <w:r>
        <w:rPr>
          <w:rFonts w:ascii="Arial" w:hAnsi="Arial" w:cs="Arial"/>
          <w:sz w:val="22"/>
          <w:szCs w:val="22"/>
        </w:rPr>
        <w:t>), the UNDP Country Office</w:t>
      </w:r>
      <w:r w:rsidR="00026918" w:rsidRPr="00B60EA6">
        <w:rPr>
          <w:rFonts w:ascii="Arial" w:hAnsi="Arial" w:cs="Arial"/>
          <w:sz w:val="22"/>
          <w:szCs w:val="22"/>
        </w:rPr>
        <w:t>, UNDP</w:t>
      </w:r>
      <w:r>
        <w:rPr>
          <w:rFonts w:ascii="Arial" w:hAnsi="Arial" w:cs="Arial"/>
          <w:sz w:val="22"/>
          <w:szCs w:val="22"/>
        </w:rPr>
        <w:t>-GEF Regional Technical Adviser</w:t>
      </w:r>
      <w:r w:rsidR="00026918" w:rsidRPr="00B60EA6">
        <w:rPr>
          <w:rFonts w:ascii="Arial" w:hAnsi="Arial" w:cs="Arial"/>
          <w:sz w:val="22"/>
          <w:szCs w:val="22"/>
        </w:rPr>
        <w:t xml:space="preserve">, and other key stakeholders. </w:t>
      </w:r>
    </w:p>
    <w:p w14:paraId="6B4862FB" w14:textId="67613EFB" w:rsidR="00486F06" w:rsidRPr="00B024B2" w:rsidRDefault="00026918" w:rsidP="00B024B2">
      <w:pPr>
        <w:widowControl w:val="0"/>
        <w:autoSpaceDE w:val="0"/>
        <w:autoSpaceDN w:val="0"/>
        <w:adjustRightInd w:val="0"/>
        <w:spacing w:after="240"/>
        <w:jc w:val="both"/>
        <w:rPr>
          <w:rFonts w:ascii="Arial" w:hAnsi="Arial" w:cs="Arial"/>
          <w:sz w:val="22"/>
          <w:szCs w:val="22"/>
        </w:rPr>
      </w:pPr>
      <w:r w:rsidRPr="00B60EA6">
        <w:rPr>
          <w:rFonts w:ascii="Arial" w:hAnsi="Arial" w:cs="Arial"/>
          <w:sz w:val="22"/>
          <w:szCs w:val="22"/>
        </w:rPr>
        <w:t xml:space="preserve">A mission </w:t>
      </w:r>
      <w:r w:rsidR="00DE7A06">
        <w:rPr>
          <w:rFonts w:ascii="Arial" w:hAnsi="Arial" w:cs="Arial"/>
          <w:sz w:val="22"/>
          <w:szCs w:val="22"/>
        </w:rPr>
        <w:t xml:space="preserve">was </w:t>
      </w:r>
      <w:r w:rsidRPr="00B60EA6">
        <w:rPr>
          <w:rFonts w:ascii="Arial" w:hAnsi="Arial" w:cs="Arial"/>
          <w:sz w:val="22"/>
          <w:szCs w:val="22"/>
        </w:rPr>
        <w:t xml:space="preserve">undertaken from the 18 – 28 June 2018 during which time face to face interviews </w:t>
      </w:r>
      <w:r w:rsidR="00DE7A06">
        <w:rPr>
          <w:rFonts w:ascii="Arial" w:hAnsi="Arial" w:cs="Arial"/>
          <w:sz w:val="22"/>
          <w:szCs w:val="22"/>
        </w:rPr>
        <w:t xml:space="preserve">were </w:t>
      </w:r>
      <w:r w:rsidRPr="00B60EA6">
        <w:rPr>
          <w:rFonts w:ascii="Arial" w:hAnsi="Arial" w:cs="Arial"/>
          <w:sz w:val="22"/>
          <w:szCs w:val="22"/>
        </w:rPr>
        <w:t xml:space="preserve">held with </w:t>
      </w:r>
      <w:r w:rsidR="00523252">
        <w:rPr>
          <w:rFonts w:ascii="Arial" w:hAnsi="Arial" w:cs="Arial"/>
          <w:sz w:val="22"/>
          <w:szCs w:val="22"/>
        </w:rPr>
        <w:t xml:space="preserve">virtually </w:t>
      </w:r>
      <w:r w:rsidR="00DE7A06">
        <w:rPr>
          <w:rFonts w:ascii="Arial" w:hAnsi="Arial" w:cs="Arial"/>
          <w:sz w:val="22"/>
          <w:szCs w:val="22"/>
        </w:rPr>
        <w:t xml:space="preserve">all project </w:t>
      </w:r>
      <w:r w:rsidR="00523252">
        <w:rPr>
          <w:rFonts w:ascii="Arial" w:hAnsi="Arial" w:cs="Arial"/>
          <w:sz w:val="22"/>
          <w:szCs w:val="22"/>
        </w:rPr>
        <w:t xml:space="preserve">partners </w:t>
      </w:r>
      <w:r w:rsidR="00DE7A06">
        <w:rPr>
          <w:rFonts w:ascii="Arial" w:hAnsi="Arial" w:cs="Arial"/>
          <w:sz w:val="22"/>
          <w:szCs w:val="22"/>
        </w:rPr>
        <w:t>and other key stakeholders engaged in related initiatives in the Seychelles.</w:t>
      </w:r>
      <w:r w:rsidRPr="00B60EA6">
        <w:rPr>
          <w:rFonts w:ascii="Arial" w:hAnsi="Arial" w:cs="Arial"/>
          <w:sz w:val="22"/>
          <w:szCs w:val="22"/>
        </w:rPr>
        <w:t xml:space="preserve"> </w:t>
      </w:r>
      <w:r w:rsidR="0090303D">
        <w:rPr>
          <w:rFonts w:ascii="Arial" w:hAnsi="Arial" w:cs="Arial"/>
          <w:sz w:val="22"/>
          <w:szCs w:val="22"/>
        </w:rPr>
        <w:t>The</w:t>
      </w:r>
      <w:r w:rsidR="00FD726A">
        <w:rPr>
          <w:rFonts w:ascii="Arial" w:hAnsi="Arial" w:cs="Arial"/>
          <w:sz w:val="22"/>
          <w:szCs w:val="22"/>
        </w:rPr>
        <w:t>se</w:t>
      </w:r>
      <w:r w:rsidR="0090303D">
        <w:rPr>
          <w:rFonts w:ascii="Arial" w:hAnsi="Arial" w:cs="Arial"/>
          <w:sz w:val="22"/>
          <w:szCs w:val="22"/>
        </w:rPr>
        <w:t xml:space="preserve"> </w:t>
      </w:r>
      <w:r w:rsidR="00B63866">
        <w:rPr>
          <w:rFonts w:ascii="Arial" w:hAnsi="Arial" w:cs="Arial"/>
          <w:sz w:val="22"/>
          <w:szCs w:val="22"/>
        </w:rPr>
        <w:t>verbal discussions</w:t>
      </w:r>
      <w:r w:rsidR="0090303D">
        <w:rPr>
          <w:rFonts w:ascii="Arial" w:hAnsi="Arial" w:cs="Arial"/>
          <w:sz w:val="22"/>
          <w:szCs w:val="22"/>
        </w:rPr>
        <w:t xml:space="preserve"> </w:t>
      </w:r>
      <w:r w:rsidR="00B63866">
        <w:rPr>
          <w:rFonts w:ascii="Arial" w:hAnsi="Arial" w:cs="Arial"/>
          <w:sz w:val="22"/>
          <w:szCs w:val="22"/>
        </w:rPr>
        <w:t>were</w:t>
      </w:r>
      <w:r w:rsidR="0090303D">
        <w:rPr>
          <w:rFonts w:ascii="Arial" w:hAnsi="Arial" w:cs="Arial"/>
          <w:sz w:val="22"/>
          <w:szCs w:val="22"/>
        </w:rPr>
        <w:t xml:space="preserve"> cross referenced with the available documentation and differences in opinion have be recorded where relevant. </w:t>
      </w:r>
      <w:r w:rsidRPr="00B60EA6">
        <w:rPr>
          <w:rFonts w:ascii="Arial" w:hAnsi="Arial" w:cs="Arial"/>
          <w:sz w:val="22"/>
          <w:szCs w:val="22"/>
        </w:rPr>
        <w:t>The agenda for the mission is pr</w:t>
      </w:r>
      <w:r w:rsidR="00DE7A06">
        <w:rPr>
          <w:rFonts w:ascii="Arial" w:hAnsi="Arial" w:cs="Arial"/>
          <w:sz w:val="22"/>
          <w:szCs w:val="22"/>
        </w:rPr>
        <w:t xml:space="preserve">esented in </w:t>
      </w:r>
      <w:r w:rsidR="00003196" w:rsidRPr="00003196">
        <w:rPr>
          <w:rFonts w:ascii="Arial" w:hAnsi="Arial" w:cs="Arial"/>
          <w:sz w:val="22"/>
          <w:szCs w:val="22"/>
        </w:rPr>
        <w:t>Annex 7</w:t>
      </w:r>
      <w:r w:rsidR="00DE7A06" w:rsidRPr="00003196">
        <w:rPr>
          <w:rFonts w:ascii="Arial" w:hAnsi="Arial" w:cs="Arial"/>
          <w:sz w:val="22"/>
          <w:szCs w:val="22"/>
        </w:rPr>
        <w:t>.</w:t>
      </w:r>
      <w:r w:rsidR="00DE7A06">
        <w:rPr>
          <w:rFonts w:ascii="Arial" w:hAnsi="Arial" w:cs="Arial"/>
          <w:sz w:val="22"/>
          <w:szCs w:val="22"/>
        </w:rPr>
        <w:t xml:space="preserve">  It included</w:t>
      </w:r>
      <w:r w:rsidR="004A6091">
        <w:rPr>
          <w:rFonts w:ascii="Arial" w:hAnsi="Arial" w:cs="Arial"/>
          <w:sz w:val="22"/>
          <w:szCs w:val="22"/>
        </w:rPr>
        <w:t xml:space="preserve"> </w:t>
      </w:r>
      <w:r w:rsidR="00506378">
        <w:rPr>
          <w:rFonts w:ascii="Arial" w:hAnsi="Arial" w:cs="Arial"/>
          <w:sz w:val="22"/>
          <w:szCs w:val="22"/>
        </w:rPr>
        <w:t xml:space="preserve">a </w:t>
      </w:r>
      <w:r w:rsidR="00DE7A06">
        <w:rPr>
          <w:rFonts w:ascii="Arial" w:hAnsi="Arial" w:cs="Arial"/>
          <w:sz w:val="22"/>
          <w:szCs w:val="22"/>
        </w:rPr>
        <w:t xml:space="preserve">one </w:t>
      </w:r>
      <w:r w:rsidR="00506378">
        <w:rPr>
          <w:rFonts w:ascii="Arial" w:hAnsi="Arial" w:cs="Arial"/>
          <w:sz w:val="22"/>
          <w:szCs w:val="22"/>
        </w:rPr>
        <w:t xml:space="preserve">day </w:t>
      </w:r>
      <w:r w:rsidRPr="00B60EA6">
        <w:rPr>
          <w:rFonts w:ascii="Arial" w:hAnsi="Arial" w:cs="Arial"/>
          <w:sz w:val="22"/>
          <w:szCs w:val="22"/>
        </w:rPr>
        <w:t>field vis</w:t>
      </w:r>
      <w:r w:rsidR="00506378">
        <w:rPr>
          <w:rFonts w:ascii="Arial" w:hAnsi="Arial" w:cs="Arial"/>
          <w:sz w:val="22"/>
          <w:szCs w:val="22"/>
        </w:rPr>
        <w:t>it to Curieuse Marine National P</w:t>
      </w:r>
      <w:r w:rsidRPr="00B60EA6">
        <w:rPr>
          <w:rFonts w:ascii="Arial" w:hAnsi="Arial" w:cs="Arial"/>
          <w:sz w:val="22"/>
          <w:szCs w:val="22"/>
        </w:rPr>
        <w:t xml:space="preserve">ark. </w:t>
      </w:r>
      <w:r w:rsidR="002D1975">
        <w:rPr>
          <w:rFonts w:ascii="Arial" w:hAnsi="Arial" w:cs="Arial"/>
          <w:sz w:val="22"/>
          <w:szCs w:val="22"/>
        </w:rPr>
        <w:t>A</w:t>
      </w:r>
      <w:r w:rsidRPr="00B60EA6">
        <w:rPr>
          <w:rFonts w:ascii="Arial" w:hAnsi="Arial" w:cs="Arial"/>
          <w:sz w:val="22"/>
          <w:szCs w:val="22"/>
        </w:rPr>
        <w:t xml:space="preserve"> half day validation workshop </w:t>
      </w:r>
      <w:r w:rsidR="00DE7A06">
        <w:rPr>
          <w:rFonts w:ascii="Arial" w:hAnsi="Arial" w:cs="Arial"/>
          <w:sz w:val="22"/>
          <w:szCs w:val="22"/>
        </w:rPr>
        <w:t xml:space="preserve">was </w:t>
      </w:r>
      <w:r w:rsidRPr="00B60EA6">
        <w:rPr>
          <w:rFonts w:ascii="Arial" w:hAnsi="Arial" w:cs="Arial"/>
          <w:sz w:val="22"/>
          <w:szCs w:val="22"/>
        </w:rPr>
        <w:t>held on Wednesday 27 June to present and solicit feedback on the draft / preliminary findings of the MTR as well as generate additional views on key and / or outsta</w:t>
      </w:r>
      <w:r w:rsidR="001E12E3">
        <w:rPr>
          <w:rFonts w:ascii="Arial" w:hAnsi="Arial" w:cs="Arial"/>
          <w:sz w:val="22"/>
          <w:szCs w:val="22"/>
        </w:rPr>
        <w:t xml:space="preserve">nding aspects of the MTR. </w:t>
      </w:r>
      <w:r w:rsidR="00DE7A06">
        <w:rPr>
          <w:rFonts w:ascii="Arial" w:hAnsi="Arial" w:cs="Arial"/>
          <w:sz w:val="22"/>
          <w:szCs w:val="22"/>
        </w:rPr>
        <w:t>The workshop</w:t>
      </w:r>
      <w:r w:rsidRPr="00B60EA6">
        <w:rPr>
          <w:rFonts w:ascii="Arial" w:hAnsi="Arial" w:cs="Arial"/>
          <w:sz w:val="22"/>
          <w:szCs w:val="22"/>
        </w:rPr>
        <w:t xml:space="preserve"> age</w:t>
      </w:r>
      <w:r w:rsidR="00DE7A06">
        <w:rPr>
          <w:rFonts w:ascii="Arial" w:hAnsi="Arial" w:cs="Arial"/>
          <w:sz w:val="22"/>
          <w:szCs w:val="22"/>
        </w:rPr>
        <w:t xml:space="preserve">nda and </w:t>
      </w:r>
      <w:r w:rsidR="00003196">
        <w:rPr>
          <w:rFonts w:ascii="Arial" w:hAnsi="Arial" w:cs="Arial"/>
          <w:sz w:val="22"/>
          <w:szCs w:val="22"/>
        </w:rPr>
        <w:t xml:space="preserve">list of </w:t>
      </w:r>
      <w:r w:rsidR="00DE7A06">
        <w:rPr>
          <w:rFonts w:ascii="Arial" w:hAnsi="Arial" w:cs="Arial"/>
          <w:sz w:val="22"/>
          <w:szCs w:val="22"/>
        </w:rPr>
        <w:t>participants</w:t>
      </w:r>
      <w:r w:rsidR="004A6091">
        <w:rPr>
          <w:rFonts w:ascii="Arial" w:hAnsi="Arial" w:cs="Arial"/>
          <w:sz w:val="22"/>
          <w:szCs w:val="22"/>
        </w:rPr>
        <w:t xml:space="preserve"> </w:t>
      </w:r>
      <w:r w:rsidR="002D1975">
        <w:rPr>
          <w:rFonts w:ascii="Arial" w:hAnsi="Arial" w:cs="Arial"/>
          <w:sz w:val="22"/>
          <w:szCs w:val="22"/>
        </w:rPr>
        <w:t>are</w:t>
      </w:r>
      <w:r w:rsidR="00DE7A06">
        <w:rPr>
          <w:rFonts w:ascii="Arial" w:hAnsi="Arial" w:cs="Arial"/>
          <w:sz w:val="22"/>
          <w:szCs w:val="22"/>
        </w:rPr>
        <w:t xml:space="preserve"> presented </w:t>
      </w:r>
      <w:r w:rsidR="00DE7A06" w:rsidRPr="00003196">
        <w:rPr>
          <w:rFonts w:ascii="Arial" w:hAnsi="Arial" w:cs="Arial"/>
          <w:sz w:val="22"/>
          <w:szCs w:val="22"/>
        </w:rPr>
        <w:t>in</w:t>
      </w:r>
      <w:r w:rsidR="004A6091">
        <w:rPr>
          <w:rFonts w:ascii="Arial" w:hAnsi="Arial" w:cs="Arial"/>
          <w:sz w:val="22"/>
          <w:szCs w:val="22"/>
        </w:rPr>
        <w:t xml:space="preserve"> </w:t>
      </w:r>
      <w:r w:rsidR="00003196" w:rsidRPr="00003196">
        <w:rPr>
          <w:rFonts w:ascii="Arial" w:hAnsi="Arial" w:cs="Arial"/>
          <w:sz w:val="22"/>
          <w:szCs w:val="22"/>
        </w:rPr>
        <w:t>Annex 7</w:t>
      </w:r>
      <w:r w:rsidRPr="00003196">
        <w:rPr>
          <w:rFonts w:ascii="Arial" w:hAnsi="Arial" w:cs="Arial"/>
          <w:sz w:val="22"/>
          <w:szCs w:val="22"/>
        </w:rPr>
        <w:t>.</w:t>
      </w:r>
      <w:r w:rsidR="00FD726A">
        <w:rPr>
          <w:rFonts w:ascii="Arial" w:hAnsi="Arial" w:cs="Arial"/>
          <w:sz w:val="22"/>
          <w:szCs w:val="22"/>
        </w:rPr>
        <w:t xml:space="preserve"> The draft report was also made available to stakeholder for their review.</w:t>
      </w:r>
    </w:p>
    <w:p w14:paraId="530A1525" w14:textId="77777777" w:rsidR="000762BC" w:rsidRDefault="000762BC" w:rsidP="00506378">
      <w:pPr>
        <w:pStyle w:val="Heading2"/>
      </w:pPr>
      <w:bookmarkStart w:id="5" w:name="_Toc521680716"/>
      <w:r>
        <w:t>Structure of MTR Report</w:t>
      </w:r>
      <w:bookmarkEnd w:id="5"/>
    </w:p>
    <w:p w14:paraId="44D9FDE3" w14:textId="77777777" w:rsidR="002D1975" w:rsidRDefault="002D1975" w:rsidP="002D1975">
      <w:pPr>
        <w:jc w:val="both"/>
        <w:rPr>
          <w:rFonts w:ascii="Arial" w:hAnsi="Arial" w:cs="Arial"/>
          <w:sz w:val="22"/>
          <w:szCs w:val="22"/>
        </w:rPr>
      </w:pPr>
      <w:r w:rsidRPr="002D1975">
        <w:rPr>
          <w:rFonts w:ascii="Arial" w:hAnsi="Arial" w:cs="Arial"/>
          <w:sz w:val="22"/>
          <w:szCs w:val="22"/>
        </w:rPr>
        <w:t>The rest of this report is organized as follows:  Section</w:t>
      </w:r>
      <w:r>
        <w:rPr>
          <w:rFonts w:ascii="Arial" w:hAnsi="Arial" w:cs="Arial"/>
          <w:sz w:val="22"/>
          <w:szCs w:val="22"/>
        </w:rPr>
        <w:t xml:space="preserve"> 2 set</w:t>
      </w:r>
      <w:r w:rsidR="003F4E78">
        <w:rPr>
          <w:rFonts w:ascii="Arial" w:hAnsi="Arial" w:cs="Arial"/>
          <w:sz w:val="22"/>
          <w:szCs w:val="22"/>
        </w:rPr>
        <w:t>s</w:t>
      </w:r>
      <w:r>
        <w:rPr>
          <w:rFonts w:ascii="Arial" w:hAnsi="Arial" w:cs="Arial"/>
          <w:sz w:val="22"/>
          <w:szCs w:val="22"/>
        </w:rPr>
        <w:t xml:space="preserve"> out the context to the st</w:t>
      </w:r>
      <w:r w:rsidRPr="002D1975">
        <w:rPr>
          <w:rFonts w:ascii="Arial" w:hAnsi="Arial" w:cs="Arial"/>
          <w:sz w:val="22"/>
          <w:szCs w:val="22"/>
        </w:rPr>
        <w:t xml:space="preserve">udy and describes the project; Section 4 presents key findings of the MTR </w:t>
      </w:r>
      <w:r>
        <w:rPr>
          <w:rFonts w:ascii="Arial" w:hAnsi="Arial" w:cs="Arial"/>
          <w:sz w:val="22"/>
          <w:szCs w:val="22"/>
        </w:rPr>
        <w:t>according to the four main</w:t>
      </w:r>
      <w:r w:rsidRPr="002D1975">
        <w:rPr>
          <w:rFonts w:ascii="Arial" w:hAnsi="Arial" w:cs="Arial"/>
          <w:sz w:val="22"/>
          <w:szCs w:val="22"/>
        </w:rPr>
        <w:t xml:space="preserve"> categories under review – namely project strategy, progress towards results, project implementation </w:t>
      </w:r>
      <w:r>
        <w:rPr>
          <w:rFonts w:ascii="Arial" w:hAnsi="Arial" w:cs="Arial"/>
          <w:sz w:val="22"/>
          <w:szCs w:val="22"/>
        </w:rPr>
        <w:t>a</w:t>
      </w:r>
      <w:r w:rsidRPr="002D1975">
        <w:rPr>
          <w:rFonts w:ascii="Arial" w:hAnsi="Arial" w:cs="Arial"/>
          <w:sz w:val="22"/>
          <w:szCs w:val="22"/>
        </w:rPr>
        <w:t xml:space="preserve">nd project management and sustainability; </w:t>
      </w:r>
      <w:r>
        <w:rPr>
          <w:rFonts w:ascii="Arial" w:hAnsi="Arial" w:cs="Arial"/>
          <w:sz w:val="22"/>
          <w:szCs w:val="22"/>
        </w:rPr>
        <w:t>Section 5 present conclusions and recommendations.</w:t>
      </w:r>
    </w:p>
    <w:p w14:paraId="79EDD84F" w14:textId="77777777" w:rsidR="002D1975" w:rsidRPr="002D1975" w:rsidRDefault="002D1975" w:rsidP="002D1975">
      <w:pPr>
        <w:rPr>
          <w:rFonts w:ascii="Arial" w:hAnsi="Arial" w:cs="Arial"/>
          <w:sz w:val="22"/>
          <w:szCs w:val="22"/>
        </w:rPr>
      </w:pPr>
      <w:r>
        <w:rPr>
          <w:rFonts w:ascii="Arial" w:hAnsi="Arial" w:cs="Arial"/>
          <w:sz w:val="22"/>
          <w:szCs w:val="22"/>
        </w:rPr>
        <w:br w:type="page"/>
      </w:r>
    </w:p>
    <w:p w14:paraId="34904FA7" w14:textId="77777777" w:rsidR="000762BC" w:rsidRPr="00530F6A" w:rsidRDefault="000762BC" w:rsidP="000762BC">
      <w:pPr>
        <w:pStyle w:val="Heading1"/>
      </w:pPr>
      <w:bookmarkStart w:id="6" w:name="_Toc521680717"/>
      <w:r w:rsidRPr="00530F6A">
        <w:t>Project Description and Background Context</w:t>
      </w:r>
      <w:bookmarkEnd w:id="6"/>
    </w:p>
    <w:p w14:paraId="1F4C8460" w14:textId="77777777" w:rsidR="00A44725" w:rsidRDefault="00A44725" w:rsidP="00C15B8D">
      <w:pPr>
        <w:jc w:val="both"/>
        <w:rPr>
          <w:rFonts w:ascii="Arial" w:hAnsi="Arial" w:cs="Arial"/>
          <w:sz w:val="22"/>
          <w:szCs w:val="22"/>
        </w:rPr>
      </w:pPr>
      <w:bookmarkStart w:id="7" w:name="_Toc406157590"/>
    </w:p>
    <w:p w14:paraId="557F0E05" w14:textId="77777777" w:rsidR="00A44725" w:rsidRDefault="00A44725" w:rsidP="00A44725">
      <w:pPr>
        <w:pStyle w:val="Heading2"/>
      </w:pPr>
      <w:bookmarkStart w:id="8" w:name="_Toc521680718"/>
      <w:r>
        <w:t>Background context</w:t>
      </w:r>
      <w:bookmarkEnd w:id="8"/>
    </w:p>
    <w:p w14:paraId="0649CA09" w14:textId="77777777" w:rsidR="00C15B8D" w:rsidRPr="00486F06" w:rsidRDefault="00C15B8D" w:rsidP="00C15B8D">
      <w:pPr>
        <w:jc w:val="both"/>
        <w:rPr>
          <w:rFonts w:ascii="Arial" w:hAnsi="Arial" w:cs="Arial"/>
          <w:sz w:val="22"/>
          <w:szCs w:val="22"/>
        </w:rPr>
      </w:pPr>
      <w:r w:rsidRPr="00486F06">
        <w:rPr>
          <w:rFonts w:ascii="Arial" w:hAnsi="Arial" w:cs="Arial"/>
          <w:sz w:val="22"/>
          <w:szCs w:val="22"/>
        </w:rPr>
        <w:t>The territory of the Republic of Seychelles</w:t>
      </w:r>
      <w:bookmarkEnd w:id="7"/>
      <w:r w:rsidRPr="00486F06">
        <w:rPr>
          <w:rFonts w:ascii="Arial" w:hAnsi="Arial" w:cs="Arial"/>
          <w:sz w:val="22"/>
          <w:szCs w:val="22"/>
        </w:rPr>
        <w:t xml:space="preserve"> in the Western Indian Ocean consists of a landmass of 455 square kilometers (km</w:t>
      </w:r>
      <w:r w:rsidRPr="00486F06">
        <w:rPr>
          <w:rFonts w:ascii="Arial" w:hAnsi="Arial" w:cs="Arial"/>
          <w:sz w:val="22"/>
          <w:szCs w:val="22"/>
          <w:vertAlign w:val="superscript"/>
        </w:rPr>
        <w:t>2</w:t>
      </w:r>
      <w:r w:rsidRPr="00486F06">
        <w:rPr>
          <w:rFonts w:ascii="Arial" w:hAnsi="Arial" w:cs="Arial"/>
          <w:sz w:val="22"/>
          <w:szCs w:val="22"/>
        </w:rPr>
        <w:t>) forming 115 islands, and an Exclusive Economic Zone (EEZ) covering 1.374 million km</w:t>
      </w:r>
      <w:r w:rsidRPr="00486F06">
        <w:rPr>
          <w:rFonts w:ascii="Arial" w:hAnsi="Arial" w:cs="Arial"/>
          <w:sz w:val="22"/>
          <w:szCs w:val="22"/>
          <w:vertAlign w:val="superscript"/>
        </w:rPr>
        <w:t>2</w:t>
      </w:r>
      <w:r w:rsidRPr="00486F06">
        <w:rPr>
          <w:rFonts w:ascii="Arial" w:hAnsi="Arial" w:cs="Arial"/>
          <w:sz w:val="22"/>
          <w:szCs w:val="22"/>
        </w:rPr>
        <w:t xml:space="preserve">. The archipelago is divided into two groups: the mostly granitic islands (or ‘Inner Islands’) within the Mahé Plateau, and the outer coralline islands (or ‘Outer Islands’), surrounded by a vast seascape southwest from the Plateau.  </w:t>
      </w:r>
    </w:p>
    <w:p w14:paraId="57D8642E" w14:textId="77777777" w:rsidR="00C15B8D" w:rsidRPr="00486F06" w:rsidRDefault="00C15B8D" w:rsidP="00C15B8D">
      <w:pPr>
        <w:jc w:val="both"/>
        <w:rPr>
          <w:rFonts w:ascii="Arial" w:hAnsi="Arial" w:cs="Arial"/>
          <w:b/>
          <w:bCs/>
          <w:sz w:val="22"/>
          <w:szCs w:val="22"/>
        </w:rPr>
      </w:pPr>
    </w:p>
    <w:p w14:paraId="2388194C" w14:textId="77777777" w:rsidR="00C15B8D" w:rsidRPr="00A86110" w:rsidRDefault="00C15B8D" w:rsidP="00C15B8D">
      <w:pPr>
        <w:jc w:val="both"/>
        <w:rPr>
          <w:rFonts w:ascii="Arial" w:hAnsi="Arial" w:cs="Arial"/>
          <w:sz w:val="22"/>
          <w:szCs w:val="22"/>
        </w:rPr>
      </w:pPr>
      <w:r w:rsidRPr="00486F06">
        <w:rPr>
          <w:rFonts w:ascii="Arial" w:hAnsi="Arial" w:cs="Arial"/>
          <w:sz w:val="22"/>
          <w:szCs w:val="22"/>
        </w:rPr>
        <w:t xml:space="preserve">Seychelles is located in the Madagascar and the Indian Ocean Islands Region, which has been classified as a </w:t>
      </w:r>
      <w:r w:rsidRPr="001E12E3">
        <w:rPr>
          <w:rFonts w:ascii="Arial" w:hAnsi="Arial" w:cs="Arial"/>
          <w:sz w:val="22"/>
          <w:szCs w:val="22"/>
        </w:rPr>
        <w:t xml:space="preserve">global biodiversity hotspot. Seychelles </w:t>
      </w:r>
      <w:r w:rsidRPr="00486F06">
        <w:rPr>
          <w:rFonts w:ascii="Arial" w:hAnsi="Arial" w:cs="Arial"/>
          <w:sz w:val="22"/>
          <w:szCs w:val="22"/>
        </w:rPr>
        <w:t xml:space="preserve">harbors </w:t>
      </w:r>
      <w:r w:rsidRPr="00486F06">
        <w:rPr>
          <w:rFonts w:ascii="Arial" w:hAnsi="Arial" w:cs="Arial"/>
          <w:sz w:val="22"/>
          <w:szCs w:val="22"/>
          <w:lang w:val="en-GB"/>
        </w:rPr>
        <w:t>two UNESCO World Heritage Sites (Aldabra Atoll and the Vallée de Mai Nature Reserv</w:t>
      </w:r>
      <w:r w:rsidR="003F4E78">
        <w:rPr>
          <w:rFonts w:ascii="Arial" w:hAnsi="Arial" w:cs="Arial"/>
          <w:sz w:val="22"/>
          <w:szCs w:val="22"/>
          <w:lang w:val="en-GB"/>
        </w:rPr>
        <w:t>e</w:t>
      </w:r>
      <w:r w:rsidRPr="00486F06">
        <w:rPr>
          <w:rFonts w:ascii="Arial" w:hAnsi="Arial" w:cs="Arial"/>
          <w:sz w:val="22"/>
          <w:szCs w:val="22"/>
          <w:lang w:val="en-GB"/>
        </w:rPr>
        <w:t>) and three Ramsar wetland sites (Mare aux Cochons High Altitude Freshwater Wetlands, Port Launay Coastal Wetlands and Aldabra</w:t>
      </w:r>
      <w:r w:rsidRPr="00A86110">
        <w:rPr>
          <w:rFonts w:ascii="Arial" w:hAnsi="Arial" w:cs="Arial"/>
          <w:sz w:val="22"/>
          <w:szCs w:val="22"/>
          <w:lang w:val="en-GB"/>
        </w:rPr>
        <w:t xml:space="preserve"> Atoll)</w:t>
      </w:r>
      <w:r w:rsidRPr="00A86110">
        <w:rPr>
          <w:rFonts w:ascii="Arial" w:hAnsi="Arial" w:cs="Arial"/>
          <w:sz w:val="22"/>
          <w:szCs w:val="22"/>
        </w:rPr>
        <w:t xml:space="preserve">. The unique biodiversity of Seychelles has developed largely because of its long geological isolation, allowing evolution to follow its own course separate from the continents. </w:t>
      </w:r>
    </w:p>
    <w:p w14:paraId="373F3142" w14:textId="77777777" w:rsidR="00C15B8D" w:rsidRPr="00A86110" w:rsidRDefault="00C15B8D" w:rsidP="00C15B8D">
      <w:pPr>
        <w:jc w:val="both"/>
        <w:rPr>
          <w:rFonts w:ascii="Arial" w:hAnsi="Arial" w:cs="Arial"/>
          <w:sz w:val="22"/>
          <w:szCs w:val="22"/>
        </w:rPr>
      </w:pPr>
    </w:p>
    <w:p w14:paraId="0E5170BE" w14:textId="072B7B0D" w:rsidR="00C15B8D" w:rsidRPr="00381CED" w:rsidRDefault="00876BCB" w:rsidP="00876BCB">
      <w:pPr>
        <w:pStyle w:val="NormalWeb"/>
        <w:spacing w:before="0" w:beforeAutospacing="0" w:after="240" w:afterAutospacing="0"/>
        <w:jc w:val="both"/>
        <w:rPr>
          <w:rFonts w:ascii="Arial" w:hAnsi="Arial" w:cs="Arial"/>
          <w:color w:val="000000" w:themeColor="text1"/>
          <w:sz w:val="22"/>
          <w:szCs w:val="22"/>
        </w:rPr>
      </w:pPr>
      <w:r w:rsidRPr="00381CED">
        <w:rPr>
          <w:rFonts w:ascii="Arial" w:hAnsi="Arial" w:cs="Arial"/>
          <w:color w:val="000000" w:themeColor="text1"/>
          <w:sz w:val="22"/>
          <w:szCs w:val="22"/>
        </w:rPr>
        <w:t>Seychelles has the</w:t>
      </w:r>
      <w:r w:rsidR="003F4E78">
        <w:rPr>
          <w:rFonts w:ascii="Arial" w:hAnsi="Arial" w:cs="Arial"/>
          <w:color w:val="000000" w:themeColor="text1"/>
          <w:sz w:val="22"/>
          <w:szCs w:val="22"/>
        </w:rPr>
        <w:t xml:space="preserve"> highest Gross Domestic Product (GDP</w:t>
      </w:r>
      <w:r w:rsidRPr="00381CED">
        <w:rPr>
          <w:rFonts w:ascii="Arial" w:hAnsi="Arial" w:cs="Arial"/>
          <w:color w:val="000000" w:themeColor="text1"/>
          <w:sz w:val="22"/>
          <w:szCs w:val="22"/>
        </w:rPr>
        <w:t>) per capita in Africa ($15,410 in 2016).</w:t>
      </w:r>
      <w:r w:rsidR="00C15B8D" w:rsidRPr="00381CED">
        <w:rPr>
          <w:rStyle w:val="FootnoteReference"/>
          <w:rFonts w:ascii="Arial" w:hAnsi="Arial" w:cs="Arial"/>
          <w:color w:val="000000" w:themeColor="text1"/>
          <w:sz w:val="22"/>
          <w:szCs w:val="22"/>
        </w:rPr>
        <w:footnoteReference w:id="3"/>
      </w:r>
      <w:bookmarkStart w:id="9" w:name="_Toc406157593"/>
      <w:r w:rsidR="004A6091">
        <w:rPr>
          <w:rFonts w:ascii="Arial" w:hAnsi="Arial" w:cs="Arial"/>
          <w:color w:val="000000" w:themeColor="text1"/>
          <w:sz w:val="22"/>
          <w:szCs w:val="22"/>
        </w:rPr>
        <w:t xml:space="preserve"> </w:t>
      </w:r>
      <w:r w:rsidR="00C15B8D" w:rsidRPr="00381CED">
        <w:rPr>
          <w:rFonts w:ascii="Arial" w:hAnsi="Arial" w:cs="Arial"/>
          <w:color w:val="000000" w:themeColor="text1"/>
          <w:sz w:val="22"/>
          <w:szCs w:val="22"/>
        </w:rPr>
        <w:t xml:space="preserve">Since the early 1990s, Seychelles </w:t>
      </w:r>
      <w:r w:rsidR="00506378" w:rsidRPr="00381CED">
        <w:rPr>
          <w:rFonts w:ascii="Arial" w:hAnsi="Arial" w:cs="Arial"/>
          <w:color w:val="000000" w:themeColor="text1"/>
          <w:sz w:val="22"/>
          <w:szCs w:val="22"/>
        </w:rPr>
        <w:t xml:space="preserve">has </w:t>
      </w:r>
      <w:r w:rsidR="00C15B8D" w:rsidRPr="00381CED">
        <w:rPr>
          <w:rFonts w:ascii="Arial" w:hAnsi="Arial" w:cs="Arial"/>
          <w:color w:val="000000" w:themeColor="text1"/>
          <w:sz w:val="22"/>
          <w:szCs w:val="22"/>
        </w:rPr>
        <w:t>transformed its economy from being mostly agrarian (based on cinnamon and copra plantations) to becoming chiefly dependent on</w:t>
      </w:r>
      <w:r w:rsidR="00424983" w:rsidRPr="00381CED">
        <w:rPr>
          <w:rFonts w:ascii="Arial" w:hAnsi="Arial" w:cs="Arial"/>
          <w:color w:val="000000" w:themeColor="text1"/>
          <w:sz w:val="22"/>
          <w:szCs w:val="22"/>
        </w:rPr>
        <w:t xml:space="preserve"> high-end</w:t>
      </w:r>
      <w:r w:rsidR="00C15B8D" w:rsidRPr="00381CED">
        <w:rPr>
          <w:rFonts w:ascii="Arial" w:hAnsi="Arial" w:cs="Arial"/>
          <w:color w:val="000000" w:themeColor="text1"/>
          <w:sz w:val="22"/>
          <w:szCs w:val="22"/>
        </w:rPr>
        <w:t xml:space="preserve"> tourism and </w:t>
      </w:r>
      <w:r w:rsidR="00940AEB" w:rsidRPr="00381CED">
        <w:rPr>
          <w:rFonts w:ascii="Arial" w:hAnsi="Arial" w:cs="Arial"/>
          <w:color w:val="000000" w:themeColor="text1"/>
          <w:sz w:val="22"/>
          <w:szCs w:val="22"/>
        </w:rPr>
        <w:t xml:space="preserve">fishing (mainly tuna exports). </w:t>
      </w:r>
      <w:r w:rsidRPr="00381CED">
        <w:rPr>
          <w:rFonts w:ascii="Arial" w:hAnsi="Arial" w:cs="Arial"/>
          <w:color w:val="000000" w:themeColor="text1"/>
          <w:sz w:val="22"/>
          <w:szCs w:val="22"/>
        </w:rPr>
        <w:t>However, increasingly the effects of climate</w:t>
      </w:r>
      <w:r w:rsidR="00424983" w:rsidRPr="00381CED">
        <w:rPr>
          <w:rFonts w:ascii="Arial" w:hAnsi="Arial" w:cs="Arial"/>
          <w:color w:val="000000" w:themeColor="text1"/>
          <w:sz w:val="22"/>
          <w:szCs w:val="22"/>
        </w:rPr>
        <w:t xml:space="preserve"> change are placing its economy </w:t>
      </w:r>
      <w:r w:rsidRPr="00381CED">
        <w:rPr>
          <w:rFonts w:ascii="Arial" w:hAnsi="Arial" w:cs="Arial"/>
          <w:color w:val="000000" w:themeColor="text1"/>
          <w:sz w:val="22"/>
          <w:szCs w:val="22"/>
        </w:rPr>
        <w:t xml:space="preserve">at risk. </w:t>
      </w:r>
      <w:r w:rsidR="00940AEB" w:rsidRPr="00381CED">
        <w:rPr>
          <w:rFonts w:ascii="Arial" w:hAnsi="Arial" w:cs="Arial"/>
          <w:color w:val="000000" w:themeColor="text1"/>
          <w:sz w:val="22"/>
          <w:szCs w:val="22"/>
        </w:rPr>
        <w:t>With the strengthening of the economy</w:t>
      </w:r>
      <w:bookmarkEnd w:id="9"/>
      <w:r w:rsidR="00C15B8D" w:rsidRPr="00381CED">
        <w:rPr>
          <w:rFonts w:ascii="Arial" w:hAnsi="Arial" w:cs="Arial"/>
          <w:color w:val="000000" w:themeColor="text1"/>
          <w:sz w:val="22"/>
          <w:szCs w:val="22"/>
        </w:rPr>
        <w:t xml:space="preserve"> Official Development Assistance (ODA) flows have fallen by more than 90%, placing a higher financial burden on the Government’s budget and increasing its need to borrow commercially.  </w:t>
      </w:r>
    </w:p>
    <w:p w14:paraId="655EF29A" w14:textId="788B2013" w:rsidR="00C15B8D" w:rsidRPr="00A86110" w:rsidRDefault="00381CED" w:rsidP="0000623D">
      <w:p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The economy of </w:t>
      </w:r>
      <w:r w:rsidR="0000623D">
        <w:rPr>
          <w:rFonts w:ascii="Arial" w:hAnsi="Arial" w:cs="Arial"/>
          <w:sz w:val="22"/>
          <w:szCs w:val="22"/>
        </w:rPr>
        <w:t>Seychelles is largely based on its natural capital</w:t>
      </w:r>
      <w:r w:rsidR="001111B2">
        <w:rPr>
          <w:rFonts w:ascii="Arial" w:hAnsi="Arial" w:cs="Arial"/>
          <w:sz w:val="22"/>
          <w:szCs w:val="22"/>
        </w:rPr>
        <w:t xml:space="preserve"> – that is its </w:t>
      </w:r>
      <w:r w:rsidR="0000623D">
        <w:rPr>
          <w:rFonts w:ascii="Arial" w:hAnsi="Arial" w:cs="Arial"/>
          <w:sz w:val="22"/>
          <w:szCs w:val="22"/>
        </w:rPr>
        <w:t>marine, coastal and fores</w:t>
      </w:r>
      <w:r w:rsidR="001111B2">
        <w:rPr>
          <w:rFonts w:ascii="Arial" w:hAnsi="Arial" w:cs="Arial"/>
          <w:sz w:val="22"/>
          <w:szCs w:val="22"/>
        </w:rPr>
        <w:t>t ecosys</w:t>
      </w:r>
      <w:r w:rsidR="0000623D">
        <w:rPr>
          <w:rFonts w:ascii="Arial" w:hAnsi="Arial" w:cs="Arial"/>
          <w:sz w:val="22"/>
          <w:szCs w:val="22"/>
        </w:rPr>
        <w:t>t</w:t>
      </w:r>
      <w:r w:rsidR="001111B2">
        <w:rPr>
          <w:rFonts w:ascii="Arial" w:hAnsi="Arial" w:cs="Arial"/>
          <w:sz w:val="22"/>
          <w:szCs w:val="22"/>
        </w:rPr>
        <w:t>ems and the ecosystem services that flow from these ecosystems</w:t>
      </w:r>
      <w:r w:rsidR="0000623D">
        <w:rPr>
          <w:rFonts w:ascii="Arial" w:hAnsi="Arial" w:cs="Arial"/>
          <w:sz w:val="22"/>
          <w:szCs w:val="22"/>
        </w:rPr>
        <w:t xml:space="preserve"> including </w:t>
      </w:r>
      <w:r w:rsidR="001111B2">
        <w:rPr>
          <w:rFonts w:ascii="Arial" w:hAnsi="Arial" w:cs="Arial"/>
          <w:sz w:val="22"/>
          <w:szCs w:val="22"/>
        </w:rPr>
        <w:t>fish, tourism opportunities, water provision and protection from natural hazards</w:t>
      </w:r>
      <w:r w:rsidR="0000623D">
        <w:rPr>
          <w:rFonts w:ascii="Arial" w:hAnsi="Arial" w:cs="Arial"/>
          <w:sz w:val="22"/>
          <w:szCs w:val="22"/>
        </w:rPr>
        <w:t xml:space="preserve">. </w:t>
      </w:r>
      <w:r w:rsidR="00506378" w:rsidRPr="0000623D">
        <w:rPr>
          <w:rFonts w:ascii="Arial" w:hAnsi="Arial" w:cs="Arial"/>
          <w:b/>
          <w:sz w:val="22"/>
          <w:szCs w:val="22"/>
        </w:rPr>
        <w:t>Tourism</w:t>
      </w:r>
      <w:r w:rsidR="004A6091">
        <w:rPr>
          <w:rFonts w:ascii="Arial" w:hAnsi="Arial" w:cs="Arial"/>
          <w:b/>
          <w:sz w:val="22"/>
          <w:szCs w:val="22"/>
        </w:rPr>
        <w:t xml:space="preserve"> </w:t>
      </w:r>
      <w:r w:rsidR="00506378" w:rsidRPr="00A86110">
        <w:rPr>
          <w:rFonts w:ascii="Arial" w:hAnsi="Arial" w:cs="Arial"/>
          <w:sz w:val="22"/>
          <w:szCs w:val="22"/>
        </w:rPr>
        <w:t xml:space="preserve">is the </w:t>
      </w:r>
      <w:r>
        <w:rPr>
          <w:rFonts w:ascii="Arial" w:hAnsi="Arial" w:cs="Arial"/>
          <w:sz w:val="22"/>
          <w:szCs w:val="22"/>
        </w:rPr>
        <w:t xml:space="preserve">country’s </w:t>
      </w:r>
      <w:r w:rsidR="00506378" w:rsidRPr="00A86110">
        <w:rPr>
          <w:rFonts w:ascii="Arial" w:hAnsi="Arial" w:cs="Arial"/>
          <w:sz w:val="22"/>
          <w:szCs w:val="22"/>
        </w:rPr>
        <w:t>most important economic sec</w:t>
      </w:r>
      <w:r>
        <w:rPr>
          <w:rFonts w:ascii="Arial" w:hAnsi="Arial" w:cs="Arial"/>
          <w:sz w:val="22"/>
          <w:szCs w:val="22"/>
        </w:rPr>
        <w:t>tor</w:t>
      </w:r>
      <w:r w:rsidR="00506378" w:rsidRPr="00A86110">
        <w:rPr>
          <w:rFonts w:ascii="Arial" w:hAnsi="Arial" w:cs="Arial"/>
          <w:sz w:val="22"/>
          <w:szCs w:val="22"/>
        </w:rPr>
        <w:t>.</w:t>
      </w:r>
      <w:r w:rsidR="004A6091">
        <w:rPr>
          <w:rFonts w:ascii="Arial" w:hAnsi="Arial" w:cs="Arial"/>
          <w:sz w:val="22"/>
          <w:szCs w:val="22"/>
        </w:rPr>
        <w:t xml:space="preserve"> </w:t>
      </w:r>
      <w:r w:rsidR="00506378" w:rsidRPr="0000623D">
        <w:rPr>
          <w:rFonts w:ascii="Arial" w:hAnsi="Arial" w:cs="Arial"/>
          <w:sz w:val="22"/>
          <w:szCs w:val="22"/>
        </w:rPr>
        <w:t xml:space="preserve">It </w:t>
      </w:r>
      <w:r w:rsidR="00C15B8D" w:rsidRPr="0000623D">
        <w:rPr>
          <w:rFonts w:ascii="Arial" w:hAnsi="Arial" w:cs="Arial"/>
          <w:sz w:val="22"/>
          <w:szCs w:val="22"/>
        </w:rPr>
        <w:t>provides more than 70% of hard currency earnings</w:t>
      </w:r>
      <w:r w:rsidR="00506378" w:rsidRPr="0000623D">
        <w:rPr>
          <w:rFonts w:ascii="Arial" w:hAnsi="Arial" w:cs="Arial"/>
          <w:sz w:val="22"/>
          <w:szCs w:val="22"/>
        </w:rPr>
        <w:t xml:space="preserve"> and</w:t>
      </w:r>
      <w:r w:rsidR="00C15B8D" w:rsidRPr="0000623D">
        <w:rPr>
          <w:rFonts w:ascii="Arial" w:hAnsi="Arial" w:cs="Arial"/>
          <w:sz w:val="22"/>
          <w:szCs w:val="22"/>
        </w:rPr>
        <w:t xml:space="preserve"> employs about 30% of the labor force.</w:t>
      </w:r>
      <w:r w:rsidR="004A6091">
        <w:rPr>
          <w:rFonts w:ascii="Arial" w:hAnsi="Arial" w:cs="Arial"/>
          <w:sz w:val="22"/>
          <w:szCs w:val="22"/>
        </w:rPr>
        <w:t xml:space="preserve"> </w:t>
      </w:r>
      <w:r w:rsidR="005617AF" w:rsidRPr="00A86110">
        <w:rPr>
          <w:rFonts w:ascii="Arial" w:hAnsi="Arial" w:cs="Arial"/>
          <w:sz w:val="22"/>
          <w:szCs w:val="22"/>
        </w:rPr>
        <w:t>Tourism and associated services currently accounts for more than half of GDP</w:t>
      </w:r>
      <w:r w:rsidR="005617AF">
        <w:rPr>
          <w:rFonts w:ascii="Arial" w:hAnsi="Arial" w:cs="Arial"/>
          <w:sz w:val="22"/>
          <w:szCs w:val="22"/>
        </w:rPr>
        <w:t xml:space="preserve">. </w:t>
      </w:r>
      <w:r w:rsidR="00506378" w:rsidRPr="00A86110">
        <w:rPr>
          <w:rFonts w:ascii="Arial" w:hAnsi="Arial" w:cs="Arial"/>
          <w:sz w:val="22"/>
          <w:szCs w:val="22"/>
        </w:rPr>
        <w:t xml:space="preserve">Much of the </w:t>
      </w:r>
      <w:r w:rsidR="00506378" w:rsidRPr="0000623D">
        <w:rPr>
          <w:rFonts w:ascii="Arial" w:hAnsi="Arial" w:cs="Arial"/>
          <w:sz w:val="22"/>
          <w:szCs w:val="22"/>
        </w:rPr>
        <w:t>tourism industry</w:t>
      </w:r>
      <w:r w:rsidR="00506378" w:rsidRPr="00A86110">
        <w:rPr>
          <w:rFonts w:ascii="Arial" w:hAnsi="Arial" w:cs="Arial"/>
          <w:sz w:val="22"/>
          <w:szCs w:val="22"/>
        </w:rPr>
        <w:t xml:space="preserve"> in Seychelles is</w:t>
      </w:r>
      <w:r w:rsidR="00506378">
        <w:rPr>
          <w:rFonts w:ascii="Arial" w:hAnsi="Arial" w:cs="Arial"/>
          <w:sz w:val="22"/>
          <w:szCs w:val="22"/>
        </w:rPr>
        <w:t xml:space="preserve"> strategically</w:t>
      </w:r>
      <w:r w:rsidR="00506378" w:rsidRPr="00A86110">
        <w:rPr>
          <w:rFonts w:ascii="Arial" w:hAnsi="Arial" w:cs="Arial"/>
          <w:sz w:val="22"/>
          <w:szCs w:val="22"/>
        </w:rPr>
        <w:t xml:space="preserve"> focused on high-end tourism</w:t>
      </w:r>
      <w:r w:rsidR="0000623D">
        <w:rPr>
          <w:rFonts w:ascii="Arial" w:hAnsi="Arial" w:cs="Arial"/>
          <w:sz w:val="22"/>
          <w:szCs w:val="22"/>
        </w:rPr>
        <w:t xml:space="preserve"> and centered around its beaches and dive opportunities.</w:t>
      </w:r>
      <w:r w:rsidR="004A6091">
        <w:rPr>
          <w:rFonts w:ascii="Arial" w:hAnsi="Arial" w:cs="Arial"/>
          <w:sz w:val="22"/>
          <w:szCs w:val="22"/>
        </w:rPr>
        <w:t xml:space="preserve"> </w:t>
      </w:r>
      <w:r w:rsidR="00C15B8D" w:rsidRPr="00A86110">
        <w:rPr>
          <w:rFonts w:ascii="Arial" w:hAnsi="Arial" w:cs="Arial"/>
          <w:sz w:val="22"/>
          <w:szCs w:val="22"/>
        </w:rPr>
        <w:t xml:space="preserve">The </w:t>
      </w:r>
      <w:r w:rsidR="00C15B8D" w:rsidRPr="00A86110">
        <w:rPr>
          <w:rFonts w:ascii="Arial" w:hAnsi="Arial" w:cs="Arial"/>
          <w:b/>
          <w:sz w:val="22"/>
          <w:szCs w:val="22"/>
        </w:rPr>
        <w:t>fisheries sector</w:t>
      </w:r>
      <w:r w:rsidR="00C15B8D" w:rsidRPr="00A86110">
        <w:rPr>
          <w:rFonts w:ascii="Arial" w:hAnsi="Arial" w:cs="Arial"/>
          <w:sz w:val="22"/>
          <w:szCs w:val="22"/>
        </w:rPr>
        <w:t xml:space="preserve"> is critically important for assuring food security and for generating local employment. Fish catches are valued at around </w:t>
      </w:r>
      <w:r w:rsidR="005B2467">
        <w:rPr>
          <w:rFonts w:ascii="Arial" w:hAnsi="Arial" w:cs="Arial"/>
          <w:sz w:val="22"/>
          <w:szCs w:val="22"/>
        </w:rPr>
        <w:t xml:space="preserve">US$ </w:t>
      </w:r>
      <w:r w:rsidR="00C15B8D" w:rsidRPr="00A86110">
        <w:rPr>
          <w:rFonts w:ascii="Arial" w:hAnsi="Arial" w:cs="Arial"/>
          <w:sz w:val="22"/>
          <w:szCs w:val="22"/>
        </w:rPr>
        <w:t>35 million per year, representing less than 10% of GDP, but account for more than 90% of exports. The country lies at the center of the western Indian Ocean tuna migratory routes</w:t>
      </w:r>
      <w:r w:rsidR="00905416">
        <w:rPr>
          <w:rFonts w:ascii="Arial" w:hAnsi="Arial" w:cs="Arial"/>
          <w:sz w:val="22"/>
          <w:szCs w:val="22"/>
        </w:rPr>
        <w:t xml:space="preserve"> (Project Document)</w:t>
      </w:r>
      <w:r w:rsidR="00C15B8D" w:rsidRPr="00A86110">
        <w:rPr>
          <w:rFonts w:ascii="Arial" w:hAnsi="Arial" w:cs="Arial"/>
          <w:sz w:val="22"/>
          <w:szCs w:val="22"/>
        </w:rPr>
        <w:t xml:space="preserve">. </w:t>
      </w:r>
    </w:p>
    <w:p w14:paraId="068DE606" w14:textId="77777777" w:rsidR="00C15B8D" w:rsidRPr="00A86110" w:rsidRDefault="00C15B8D" w:rsidP="00C15B8D">
      <w:pPr>
        <w:rPr>
          <w:rFonts w:ascii="Arial" w:hAnsi="Arial" w:cs="Arial"/>
          <w:sz w:val="22"/>
          <w:szCs w:val="22"/>
        </w:rPr>
      </w:pPr>
    </w:p>
    <w:p w14:paraId="0CBE331F" w14:textId="77777777" w:rsidR="001C049A" w:rsidRDefault="001C049A" w:rsidP="001C049A">
      <w:pPr>
        <w:tabs>
          <w:tab w:val="left" w:pos="426"/>
        </w:tabs>
        <w:autoSpaceDE w:val="0"/>
        <w:autoSpaceDN w:val="0"/>
        <w:adjustRightInd w:val="0"/>
        <w:jc w:val="both"/>
        <w:rPr>
          <w:rFonts w:ascii="Arial" w:hAnsi="Arial" w:cs="Arial"/>
          <w:sz w:val="22"/>
          <w:szCs w:val="22"/>
        </w:rPr>
      </w:pPr>
      <w:r w:rsidRPr="001111B2">
        <w:rPr>
          <w:rFonts w:ascii="Arial" w:hAnsi="Arial" w:cs="Arial"/>
          <w:sz w:val="22"/>
          <w:szCs w:val="22"/>
        </w:rPr>
        <w:t xml:space="preserve">While the value of the countries natural capital / ecosystem services found in its PAs is yet to be </w:t>
      </w:r>
      <w:r w:rsidR="00424983">
        <w:rPr>
          <w:rFonts w:ascii="Arial" w:hAnsi="Arial" w:cs="Arial"/>
          <w:sz w:val="22"/>
          <w:szCs w:val="22"/>
        </w:rPr>
        <w:t xml:space="preserve">systematically </w:t>
      </w:r>
      <w:r w:rsidRPr="001111B2">
        <w:rPr>
          <w:rFonts w:ascii="Arial" w:hAnsi="Arial" w:cs="Arial"/>
          <w:sz w:val="22"/>
          <w:szCs w:val="22"/>
        </w:rPr>
        <w:t xml:space="preserve">quantified </w:t>
      </w:r>
      <w:r>
        <w:rPr>
          <w:rFonts w:ascii="Arial" w:hAnsi="Arial" w:cs="Arial"/>
          <w:sz w:val="22"/>
          <w:szCs w:val="22"/>
        </w:rPr>
        <w:t xml:space="preserve">and monetized, it is clear that these areas are the main repository of Seychelles’ natural capital and </w:t>
      </w:r>
      <w:r w:rsidR="001111B2">
        <w:rPr>
          <w:rFonts w:ascii="Arial" w:hAnsi="Arial" w:cs="Arial"/>
          <w:sz w:val="22"/>
          <w:szCs w:val="22"/>
        </w:rPr>
        <w:t xml:space="preserve">biodiversity </w:t>
      </w:r>
      <w:r w:rsidR="00424983">
        <w:rPr>
          <w:rFonts w:ascii="Arial" w:hAnsi="Arial" w:cs="Arial"/>
          <w:sz w:val="22"/>
          <w:szCs w:val="22"/>
        </w:rPr>
        <w:t>and that</w:t>
      </w:r>
      <w:r>
        <w:rPr>
          <w:rFonts w:ascii="Arial" w:hAnsi="Arial" w:cs="Arial"/>
          <w:sz w:val="22"/>
          <w:szCs w:val="22"/>
        </w:rPr>
        <w:t xml:space="preserve"> their loss or degradation will adversely affect key sectors of the economy and local livelihoods.</w:t>
      </w:r>
    </w:p>
    <w:p w14:paraId="77BBF5EA" w14:textId="77777777" w:rsidR="001C049A" w:rsidRDefault="001C049A" w:rsidP="001C049A">
      <w:pPr>
        <w:tabs>
          <w:tab w:val="left" w:pos="426"/>
        </w:tabs>
        <w:autoSpaceDE w:val="0"/>
        <w:autoSpaceDN w:val="0"/>
        <w:adjustRightInd w:val="0"/>
        <w:jc w:val="both"/>
        <w:rPr>
          <w:rFonts w:ascii="Arial" w:hAnsi="Arial" w:cs="Arial"/>
          <w:sz w:val="22"/>
          <w:szCs w:val="22"/>
        </w:rPr>
      </w:pPr>
    </w:p>
    <w:p w14:paraId="00D6010E" w14:textId="6F48B1AF" w:rsidR="00566879" w:rsidRDefault="008A18BE" w:rsidP="00EC1B04">
      <w:pPr>
        <w:jc w:val="both"/>
        <w:rPr>
          <w:rFonts w:ascii="Arial" w:hAnsi="Arial" w:cs="Arial"/>
          <w:sz w:val="22"/>
          <w:szCs w:val="22"/>
        </w:rPr>
      </w:pPr>
      <w:r w:rsidRPr="00001ED4">
        <w:rPr>
          <w:rFonts w:ascii="Arial" w:hAnsi="Arial" w:cs="Arial"/>
          <w:sz w:val="22"/>
          <w:szCs w:val="22"/>
        </w:rPr>
        <w:t xml:space="preserve">The PA </w:t>
      </w:r>
      <w:r w:rsidRPr="00AC21AD">
        <w:rPr>
          <w:rFonts w:ascii="Arial" w:hAnsi="Arial" w:cs="Arial"/>
          <w:sz w:val="22"/>
          <w:szCs w:val="22"/>
        </w:rPr>
        <w:t>Policy</w:t>
      </w:r>
      <w:r w:rsidR="00424983" w:rsidRPr="00AC21AD">
        <w:rPr>
          <w:rFonts w:ascii="Arial" w:hAnsi="Arial" w:cs="Arial"/>
          <w:sz w:val="22"/>
          <w:szCs w:val="22"/>
        </w:rPr>
        <w:t xml:space="preserve"> (</w:t>
      </w:r>
      <w:r w:rsidR="00AC21AD" w:rsidRPr="00AC21AD">
        <w:rPr>
          <w:rFonts w:ascii="Arial" w:hAnsi="Arial" w:cs="Arial"/>
          <w:sz w:val="22"/>
          <w:szCs w:val="22"/>
        </w:rPr>
        <w:t>2013</w:t>
      </w:r>
      <w:r w:rsidR="00424983" w:rsidRPr="00AC21AD">
        <w:rPr>
          <w:rFonts w:ascii="Arial" w:hAnsi="Arial" w:cs="Arial"/>
          <w:sz w:val="22"/>
          <w:szCs w:val="22"/>
        </w:rPr>
        <w:t>)</w:t>
      </w:r>
      <w:r w:rsidRPr="00001ED4">
        <w:rPr>
          <w:rFonts w:ascii="Arial" w:hAnsi="Arial" w:cs="Arial"/>
          <w:sz w:val="22"/>
          <w:szCs w:val="22"/>
        </w:rPr>
        <w:t xml:space="preserve"> sets out the commitment made by the Government of Seychelles to protect at least 50% of its terrestrial area and</w:t>
      </w:r>
      <w:r w:rsidR="004F347D">
        <w:rPr>
          <w:rFonts w:ascii="Arial" w:hAnsi="Arial" w:cs="Arial"/>
          <w:sz w:val="22"/>
          <w:szCs w:val="22"/>
        </w:rPr>
        <w:t xml:space="preserve"> 30% of its marine environment</w:t>
      </w:r>
      <w:r w:rsidR="00566879">
        <w:rPr>
          <w:rStyle w:val="FootnoteReference"/>
          <w:rFonts w:ascii="Arial" w:hAnsi="Arial" w:cs="Arial"/>
          <w:sz w:val="22"/>
          <w:szCs w:val="22"/>
        </w:rPr>
        <w:footnoteReference w:id="4"/>
      </w:r>
      <w:r w:rsidRPr="00001ED4">
        <w:rPr>
          <w:rFonts w:ascii="Arial" w:hAnsi="Arial" w:cs="Arial"/>
          <w:sz w:val="22"/>
          <w:szCs w:val="22"/>
        </w:rPr>
        <w:t>. This commitment was given by the President of the Republic of Seychelles at the Rio+20 conference</w:t>
      </w:r>
      <w:r w:rsidRPr="00001ED4">
        <w:rPr>
          <w:rStyle w:val="FootnoteReference"/>
          <w:rFonts w:ascii="Arial" w:hAnsi="Arial" w:cs="Arial"/>
          <w:sz w:val="22"/>
          <w:szCs w:val="22"/>
        </w:rPr>
        <w:footnoteReference w:id="5"/>
      </w:r>
      <w:r w:rsidR="00424983">
        <w:rPr>
          <w:rFonts w:ascii="Arial" w:hAnsi="Arial" w:cs="Arial"/>
          <w:sz w:val="22"/>
          <w:szCs w:val="22"/>
        </w:rPr>
        <w:t xml:space="preserve"> in June 2012.</w:t>
      </w:r>
      <w:r w:rsidR="005F7B9C" w:rsidRPr="00E5704D">
        <w:rPr>
          <w:rFonts w:ascii="Arial" w:hAnsi="Arial" w:cs="Arial"/>
          <w:sz w:val="22"/>
          <w:szCs w:val="22"/>
        </w:rPr>
        <w:t xml:space="preserve">In 2013, the government announced its intention to proclaim 30% of the </w:t>
      </w:r>
      <w:r w:rsidR="001111B2">
        <w:rPr>
          <w:rFonts w:ascii="Arial" w:hAnsi="Arial" w:cs="Arial"/>
          <w:sz w:val="22"/>
          <w:szCs w:val="22"/>
        </w:rPr>
        <w:t>Exclusive Economic Zone (</w:t>
      </w:r>
      <w:r w:rsidR="005F7B9C" w:rsidRPr="00E5704D">
        <w:rPr>
          <w:rFonts w:ascii="Arial" w:hAnsi="Arial" w:cs="Arial"/>
          <w:sz w:val="22"/>
          <w:szCs w:val="22"/>
        </w:rPr>
        <w:t>EEZ</w:t>
      </w:r>
      <w:r w:rsidR="001111B2">
        <w:rPr>
          <w:rFonts w:ascii="Arial" w:hAnsi="Arial" w:cs="Arial"/>
          <w:sz w:val="22"/>
          <w:szCs w:val="22"/>
        </w:rPr>
        <w:t>)</w:t>
      </w:r>
      <w:r w:rsidR="00193103">
        <w:rPr>
          <w:rFonts w:ascii="Arial" w:hAnsi="Arial" w:cs="Arial"/>
          <w:sz w:val="22"/>
          <w:szCs w:val="22"/>
        </w:rPr>
        <w:t xml:space="preserve"> - </w:t>
      </w:r>
      <w:r w:rsidR="005B2467">
        <w:rPr>
          <w:rFonts w:ascii="Arial" w:hAnsi="Arial" w:cs="Arial"/>
          <w:sz w:val="22"/>
          <w:szCs w:val="22"/>
        </w:rPr>
        <w:t>a further 410</w:t>
      </w:r>
      <w:r w:rsidR="005F7B9C" w:rsidRPr="00E5704D">
        <w:rPr>
          <w:rFonts w:ascii="Arial" w:hAnsi="Arial" w:cs="Arial"/>
          <w:sz w:val="22"/>
          <w:szCs w:val="22"/>
        </w:rPr>
        <w:t>,000 km</w:t>
      </w:r>
      <w:r w:rsidR="005F7B9C" w:rsidRPr="00E5704D">
        <w:rPr>
          <w:rFonts w:ascii="Arial" w:hAnsi="Arial" w:cs="Arial"/>
          <w:sz w:val="22"/>
          <w:szCs w:val="22"/>
          <w:vertAlign w:val="superscript"/>
        </w:rPr>
        <w:t>2</w:t>
      </w:r>
      <w:r w:rsidR="00193103">
        <w:rPr>
          <w:rFonts w:ascii="Arial" w:hAnsi="Arial" w:cs="Arial"/>
          <w:sz w:val="22"/>
          <w:szCs w:val="22"/>
        </w:rPr>
        <w:t xml:space="preserve"> - </w:t>
      </w:r>
      <w:r w:rsidR="001111B2">
        <w:rPr>
          <w:rFonts w:ascii="Arial" w:hAnsi="Arial" w:cs="Arial"/>
          <w:sz w:val="22"/>
          <w:szCs w:val="22"/>
        </w:rPr>
        <w:t xml:space="preserve">as </w:t>
      </w:r>
      <w:r w:rsidR="005F7B9C" w:rsidRPr="00E5704D">
        <w:rPr>
          <w:rFonts w:ascii="Arial" w:hAnsi="Arial" w:cs="Arial"/>
          <w:sz w:val="22"/>
          <w:szCs w:val="22"/>
        </w:rPr>
        <w:t xml:space="preserve">protected of which 50% will be a no-take zone, in exchange for debt </w:t>
      </w:r>
      <w:r w:rsidR="00381CED">
        <w:rPr>
          <w:rFonts w:ascii="Arial" w:hAnsi="Arial" w:cs="Arial"/>
          <w:sz w:val="22"/>
          <w:szCs w:val="22"/>
        </w:rPr>
        <w:t xml:space="preserve">buy-back </w:t>
      </w:r>
      <w:r w:rsidR="005F7B9C" w:rsidRPr="00E5704D">
        <w:rPr>
          <w:rFonts w:ascii="Arial" w:hAnsi="Arial" w:cs="Arial"/>
          <w:sz w:val="22"/>
          <w:szCs w:val="22"/>
        </w:rPr>
        <w:t>negotiated with the Paris Club. A marine spatial planning exercise with the support of The Nature Conservancy (TNC) started in 2014</w:t>
      </w:r>
      <w:r w:rsidR="004A6091">
        <w:rPr>
          <w:rFonts w:ascii="Arial" w:hAnsi="Arial" w:cs="Arial"/>
          <w:sz w:val="22"/>
          <w:szCs w:val="22"/>
        </w:rPr>
        <w:t xml:space="preserve"> </w:t>
      </w:r>
      <w:r w:rsidR="001111B2">
        <w:rPr>
          <w:rFonts w:ascii="Arial" w:hAnsi="Arial" w:cs="Arial"/>
          <w:sz w:val="22"/>
          <w:szCs w:val="22"/>
        </w:rPr>
        <w:t xml:space="preserve">and </w:t>
      </w:r>
      <w:r w:rsidR="004F347D">
        <w:rPr>
          <w:rFonts w:ascii="Arial" w:hAnsi="Arial" w:cs="Arial"/>
          <w:sz w:val="22"/>
          <w:szCs w:val="22"/>
        </w:rPr>
        <w:t>is on-going.</w:t>
      </w:r>
    </w:p>
    <w:p w14:paraId="2CF3310E" w14:textId="77777777" w:rsidR="00566879" w:rsidRDefault="00566879" w:rsidP="00EC1B04">
      <w:pPr>
        <w:jc w:val="both"/>
        <w:rPr>
          <w:rFonts w:ascii="Arial" w:hAnsi="Arial" w:cs="Arial"/>
          <w:sz w:val="22"/>
          <w:szCs w:val="22"/>
        </w:rPr>
      </w:pPr>
    </w:p>
    <w:p w14:paraId="08ADBE0E" w14:textId="2AE58B1D" w:rsidR="00EC1B04" w:rsidRDefault="00381CED" w:rsidP="00EC1B04">
      <w:pPr>
        <w:jc w:val="both"/>
        <w:rPr>
          <w:rFonts w:ascii="Arial" w:hAnsi="Arial" w:cs="Arial"/>
          <w:sz w:val="22"/>
          <w:szCs w:val="22"/>
        </w:rPr>
      </w:pPr>
      <w:r>
        <w:rPr>
          <w:rFonts w:ascii="Arial" w:hAnsi="Arial" w:cs="Arial"/>
          <w:sz w:val="22"/>
          <w:szCs w:val="22"/>
        </w:rPr>
        <w:t>The expansion of the PA system</w:t>
      </w:r>
      <w:r w:rsidR="004A6091">
        <w:rPr>
          <w:rFonts w:ascii="Arial" w:hAnsi="Arial" w:cs="Arial"/>
          <w:sz w:val="22"/>
          <w:szCs w:val="22"/>
        </w:rPr>
        <w:t xml:space="preserve"> </w:t>
      </w:r>
      <w:r>
        <w:rPr>
          <w:rFonts w:ascii="Arial" w:hAnsi="Arial" w:cs="Arial"/>
          <w:sz w:val="22"/>
          <w:szCs w:val="22"/>
        </w:rPr>
        <w:t xml:space="preserve">is happening while </w:t>
      </w:r>
      <w:r w:rsidR="00FC0540">
        <w:rPr>
          <w:rFonts w:ascii="Arial" w:hAnsi="Arial" w:cs="Arial"/>
          <w:sz w:val="22"/>
          <w:szCs w:val="22"/>
        </w:rPr>
        <w:t>the financing of existing sites</w:t>
      </w:r>
      <w:r>
        <w:rPr>
          <w:rFonts w:ascii="Arial" w:hAnsi="Arial" w:cs="Arial"/>
          <w:sz w:val="22"/>
          <w:szCs w:val="22"/>
        </w:rPr>
        <w:t xml:space="preserve"> is</w:t>
      </w:r>
      <w:r w:rsidR="00905416">
        <w:rPr>
          <w:rFonts w:ascii="Arial" w:hAnsi="Arial" w:cs="Arial"/>
          <w:sz w:val="22"/>
          <w:szCs w:val="22"/>
        </w:rPr>
        <w:t xml:space="preserve"> not</w:t>
      </w:r>
      <w:r>
        <w:rPr>
          <w:rFonts w:ascii="Arial" w:hAnsi="Arial" w:cs="Arial"/>
          <w:sz w:val="22"/>
          <w:szCs w:val="22"/>
        </w:rPr>
        <w:t xml:space="preserve"> even on a sustainable footing</w:t>
      </w:r>
      <w:r w:rsidR="00EC1B04" w:rsidRPr="00E5704D">
        <w:rPr>
          <w:rFonts w:ascii="Arial" w:hAnsi="Arial" w:cs="Arial"/>
          <w:sz w:val="22"/>
          <w:szCs w:val="22"/>
        </w:rPr>
        <w:t xml:space="preserve">. Thus, </w:t>
      </w:r>
      <w:r w:rsidR="00EC1B04" w:rsidRPr="00EC1B04">
        <w:rPr>
          <w:rFonts w:ascii="Arial" w:hAnsi="Arial" w:cs="Arial"/>
          <w:sz w:val="22"/>
          <w:szCs w:val="22"/>
        </w:rPr>
        <w:t>there is an urgent need to</w:t>
      </w:r>
      <w:r w:rsidR="00030E45">
        <w:rPr>
          <w:rFonts w:ascii="Arial" w:hAnsi="Arial" w:cs="Arial"/>
          <w:sz w:val="22"/>
          <w:szCs w:val="22"/>
        </w:rPr>
        <w:t xml:space="preserve"> determine</w:t>
      </w:r>
      <w:r w:rsidR="00EC1B04" w:rsidRPr="00EC1B04">
        <w:rPr>
          <w:rFonts w:ascii="Arial" w:hAnsi="Arial" w:cs="Arial"/>
          <w:sz w:val="22"/>
          <w:szCs w:val="22"/>
        </w:rPr>
        <w:t xml:space="preserve"> how to increase the flow and the ge</w:t>
      </w:r>
      <w:r>
        <w:rPr>
          <w:rFonts w:ascii="Arial" w:hAnsi="Arial" w:cs="Arial"/>
          <w:sz w:val="22"/>
          <w:szCs w:val="22"/>
        </w:rPr>
        <w:t>neration of funding into PAs</w:t>
      </w:r>
      <w:r w:rsidR="00EC1B04" w:rsidRPr="00EC1B04">
        <w:rPr>
          <w:rFonts w:ascii="Arial" w:hAnsi="Arial" w:cs="Arial"/>
          <w:sz w:val="22"/>
          <w:szCs w:val="22"/>
        </w:rPr>
        <w:t>, through new fina</w:t>
      </w:r>
      <w:r>
        <w:rPr>
          <w:rFonts w:ascii="Arial" w:hAnsi="Arial" w:cs="Arial"/>
          <w:sz w:val="22"/>
          <w:szCs w:val="22"/>
        </w:rPr>
        <w:t>ncial mechanisms</w:t>
      </w:r>
      <w:r w:rsidR="00EC1B04" w:rsidRPr="00EC1B04">
        <w:rPr>
          <w:rFonts w:ascii="Arial" w:hAnsi="Arial" w:cs="Arial"/>
          <w:sz w:val="22"/>
          <w:szCs w:val="22"/>
        </w:rPr>
        <w:t>, along</w:t>
      </w:r>
      <w:r w:rsidR="00EC1B04">
        <w:rPr>
          <w:rFonts w:ascii="Arial" w:hAnsi="Arial" w:cs="Arial"/>
          <w:sz w:val="22"/>
          <w:szCs w:val="22"/>
        </w:rPr>
        <w:t xml:space="preserve">side </w:t>
      </w:r>
      <w:r w:rsidR="00EC1B04" w:rsidRPr="00E5704D">
        <w:rPr>
          <w:rFonts w:ascii="Arial" w:hAnsi="Arial" w:cs="Arial"/>
          <w:sz w:val="22"/>
          <w:szCs w:val="22"/>
        </w:rPr>
        <w:t>improve</w:t>
      </w:r>
      <w:r w:rsidR="00EC1B04">
        <w:rPr>
          <w:rFonts w:ascii="Arial" w:hAnsi="Arial" w:cs="Arial"/>
          <w:sz w:val="22"/>
          <w:szCs w:val="22"/>
        </w:rPr>
        <w:t xml:space="preserve">ments in </w:t>
      </w:r>
      <w:r w:rsidR="00EC1B04" w:rsidRPr="00E5704D">
        <w:rPr>
          <w:rFonts w:ascii="Arial" w:hAnsi="Arial" w:cs="Arial"/>
          <w:sz w:val="22"/>
          <w:szCs w:val="22"/>
        </w:rPr>
        <w:t>cost, management and conversation effectiveness, both</w:t>
      </w:r>
      <w:r w:rsidR="00030E45">
        <w:rPr>
          <w:rFonts w:ascii="Arial" w:hAnsi="Arial" w:cs="Arial"/>
          <w:sz w:val="22"/>
          <w:szCs w:val="22"/>
        </w:rPr>
        <w:t xml:space="preserve"> at the site and at the system</w:t>
      </w:r>
      <w:r w:rsidR="00EC1B04" w:rsidRPr="00E5704D">
        <w:rPr>
          <w:rFonts w:ascii="Arial" w:hAnsi="Arial" w:cs="Arial"/>
          <w:sz w:val="22"/>
          <w:szCs w:val="22"/>
        </w:rPr>
        <w:t xml:space="preserve"> level.</w:t>
      </w:r>
    </w:p>
    <w:p w14:paraId="0C60E782" w14:textId="77777777" w:rsidR="00001ED4" w:rsidRPr="00001ED4" w:rsidRDefault="00001ED4" w:rsidP="00001ED4">
      <w:pPr>
        <w:jc w:val="both"/>
        <w:rPr>
          <w:rFonts w:ascii="Arial" w:hAnsi="Arial" w:cs="Arial"/>
          <w:sz w:val="22"/>
          <w:szCs w:val="22"/>
        </w:rPr>
      </w:pPr>
    </w:p>
    <w:p w14:paraId="7C9E1BD6" w14:textId="77777777" w:rsidR="008044EA" w:rsidRPr="00486F06" w:rsidRDefault="008044EA" w:rsidP="00A44725">
      <w:pPr>
        <w:pStyle w:val="Heading2"/>
      </w:pPr>
      <w:bookmarkStart w:id="10" w:name="_Toc521680719"/>
      <w:r w:rsidRPr="00486F06">
        <w:t xml:space="preserve">Project </w:t>
      </w:r>
      <w:r w:rsidR="00A44725">
        <w:t>description</w:t>
      </w:r>
      <w:bookmarkEnd w:id="10"/>
    </w:p>
    <w:p w14:paraId="589ECC60" w14:textId="77777777" w:rsidR="00765F08" w:rsidRDefault="008044EA" w:rsidP="00486F06">
      <w:pPr>
        <w:jc w:val="both"/>
        <w:rPr>
          <w:rFonts w:ascii="Arial" w:hAnsi="Arial" w:cs="Arial"/>
          <w:sz w:val="22"/>
          <w:szCs w:val="22"/>
        </w:rPr>
      </w:pPr>
      <w:r w:rsidRPr="00486F06">
        <w:rPr>
          <w:rFonts w:ascii="Arial" w:hAnsi="Arial" w:cs="Arial"/>
          <w:b/>
          <w:sz w:val="22"/>
          <w:szCs w:val="22"/>
        </w:rPr>
        <w:t xml:space="preserve">The objective of the project </w:t>
      </w:r>
      <w:r w:rsidRPr="00486F06">
        <w:rPr>
          <w:rFonts w:ascii="Arial" w:hAnsi="Arial" w:cs="Arial"/>
          <w:sz w:val="22"/>
          <w:szCs w:val="22"/>
        </w:rPr>
        <w:t>is: to improve the financial sustainability and strategic cohesion of Seychelles protected area system, while also dealing with emerging threats and risks to biodiversity in a shifting national economic environment</w:t>
      </w:r>
    </w:p>
    <w:p w14:paraId="5F136932" w14:textId="77777777" w:rsidR="00F7712A" w:rsidRPr="00486F06" w:rsidRDefault="00F7712A" w:rsidP="00486F06">
      <w:pPr>
        <w:jc w:val="both"/>
        <w:rPr>
          <w:rFonts w:ascii="Arial" w:hAnsi="Arial" w:cs="Arial"/>
          <w:sz w:val="22"/>
          <w:szCs w:val="22"/>
        </w:rPr>
      </w:pPr>
    </w:p>
    <w:p w14:paraId="06B799B4" w14:textId="77777777" w:rsidR="00F7712A" w:rsidRPr="00B60EA6" w:rsidRDefault="00F7712A" w:rsidP="00F7712A">
      <w:pPr>
        <w:widowControl w:val="0"/>
        <w:autoSpaceDE w:val="0"/>
        <w:autoSpaceDN w:val="0"/>
        <w:adjustRightInd w:val="0"/>
        <w:spacing w:after="240"/>
        <w:jc w:val="both"/>
        <w:rPr>
          <w:rFonts w:ascii="Arial" w:hAnsi="Arial" w:cs="Arial"/>
          <w:sz w:val="22"/>
          <w:szCs w:val="22"/>
        </w:rPr>
      </w:pPr>
      <w:r>
        <w:rPr>
          <w:rFonts w:ascii="Arial" w:hAnsi="Arial" w:cs="Arial"/>
          <w:sz w:val="22"/>
          <w:szCs w:val="22"/>
        </w:rPr>
        <w:t>The project is organized around</w:t>
      </w:r>
      <w:r w:rsidRPr="00B60EA6">
        <w:rPr>
          <w:rFonts w:ascii="Arial" w:hAnsi="Arial" w:cs="Arial"/>
          <w:sz w:val="22"/>
          <w:szCs w:val="22"/>
        </w:rPr>
        <w:t xml:space="preserve"> two</w:t>
      </w:r>
      <w:r>
        <w:rPr>
          <w:rFonts w:ascii="Arial" w:hAnsi="Arial" w:cs="Arial"/>
          <w:sz w:val="22"/>
          <w:szCs w:val="22"/>
        </w:rPr>
        <w:t xml:space="preserve"> outcomes(</w:t>
      </w:r>
      <w:r w:rsidRPr="00B60EA6">
        <w:rPr>
          <w:rFonts w:ascii="Arial" w:hAnsi="Arial" w:cs="Arial"/>
          <w:sz w:val="22"/>
          <w:szCs w:val="22"/>
        </w:rPr>
        <w:t>components</w:t>
      </w:r>
      <w:r>
        <w:rPr>
          <w:rFonts w:ascii="Arial" w:hAnsi="Arial" w:cs="Arial"/>
          <w:sz w:val="22"/>
          <w:szCs w:val="22"/>
        </w:rPr>
        <w:t>)</w:t>
      </w:r>
      <w:r w:rsidRPr="00B60EA6">
        <w:rPr>
          <w:rFonts w:ascii="Arial" w:hAnsi="Arial" w:cs="Arial"/>
          <w:sz w:val="22"/>
          <w:szCs w:val="22"/>
        </w:rPr>
        <w:t xml:space="preserve">: </w:t>
      </w:r>
    </w:p>
    <w:p w14:paraId="4C904F81" w14:textId="77777777" w:rsidR="00F7712A" w:rsidRPr="00F7712A" w:rsidRDefault="00F7712A" w:rsidP="008F6CD1">
      <w:pPr>
        <w:pStyle w:val="ListParagraph"/>
        <w:numPr>
          <w:ilvl w:val="0"/>
          <w:numId w:val="10"/>
        </w:numPr>
        <w:jc w:val="both"/>
        <w:rPr>
          <w:rFonts w:ascii="Arial" w:hAnsi="Arial" w:cs="Arial"/>
          <w:sz w:val="22"/>
          <w:szCs w:val="22"/>
        </w:rPr>
      </w:pPr>
      <w:r>
        <w:rPr>
          <w:rFonts w:ascii="Arial" w:hAnsi="Arial" w:cs="Arial"/>
          <w:sz w:val="22"/>
          <w:szCs w:val="22"/>
        </w:rPr>
        <w:t xml:space="preserve">Outcome 1: </w:t>
      </w:r>
      <w:r w:rsidRPr="00486F06">
        <w:rPr>
          <w:rFonts w:ascii="Arial" w:hAnsi="Arial" w:cs="Arial"/>
          <w:sz w:val="22"/>
          <w:szCs w:val="22"/>
        </w:rPr>
        <w:t>Protected Area (PA) investment is fostered and capacity for PA management, at site, institutional and systemic levels, is improved for directing the long-term sustainable financing of the PA system and generating conservation benefits.</w:t>
      </w:r>
      <w:r>
        <w:rPr>
          <w:rFonts w:ascii="Arial" w:hAnsi="Arial" w:cs="Arial"/>
          <w:sz w:val="22"/>
          <w:szCs w:val="22"/>
        </w:rPr>
        <w:t xml:space="preserve">  This component </w:t>
      </w:r>
      <w:r w:rsidRPr="00F7712A">
        <w:rPr>
          <w:rFonts w:ascii="Arial" w:hAnsi="Arial" w:cs="Arial"/>
          <w:sz w:val="22"/>
          <w:szCs w:val="22"/>
        </w:rPr>
        <w:t xml:space="preserve">is focused on enabling the planning and legal framework for an improved use of existing and new PA finance. </w:t>
      </w:r>
      <w:r>
        <w:rPr>
          <w:rFonts w:ascii="Arial" w:hAnsi="Arial" w:cs="Arial"/>
          <w:sz w:val="22"/>
          <w:szCs w:val="22"/>
        </w:rPr>
        <w:t xml:space="preserve">It </w:t>
      </w:r>
      <w:r w:rsidRPr="00F7712A">
        <w:rPr>
          <w:rFonts w:ascii="Arial" w:hAnsi="Arial" w:cs="Arial"/>
          <w:sz w:val="22"/>
          <w:szCs w:val="22"/>
        </w:rPr>
        <w:t xml:space="preserve">is designed to support the Government of Seychelles (GOS), </w:t>
      </w:r>
      <w:r w:rsidRPr="00F7712A">
        <w:rPr>
          <w:rFonts w:ascii="Arial" w:hAnsi="Arial" w:cs="Arial"/>
          <w:color w:val="000000" w:themeColor="text1"/>
          <w:sz w:val="22"/>
          <w:szCs w:val="22"/>
        </w:rPr>
        <w:t>Seychelles National Parks Authority</w:t>
      </w:r>
      <w:r w:rsidRPr="00F7712A">
        <w:rPr>
          <w:rFonts w:ascii="Arial" w:hAnsi="Arial" w:cs="Arial"/>
          <w:sz w:val="22"/>
          <w:szCs w:val="22"/>
        </w:rPr>
        <w:t xml:space="preserve"> (SNPA) and other entities managing PAs in evaluating the financial performance of the Protected Area System (PAS), determining financial gaps and identifying opportunities for improving overall functionality of both the current and the proposed expanded PA estate. This component includes the development of a national </w:t>
      </w:r>
      <w:r w:rsidRPr="00F7712A">
        <w:rPr>
          <w:rFonts w:ascii="Arial" w:hAnsi="Arial" w:cs="Arial"/>
          <w:b/>
          <w:sz w:val="22"/>
          <w:szCs w:val="22"/>
        </w:rPr>
        <w:t>PA system Investment Plan</w:t>
      </w:r>
      <w:r w:rsidRPr="00F7712A">
        <w:rPr>
          <w:rFonts w:ascii="Arial" w:hAnsi="Arial" w:cs="Arial"/>
          <w:sz w:val="22"/>
          <w:szCs w:val="22"/>
        </w:rPr>
        <w:t xml:space="preserve"> and </w:t>
      </w:r>
      <w:r w:rsidRPr="00F7712A">
        <w:rPr>
          <w:rFonts w:ascii="Arial" w:hAnsi="Arial" w:cs="Arial"/>
          <w:b/>
          <w:sz w:val="22"/>
          <w:szCs w:val="22"/>
        </w:rPr>
        <w:t>site-level PA Financing Plans</w:t>
      </w:r>
      <w:r w:rsidRPr="00F7712A">
        <w:rPr>
          <w:rFonts w:ascii="Arial" w:hAnsi="Arial" w:cs="Arial"/>
          <w:sz w:val="22"/>
          <w:szCs w:val="22"/>
        </w:rPr>
        <w:t xml:space="preserve">. </w:t>
      </w:r>
    </w:p>
    <w:p w14:paraId="5746DBC8" w14:textId="77777777" w:rsidR="00F7712A" w:rsidRPr="00030E45" w:rsidRDefault="00F7712A" w:rsidP="00030E45">
      <w:pPr>
        <w:pStyle w:val="ListParagraph"/>
        <w:numPr>
          <w:ilvl w:val="0"/>
          <w:numId w:val="10"/>
        </w:numPr>
        <w:jc w:val="both"/>
        <w:rPr>
          <w:rFonts w:ascii="Arial" w:hAnsi="Arial" w:cs="Arial"/>
          <w:sz w:val="22"/>
          <w:szCs w:val="22"/>
        </w:rPr>
      </w:pPr>
      <w:r>
        <w:rPr>
          <w:rFonts w:ascii="Arial" w:hAnsi="Arial" w:cs="Arial"/>
          <w:sz w:val="22"/>
          <w:szCs w:val="22"/>
        </w:rPr>
        <w:t xml:space="preserve">Outcome 2: </w:t>
      </w:r>
      <w:r w:rsidRPr="00486F06">
        <w:rPr>
          <w:rFonts w:ascii="Arial" w:hAnsi="Arial" w:cs="Arial"/>
          <w:sz w:val="22"/>
          <w:szCs w:val="22"/>
        </w:rPr>
        <w:t>The overall ability of the PA system to generate reliable revenue is improved, both in view of improving its overall management effectiveness and</w:t>
      </w:r>
      <w:r w:rsidR="00193103">
        <w:rPr>
          <w:rFonts w:ascii="Arial" w:hAnsi="Arial" w:cs="Arial"/>
          <w:sz w:val="22"/>
          <w:szCs w:val="22"/>
        </w:rPr>
        <w:t xml:space="preserve"> in terms </w:t>
      </w:r>
      <w:r w:rsidRPr="00486F06">
        <w:rPr>
          <w:rFonts w:ascii="Arial" w:hAnsi="Arial" w:cs="Arial"/>
          <w:sz w:val="22"/>
          <w:szCs w:val="22"/>
        </w:rPr>
        <w:t>of catering for the needs of an expanded estate.</w:t>
      </w:r>
      <w:r>
        <w:rPr>
          <w:rFonts w:ascii="Arial" w:hAnsi="Arial" w:cs="Arial"/>
          <w:sz w:val="22"/>
          <w:szCs w:val="22"/>
        </w:rPr>
        <w:t xml:space="preserve">  This c</w:t>
      </w:r>
      <w:r w:rsidRPr="00F7712A">
        <w:rPr>
          <w:rFonts w:ascii="Arial" w:hAnsi="Arial" w:cs="Arial"/>
          <w:sz w:val="22"/>
          <w:szCs w:val="22"/>
        </w:rPr>
        <w:t xml:space="preserve">omponent is focused on increasing and securing revenue generation for PA management. The project aims to improve the financial sustainability of the PA system and the individual PAs to ensure that they have adequate financial resources to cover the full costs of managing their sites at an optimal level. Many activities under component 2 are focused on making sites more attractive by renovating and building infrastructure in order </w:t>
      </w:r>
      <w:r w:rsidR="00193103">
        <w:rPr>
          <w:rFonts w:ascii="Arial" w:hAnsi="Arial" w:cs="Arial"/>
          <w:sz w:val="22"/>
          <w:szCs w:val="22"/>
        </w:rPr>
        <w:t xml:space="preserve">to </w:t>
      </w:r>
      <w:r w:rsidR="00030E45" w:rsidRPr="00F7712A">
        <w:rPr>
          <w:rFonts w:ascii="Arial" w:hAnsi="Arial" w:cs="Arial"/>
          <w:sz w:val="22"/>
          <w:szCs w:val="22"/>
        </w:rPr>
        <w:t xml:space="preserve">attract more visitors </w:t>
      </w:r>
      <w:r w:rsidR="00030E45">
        <w:rPr>
          <w:rFonts w:ascii="Arial" w:hAnsi="Arial" w:cs="Arial"/>
          <w:sz w:val="22"/>
          <w:szCs w:val="22"/>
        </w:rPr>
        <w:t xml:space="preserve">and justify increases in fees. </w:t>
      </w:r>
      <w:r w:rsidRPr="00030E45">
        <w:rPr>
          <w:rFonts w:ascii="Arial" w:hAnsi="Arial" w:cs="Arial"/>
          <w:sz w:val="22"/>
          <w:szCs w:val="22"/>
        </w:rPr>
        <w:t xml:space="preserve">Revenue generation capacity is also to be enhanced through the introduction of new cost-effective practices, systems and schemes. </w:t>
      </w:r>
    </w:p>
    <w:p w14:paraId="546A7247" w14:textId="77777777" w:rsidR="00456344" w:rsidRPr="00486F06" w:rsidRDefault="00456344" w:rsidP="00486F06">
      <w:pPr>
        <w:jc w:val="both"/>
        <w:rPr>
          <w:rFonts w:ascii="Arial" w:hAnsi="Arial" w:cs="Arial"/>
          <w:sz w:val="22"/>
          <w:szCs w:val="22"/>
        </w:rPr>
      </w:pPr>
    </w:p>
    <w:p w14:paraId="12AEF9D8" w14:textId="77777777" w:rsidR="00385740" w:rsidRDefault="000762BC" w:rsidP="00385740">
      <w:pPr>
        <w:widowControl w:val="0"/>
        <w:tabs>
          <w:tab w:val="left" w:pos="940"/>
          <w:tab w:val="left" w:pos="1440"/>
        </w:tabs>
        <w:autoSpaceDE w:val="0"/>
        <w:autoSpaceDN w:val="0"/>
        <w:adjustRightInd w:val="0"/>
        <w:jc w:val="both"/>
        <w:rPr>
          <w:rFonts w:ascii="MS Mincho" w:eastAsia="MS Mincho" w:hAnsi="MS Mincho" w:cs="MS Mincho"/>
          <w:b/>
          <w:bCs/>
          <w:sz w:val="22"/>
          <w:szCs w:val="22"/>
        </w:rPr>
      </w:pPr>
      <w:r w:rsidRPr="00486F06">
        <w:rPr>
          <w:rFonts w:ascii="Arial" w:hAnsi="Arial" w:cs="Arial"/>
          <w:b/>
          <w:bCs/>
          <w:sz w:val="22"/>
          <w:szCs w:val="22"/>
        </w:rPr>
        <w:t>Project Implementation Arrangements</w:t>
      </w:r>
      <w:r w:rsidR="00A90F5A">
        <w:rPr>
          <w:rStyle w:val="FootnoteReference"/>
          <w:rFonts w:ascii="Arial" w:hAnsi="Arial" w:cs="Arial"/>
          <w:b/>
          <w:bCs/>
          <w:sz w:val="22"/>
          <w:szCs w:val="22"/>
        </w:rPr>
        <w:footnoteReference w:id="6"/>
      </w:r>
    </w:p>
    <w:p w14:paraId="5DB38419" w14:textId="58AB0107" w:rsidR="00792F2C" w:rsidRPr="00385740" w:rsidRDefault="0099368C" w:rsidP="00385740">
      <w:pPr>
        <w:widowControl w:val="0"/>
        <w:tabs>
          <w:tab w:val="left" w:pos="940"/>
          <w:tab w:val="left" w:pos="1440"/>
        </w:tabs>
        <w:autoSpaceDE w:val="0"/>
        <w:autoSpaceDN w:val="0"/>
        <w:adjustRightInd w:val="0"/>
        <w:jc w:val="both"/>
        <w:rPr>
          <w:rFonts w:ascii="MS Mincho" w:eastAsia="MS Mincho" w:hAnsi="MS Mincho" w:cs="MS Mincho"/>
          <w:b/>
          <w:bCs/>
          <w:sz w:val="22"/>
          <w:szCs w:val="22"/>
        </w:rPr>
      </w:pPr>
      <w:r>
        <w:rPr>
          <w:rFonts w:ascii="Arial" w:hAnsi="Arial" w:cs="Arial"/>
          <w:sz w:val="22"/>
          <w:szCs w:val="22"/>
        </w:rPr>
        <w:t>As set out in the Project Document, t</w:t>
      </w:r>
      <w:r w:rsidR="00792F2C" w:rsidRPr="00486F06">
        <w:rPr>
          <w:rFonts w:ascii="Arial" w:hAnsi="Arial" w:cs="Arial"/>
          <w:sz w:val="22"/>
          <w:szCs w:val="22"/>
        </w:rPr>
        <w:t xml:space="preserve">he project </w:t>
      </w:r>
      <w:r w:rsidR="00792F2C">
        <w:rPr>
          <w:rFonts w:ascii="Arial" w:hAnsi="Arial" w:cs="Arial"/>
          <w:sz w:val="22"/>
          <w:szCs w:val="22"/>
        </w:rPr>
        <w:t xml:space="preserve">is </w:t>
      </w:r>
      <w:r w:rsidR="00792F2C" w:rsidRPr="00486F06">
        <w:rPr>
          <w:rFonts w:ascii="Arial" w:hAnsi="Arial" w:cs="Arial"/>
          <w:sz w:val="22"/>
          <w:szCs w:val="22"/>
        </w:rPr>
        <w:t xml:space="preserve">implemented by the MEECC, in line with the Standard Basic Assistance Agreement (SBAA) between the UNDP and the Government of Seychelles (GoS). </w:t>
      </w:r>
      <w:r w:rsidR="00792F2C" w:rsidRPr="00385740">
        <w:rPr>
          <w:rFonts w:ascii="Arial" w:hAnsi="Arial" w:cs="Arial"/>
          <w:sz w:val="22"/>
          <w:szCs w:val="22"/>
        </w:rPr>
        <w:t>The MEECC has the overall responsibility for achieving the project goal and objectives</w:t>
      </w:r>
      <w:r w:rsidR="00C71873" w:rsidRPr="00385740">
        <w:rPr>
          <w:rFonts w:ascii="Arial" w:hAnsi="Arial" w:cs="Arial"/>
          <w:sz w:val="22"/>
          <w:szCs w:val="22"/>
        </w:rPr>
        <w:t xml:space="preserve"> and</w:t>
      </w:r>
      <w:r w:rsidR="00792F2C" w:rsidRPr="00385740">
        <w:rPr>
          <w:rFonts w:ascii="Arial" w:hAnsi="Arial" w:cs="Arial"/>
          <w:sz w:val="22"/>
          <w:szCs w:val="22"/>
        </w:rPr>
        <w:t xml:space="preserve"> is directly responsible for creating the enabling conditions for implementation of all project activities. </w:t>
      </w:r>
      <w:r w:rsidR="00C71873" w:rsidRPr="00385740">
        <w:rPr>
          <w:rFonts w:ascii="Arial" w:hAnsi="Arial" w:cs="Arial"/>
          <w:sz w:val="22"/>
          <w:szCs w:val="22"/>
        </w:rPr>
        <w:t xml:space="preserve">A </w:t>
      </w:r>
      <w:r w:rsidR="00792F2C" w:rsidRPr="00385740">
        <w:rPr>
          <w:rFonts w:ascii="Arial" w:hAnsi="Arial" w:cs="Arial"/>
          <w:sz w:val="22"/>
          <w:szCs w:val="22"/>
        </w:rPr>
        <w:t xml:space="preserve">senior </w:t>
      </w:r>
      <w:r w:rsidR="00C71873" w:rsidRPr="00385740">
        <w:rPr>
          <w:rFonts w:ascii="Arial" w:hAnsi="Arial" w:cs="Arial"/>
          <w:sz w:val="22"/>
          <w:szCs w:val="22"/>
        </w:rPr>
        <w:t xml:space="preserve">MEECC </w:t>
      </w:r>
      <w:r w:rsidR="00792F2C" w:rsidRPr="00385740">
        <w:rPr>
          <w:rFonts w:ascii="Arial" w:hAnsi="Arial" w:cs="Arial"/>
          <w:sz w:val="22"/>
          <w:szCs w:val="22"/>
        </w:rPr>
        <w:t>official act</w:t>
      </w:r>
      <w:r w:rsidR="00C71873" w:rsidRPr="00385740">
        <w:rPr>
          <w:rFonts w:ascii="Arial" w:hAnsi="Arial" w:cs="Arial"/>
          <w:sz w:val="22"/>
          <w:szCs w:val="22"/>
        </w:rPr>
        <w:t>s</w:t>
      </w:r>
      <w:r w:rsidR="00792F2C" w:rsidRPr="00385740">
        <w:rPr>
          <w:rFonts w:ascii="Arial" w:hAnsi="Arial" w:cs="Arial"/>
          <w:sz w:val="22"/>
          <w:szCs w:val="22"/>
        </w:rPr>
        <w:t xml:space="preserve"> as the </w:t>
      </w:r>
      <w:r w:rsidR="00792F2C" w:rsidRPr="00385740">
        <w:rPr>
          <w:rFonts w:ascii="Arial" w:hAnsi="Arial" w:cs="Arial"/>
          <w:b/>
          <w:sz w:val="22"/>
          <w:szCs w:val="22"/>
        </w:rPr>
        <w:t>National Project Director</w:t>
      </w:r>
      <w:r w:rsidR="00385740">
        <w:rPr>
          <w:rFonts w:ascii="Arial" w:hAnsi="Arial" w:cs="Arial"/>
          <w:b/>
          <w:sz w:val="22"/>
          <w:szCs w:val="22"/>
        </w:rPr>
        <w:t xml:space="preserve"> (NPD)</w:t>
      </w:r>
      <w:r w:rsidR="00C71873" w:rsidRPr="00385740">
        <w:rPr>
          <w:rFonts w:ascii="Arial" w:hAnsi="Arial" w:cs="Arial"/>
          <w:sz w:val="22"/>
          <w:szCs w:val="22"/>
        </w:rPr>
        <w:t xml:space="preserve"> who is responsible for providing</w:t>
      </w:r>
      <w:r w:rsidR="00792F2C" w:rsidRPr="00385740">
        <w:rPr>
          <w:rFonts w:ascii="Arial" w:hAnsi="Arial" w:cs="Arial"/>
          <w:sz w:val="22"/>
          <w:szCs w:val="22"/>
        </w:rPr>
        <w:t xml:space="preserve"> the strategic oversight and guidance to project implementation.</w:t>
      </w:r>
    </w:p>
    <w:p w14:paraId="4ADF8880" w14:textId="77777777" w:rsidR="00792F2C" w:rsidRPr="00792F2C" w:rsidRDefault="00792F2C" w:rsidP="00385740">
      <w:pPr>
        <w:jc w:val="both"/>
        <w:rPr>
          <w:rFonts w:ascii="Arial" w:hAnsi="Arial" w:cs="Arial"/>
          <w:b/>
          <w:sz w:val="22"/>
          <w:szCs w:val="22"/>
        </w:rPr>
      </w:pPr>
    </w:p>
    <w:p w14:paraId="7C847308" w14:textId="77777777" w:rsidR="00792F2C" w:rsidRPr="00486F06" w:rsidRDefault="00792F2C" w:rsidP="00385740">
      <w:pPr>
        <w:jc w:val="both"/>
        <w:rPr>
          <w:rFonts w:ascii="Arial" w:hAnsi="Arial" w:cs="Arial"/>
          <w:sz w:val="22"/>
          <w:szCs w:val="22"/>
        </w:rPr>
      </w:pPr>
      <w:r w:rsidRPr="00486F06">
        <w:rPr>
          <w:rFonts w:ascii="Arial" w:hAnsi="Arial" w:cs="Arial"/>
          <w:sz w:val="22"/>
          <w:szCs w:val="22"/>
        </w:rPr>
        <w:t xml:space="preserve">The </w:t>
      </w:r>
      <w:r w:rsidRPr="00792F2C">
        <w:rPr>
          <w:rFonts w:ascii="Arial" w:hAnsi="Arial" w:cs="Arial"/>
          <w:b/>
          <w:sz w:val="22"/>
          <w:szCs w:val="22"/>
        </w:rPr>
        <w:t>UNDP Country Office</w:t>
      </w:r>
      <w:r w:rsidRPr="00486F06">
        <w:rPr>
          <w:rFonts w:ascii="Arial" w:hAnsi="Arial" w:cs="Arial"/>
          <w:sz w:val="22"/>
          <w:szCs w:val="22"/>
        </w:rPr>
        <w:t xml:space="preserve"> monitor</w:t>
      </w:r>
      <w:r w:rsidR="00604695">
        <w:rPr>
          <w:rFonts w:ascii="Arial" w:hAnsi="Arial" w:cs="Arial"/>
          <w:sz w:val="22"/>
          <w:szCs w:val="22"/>
        </w:rPr>
        <w:t>s</w:t>
      </w:r>
      <w:r w:rsidRPr="00486F06">
        <w:rPr>
          <w:rFonts w:ascii="Arial" w:hAnsi="Arial" w:cs="Arial"/>
          <w:sz w:val="22"/>
          <w:szCs w:val="22"/>
        </w:rPr>
        <w:t xml:space="preserve"> the implementation of the project, review</w:t>
      </w:r>
      <w:r w:rsidR="00604695">
        <w:rPr>
          <w:rFonts w:ascii="Arial" w:hAnsi="Arial" w:cs="Arial"/>
          <w:sz w:val="22"/>
          <w:szCs w:val="22"/>
        </w:rPr>
        <w:t>s</w:t>
      </w:r>
      <w:r w:rsidRPr="00486F06">
        <w:rPr>
          <w:rFonts w:ascii="Arial" w:hAnsi="Arial" w:cs="Arial"/>
          <w:sz w:val="22"/>
          <w:szCs w:val="22"/>
        </w:rPr>
        <w:t xml:space="preserve"> progress in the realization of the project outputs, and ensure</w:t>
      </w:r>
      <w:r w:rsidR="00193103">
        <w:rPr>
          <w:rFonts w:ascii="Arial" w:hAnsi="Arial" w:cs="Arial"/>
          <w:sz w:val="22"/>
          <w:szCs w:val="22"/>
        </w:rPr>
        <w:t>s</w:t>
      </w:r>
      <w:r w:rsidRPr="00486F06">
        <w:rPr>
          <w:rFonts w:ascii="Arial" w:hAnsi="Arial" w:cs="Arial"/>
          <w:sz w:val="22"/>
          <w:szCs w:val="22"/>
        </w:rPr>
        <w:t xml:space="preserve"> the proper use of UNDP/GEF funds. Working in close cooperation with MEECC and SNPA, the UNDP Country Office (CO) provide</w:t>
      </w:r>
      <w:r w:rsidR="00604695">
        <w:rPr>
          <w:rFonts w:ascii="Arial" w:hAnsi="Arial" w:cs="Arial"/>
          <w:sz w:val="22"/>
          <w:szCs w:val="22"/>
        </w:rPr>
        <w:t>s</w:t>
      </w:r>
      <w:r w:rsidRPr="00486F06">
        <w:rPr>
          <w:rFonts w:ascii="Arial" w:hAnsi="Arial" w:cs="Arial"/>
          <w:sz w:val="22"/>
          <w:szCs w:val="22"/>
        </w:rPr>
        <w:t xml:space="preserve"> support services to the project - including procurement, contracting of service providers, human resources management and financial services - in accordance with the relevant UNDP Rules and Procedures and Results-Based Management (RBM) guidelines. Specifically, the UNDP CO </w:t>
      </w:r>
      <w:r w:rsidR="00604695">
        <w:rPr>
          <w:rFonts w:ascii="Arial" w:hAnsi="Arial" w:cs="Arial"/>
          <w:sz w:val="22"/>
          <w:szCs w:val="22"/>
        </w:rPr>
        <w:t xml:space="preserve">is </w:t>
      </w:r>
      <w:r w:rsidRPr="00486F06">
        <w:rPr>
          <w:rFonts w:ascii="Arial" w:hAnsi="Arial" w:cs="Arial"/>
          <w:sz w:val="22"/>
          <w:szCs w:val="22"/>
        </w:rPr>
        <w:t xml:space="preserve">responsible for: (i) providing financial and audit services to the project; (ii) recruitment and contracting of project staff; (iii) overseeing financial expenditures against project budgets; (iv) appointment of independent financial auditors and evaluators; and (v) ensuring that all activities, including procurement and financial services, are carried out in strict compliance with UNDP and GEF procedures. Strategic oversight </w:t>
      </w:r>
      <w:r w:rsidR="00604695">
        <w:rPr>
          <w:rFonts w:ascii="Arial" w:hAnsi="Arial" w:cs="Arial"/>
          <w:sz w:val="22"/>
          <w:szCs w:val="22"/>
        </w:rPr>
        <w:t xml:space="preserve">is provided </w:t>
      </w:r>
      <w:r w:rsidRPr="00486F06">
        <w:rPr>
          <w:rFonts w:ascii="Arial" w:hAnsi="Arial" w:cs="Arial"/>
          <w:sz w:val="22"/>
          <w:szCs w:val="22"/>
        </w:rPr>
        <w:t>by the UNDP-GEF Regional Technical Advisor (RTA) responsible for the project.</w:t>
      </w:r>
    </w:p>
    <w:p w14:paraId="003E06A0" w14:textId="77777777" w:rsidR="00792F2C" w:rsidRPr="00486F06" w:rsidRDefault="00792F2C" w:rsidP="00385740">
      <w:pPr>
        <w:jc w:val="both"/>
        <w:rPr>
          <w:rFonts w:ascii="Arial" w:hAnsi="Arial" w:cs="Arial"/>
          <w:sz w:val="22"/>
          <w:szCs w:val="22"/>
        </w:rPr>
      </w:pPr>
    </w:p>
    <w:p w14:paraId="6690E065" w14:textId="34D28F5A" w:rsidR="00792F2C" w:rsidRPr="00486F06" w:rsidRDefault="00792F2C" w:rsidP="00385740">
      <w:pPr>
        <w:jc w:val="both"/>
        <w:rPr>
          <w:rFonts w:ascii="Arial" w:hAnsi="Arial" w:cs="Arial"/>
          <w:sz w:val="22"/>
          <w:szCs w:val="22"/>
        </w:rPr>
      </w:pPr>
      <w:r w:rsidRPr="00486F06">
        <w:rPr>
          <w:rFonts w:ascii="Arial" w:hAnsi="Arial" w:cs="Arial"/>
          <w:sz w:val="22"/>
          <w:szCs w:val="22"/>
        </w:rPr>
        <w:t xml:space="preserve">A centralized </w:t>
      </w:r>
      <w:r w:rsidRPr="00C71873">
        <w:rPr>
          <w:rFonts w:ascii="Arial" w:hAnsi="Arial" w:cs="Arial"/>
          <w:b/>
          <w:sz w:val="22"/>
          <w:szCs w:val="22"/>
        </w:rPr>
        <w:t>Programme Coordination Unit (PCU)</w:t>
      </w:r>
      <w:r w:rsidRPr="00486F06">
        <w:rPr>
          <w:rFonts w:ascii="Arial" w:hAnsi="Arial" w:cs="Arial"/>
          <w:sz w:val="22"/>
          <w:szCs w:val="22"/>
        </w:rPr>
        <w:t xml:space="preserve"> has been established by UNDP and MEECC</w:t>
      </w:r>
      <w:r w:rsidR="00604695">
        <w:rPr>
          <w:rFonts w:ascii="Arial" w:hAnsi="Arial" w:cs="Arial"/>
          <w:sz w:val="22"/>
          <w:szCs w:val="22"/>
        </w:rPr>
        <w:t xml:space="preserve"> to</w:t>
      </w:r>
      <w:r w:rsidR="004C0A8F">
        <w:rPr>
          <w:rFonts w:ascii="Arial" w:hAnsi="Arial" w:cs="Arial"/>
          <w:sz w:val="22"/>
          <w:szCs w:val="22"/>
        </w:rPr>
        <w:t xml:space="preserve"> </w:t>
      </w:r>
      <w:r w:rsidRPr="00486F06">
        <w:rPr>
          <w:rFonts w:ascii="Arial" w:eastAsia="Calibri" w:hAnsi="Arial" w:cs="Arial"/>
          <w:color w:val="000000"/>
          <w:sz w:val="22"/>
          <w:szCs w:val="22"/>
          <w:lang w:val="en-GB" w:eastAsia="en-ZA"/>
        </w:rPr>
        <w:t>oversee, support, administer and coordinate the implementation of all</w:t>
      </w:r>
      <w:r w:rsidRPr="00486F06">
        <w:rPr>
          <w:rFonts w:ascii="Arial" w:hAnsi="Arial" w:cs="Arial"/>
          <w:sz w:val="22"/>
          <w:szCs w:val="22"/>
          <w:lang w:val="en-GB" w:eastAsia="en-ZA"/>
        </w:rPr>
        <w:t xml:space="preserve"> GOS-UNDP-GEF environment and energy projects in Seychelles</w:t>
      </w:r>
      <w:r w:rsidR="00905416">
        <w:rPr>
          <w:rStyle w:val="FootnoteReference"/>
          <w:rFonts w:ascii="Arial" w:hAnsi="Arial" w:cs="Arial"/>
          <w:sz w:val="22"/>
          <w:szCs w:val="22"/>
          <w:lang w:val="en-GB" w:eastAsia="en-ZA"/>
        </w:rPr>
        <w:footnoteReference w:id="7"/>
      </w:r>
      <w:r w:rsidRPr="00486F06">
        <w:rPr>
          <w:rFonts w:ascii="Arial" w:hAnsi="Arial" w:cs="Arial"/>
          <w:sz w:val="22"/>
          <w:szCs w:val="22"/>
          <w:lang w:val="en-GB" w:eastAsia="en-ZA"/>
        </w:rPr>
        <w:t xml:space="preserve">. </w:t>
      </w:r>
      <w:r w:rsidRPr="00604695">
        <w:rPr>
          <w:rFonts w:ascii="Arial" w:eastAsia="Calibri" w:hAnsi="Arial" w:cs="Arial"/>
          <w:color w:val="000000"/>
          <w:sz w:val="22"/>
          <w:szCs w:val="22"/>
          <w:lang w:val="en-GB" w:eastAsia="en-ZA"/>
        </w:rPr>
        <w:t xml:space="preserve">The PCU currently comprises an </w:t>
      </w:r>
      <w:r w:rsidR="00604695" w:rsidRPr="00604695">
        <w:rPr>
          <w:rFonts w:ascii="Arial" w:eastAsia="Calibri" w:hAnsi="Arial" w:cs="Arial"/>
          <w:i/>
          <w:color w:val="000000"/>
          <w:sz w:val="22"/>
          <w:szCs w:val="22"/>
          <w:lang w:val="en-GB" w:eastAsia="en-ZA"/>
        </w:rPr>
        <w:t xml:space="preserve">interim </w:t>
      </w:r>
      <w:r w:rsidR="00604695">
        <w:rPr>
          <w:rFonts w:ascii="Arial" w:hAnsi="Arial" w:cs="Arial"/>
          <w:sz w:val="22"/>
          <w:szCs w:val="22"/>
          <w:lang w:val="en-GB"/>
        </w:rPr>
        <w:t xml:space="preserve">Programme Coordinator, </w:t>
      </w:r>
      <w:r w:rsidRPr="00604695">
        <w:rPr>
          <w:rFonts w:ascii="Arial" w:hAnsi="Arial" w:cs="Arial"/>
          <w:sz w:val="22"/>
          <w:szCs w:val="22"/>
          <w:lang w:val="en-GB"/>
        </w:rPr>
        <w:t>Project Managers for the GOS-UNDP-GEF projects under implementation and financial and administrative support staff.</w:t>
      </w:r>
    </w:p>
    <w:p w14:paraId="5EFD6C57" w14:textId="77777777" w:rsidR="00792F2C" w:rsidRPr="00486F06" w:rsidRDefault="00792F2C" w:rsidP="00385740">
      <w:pPr>
        <w:jc w:val="both"/>
        <w:rPr>
          <w:rFonts w:ascii="Arial" w:hAnsi="Arial" w:cs="Arial"/>
          <w:sz w:val="22"/>
          <w:szCs w:val="22"/>
        </w:rPr>
      </w:pPr>
    </w:p>
    <w:p w14:paraId="3B32322D" w14:textId="335358D0" w:rsidR="00C71873" w:rsidRDefault="00792F2C" w:rsidP="00385740">
      <w:pPr>
        <w:jc w:val="both"/>
        <w:rPr>
          <w:rFonts w:ascii="Arial" w:hAnsi="Arial" w:cs="Arial"/>
          <w:sz w:val="22"/>
          <w:szCs w:val="22"/>
        </w:rPr>
      </w:pPr>
      <w:r w:rsidRPr="00486F06">
        <w:rPr>
          <w:rFonts w:ascii="Arial" w:hAnsi="Arial" w:cs="Arial"/>
          <w:sz w:val="22"/>
          <w:szCs w:val="22"/>
        </w:rPr>
        <w:t xml:space="preserve">The day-to-day administration of the project </w:t>
      </w:r>
      <w:r w:rsidR="00C71873">
        <w:rPr>
          <w:rFonts w:ascii="Arial" w:hAnsi="Arial" w:cs="Arial"/>
          <w:sz w:val="22"/>
          <w:szCs w:val="22"/>
        </w:rPr>
        <w:t xml:space="preserve">is </w:t>
      </w:r>
      <w:r w:rsidRPr="00486F06">
        <w:rPr>
          <w:rFonts w:ascii="Arial" w:hAnsi="Arial" w:cs="Arial"/>
          <w:sz w:val="22"/>
          <w:szCs w:val="22"/>
        </w:rPr>
        <w:t xml:space="preserve">carried out by a </w:t>
      </w:r>
      <w:r w:rsidRPr="00107B70">
        <w:rPr>
          <w:rFonts w:ascii="Arial" w:hAnsi="Arial" w:cs="Arial"/>
          <w:b/>
          <w:sz w:val="22"/>
          <w:szCs w:val="22"/>
        </w:rPr>
        <w:t>National Project Manager (NPM)</w:t>
      </w:r>
      <w:r w:rsidR="00225F00">
        <w:rPr>
          <w:rFonts w:ascii="Arial" w:hAnsi="Arial" w:cs="Arial"/>
          <w:b/>
          <w:sz w:val="22"/>
          <w:szCs w:val="22"/>
        </w:rPr>
        <w:t xml:space="preserve">, </w:t>
      </w:r>
      <w:r w:rsidR="00225F00">
        <w:rPr>
          <w:rFonts w:ascii="Arial" w:hAnsi="Arial" w:cs="Arial"/>
          <w:sz w:val="22"/>
          <w:szCs w:val="22"/>
        </w:rPr>
        <w:t>on behalf of MEECC</w:t>
      </w:r>
      <w:r w:rsidRPr="00486F06">
        <w:rPr>
          <w:rFonts w:ascii="Arial" w:hAnsi="Arial" w:cs="Arial"/>
          <w:sz w:val="22"/>
          <w:szCs w:val="22"/>
        </w:rPr>
        <w:t xml:space="preserve">. The NPM’s prime responsibility is to ensure that the project produces the results specified in the project document, to the required standard and within the specified constraints of </w:t>
      </w:r>
      <w:r w:rsidR="00604695">
        <w:rPr>
          <w:rFonts w:ascii="Arial" w:hAnsi="Arial" w:cs="Arial"/>
          <w:sz w:val="22"/>
          <w:szCs w:val="22"/>
        </w:rPr>
        <w:t>time and cost. The NPM is responsible for preparing</w:t>
      </w:r>
      <w:r w:rsidRPr="00486F06">
        <w:rPr>
          <w:rFonts w:ascii="Arial" w:hAnsi="Arial" w:cs="Arial"/>
          <w:sz w:val="22"/>
          <w:szCs w:val="22"/>
        </w:rPr>
        <w:t xml:space="preserve"> Annual Work Plans (AWP) in advance of each successive year and submi</w:t>
      </w:r>
      <w:r w:rsidR="00604695">
        <w:rPr>
          <w:rFonts w:ascii="Arial" w:hAnsi="Arial" w:cs="Arial"/>
          <w:sz w:val="22"/>
          <w:szCs w:val="22"/>
        </w:rPr>
        <w:t>t</w:t>
      </w:r>
      <w:r w:rsidRPr="00486F06">
        <w:rPr>
          <w:rFonts w:ascii="Arial" w:hAnsi="Arial" w:cs="Arial"/>
          <w:sz w:val="22"/>
          <w:szCs w:val="22"/>
        </w:rPr>
        <w:t>t</w:t>
      </w:r>
      <w:r w:rsidR="00604695">
        <w:rPr>
          <w:rFonts w:ascii="Arial" w:hAnsi="Arial" w:cs="Arial"/>
          <w:sz w:val="22"/>
          <w:szCs w:val="22"/>
        </w:rPr>
        <w:t>ing</w:t>
      </w:r>
      <w:r w:rsidRPr="00486F06">
        <w:rPr>
          <w:rFonts w:ascii="Arial" w:hAnsi="Arial" w:cs="Arial"/>
          <w:sz w:val="22"/>
          <w:szCs w:val="22"/>
        </w:rPr>
        <w:t xml:space="preserve"> them to the</w:t>
      </w:r>
      <w:r w:rsidR="004C0A8F">
        <w:rPr>
          <w:rFonts w:ascii="Arial" w:hAnsi="Arial" w:cs="Arial"/>
          <w:sz w:val="22"/>
          <w:szCs w:val="22"/>
        </w:rPr>
        <w:t xml:space="preserve"> </w:t>
      </w:r>
      <w:r w:rsidR="00581B49" w:rsidRPr="00225F00">
        <w:rPr>
          <w:rFonts w:ascii="Arial" w:hAnsi="Arial" w:cs="Arial"/>
          <w:b/>
          <w:sz w:val="22"/>
          <w:szCs w:val="22"/>
        </w:rPr>
        <w:t xml:space="preserve">Project Steering Committee </w:t>
      </w:r>
      <w:r w:rsidR="00581B49">
        <w:rPr>
          <w:rFonts w:ascii="Arial" w:hAnsi="Arial" w:cs="Arial"/>
          <w:b/>
          <w:sz w:val="22"/>
          <w:szCs w:val="22"/>
        </w:rPr>
        <w:t>(</w:t>
      </w:r>
      <w:r w:rsidR="00604695">
        <w:rPr>
          <w:rFonts w:ascii="Arial" w:hAnsi="Arial" w:cs="Arial"/>
          <w:sz w:val="22"/>
          <w:szCs w:val="22"/>
        </w:rPr>
        <w:t>PSC</w:t>
      </w:r>
      <w:r w:rsidR="00581B49">
        <w:rPr>
          <w:rFonts w:ascii="Arial" w:hAnsi="Arial" w:cs="Arial"/>
          <w:sz w:val="22"/>
          <w:szCs w:val="22"/>
        </w:rPr>
        <w:t>)</w:t>
      </w:r>
      <w:r w:rsidR="00604695">
        <w:rPr>
          <w:rFonts w:ascii="Arial" w:hAnsi="Arial" w:cs="Arial"/>
          <w:sz w:val="22"/>
          <w:szCs w:val="22"/>
        </w:rPr>
        <w:t xml:space="preserve"> for approval. The NPM is tasked with liaising and working</w:t>
      </w:r>
      <w:r w:rsidRPr="00486F06">
        <w:rPr>
          <w:rFonts w:ascii="Arial" w:hAnsi="Arial" w:cs="Arial"/>
          <w:sz w:val="22"/>
          <w:szCs w:val="22"/>
        </w:rPr>
        <w:t xml:space="preserve"> with all partner institutions to link the project with complementary national program</w:t>
      </w:r>
      <w:r w:rsidR="00A265D8">
        <w:rPr>
          <w:rFonts w:ascii="Arial" w:hAnsi="Arial" w:cs="Arial"/>
          <w:sz w:val="22"/>
          <w:szCs w:val="22"/>
        </w:rPr>
        <w:t>s and initiatives. The NPM</w:t>
      </w:r>
      <w:r w:rsidR="004C0A8F">
        <w:rPr>
          <w:rFonts w:ascii="Arial" w:hAnsi="Arial" w:cs="Arial"/>
          <w:sz w:val="22"/>
          <w:szCs w:val="22"/>
        </w:rPr>
        <w:t xml:space="preserve"> </w:t>
      </w:r>
      <w:r w:rsidRPr="00486F06">
        <w:rPr>
          <w:rFonts w:ascii="Arial" w:hAnsi="Arial" w:cs="Arial"/>
          <w:sz w:val="22"/>
          <w:szCs w:val="22"/>
        </w:rPr>
        <w:t>report</w:t>
      </w:r>
      <w:r w:rsidR="00A265D8">
        <w:rPr>
          <w:rFonts w:ascii="Arial" w:hAnsi="Arial" w:cs="Arial"/>
          <w:sz w:val="22"/>
          <w:szCs w:val="22"/>
        </w:rPr>
        <w:t>s</w:t>
      </w:r>
      <w:r w:rsidRPr="00486F06">
        <w:rPr>
          <w:rFonts w:ascii="Arial" w:hAnsi="Arial" w:cs="Arial"/>
          <w:sz w:val="22"/>
          <w:szCs w:val="22"/>
        </w:rPr>
        <w:t xml:space="preserve"> to the </w:t>
      </w:r>
      <w:r w:rsidR="00604695">
        <w:rPr>
          <w:rFonts w:ascii="Arial" w:hAnsi="Arial" w:cs="Arial"/>
          <w:sz w:val="22"/>
          <w:szCs w:val="22"/>
        </w:rPr>
        <w:t xml:space="preserve">PCU’s </w:t>
      </w:r>
      <w:r w:rsidR="00604695">
        <w:rPr>
          <w:rFonts w:ascii="Arial" w:hAnsi="Arial" w:cs="Arial"/>
          <w:sz w:val="22"/>
          <w:szCs w:val="22"/>
          <w:lang w:val="en-GB"/>
        </w:rPr>
        <w:t>Programme Coordinator</w:t>
      </w:r>
      <w:r w:rsidRPr="00486F06">
        <w:rPr>
          <w:rFonts w:ascii="Arial" w:hAnsi="Arial" w:cs="Arial"/>
          <w:sz w:val="22"/>
          <w:szCs w:val="22"/>
        </w:rPr>
        <w:t xml:space="preserve"> and is accountable to the </w:t>
      </w:r>
      <w:r w:rsidR="00604695">
        <w:rPr>
          <w:rFonts w:ascii="Arial" w:hAnsi="Arial" w:cs="Arial"/>
          <w:sz w:val="22"/>
          <w:szCs w:val="22"/>
        </w:rPr>
        <w:t xml:space="preserve">National </w:t>
      </w:r>
      <w:r w:rsidRPr="00486F06">
        <w:rPr>
          <w:rFonts w:ascii="Arial" w:hAnsi="Arial" w:cs="Arial"/>
          <w:sz w:val="22"/>
          <w:szCs w:val="22"/>
        </w:rPr>
        <w:t xml:space="preserve">Project Director. The NPM </w:t>
      </w:r>
      <w:r w:rsidR="00225F00">
        <w:rPr>
          <w:rFonts w:ascii="Arial" w:hAnsi="Arial" w:cs="Arial"/>
          <w:sz w:val="22"/>
          <w:szCs w:val="22"/>
        </w:rPr>
        <w:t xml:space="preserve">is </w:t>
      </w:r>
      <w:r w:rsidRPr="00486F06">
        <w:rPr>
          <w:rFonts w:ascii="Arial" w:hAnsi="Arial" w:cs="Arial"/>
          <w:sz w:val="22"/>
          <w:szCs w:val="22"/>
        </w:rPr>
        <w:t xml:space="preserve">supported by </w:t>
      </w:r>
      <w:r w:rsidR="00225F00">
        <w:rPr>
          <w:rFonts w:ascii="Arial" w:hAnsi="Arial" w:cs="Arial"/>
          <w:sz w:val="22"/>
          <w:szCs w:val="22"/>
        </w:rPr>
        <w:t>a full time Technical Advisor</w:t>
      </w:r>
      <w:r w:rsidRPr="00486F06">
        <w:rPr>
          <w:rFonts w:ascii="Arial" w:hAnsi="Arial" w:cs="Arial"/>
          <w:sz w:val="22"/>
          <w:szCs w:val="22"/>
        </w:rPr>
        <w:t xml:space="preserve">. </w:t>
      </w:r>
    </w:p>
    <w:p w14:paraId="0FBBC9C2" w14:textId="77777777" w:rsidR="00225F00" w:rsidRDefault="00225F00" w:rsidP="00385740">
      <w:pPr>
        <w:jc w:val="both"/>
        <w:rPr>
          <w:rFonts w:ascii="Arial" w:hAnsi="Arial" w:cs="Arial"/>
          <w:sz w:val="22"/>
          <w:szCs w:val="22"/>
        </w:rPr>
      </w:pPr>
    </w:p>
    <w:p w14:paraId="3237D00C" w14:textId="3D836A93" w:rsidR="00792F2C" w:rsidRDefault="00604695" w:rsidP="00385740">
      <w:pPr>
        <w:jc w:val="both"/>
        <w:rPr>
          <w:rFonts w:ascii="Arial" w:hAnsi="Arial" w:cs="Arial"/>
          <w:sz w:val="22"/>
          <w:szCs w:val="22"/>
        </w:rPr>
      </w:pPr>
      <w:r>
        <w:rPr>
          <w:rFonts w:ascii="Arial" w:hAnsi="Arial" w:cs="Arial"/>
          <w:sz w:val="22"/>
          <w:szCs w:val="22"/>
        </w:rPr>
        <w:t>Project implementation is</w:t>
      </w:r>
      <w:r w:rsidR="00C71873" w:rsidRPr="00486F06">
        <w:rPr>
          <w:rFonts w:ascii="Arial" w:hAnsi="Arial" w:cs="Arial"/>
          <w:sz w:val="22"/>
          <w:szCs w:val="22"/>
        </w:rPr>
        <w:t xml:space="preserve"> overseen by a </w:t>
      </w:r>
      <w:r w:rsidR="00C71873" w:rsidRPr="00225F00">
        <w:rPr>
          <w:rFonts w:ascii="Arial" w:hAnsi="Arial" w:cs="Arial"/>
          <w:b/>
          <w:sz w:val="22"/>
          <w:szCs w:val="22"/>
        </w:rPr>
        <w:t>Project Steering Committee (PSC)</w:t>
      </w:r>
      <w:r w:rsidR="00B42414">
        <w:rPr>
          <w:rFonts w:ascii="Arial" w:hAnsi="Arial" w:cs="Arial"/>
          <w:b/>
          <w:sz w:val="22"/>
          <w:szCs w:val="22"/>
        </w:rPr>
        <w:t>.</w:t>
      </w:r>
    </w:p>
    <w:p w14:paraId="22353B85" w14:textId="77777777" w:rsidR="00A90F5A" w:rsidRDefault="00A90F5A" w:rsidP="00385740">
      <w:pPr>
        <w:jc w:val="both"/>
        <w:rPr>
          <w:rFonts w:ascii="Arial" w:hAnsi="Arial" w:cs="Arial"/>
          <w:sz w:val="22"/>
          <w:szCs w:val="22"/>
        </w:rPr>
      </w:pPr>
    </w:p>
    <w:p w14:paraId="6F392B04" w14:textId="77777777" w:rsidR="00A90F5A" w:rsidRDefault="00604695" w:rsidP="00385740">
      <w:pPr>
        <w:jc w:val="both"/>
        <w:rPr>
          <w:rFonts w:ascii="Arial" w:hAnsi="Arial" w:cs="Arial"/>
          <w:sz w:val="22"/>
          <w:szCs w:val="22"/>
        </w:rPr>
      </w:pPr>
      <w:r>
        <w:rPr>
          <w:rFonts w:ascii="Arial" w:hAnsi="Arial" w:cs="Arial"/>
          <w:sz w:val="22"/>
          <w:szCs w:val="22"/>
        </w:rPr>
        <w:t>The project is being</w:t>
      </w:r>
      <w:r w:rsidR="00A90F5A" w:rsidRPr="00486F06">
        <w:rPr>
          <w:rFonts w:ascii="Arial" w:hAnsi="Arial" w:cs="Arial"/>
          <w:sz w:val="22"/>
          <w:szCs w:val="22"/>
        </w:rPr>
        <w:t xml:space="preserve"> implemented through UNDP National Implementation Modality (NIM) and Harmonized Approach to Cash Transfer (HACT) procedures. </w:t>
      </w:r>
    </w:p>
    <w:p w14:paraId="7F342026" w14:textId="77777777" w:rsidR="00225F00" w:rsidRPr="00225F00" w:rsidRDefault="00225F00" w:rsidP="00385740">
      <w:pPr>
        <w:jc w:val="both"/>
        <w:rPr>
          <w:rFonts w:ascii="Arial" w:hAnsi="Arial" w:cs="Arial"/>
          <w:sz w:val="22"/>
          <w:szCs w:val="22"/>
        </w:rPr>
      </w:pPr>
    </w:p>
    <w:p w14:paraId="0DC260FF" w14:textId="77777777" w:rsidR="002D45BC" w:rsidRDefault="00A265D8" w:rsidP="00385740">
      <w:pPr>
        <w:widowControl w:val="0"/>
        <w:tabs>
          <w:tab w:val="left" w:pos="940"/>
          <w:tab w:val="left" w:pos="1440"/>
        </w:tabs>
        <w:autoSpaceDE w:val="0"/>
        <w:autoSpaceDN w:val="0"/>
        <w:adjustRightInd w:val="0"/>
        <w:jc w:val="both"/>
        <w:rPr>
          <w:rFonts w:ascii="Arial" w:hAnsi="Arial" w:cs="Arial"/>
          <w:sz w:val="22"/>
          <w:szCs w:val="22"/>
        </w:rPr>
      </w:pPr>
      <w:r>
        <w:rPr>
          <w:rFonts w:ascii="Arial" w:hAnsi="Arial" w:cs="Arial"/>
          <w:sz w:val="22"/>
          <w:szCs w:val="22"/>
        </w:rPr>
        <w:t xml:space="preserve">The PA </w:t>
      </w:r>
      <w:r w:rsidR="002D45BC" w:rsidRPr="00486F06">
        <w:rPr>
          <w:rFonts w:ascii="Arial" w:hAnsi="Arial" w:cs="Arial"/>
          <w:sz w:val="22"/>
          <w:szCs w:val="22"/>
        </w:rPr>
        <w:t>involves a large number of stakeholders, such as i) governmental institutions and affiliates, ii) key players in the tourism sector, iii) technical, professionals, academic and/or scientific institutes, and iv) partners from the civil society. All these stakeholders were consulted from November 2014 to April 2015</w:t>
      </w:r>
      <w:r w:rsidR="00581B49">
        <w:rPr>
          <w:rFonts w:ascii="Arial" w:hAnsi="Arial" w:cs="Arial"/>
          <w:sz w:val="22"/>
          <w:szCs w:val="22"/>
        </w:rPr>
        <w:t xml:space="preserve"> during project design</w:t>
      </w:r>
      <w:r w:rsidR="002D45BC" w:rsidRPr="00486F06">
        <w:rPr>
          <w:rFonts w:ascii="Arial" w:hAnsi="Arial" w:cs="Arial"/>
          <w:sz w:val="22"/>
          <w:szCs w:val="22"/>
        </w:rPr>
        <w:t xml:space="preserve">. </w:t>
      </w:r>
    </w:p>
    <w:p w14:paraId="750FCE9B" w14:textId="77777777" w:rsidR="00193103" w:rsidRDefault="00193103" w:rsidP="00385740">
      <w:pPr>
        <w:widowControl w:val="0"/>
        <w:tabs>
          <w:tab w:val="left" w:pos="940"/>
          <w:tab w:val="left" w:pos="1440"/>
        </w:tabs>
        <w:autoSpaceDE w:val="0"/>
        <w:autoSpaceDN w:val="0"/>
        <w:adjustRightInd w:val="0"/>
        <w:jc w:val="both"/>
        <w:rPr>
          <w:rFonts w:ascii="Arial" w:hAnsi="Arial" w:cs="Arial"/>
          <w:sz w:val="22"/>
          <w:szCs w:val="22"/>
        </w:rPr>
      </w:pPr>
    </w:p>
    <w:p w14:paraId="7A760472" w14:textId="77777777" w:rsidR="00193103" w:rsidRPr="00A265D8" w:rsidRDefault="00193103" w:rsidP="00385740">
      <w:pPr>
        <w:widowControl w:val="0"/>
        <w:tabs>
          <w:tab w:val="left" w:pos="940"/>
          <w:tab w:val="left" w:pos="1440"/>
        </w:tabs>
        <w:autoSpaceDE w:val="0"/>
        <w:autoSpaceDN w:val="0"/>
        <w:adjustRightInd w:val="0"/>
        <w:jc w:val="both"/>
        <w:rPr>
          <w:rFonts w:ascii="Arial" w:hAnsi="Arial" w:cs="Arial"/>
          <w:b/>
          <w:bCs/>
          <w:sz w:val="22"/>
          <w:szCs w:val="22"/>
        </w:rPr>
      </w:pPr>
      <w:r>
        <w:rPr>
          <w:rFonts w:ascii="Arial" w:hAnsi="Arial" w:cs="Arial"/>
          <w:sz w:val="22"/>
          <w:szCs w:val="22"/>
        </w:rPr>
        <w:t xml:space="preserve">The project partners are: </w:t>
      </w:r>
      <w:r w:rsidR="00484853">
        <w:rPr>
          <w:rFonts w:ascii="Arial" w:hAnsi="Arial" w:cs="Arial"/>
          <w:sz w:val="22"/>
          <w:szCs w:val="22"/>
        </w:rPr>
        <w:t xml:space="preserve">the Department of Environment (DOE); </w:t>
      </w:r>
      <w:r>
        <w:rPr>
          <w:rFonts w:ascii="Arial" w:hAnsi="Arial" w:cs="Arial"/>
          <w:sz w:val="22"/>
          <w:szCs w:val="22"/>
        </w:rPr>
        <w:t>Seychelles National Park Authority (SNPA);</w:t>
      </w:r>
      <w:r w:rsidR="00484853">
        <w:rPr>
          <w:rFonts w:ascii="Arial" w:hAnsi="Arial" w:cs="Arial"/>
          <w:sz w:val="22"/>
          <w:szCs w:val="22"/>
        </w:rPr>
        <w:t xml:space="preserve"> Seyc</w:t>
      </w:r>
      <w:r>
        <w:rPr>
          <w:rFonts w:ascii="Arial" w:hAnsi="Arial" w:cs="Arial"/>
          <w:sz w:val="22"/>
          <w:szCs w:val="22"/>
        </w:rPr>
        <w:t>h</w:t>
      </w:r>
      <w:r w:rsidR="00484853">
        <w:rPr>
          <w:rFonts w:ascii="Arial" w:hAnsi="Arial" w:cs="Arial"/>
          <w:sz w:val="22"/>
          <w:szCs w:val="22"/>
        </w:rPr>
        <w:t>e</w:t>
      </w:r>
      <w:r>
        <w:rPr>
          <w:rFonts w:ascii="Arial" w:hAnsi="Arial" w:cs="Arial"/>
          <w:sz w:val="22"/>
          <w:szCs w:val="22"/>
        </w:rPr>
        <w:t>lles Island</w:t>
      </w:r>
      <w:r w:rsidR="00EB1D34">
        <w:rPr>
          <w:rFonts w:ascii="Arial" w:hAnsi="Arial" w:cs="Arial"/>
          <w:sz w:val="22"/>
          <w:szCs w:val="22"/>
        </w:rPr>
        <w:t>s</w:t>
      </w:r>
      <w:r>
        <w:rPr>
          <w:rFonts w:ascii="Arial" w:hAnsi="Arial" w:cs="Arial"/>
          <w:sz w:val="22"/>
          <w:szCs w:val="22"/>
        </w:rPr>
        <w:t xml:space="preserve"> Foundation (SIF); </w:t>
      </w:r>
      <w:r w:rsidR="00484853">
        <w:rPr>
          <w:rFonts w:ascii="Arial" w:hAnsi="Arial" w:cs="Arial"/>
          <w:sz w:val="22"/>
          <w:szCs w:val="22"/>
        </w:rPr>
        <w:t xml:space="preserve">the </w:t>
      </w:r>
      <w:r w:rsidR="00484853" w:rsidRPr="005A17D2">
        <w:rPr>
          <w:rFonts w:ascii="Arial" w:hAnsi="Arial" w:cs="Arial"/>
          <w:sz w:val="22"/>
          <w:szCs w:val="22"/>
        </w:rPr>
        <w:t>Island Conservation Society;</w:t>
      </w:r>
      <w:r w:rsidR="00484853">
        <w:rPr>
          <w:rFonts w:ascii="Arial" w:hAnsi="Arial" w:cs="Arial"/>
          <w:sz w:val="22"/>
          <w:szCs w:val="22"/>
        </w:rPr>
        <w:t xml:space="preserve"> Nature Seychelles (NS); the Green Island</w:t>
      </w:r>
      <w:r w:rsidR="00EB1D34">
        <w:rPr>
          <w:rFonts w:ascii="Arial" w:hAnsi="Arial" w:cs="Arial"/>
          <w:sz w:val="22"/>
          <w:szCs w:val="22"/>
        </w:rPr>
        <w:t>s</w:t>
      </w:r>
      <w:r w:rsidR="00484853">
        <w:rPr>
          <w:rFonts w:ascii="Arial" w:hAnsi="Arial" w:cs="Arial"/>
          <w:sz w:val="22"/>
          <w:szCs w:val="22"/>
        </w:rPr>
        <w:t xml:space="preserve"> Foundation (GIF), Marine Conservation Society Seychelles (MCSS); and The Nature Conservancy (TNC).</w:t>
      </w:r>
    </w:p>
    <w:p w14:paraId="1C95783C" w14:textId="77777777" w:rsidR="00581B49" w:rsidRPr="00B152D1" w:rsidRDefault="00581B49" w:rsidP="00385740">
      <w:pPr>
        <w:widowControl w:val="0"/>
        <w:tabs>
          <w:tab w:val="left" w:pos="940"/>
          <w:tab w:val="left" w:pos="1440"/>
        </w:tabs>
        <w:autoSpaceDE w:val="0"/>
        <w:autoSpaceDN w:val="0"/>
        <w:adjustRightInd w:val="0"/>
        <w:jc w:val="both"/>
        <w:rPr>
          <w:rFonts w:ascii="Arial" w:eastAsia="MS Mincho" w:hAnsi="Arial" w:cs="Arial"/>
          <w:b/>
          <w:bCs/>
          <w:sz w:val="22"/>
          <w:szCs w:val="22"/>
        </w:rPr>
      </w:pPr>
    </w:p>
    <w:p w14:paraId="2D326226" w14:textId="77777777" w:rsidR="000762BC" w:rsidRDefault="000762BC" w:rsidP="00385740">
      <w:pPr>
        <w:pStyle w:val="Heading1"/>
        <w:spacing w:before="0"/>
      </w:pPr>
      <w:bookmarkStart w:id="11" w:name="_Toc521680720"/>
      <w:r w:rsidRPr="0089660A">
        <w:t>Findings</w:t>
      </w:r>
      <w:bookmarkEnd w:id="11"/>
    </w:p>
    <w:p w14:paraId="00EC292B" w14:textId="77777777" w:rsidR="0089660A" w:rsidRPr="0089660A" w:rsidRDefault="0089660A" w:rsidP="00385740"/>
    <w:p w14:paraId="7EF41688" w14:textId="77777777" w:rsidR="00530F6A" w:rsidRDefault="00530F6A" w:rsidP="00385740">
      <w:pPr>
        <w:pStyle w:val="Heading2"/>
        <w:spacing w:before="0"/>
        <w:jc w:val="both"/>
        <w:rPr>
          <w:rFonts w:ascii="Arial" w:hAnsi="Arial" w:cs="Arial"/>
          <w:sz w:val="22"/>
          <w:szCs w:val="22"/>
        </w:rPr>
      </w:pPr>
      <w:bookmarkStart w:id="12" w:name="_Toc521680721"/>
      <w:r w:rsidRPr="00486F06">
        <w:rPr>
          <w:rFonts w:ascii="Arial" w:hAnsi="Arial" w:cs="Arial"/>
          <w:sz w:val="22"/>
          <w:szCs w:val="22"/>
        </w:rPr>
        <w:t>Project Strategy</w:t>
      </w:r>
      <w:bookmarkEnd w:id="12"/>
    </w:p>
    <w:p w14:paraId="75115D49" w14:textId="77777777" w:rsidR="00581B49" w:rsidRPr="00581B49" w:rsidRDefault="00581B49" w:rsidP="00581B49"/>
    <w:p w14:paraId="3634A4E5" w14:textId="77777777" w:rsidR="00530F6A" w:rsidRPr="00486F06" w:rsidRDefault="00BF2945" w:rsidP="00385740">
      <w:pPr>
        <w:pStyle w:val="Heading3"/>
        <w:spacing w:before="0"/>
        <w:jc w:val="both"/>
        <w:rPr>
          <w:rFonts w:ascii="Arial" w:hAnsi="Arial" w:cs="Arial"/>
          <w:sz w:val="22"/>
          <w:szCs w:val="22"/>
        </w:rPr>
      </w:pPr>
      <w:bookmarkStart w:id="13" w:name="_Toc521680722"/>
      <w:r w:rsidRPr="00486F06">
        <w:rPr>
          <w:rFonts w:ascii="Arial" w:hAnsi="Arial" w:cs="Arial"/>
          <w:sz w:val="22"/>
          <w:szCs w:val="22"/>
        </w:rPr>
        <w:t>Project design</w:t>
      </w:r>
      <w:bookmarkEnd w:id="13"/>
    </w:p>
    <w:p w14:paraId="1CA6A3E9" w14:textId="3ED9BB3F" w:rsidR="00695F03" w:rsidRDefault="007707BA" w:rsidP="00385740">
      <w:pPr>
        <w:jc w:val="both"/>
        <w:rPr>
          <w:rFonts w:ascii="Arial" w:eastAsia="MS Mincho" w:hAnsi="Arial" w:cs="Arial"/>
          <w:sz w:val="22"/>
          <w:szCs w:val="22"/>
        </w:rPr>
      </w:pPr>
      <w:bookmarkStart w:id="14" w:name="_Toc406157618"/>
      <w:bookmarkStart w:id="15" w:name="_Toc420569407"/>
      <w:bookmarkStart w:id="16" w:name="_Toc433286030"/>
      <w:r w:rsidRPr="007707BA">
        <w:rPr>
          <w:rFonts w:ascii="Arial" w:eastAsia="MS Mincho" w:hAnsi="Arial" w:cs="Arial"/>
          <w:sz w:val="22"/>
          <w:szCs w:val="22"/>
        </w:rPr>
        <w:t>The</w:t>
      </w:r>
      <w:r>
        <w:rPr>
          <w:rFonts w:ascii="Arial" w:eastAsia="MS Mincho" w:hAnsi="Arial" w:cs="Arial"/>
          <w:sz w:val="22"/>
          <w:szCs w:val="22"/>
        </w:rPr>
        <w:t xml:space="preserve"> project remains of high strategic relevance</w:t>
      </w:r>
      <w:r w:rsidR="00CA66A6">
        <w:rPr>
          <w:rFonts w:ascii="Arial" w:eastAsia="MS Mincho" w:hAnsi="Arial" w:cs="Arial"/>
          <w:sz w:val="22"/>
          <w:szCs w:val="22"/>
        </w:rPr>
        <w:t xml:space="preserve"> </w:t>
      </w:r>
      <w:r w:rsidRPr="007707BA">
        <w:rPr>
          <w:rFonts w:ascii="Arial" w:eastAsia="MS Mincho" w:hAnsi="Arial" w:cs="Arial"/>
          <w:sz w:val="22"/>
          <w:szCs w:val="22"/>
        </w:rPr>
        <w:t>given</w:t>
      </w:r>
      <w:r w:rsidR="00AC18BE">
        <w:rPr>
          <w:rFonts w:ascii="Arial" w:eastAsia="MS Mincho" w:hAnsi="Arial" w:cs="Arial"/>
          <w:sz w:val="22"/>
          <w:szCs w:val="22"/>
        </w:rPr>
        <w:t>:</w:t>
      </w:r>
      <w:r w:rsidR="004C0A8F">
        <w:rPr>
          <w:rFonts w:ascii="Arial" w:eastAsia="MS Mincho" w:hAnsi="Arial" w:cs="Arial"/>
          <w:sz w:val="22"/>
          <w:szCs w:val="22"/>
        </w:rPr>
        <w:t xml:space="preserve"> </w:t>
      </w:r>
      <w:r w:rsidR="00AC18BE">
        <w:rPr>
          <w:rFonts w:ascii="Arial" w:eastAsia="MS Mincho" w:hAnsi="Arial" w:cs="Arial"/>
          <w:sz w:val="22"/>
          <w:szCs w:val="22"/>
        </w:rPr>
        <w:t xml:space="preserve">(i) </w:t>
      </w:r>
      <w:r w:rsidRPr="007707BA">
        <w:rPr>
          <w:rFonts w:ascii="Arial" w:eastAsia="MS Mincho" w:hAnsi="Arial" w:cs="Arial"/>
          <w:sz w:val="22"/>
          <w:szCs w:val="22"/>
        </w:rPr>
        <w:t>the</w:t>
      </w:r>
      <w:r>
        <w:rPr>
          <w:rFonts w:ascii="Arial" w:eastAsia="MS Mincho" w:hAnsi="Arial" w:cs="Arial"/>
          <w:sz w:val="22"/>
          <w:szCs w:val="22"/>
        </w:rPr>
        <w:t xml:space="preserve"> current on-going process to expand the PA system, and the need to generate new finances to </w:t>
      </w:r>
      <w:r w:rsidR="00596093">
        <w:rPr>
          <w:rFonts w:ascii="Arial" w:eastAsia="MS Mincho" w:hAnsi="Arial" w:cs="Arial"/>
          <w:sz w:val="22"/>
          <w:szCs w:val="22"/>
        </w:rPr>
        <w:t xml:space="preserve">address the financing gap facing </w:t>
      </w:r>
      <w:r>
        <w:rPr>
          <w:rFonts w:ascii="Arial" w:eastAsia="MS Mincho" w:hAnsi="Arial" w:cs="Arial"/>
          <w:sz w:val="22"/>
          <w:szCs w:val="22"/>
        </w:rPr>
        <w:t>both existing a</w:t>
      </w:r>
      <w:r w:rsidR="00AC18BE">
        <w:rPr>
          <w:rFonts w:ascii="Arial" w:eastAsia="MS Mincho" w:hAnsi="Arial" w:cs="Arial"/>
          <w:sz w:val="22"/>
          <w:szCs w:val="22"/>
        </w:rPr>
        <w:t>nd new PAs; and, (ii)</w:t>
      </w:r>
      <w:r w:rsidR="004C0A8F">
        <w:rPr>
          <w:rFonts w:ascii="Arial" w:eastAsia="MS Mincho" w:hAnsi="Arial" w:cs="Arial"/>
          <w:sz w:val="22"/>
          <w:szCs w:val="22"/>
        </w:rPr>
        <w:t xml:space="preserve"> </w:t>
      </w:r>
      <w:r w:rsidR="00AC18BE">
        <w:rPr>
          <w:rFonts w:ascii="Arial" w:eastAsia="MS Mincho" w:hAnsi="Arial" w:cs="Arial"/>
          <w:sz w:val="22"/>
          <w:szCs w:val="22"/>
        </w:rPr>
        <w:t xml:space="preserve">that the sustainable management of the Seychelles’ biodiversity and natural capital, much of which is </w:t>
      </w:r>
      <w:r w:rsidR="00A265D8">
        <w:rPr>
          <w:rFonts w:ascii="Arial" w:eastAsia="MS Mincho" w:hAnsi="Arial" w:cs="Arial"/>
          <w:sz w:val="22"/>
          <w:szCs w:val="22"/>
        </w:rPr>
        <w:t xml:space="preserve">found </w:t>
      </w:r>
      <w:r w:rsidR="00AC18BE">
        <w:rPr>
          <w:rFonts w:ascii="Arial" w:eastAsia="MS Mincho" w:hAnsi="Arial" w:cs="Arial"/>
          <w:sz w:val="22"/>
          <w:szCs w:val="22"/>
        </w:rPr>
        <w:t xml:space="preserve">in its PA system, is vital to </w:t>
      </w:r>
      <w:r w:rsidR="00A265D8">
        <w:rPr>
          <w:rFonts w:ascii="Arial" w:eastAsia="MS Mincho" w:hAnsi="Arial" w:cs="Arial"/>
          <w:sz w:val="22"/>
          <w:szCs w:val="22"/>
        </w:rPr>
        <w:t>the economy and well</w:t>
      </w:r>
      <w:r w:rsidR="004C0A8F">
        <w:rPr>
          <w:rFonts w:ascii="Arial" w:eastAsia="MS Mincho" w:hAnsi="Arial" w:cs="Arial"/>
          <w:sz w:val="22"/>
          <w:szCs w:val="22"/>
        </w:rPr>
        <w:t>-</w:t>
      </w:r>
      <w:r w:rsidR="00A265D8">
        <w:rPr>
          <w:rFonts w:ascii="Arial" w:eastAsia="MS Mincho" w:hAnsi="Arial" w:cs="Arial"/>
          <w:sz w:val="22"/>
          <w:szCs w:val="22"/>
        </w:rPr>
        <w:t>being in</w:t>
      </w:r>
      <w:r w:rsidR="00AC18BE">
        <w:rPr>
          <w:rFonts w:ascii="Arial" w:eastAsia="MS Mincho" w:hAnsi="Arial" w:cs="Arial"/>
          <w:sz w:val="22"/>
          <w:szCs w:val="22"/>
        </w:rPr>
        <w:t xml:space="preserve"> Seychelles as discussed above. </w:t>
      </w:r>
      <w:r w:rsidR="00596093">
        <w:rPr>
          <w:rFonts w:ascii="Arial" w:eastAsia="MS Mincho" w:hAnsi="Arial" w:cs="Arial"/>
          <w:sz w:val="22"/>
          <w:szCs w:val="22"/>
        </w:rPr>
        <w:t>A government official described the project to be of ‘</w:t>
      </w:r>
      <w:r w:rsidR="00596093">
        <w:rPr>
          <w:rFonts w:ascii="Arial" w:eastAsia="MS Mincho" w:hAnsi="Arial" w:cs="Arial"/>
          <w:i/>
          <w:sz w:val="22"/>
          <w:szCs w:val="22"/>
        </w:rPr>
        <w:t>p</w:t>
      </w:r>
      <w:r w:rsidR="00596093" w:rsidRPr="007707BA">
        <w:rPr>
          <w:rFonts w:ascii="Arial" w:eastAsia="MS Mincho" w:hAnsi="Arial" w:cs="Arial"/>
          <w:i/>
          <w:sz w:val="22"/>
          <w:szCs w:val="22"/>
        </w:rPr>
        <w:t>erfect timing’</w:t>
      </w:r>
      <w:r w:rsidR="00596093">
        <w:rPr>
          <w:rFonts w:ascii="Arial" w:eastAsia="MS Mincho" w:hAnsi="Arial" w:cs="Arial"/>
          <w:i/>
          <w:sz w:val="22"/>
          <w:szCs w:val="22"/>
        </w:rPr>
        <w:t xml:space="preserve">. </w:t>
      </w:r>
      <w:r>
        <w:rPr>
          <w:rFonts w:ascii="Arial" w:eastAsia="MS Mincho" w:hAnsi="Arial" w:cs="Arial"/>
          <w:sz w:val="22"/>
          <w:szCs w:val="22"/>
        </w:rPr>
        <w:t xml:space="preserve">The project </w:t>
      </w:r>
      <w:r w:rsidR="00596093">
        <w:rPr>
          <w:rFonts w:ascii="Arial" w:eastAsia="MS Mincho" w:hAnsi="Arial" w:cs="Arial"/>
          <w:sz w:val="22"/>
          <w:szCs w:val="22"/>
        </w:rPr>
        <w:t xml:space="preserve">represents a new area of focus in PA management in Seychelles and </w:t>
      </w:r>
      <w:r>
        <w:rPr>
          <w:rFonts w:ascii="Arial" w:eastAsia="MS Mincho" w:hAnsi="Arial" w:cs="Arial"/>
          <w:sz w:val="22"/>
          <w:szCs w:val="22"/>
        </w:rPr>
        <w:t xml:space="preserve">has </w:t>
      </w:r>
      <w:r w:rsidR="00596093">
        <w:rPr>
          <w:rFonts w:ascii="Arial" w:eastAsia="MS Mincho" w:hAnsi="Arial" w:cs="Arial"/>
          <w:sz w:val="22"/>
          <w:szCs w:val="22"/>
        </w:rPr>
        <w:t xml:space="preserve">facilitated </w:t>
      </w:r>
      <w:r>
        <w:rPr>
          <w:rFonts w:ascii="Arial" w:eastAsia="MS Mincho" w:hAnsi="Arial" w:cs="Arial"/>
          <w:sz w:val="22"/>
          <w:szCs w:val="22"/>
        </w:rPr>
        <w:t xml:space="preserve">discussion </w:t>
      </w:r>
      <w:r w:rsidR="00596093">
        <w:rPr>
          <w:rFonts w:ascii="Arial" w:eastAsia="MS Mincho" w:hAnsi="Arial" w:cs="Arial"/>
          <w:sz w:val="22"/>
          <w:szCs w:val="22"/>
        </w:rPr>
        <w:t xml:space="preserve">on </w:t>
      </w:r>
      <w:r w:rsidR="00566879">
        <w:rPr>
          <w:rFonts w:ascii="Arial" w:eastAsia="MS Mincho" w:hAnsi="Arial" w:cs="Arial"/>
          <w:sz w:val="22"/>
          <w:szCs w:val="22"/>
        </w:rPr>
        <w:t xml:space="preserve">a </w:t>
      </w:r>
      <w:r w:rsidR="00596093">
        <w:rPr>
          <w:rFonts w:ascii="Arial" w:eastAsia="MS Mincho" w:hAnsi="Arial" w:cs="Arial"/>
          <w:sz w:val="22"/>
          <w:szCs w:val="22"/>
        </w:rPr>
        <w:t>range of potential sustainable financing mechanism</w:t>
      </w:r>
      <w:r w:rsidR="00AC18BE">
        <w:rPr>
          <w:rFonts w:ascii="Arial" w:eastAsia="MS Mincho" w:hAnsi="Arial" w:cs="Arial"/>
          <w:sz w:val="22"/>
          <w:szCs w:val="22"/>
        </w:rPr>
        <w:t>s</w:t>
      </w:r>
      <w:r w:rsidR="00596093">
        <w:rPr>
          <w:rFonts w:ascii="Arial" w:eastAsia="MS Mincho" w:hAnsi="Arial" w:cs="Arial"/>
          <w:sz w:val="22"/>
          <w:szCs w:val="22"/>
        </w:rPr>
        <w:t xml:space="preserve"> and introduced and supported the development of business plans</w:t>
      </w:r>
      <w:r w:rsidR="00EE2C86">
        <w:rPr>
          <w:rFonts w:ascii="Arial" w:eastAsia="MS Mincho" w:hAnsi="Arial" w:cs="Arial"/>
          <w:sz w:val="22"/>
          <w:szCs w:val="22"/>
        </w:rPr>
        <w:t>.</w:t>
      </w:r>
    </w:p>
    <w:p w14:paraId="3FEAD665" w14:textId="77777777" w:rsidR="00FE443A" w:rsidRDefault="00FE443A" w:rsidP="00FE443A">
      <w:pPr>
        <w:widowControl w:val="0"/>
        <w:autoSpaceDE w:val="0"/>
        <w:autoSpaceDN w:val="0"/>
        <w:adjustRightInd w:val="0"/>
        <w:rPr>
          <w:rFonts w:ascii="Helvetica" w:hAnsi="Helvetica" w:cs="Helvetica"/>
          <w:color w:val="343434"/>
          <w:sz w:val="28"/>
          <w:szCs w:val="28"/>
        </w:rPr>
      </w:pPr>
    </w:p>
    <w:p w14:paraId="2F2FB5BD" w14:textId="189CCCB4" w:rsidR="00581B49" w:rsidRPr="00AC21AD" w:rsidRDefault="00581B49" w:rsidP="00FE443A">
      <w:pPr>
        <w:widowControl w:val="0"/>
        <w:tabs>
          <w:tab w:val="left" w:pos="220"/>
          <w:tab w:val="left" w:pos="720"/>
        </w:tabs>
        <w:autoSpaceDE w:val="0"/>
        <w:autoSpaceDN w:val="0"/>
        <w:adjustRightInd w:val="0"/>
        <w:spacing w:after="320"/>
        <w:jc w:val="both"/>
        <w:rPr>
          <w:rFonts w:ascii="Arial" w:hAnsi="Arial" w:cs="Arial"/>
          <w:sz w:val="22"/>
          <w:szCs w:val="22"/>
        </w:rPr>
      </w:pPr>
      <w:r w:rsidRPr="00581B49">
        <w:rPr>
          <w:rFonts w:ascii="Arial" w:eastAsia="MS Mincho" w:hAnsi="Arial" w:cs="Arial"/>
          <w:sz w:val="22"/>
          <w:szCs w:val="22"/>
        </w:rPr>
        <w:t>The project aligns</w:t>
      </w:r>
      <w:r w:rsidR="00566879" w:rsidRPr="00581B49">
        <w:rPr>
          <w:rFonts w:ascii="Arial" w:eastAsia="MS Mincho" w:hAnsi="Arial" w:cs="Arial"/>
          <w:sz w:val="22"/>
          <w:szCs w:val="22"/>
        </w:rPr>
        <w:t xml:space="preserve"> with</w:t>
      </w:r>
      <w:r w:rsidR="00D0529E" w:rsidRPr="00581B49">
        <w:rPr>
          <w:rFonts w:ascii="Arial" w:eastAsia="MS Mincho" w:hAnsi="Arial" w:cs="Arial"/>
          <w:sz w:val="22"/>
          <w:szCs w:val="22"/>
        </w:rPr>
        <w:t xml:space="preserve"> the Government’s</w:t>
      </w:r>
      <w:r w:rsidR="00CA66A6">
        <w:rPr>
          <w:rFonts w:ascii="Arial" w:eastAsia="MS Mincho" w:hAnsi="Arial" w:cs="Arial"/>
          <w:sz w:val="22"/>
          <w:szCs w:val="22"/>
        </w:rPr>
        <w:t xml:space="preserve"> </w:t>
      </w:r>
      <w:r w:rsidR="00566879" w:rsidRPr="00581B49">
        <w:rPr>
          <w:rFonts w:ascii="Arial" w:eastAsia="MS Mincho" w:hAnsi="Arial" w:cs="Arial"/>
          <w:sz w:val="22"/>
          <w:szCs w:val="22"/>
        </w:rPr>
        <w:t xml:space="preserve">strong </w:t>
      </w:r>
      <w:r w:rsidR="00EE2C86" w:rsidRPr="00581B49">
        <w:rPr>
          <w:rFonts w:ascii="Arial" w:eastAsia="MS Mincho" w:hAnsi="Arial" w:cs="Arial"/>
          <w:sz w:val="22"/>
          <w:szCs w:val="22"/>
        </w:rPr>
        <w:t>commitment to</w:t>
      </w:r>
      <w:r w:rsidR="00CA66A6">
        <w:rPr>
          <w:rFonts w:ascii="Arial" w:eastAsia="MS Mincho" w:hAnsi="Arial" w:cs="Arial"/>
          <w:sz w:val="22"/>
          <w:szCs w:val="22"/>
        </w:rPr>
        <w:t xml:space="preserve"> </w:t>
      </w:r>
      <w:r w:rsidR="00566879" w:rsidRPr="00581B49">
        <w:rPr>
          <w:rFonts w:ascii="Arial" w:hAnsi="Arial" w:cs="Arial"/>
          <w:sz w:val="22"/>
          <w:szCs w:val="22"/>
        </w:rPr>
        <w:t>PA</w:t>
      </w:r>
      <w:r w:rsidR="003A2B27">
        <w:rPr>
          <w:rFonts w:ascii="Arial" w:hAnsi="Arial" w:cs="Arial"/>
          <w:sz w:val="22"/>
          <w:szCs w:val="22"/>
        </w:rPr>
        <w:t>s</w:t>
      </w:r>
      <w:r w:rsidR="001B1F36" w:rsidRPr="00581B49">
        <w:rPr>
          <w:rFonts w:ascii="Arial" w:hAnsi="Arial" w:cs="Arial"/>
          <w:sz w:val="22"/>
          <w:szCs w:val="22"/>
        </w:rPr>
        <w:t>, demonstrated</w:t>
      </w:r>
      <w:r w:rsidR="00566879" w:rsidRPr="00581B49">
        <w:rPr>
          <w:rFonts w:ascii="Arial" w:hAnsi="Arial" w:cs="Arial"/>
          <w:sz w:val="22"/>
          <w:szCs w:val="22"/>
        </w:rPr>
        <w:t xml:space="preserve"> through recent</w:t>
      </w:r>
      <w:r w:rsidR="001B1F36" w:rsidRPr="00581B49">
        <w:rPr>
          <w:rFonts w:ascii="Arial" w:hAnsi="Arial" w:cs="Arial"/>
          <w:sz w:val="22"/>
          <w:szCs w:val="22"/>
        </w:rPr>
        <w:t xml:space="preserve"> decisions</w:t>
      </w:r>
      <w:r w:rsidR="00566879" w:rsidRPr="00581B49">
        <w:rPr>
          <w:rFonts w:ascii="Arial" w:hAnsi="Arial" w:cs="Arial"/>
          <w:sz w:val="22"/>
          <w:szCs w:val="22"/>
        </w:rPr>
        <w:t xml:space="preserve"> to significantl</w:t>
      </w:r>
      <w:r w:rsidR="001B1F36" w:rsidRPr="00581B49">
        <w:rPr>
          <w:rFonts w:ascii="Arial" w:hAnsi="Arial" w:cs="Arial"/>
          <w:sz w:val="22"/>
          <w:szCs w:val="22"/>
        </w:rPr>
        <w:t>y expan</w:t>
      </w:r>
      <w:r w:rsidR="00566879" w:rsidRPr="00581B49">
        <w:rPr>
          <w:rFonts w:ascii="Arial" w:hAnsi="Arial" w:cs="Arial"/>
          <w:sz w:val="22"/>
          <w:szCs w:val="22"/>
        </w:rPr>
        <w:t>d t</w:t>
      </w:r>
      <w:r w:rsidR="001B1F36" w:rsidRPr="00581B49">
        <w:rPr>
          <w:rFonts w:ascii="Arial" w:hAnsi="Arial" w:cs="Arial"/>
          <w:sz w:val="22"/>
          <w:szCs w:val="22"/>
        </w:rPr>
        <w:t>h</w:t>
      </w:r>
      <w:r w:rsidR="00566879" w:rsidRPr="00581B49">
        <w:rPr>
          <w:rFonts w:ascii="Arial" w:hAnsi="Arial" w:cs="Arial"/>
          <w:sz w:val="22"/>
          <w:szCs w:val="22"/>
        </w:rPr>
        <w:t>e PA network</w:t>
      </w:r>
      <w:r w:rsidR="00AC21AD">
        <w:rPr>
          <w:rFonts w:ascii="Arial" w:hAnsi="Arial" w:cs="Arial"/>
          <w:sz w:val="22"/>
          <w:szCs w:val="22"/>
        </w:rPr>
        <w:t>, high level Government support from the President</w:t>
      </w:r>
      <w:r w:rsidR="00AC21AD">
        <w:rPr>
          <w:rStyle w:val="FootnoteReference"/>
          <w:rFonts w:ascii="Arial" w:hAnsi="Arial" w:cs="Arial"/>
          <w:sz w:val="22"/>
          <w:szCs w:val="22"/>
        </w:rPr>
        <w:footnoteReference w:id="8"/>
      </w:r>
      <w:r w:rsidR="00AC21AD">
        <w:rPr>
          <w:rFonts w:ascii="Arial" w:hAnsi="Arial" w:cs="Arial"/>
          <w:sz w:val="22"/>
          <w:szCs w:val="22"/>
        </w:rPr>
        <w:t xml:space="preserve"> and the recent approval of the Blue Economy Road Map</w:t>
      </w:r>
      <w:r w:rsidR="00D37238">
        <w:rPr>
          <w:rStyle w:val="FootnoteReference"/>
          <w:rFonts w:ascii="Arial" w:hAnsi="Arial" w:cs="Arial"/>
          <w:sz w:val="22"/>
          <w:szCs w:val="22"/>
        </w:rPr>
        <w:footnoteReference w:id="9"/>
      </w:r>
      <w:r w:rsidR="00566879" w:rsidRPr="00581B49">
        <w:rPr>
          <w:rFonts w:ascii="Arial" w:hAnsi="Arial" w:cs="Arial"/>
          <w:sz w:val="22"/>
          <w:szCs w:val="22"/>
        </w:rPr>
        <w:t xml:space="preserve">. </w:t>
      </w:r>
      <w:r w:rsidR="00FB1D82" w:rsidRPr="00581B49">
        <w:rPr>
          <w:rFonts w:ascii="Arial" w:hAnsi="Arial" w:cs="Arial"/>
          <w:sz w:val="22"/>
          <w:szCs w:val="22"/>
        </w:rPr>
        <w:t>However, a number of delays in approving</w:t>
      </w:r>
      <w:r>
        <w:rPr>
          <w:rFonts w:ascii="Arial" w:hAnsi="Arial" w:cs="Arial"/>
          <w:sz w:val="22"/>
          <w:szCs w:val="22"/>
        </w:rPr>
        <w:t xml:space="preserve"> key project</w:t>
      </w:r>
      <w:r w:rsidR="003A2B27">
        <w:rPr>
          <w:rFonts w:ascii="Arial" w:hAnsi="Arial" w:cs="Arial"/>
          <w:sz w:val="22"/>
          <w:szCs w:val="22"/>
        </w:rPr>
        <w:t xml:space="preserve"> outputs, setting up meetings and </w:t>
      </w:r>
      <w:r w:rsidR="00953848">
        <w:rPr>
          <w:rFonts w:ascii="Arial" w:hAnsi="Arial" w:cs="Arial"/>
          <w:sz w:val="22"/>
          <w:szCs w:val="22"/>
        </w:rPr>
        <w:t xml:space="preserve">investment activities points </w:t>
      </w:r>
      <w:r>
        <w:rPr>
          <w:rFonts w:ascii="Arial" w:hAnsi="Arial" w:cs="Arial"/>
          <w:sz w:val="22"/>
          <w:szCs w:val="22"/>
        </w:rPr>
        <w:t xml:space="preserve">to the need for the Government </w:t>
      </w:r>
      <w:r w:rsidR="00953848">
        <w:rPr>
          <w:rFonts w:ascii="Arial" w:hAnsi="Arial" w:cs="Arial"/>
          <w:sz w:val="22"/>
          <w:szCs w:val="22"/>
        </w:rPr>
        <w:t xml:space="preserve">to play a stronger role in driving the project going forward. </w:t>
      </w:r>
    </w:p>
    <w:p w14:paraId="545BCD5B" w14:textId="77777777" w:rsidR="00FB1D82" w:rsidRDefault="001408C9" w:rsidP="00FB1D82">
      <w:pPr>
        <w:widowControl w:val="0"/>
        <w:tabs>
          <w:tab w:val="left" w:pos="220"/>
          <w:tab w:val="left" w:pos="720"/>
        </w:tabs>
        <w:autoSpaceDE w:val="0"/>
        <w:autoSpaceDN w:val="0"/>
        <w:adjustRightInd w:val="0"/>
        <w:spacing w:after="320"/>
        <w:jc w:val="both"/>
        <w:rPr>
          <w:rFonts w:ascii="Arial" w:hAnsi="Arial" w:cs="Arial"/>
          <w:sz w:val="22"/>
          <w:szCs w:val="22"/>
          <w:lang w:val="en-GB"/>
        </w:rPr>
      </w:pPr>
      <w:r w:rsidRPr="00FB1D82">
        <w:rPr>
          <w:rFonts w:ascii="Arial" w:hAnsi="Arial" w:cs="Arial"/>
          <w:sz w:val="22"/>
          <w:szCs w:val="22"/>
        </w:rPr>
        <w:t>The project concept is in line with the national sector developm</w:t>
      </w:r>
      <w:r w:rsidR="00484853">
        <w:rPr>
          <w:rFonts w:ascii="Arial" w:hAnsi="Arial" w:cs="Arial"/>
          <w:sz w:val="22"/>
          <w:szCs w:val="22"/>
        </w:rPr>
        <w:t xml:space="preserve">ent priorities and plans and </w:t>
      </w:r>
      <w:r w:rsidR="005257E9">
        <w:rPr>
          <w:rFonts w:ascii="Arial" w:hAnsi="Arial" w:cs="Arial"/>
          <w:sz w:val="22"/>
          <w:szCs w:val="22"/>
        </w:rPr>
        <w:t xml:space="preserve">can support the implementation of a number of </w:t>
      </w:r>
      <w:r w:rsidR="00484853">
        <w:rPr>
          <w:rFonts w:ascii="Arial" w:hAnsi="Arial" w:cs="Arial"/>
          <w:sz w:val="22"/>
          <w:szCs w:val="22"/>
          <w:lang w:val="en-GB"/>
        </w:rPr>
        <w:t xml:space="preserve">key </w:t>
      </w:r>
      <w:r w:rsidR="00F42590" w:rsidRPr="00486F06">
        <w:rPr>
          <w:rFonts w:ascii="Arial" w:hAnsi="Arial" w:cs="Arial"/>
          <w:sz w:val="22"/>
          <w:szCs w:val="22"/>
          <w:lang w:val="en-GB"/>
        </w:rPr>
        <w:t>national policy frameworks</w:t>
      </w:r>
      <w:r w:rsidR="00263461">
        <w:rPr>
          <w:rFonts w:ascii="Arial" w:hAnsi="Arial" w:cs="Arial"/>
          <w:sz w:val="22"/>
          <w:szCs w:val="22"/>
          <w:lang w:val="en-GB"/>
        </w:rPr>
        <w:t xml:space="preserve"> such as</w:t>
      </w:r>
      <w:r w:rsidR="00F42590" w:rsidRPr="00486F06">
        <w:rPr>
          <w:rFonts w:ascii="Arial" w:hAnsi="Arial" w:cs="Arial"/>
          <w:sz w:val="22"/>
          <w:szCs w:val="22"/>
          <w:lang w:val="en-GB"/>
        </w:rPr>
        <w:t xml:space="preserve">: the </w:t>
      </w:r>
      <w:r w:rsidR="00263461" w:rsidRPr="00263461">
        <w:rPr>
          <w:rFonts w:ascii="Arial" w:hAnsi="Arial" w:cs="Arial"/>
          <w:sz w:val="22"/>
          <w:szCs w:val="22"/>
          <w:lang w:val="en-GB"/>
        </w:rPr>
        <w:t>Seychelles Sustainable Development Strategy 2012-2020 (</w:t>
      </w:r>
      <w:r w:rsidR="00F42590" w:rsidRPr="00486F06">
        <w:rPr>
          <w:rFonts w:ascii="Arial" w:hAnsi="Arial" w:cs="Arial"/>
          <w:sz w:val="22"/>
          <w:szCs w:val="22"/>
          <w:lang w:val="en-GB"/>
        </w:rPr>
        <w:t>SSDS</w:t>
      </w:r>
      <w:r w:rsidR="00263461">
        <w:rPr>
          <w:rFonts w:ascii="Arial" w:hAnsi="Arial" w:cs="Arial"/>
          <w:sz w:val="22"/>
          <w:szCs w:val="22"/>
          <w:lang w:val="en-GB"/>
        </w:rPr>
        <w:t>)</w:t>
      </w:r>
      <w:r w:rsidR="00F42590" w:rsidRPr="00486F06">
        <w:rPr>
          <w:rFonts w:ascii="Arial" w:hAnsi="Arial" w:cs="Arial"/>
          <w:sz w:val="22"/>
          <w:szCs w:val="22"/>
          <w:lang w:val="en-GB"/>
        </w:rPr>
        <w:t xml:space="preserve">, the </w:t>
      </w:r>
      <w:r w:rsidR="005F6DD8">
        <w:rPr>
          <w:rFonts w:ascii="Arial" w:hAnsi="Arial" w:cs="Arial"/>
          <w:sz w:val="22"/>
          <w:szCs w:val="22"/>
          <w:lang w:val="en-GB"/>
        </w:rPr>
        <w:t>National Biodiversity Strategy and Action Plan - 2 (</w:t>
      </w:r>
      <w:r w:rsidR="00F42590" w:rsidRPr="005F6DD8">
        <w:rPr>
          <w:rFonts w:ascii="Arial" w:hAnsi="Arial" w:cs="Arial"/>
          <w:sz w:val="22"/>
          <w:szCs w:val="22"/>
          <w:lang w:val="en-GB"/>
        </w:rPr>
        <w:t>NBSAP</w:t>
      </w:r>
      <w:r w:rsidR="005F6DD8" w:rsidRPr="005F6DD8">
        <w:rPr>
          <w:rFonts w:ascii="Arial" w:hAnsi="Arial" w:cs="Arial"/>
          <w:sz w:val="22"/>
          <w:szCs w:val="22"/>
          <w:lang w:val="en-GB"/>
        </w:rPr>
        <w:t>)</w:t>
      </w:r>
      <w:r w:rsidR="00F42590" w:rsidRPr="005F6DD8">
        <w:rPr>
          <w:rFonts w:ascii="Arial" w:hAnsi="Arial" w:cs="Arial"/>
          <w:sz w:val="22"/>
          <w:szCs w:val="22"/>
          <w:lang w:val="en-GB"/>
        </w:rPr>
        <w:t>,</w:t>
      </w:r>
      <w:r w:rsidR="00F42590" w:rsidRPr="00486F06">
        <w:rPr>
          <w:rFonts w:ascii="Arial" w:hAnsi="Arial" w:cs="Arial"/>
          <w:sz w:val="22"/>
          <w:szCs w:val="22"/>
          <w:lang w:val="en-GB"/>
        </w:rPr>
        <w:t xml:space="preserve"> the PA Policy, the Blue Economy and the Public Finan</w:t>
      </w:r>
      <w:r w:rsidR="00263461">
        <w:rPr>
          <w:rFonts w:ascii="Arial" w:hAnsi="Arial" w:cs="Arial"/>
          <w:sz w:val="22"/>
          <w:szCs w:val="22"/>
          <w:lang w:val="en-GB"/>
        </w:rPr>
        <w:t>ce Management Act</w:t>
      </w:r>
      <w:r w:rsidR="00FB1D82">
        <w:rPr>
          <w:rFonts w:ascii="Arial" w:hAnsi="Arial" w:cs="Arial"/>
          <w:sz w:val="22"/>
          <w:szCs w:val="22"/>
          <w:lang w:val="en-GB"/>
        </w:rPr>
        <w:t xml:space="preserve"> (Project Document)</w:t>
      </w:r>
      <w:r w:rsidR="00263461">
        <w:rPr>
          <w:rFonts w:ascii="Arial" w:hAnsi="Arial" w:cs="Arial"/>
          <w:sz w:val="22"/>
          <w:szCs w:val="22"/>
          <w:lang w:val="en-GB"/>
        </w:rPr>
        <w:t>.</w:t>
      </w:r>
    </w:p>
    <w:p w14:paraId="5F3E23B8" w14:textId="1F82F34A" w:rsidR="00C93C6A" w:rsidRPr="009814CA" w:rsidRDefault="003A2B27" w:rsidP="009814CA">
      <w:pPr>
        <w:jc w:val="both"/>
        <w:rPr>
          <w:rFonts w:ascii="Arial" w:hAnsi="Arial" w:cs="Arial"/>
          <w:sz w:val="22"/>
          <w:szCs w:val="22"/>
        </w:rPr>
      </w:pPr>
      <w:r>
        <w:rPr>
          <w:rFonts w:ascii="Arial" w:hAnsi="Arial" w:cs="Arial"/>
          <w:sz w:val="22"/>
          <w:szCs w:val="22"/>
        </w:rPr>
        <w:t>PAF</w:t>
      </w:r>
      <w:r w:rsidR="00581B49" w:rsidRPr="003A2B27">
        <w:rPr>
          <w:rFonts w:ascii="Arial" w:hAnsi="Arial" w:cs="Arial"/>
          <w:sz w:val="22"/>
          <w:szCs w:val="22"/>
        </w:rPr>
        <w:t xml:space="preserve"> also </w:t>
      </w:r>
      <w:r w:rsidR="00533718" w:rsidRPr="003A2B27">
        <w:rPr>
          <w:rFonts w:ascii="Arial" w:hAnsi="Arial" w:cs="Arial"/>
          <w:sz w:val="22"/>
          <w:szCs w:val="22"/>
        </w:rPr>
        <w:t xml:space="preserve">builds on past GEF investments (e.g. the NGO </w:t>
      </w:r>
      <w:r w:rsidRPr="003A2B27">
        <w:rPr>
          <w:rFonts w:ascii="Arial" w:eastAsia="Calibri" w:hAnsi="Arial" w:cs="Arial"/>
          <w:color w:val="000000" w:themeColor="text1"/>
          <w:sz w:val="22"/>
          <w:szCs w:val="22"/>
          <w:lang w:val="en-ZA" w:eastAsia="en-ZA"/>
        </w:rPr>
        <w:t>PIMs 4190</w:t>
      </w:r>
      <w:r w:rsidR="004C0A8F">
        <w:rPr>
          <w:rFonts w:ascii="Arial" w:eastAsia="Calibri" w:hAnsi="Arial" w:cs="Arial"/>
          <w:color w:val="000000" w:themeColor="text1"/>
          <w:sz w:val="22"/>
          <w:szCs w:val="22"/>
          <w:lang w:val="en-ZA" w:eastAsia="en-ZA"/>
        </w:rPr>
        <w:t xml:space="preserve"> </w:t>
      </w:r>
      <w:r w:rsidR="005257E9">
        <w:rPr>
          <w:rFonts w:ascii="Arial" w:eastAsia="Times New Roman" w:hAnsi="Arial" w:cs="Arial"/>
          <w:color w:val="000000"/>
          <w:sz w:val="22"/>
          <w:szCs w:val="22"/>
          <w:lang w:val="en-GB"/>
        </w:rPr>
        <w:t>‘</w:t>
      </w:r>
      <w:r w:rsidRPr="003A2B27">
        <w:rPr>
          <w:rFonts w:ascii="Arial" w:eastAsia="Times New Roman" w:hAnsi="Arial" w:cs="Arial"/>
          <w:color w:val="000000"/>
          <w:sz w:val="22"/>
          <w:szCs w:val="22"/>
          <w:lang w:val="en-GB"/>
        </w:rPr>
        <w:t>Strengthening Seychelles’ protected area system through NGO management modalities</w:t>
      </w:r>
      <w:r w:rsidR="005257E9">
        <w:rPr>
          <w:rFonts w:ascii="Arial" w:eastAsia="Times New Roman" w:hAnsi="Arial" w:cs="Arial"/>
          <w:color w:val="000000"/>
          <w:sz w:val="22"/>
          <w:szCs w:val="22"/>
          <w:lang w:val="en-GB"/>
        </w:rPr>
        <w:t>’</w:t>
      </w:r>
      <w:r w:rsidR="00533718">
        <w:rPr>
          <w:rFonts w:ascii="Arial" w:hAnsi="Arial" w:cs="Arial"/>
          <w:sz w:val="22"/>
          <w:szCs w:val="22"/>
        </w:rPr>
        <w:t xml:space="preserve">) and compliments current GEF projects and other key initiatives (e.g. </w:t>
      </w:r>
      <w:r>
        <w:rPr>
          <w:rFonts w:ascii="Arial" w:hAnsi="Arial" w:cs="Arial"/>
          <w:sz w:val="22"/>
          <w:szCs w:val="22"/>
        </w:rPr>
        <w:t xml:space="preserve">UNDP-GEF ‘Expansion of Protected Areas in Outer Island’ referred to in the rest of this report as the </w:t>
      </w:r>
      <w:r w:rsidR="005257E9">
        <w:rPr>
          <w:rFonts w:ascii="Arial" w:hAnsi="Arial" w:cs="Arial"/>
          <w:sz w:val="22"/>
          <w:szCs w:val="22"/>
        </w:rPr>
        <w:t>‘</w:t>
      </w:r>
      <w:r w:rsidR="00533718">
        <w:rPr>
          <w:rFonts w:ascii="Arial" w:hAnsi="Arial" w:cs="Arial"/>
          <w:sz w:val="22"/>
          <w:szCs w:val="22"/>
        </w:rPr>
        <w:t>Outer Islands project</w:t>
      </w:r>
      <w:r w:rsidR="005257E9">
        <w:rPr>
          <w:rFonts w:ascii="Arial" w:hAnsi="Arial" w:cs="Arial"/>
          <w:sz w:val="22"/>
          <w:szCs w:val="22"/>
        </w:rPr>
        <w:t>’</w:t>
      </w:r>
      <w:r w:rsidR="00533718">
        <w:rPr>
          <w:rFonts w:ascii="Arial" w:hAnsi="Arial" w:cs="Arial"/>
          <w:sz w:val="22"/>
          <w:szCs w:val="22"/>
        </w:rPr>
        <w:t xml:space="preserve">, </w:t>
      </w:r>
      <w:r>
        <w:rPr>
          <w:rFonts w:ascii="Arial" w:hAnsi="Arial" w:cs="Arial"/>
          <w:sz w:val="22"/>
          <w:szCs w:val="22"/>
        </w:rPr>
        <w:t>The Seychelles Conservation and Climate Adaptation Trust Fund (</w:t>
      </w:r>
      <w:r w:rsidR="00533718">
        <w:rPr>
          <w:rFonts w:ascii="Arial" w:hAnsi="Arial" w:cs="Arial"/>
          <w:sz w:val="22"/>
          <w:szCs w:val="22"/>
        </w:rPr>
        <w:t>SeyCCAT</w:t>
      </w:r>
      <w:r>
        <w:rPr>
          <w:rFonts w:ascii="Arial" w:hAnsi="Arial" w:cs="Arial"/>
          <w:sz w:val="22"/>
          <w:szCs w:val="22"/>
        </w:rPr>
        <w:t>)</w:t>
      </w:r>
      <w:r w:rsidR="00533718">
        <w:rPr>
          <w:rFonts w:ascii="Arial" w:hAnsi="Arial" w:cs="Arial"/>
          <w:sz w:val="22"/>
          <w:szCs w:val="22"/>
        </w:rPr>
        <w:t xml:space="preserve"> and </w:t>
      </w:r>
      <w:r>
        <w:rPr>
          <w:rFonts w:ascii="Arial" w:hAnsi="Arial" w:cs="Arial"/>
          <w:sz w:val="22"/>
          <w:szCs w:val="22"/>
        </w:rPr>
        <w:t xml:space="preserve">the </w:t>
      </w:r>
      <w:r w:rsidR="00533718">
        <w:rPr>
          <w:rFonts w:ascii="Arial" w:hAnsi="Arial" w:cs="Arial"/>
          <w:sz w:val="22"/>
          <w:szCs w:val="22"/>
        </w:rPr>
        <w:t>MSP</w:t>
      </w:r>
      <w:r>
        <w:rPr>
          <w:rFonts w:ascii="Arial" w:hAnsi="Arial" w:cs="Arial"/>
          <w:sz w:val="22"/>
          <w:szCs w:val="22"/>
        </w:rPr>
        <w:t xml:space="preserve"> initiative</w:t>
      </w:r>
      <w:r w:rsidR="00533718">
        <w:rPr>
          <w:rFonts w:ascii="Arial" w:hAnsi="Arial" w:cs="Arial"/>
          <w:sz w:val="22"/>
          <w:szCs w:val="22"/>
        </w:rPr>
        <w:t>)</w:t>
      </w:r>
      <w:r>
        <w:rPr>
          <w:rFonts w:ascii="Arial" w:hAnsi="Arial" w:cs="Arial"/>
          <w:sz w:val="22"/>
          <w:szCs w:val="22"/>
        </w:rPr>
        <w:t>.</w:t>
      </w:r>
      <w:r w:rsidR="00C93C6A">
        <w:rPr>
          <w:rFonts w:ascii="Arial" w:hAnsi="Arial" w:cs="Arial"/>
          <w:sz w:val="22"/>
          <w:szCs w:val="22"/>
        </w:rPr>
        <w:t xml:space="preserve"> </w:t>
      </w:r>
      <w:r w:rsidR="00C93C6A" w:rsidRPr="007D4A55">
        <w:rPr>
          <w:rFonts w:ascii="Arial" w:hAnsi="Arial" w:cs="Arial"/>
          <w:sz w:val="22"/>
          <w:szCs w:val="22"/>
        </w:rPr>
        <w:t xml:space="preserve">Furthermore, the </w:t>
      </w:r>
      <w:r w:rsidR="00C93C6A" w:rsidRPr="009814CA">
        <w:rPr>
          <w:rFonts w:ascii="Arial" w:hAnsi="Arial" w:cs="Arial"/>
          <w:sz w:val="22"/>
          <w:szCs w:val="22"/>
        </w:rPr>
        <w:t>project is aligned (specifically through Component 2) with the focus on nature-based tourism set out under the new GEF7 programming directions</w:t>
      </w:r>
      <w:r w:rsidR="007D4A55" w:rsidRPr="009814CA">
        <w:rPr>
          <w:rFonts w:ascii="Arial" w:hAnsi="Arial" w:cs="Arial"/>
          <w:sz w:val="22"/>
          <w:szCs w:val="22"/>
        </w:rPr>
        <w:t>, demonstrating</w:t>
      </w:r>
      <w:r w:rsidR="007D4A55">
        <w:rPr>
          <w:rFonts w:ascii="Arial" w:hAnsi="Arial" w:cs="Arial"/>
          <w:sz w:val="22"/>
          <w:szCs w:val="22"/>
        </w:rPr>
        <w:t xml:space="preserve"> PAF’s</w:t>
      </w:r>
      <w:r w:rsidR="007D4A55" w:rsidRPr="009814CA">
        <w:rPr>
          <w:rFonts w:ascii="Arial" w:hAnsi="Arial" w:cs="Arial"/>
          <w:sz w:val="22"/>
          <w:szCs w:val="22"/>
        </w:rPr>
        <w:t xml:space="preserve"> innovative and leadership potential</w:t>
      </w:r>
      <w:r w:rsidR="00C93C6A" w:rsidRPr="009814CA">
        <w:rPr>
          <w:rFonts w:ascii="Arial" w:hAnsi="Arial" w:cs="Arial"/>
          <w:sz w:val="22"/>
          <w:szCs w:val="22"/>
        </w:rPr>
        <w:t>.</w:t>
      </w:r>
    </w:p>
    <w:p w14:paraId="56DA1347" w14:textId="77777777" w:rsidR="00B649EE" w:rsidRDefault="00B649EE" w:rsidP="00B649EE">
      <w:pPr>
        <w:jc w:val="both"/>
        <w:rPr>
          <w:rFonts w:ascii="Arial" w:hAnsi="Arial" w:cs="Arial"/>
          <w:sz w:val="22"/>
          <w:szCs w:val="22"/>
        </w:rPr>
      </w:pPr>
    </w:p>
    <w:p w14:paraId="0722781E" w14:textId="3479B682" w:rsidR="00D0529E" w:rsidRPr="005257E9" w:rsidRDefault="00953848" w:rsidP="00D0529E">
      <w:pPr>
        <w:jc w:val="both"/>
        <w:rPr>
          <w:rFonts w:ascii="Arial" w:hAnsi="Arial" w:cs="Arial"/>
          <w:color w:val="000000" w:themeColor="text1"/>
          <w:sz w:val="22"/>
          <w:szCs w:val="22"/>
        </w:rPr>
      </w:pPr>
      <w:r>
        <w:rPr>
          <w:rFonts w:ascii="Arial" w:eastAsia="MS Mincho" w:hAnsi="Arial" w:cs="Arial"/>
          <w:sz w:val="22"/>
          <w:szCs w:val="22"/>
        </w:rPr>
        <w:t>T</w:t>
      </w:r>
      <w:r w:rsidR="007707BA" w:rsidRPr="006B5635">
        <w:rPr>
          <w:rFonts w:ascii="Arial" w:eastAsia="MS Mincho" w:hAnsi="Arial" w:cs="Arial"/>
          <w:sz w:val="22"/>
          <w:szCs w:val="22"/>
        </w:rPr>
        <w:t xml:space="preserve">he </w:t>
      </w:r>
      <w:r w:rsidR="00AC18BE" w:rsidRPr="006B5635">
        <w:rPr>
          <w:rFonts w:ascii="Arial" w:eastAsia="MS Mincho" w:hAnsi="Arial" w:cs="Arial"/>
          <w:sz w:val="22"/>
          <w:szCs w:val="22"/>
        </w:rPr>
        <w:t xml:space="preserve">situation has </w:t>
      </w:r>
      <w:r>
        <w:rPr>
          <w:rFonts w:ascii="Arial" w:eastAsia="MS Mincho" w:hAnsi="Arial" w:cs="Arial"/>
          <w:sz w:val="22"/>
          <w:szCs w:val="22"/>
        </w:rPr>
        <w:t xml:space="preserve">however shifted </w:t>
      </w:r>
      <w:r w:rsidR="00AC18BE" w:rsidRPr="006B5635">
        <w:rPr>
          <w:rFonts w:ascii="Arial" w:eastAsia="MS Mincho" w:hAnsi="Arial" w:cs="Arial"/>
          <w:sz w:val="22"/>
          <w:szCs w:val="22"/>
        </w:rPr>
        <w:t xml:space="preserve">since the project was designed, which has implications for how the project </w:t>
      </w:r>
      <w:r>
        <w:rPr>
          <w:rFonts w:ascii="Arial" w:eastAsia="MS Mincho" w:hAnsi="Arial" w:cs="Arial"/>
          <w:sz w:val="22"/>
          <w:szCs w:val="22"/>
        </w:rPr>
        <w:t>should position</w:t>
      </w:r>
      <w:r w:rsidR="00AC18BE" w:rsidRPr="006B5635">
        <w:rPr>
          <w:rFonts w:ascii="Arial" w:eastAsia="MS Mincho" w:hAnsi="Arial" w:cs="Arial"/>
          <w:sz w:val="22"/>
          <w:szCs w:val="22"/>
        </w:rPr>
        <w:t xml:space="preserve"> itself going forward. While two key initiatives – MSP and SeyCATT, are taken into consideration in the Pro</w:t>
      </w:r>
      <w:r w:rsidR="005F6DD8">
        <w:rPr>
          <w:rFonts w:ascii="Arial" w:eastAsia="MS Mincho" w:hAnsi="Arial" w:cs="Arial"/>
          <w:sz w:val="22"/>
          <w:szCs w:val="22"/>
        </w:rPr>
        <w:t xml:space="preserve">ject </w:t>
      </w:r>
      <w:r w:rsidR="00AC18BE" w:rsidRPr="006B5635">
        <w:rPr>
          <w:rFonts w:ascii="Arial" w:eastAsia="MS Mincho" w:hAnsi="Arial" w:cs="Arial"/>
          <w:sz w:val="22"/>
          <w:szCs w:val="22"/>
        </w:rPr>
        <w:t>Doc</w:t>
      </w:r>
      <w:r w:rsidR="005F6DD8">
        <w:rPr>
          <w:rFonts w:ascii="Arial" w:eastAsia="MS Mincho" w:hAnsi="Arial" w:cs="Arial"/>
          <w:sz w:val="22"/>
          <w:szCs w:val="22"/>
        </w:rPr>
        <w:t>ument</w:t>
      </w:r>
      <w:r w:rsidR="00AC18BE" w:rsidRPr="006B5635">
        <w:rPr>
          <w:rFonts w:ascii="Arial" w:eastAsia="MS Mincho" w:hAnsi="Arial" w:cs="Arial"/>
          <w:sz w:val="22"/>
          <w:szCs w:val="22"/>
        </w:rPr>
        <w:t xml:space="preserve">, they had not yet </w:t>
      </w:r>
      <w:r w:rsidR="00AC18BE" w:rsidRPr="00D0529E">
        <w:rPr>
          <w:rFonts w:ascii="Arial" w:eastAsia="MS Mincho" w:hAnsi="Arial" w:cs="Arial"/>
          <w:sz w:val="22"/>
          <w:szCs w:val="22"/>
        </w:rPr>
        <w:t>started</w:t>
      </w:r>
      <w:r w:rsidR="007F53D6">
        <w:rPr>
          <w:rFonts w:ascii="Arial" w:eastAsia="MS Mincho" w:hAnsi="Arial" w:cs="Arial"/>
          <w:sz w:val="22"/>
          <w:szCs w:val="22"/>
        </w:rPr>
        <w:t xml:space="preserve"> when the project was</w:t>
      </w:r>
      <w:r w:rsidR="00D0529E">
        <w:rPr>
          <w:rFonts w:ascii="Arial" w:eastAsia="MS Mincho" w:hAnsi="Arial" w:cs="Arial"/>
          <w:sz w:val="22"/>
          <w:szCs w:val="22"/>
        </w:rPr>
        <w:t xml:space="preserve"> design</w:t>
      </w:r>
      <w:r w:rsidR="007F53D6">
        <w:rPr>
          <w:rFonts w:ascii="Arial" w:eastAsia="MS Mincho" w:hAnsi="Arial" w:cs="Arial"/>
          <w:sz w:val="22"/>
          <w:szCs w:val="22"/>
        </w:rPr>
        <w:t>ed</w:t>
      </w:r>
      <w:r w:rsidR="005257E9">
        <w:rPr>
          <w:rFonts w:ascii="Arial" w:eastAsia="MS Mincho" w:hAnsi="Arial" w:cs="Arial"/>
          <w:sz w:val="22"/>
          <w:szCs w:val="22"/>
        </w:rPr>
        <w:t xml:space="preserve">.  Component 2 </w:t>
      </w:r>
      <w:r w:rsidR="00183D7B">
        <w:rPr>
          <w:rFonts w:ascii="Arial" w:eastAsia="MS Mincho" w:hAnsi="Arial" w:cs="Arial"/>
          <w:sz w:val="22"/>
          <w:szCs w:val="22"/>
        </w:rPr>
        <w:t>o</w:t>
      </w:r>
      <w:r w:rsidR="005257E9">
        <w:rPr>
          <w:rFonts w:ascii="Arial" w:eastAsia="MS Mincho" w:hAnsi="Arial" w:cs="Arial"/>
          <w:sz w:val="22"/>
          <w:szCs w:val="22"/>
        </w:rPr>
        <w:t xml:space="preserve">f the project in particular </w:t>
      </w:r>
      <w:r w:rsidR="00D0529E">
        <w:rPr>
          <w:rFonts w:ascii="Arial" w:eastAsia="MS Mincho" w:hAnsi="Arial" w:cs="Arial"/>
          <w:sz w:val="22"/>
          <w:szCs w:val="22"/>
        </w:rPr>
        <w:t>has a focus</w:t>
      </w:r>
      <w:r w:rsidR="004D7AE1" w:rsidRPr="006B5635">
        <w:rPr>
          <w:rFonts w:ascii="Arial" w:eastAsia="MS Mincho" w:hAnsi="Arial" w:cs="Arial"/>
          <w:sz w:val="22"/>
          <w:szCs w:val="22"/>
        </w:rPr>
        <w:t xml:space="preserve"> on </w:t>
      </w:r>
      <w:r w:rsidR="00D0529E">
        <w:rPr>
          <w:rFonts w:ascii="Arial" w:eastAsia="MS Mincho" w:hAnsi="Arial" w:cs="Arial"/>
          <w:sz w:val="22"/>
          <w:szCs w:val="22"/>
        </w:rPr>
        <w:t xml:space="preserve">the Inner Islands and </w:t>
      </w:r>
      <w:r w:rsidR="004D7AE1" w:rsidRPr="006B5635">
        <w:rPr>
          <w:rFonts w:ascii="Arial" w:eastAsia="MS Mincho" w:hAnsi="Arial" w:cs="Arial"/>
          <w:sz w:val="22"/>
          <w:szCs w:val="22"/>
        </w:rPr>
        <w:t xml:space="preserve">the PA system in place at </w:t>
      </w:r>
      <w:r w:rsidR="00B45B71">
        <w:rPr>
          <w:rFonts w:ascii="Arial" w:eastAsia="MS Mincho" w:hAnsi="Arial" w:cs="Arial"/>
          <w:sz w:val="22"/>
          <w:szCs w:val="22"/>
        </w:rPr>
        <w:t>the time of project design, which</w:t>
      </w:r>
      <w:r w:rsidR="00CA66A6">
        <w:rPr>
          <w:rFonts w:ascii="Arial" w:eastAsia="MS Mincho" w:hAnsi="Arial" w:cs="Arial"/>
          <w:sz w:val="22"/>
          <w:szCs w:val="22"/>
        </w:rPr>
        <w:t xml:space="preserve"> </w:t>
      </w:r>
      <w:r w:rsidRPr="005F6DD8">
        <w:rPr>
          <w:rFonts w:ascii="Arial" w:eastAsia="MS Mincho" w:hAnsi="Arial" w:cs="Arial"/>
          <w:sz w:val="22"/>
          <w:szCs w:val="22"/>
        </w:rPr>
        <w:t>covers 55,769 ha</w:t>
      </w:r>
      <w:r w:rsidR="00D0529E" w:rsidRPr="005F6DD8">
        <w:rPr>
          <w:rFonts w:ascii="Arial" w:eastAsia="MS Mincho" w:hAnsi="Arial" w:cs="Arial"/>
          <w:sz w:val="22"/>
          <w:szCs w:val="22"/>
        </w:rPr>
        <w:t>.</w:t>
      </w:r>
      <w:r w:rsidR="0090072F">
        <w:rPr>
          <w:rFonts w:ascii="Arial" w:eastAsia="MS Mincho" w:hAnsi="Arial" w:cs="Arial"/>
          <w:sz w:val="22"/>
          <w:szCs w:val="22"/>
        </w:rPr>
        <w:t xml:space="preserve"> The key</w:t>
      </w:r>
      <w:r w:rsidR="007F53D6">
        <w:rPr>
          <w:rFonts w:ascii="Arial" w:eastAsia="MS Mincho" w:hAnsi="Arial" w:cs="Arial"/>
          <w:sz w:val="22"/>
          <w:szCs w:val="22"/>
        </w:rPr>
        <w:t xml:space="preserve"> question now is</w:t>
      </w:r>
      <w:r w:rsidR="00CA66A6">
        <w:rPr>
          <w:rFonts w:ascii="Arial" w:eastAsia="MS Mincho" w:hAnsi="Arial" w:cs="Arial"/>
          <w:sz w:val="22"/>
          <w:szCs w:val="22"/>
        </w:rPr>
        <w:t xml:space="preserve"> </w:t>
      </w:r>
      <w:r>
        <w:rPr>
          <w:rFonts w:ascii="Arial" w:eastAsia="MS Mincho" w:hAnsi="Arial" w:cs="Arial"/>
          <w:sz w:val="22"/>
          <w:szCs w:val="22"/>
        </w:rPr>
        <w:t xml:space="preserve">how to </w:t>
      </w:r>
      <w:r w:rsidR="00B45B71">
        <w:rPr>
          <w:rFonts w:ascii="Arial" w:hAnsi="Arial" w:cs="Arial"/>
          <w:color w:val="000000" w:themeColor="text1"/>
          <w:sz w:val="22"/>
          <w:szCs w:val="22"/>
        </w:rPr>
        <w:t>finance th</w:t>
      </w:r>
      <w:r w:rsidR="00D0529E">
        <w:rPr>
          <w:rFonts w:ascii="Arial" w:hAnsi="Arial" w:cs="Arial"/>
          <w:color w:val="000000" w:themeColor="text1"/>
          <w:sz w:val="22"/>
          <w:szCs w:val="22"/>
        </w:rPr>
        <w:t>e expanded PA system</w:t>
      </w:r>
      <w:r w:rsidR="00B45B71">
        <w:rPr>
          <w:rFonts w:ascii="Arial" w:hAnsi="Arial" w:cs="Arial"/>
          <w:color w:val="000000" w:themeColor="text1"/>
          <w:sz w:val="22"/>
          <w:szCs w:val="22"/>
        </w:rPr>
        <w:t>.</w:t>
      </w:r>
      <w:r w:rsidR="00CA66A6">
        <w:rPr>
          <w:rFonts w:ascii="Arial" w:hAnsi="Arial" w:cs="Arial"/>
          <w:color w:val="000000" w:themeColor="text1"/>
          <w:sz w:val="22"/>
          <w:szCs w:val="22"/>
        </w:rPr>
        <w:t xml:space="preserve"> </w:t>
      </w:r>
      <w:r w:rsidR="005B07AE">
        <w:rPr>
          <w:rFonts w:ascii="Arial" w:hAnsi="Arial" w:cs="Arial"/>
          <w:color w:val="000000" w:themeColor="text1"/>
          <w:sz w:val="22"/>
          <w:szCs w:val="22"/>
        </w:rPr>
        <w:t>The expanded system</w:t>
      </w:r>
      <w:r w:rsidR="00B45B71">
        <w:rPr>
          <w:rFonts w:ascii="Arial" w:hAnsi="Arial" w:cs="Arial"/>
          <w:color w:val="000000" w:themeColor="text1"/>
          <w:sz w:val="22"/>
          <w:szCs w:val="22"/>
        </w:rPr>
        <w:t xml:space="preserve"> will </w:t>
      </w:r>
      <w:r w:rsidR="00D0529E">
        <w:rPr>
          <w:rFonts w:ascii="Arial" w:hAnsi="Arial" w:cs="Arial"/>
          <w:color w:val="000000" w:themeColor="text1"/>
          <w:sz w:val="22"/>
          <w:szCs w:val="22"/>
        </w:rPr>
        <w:t xml:space="preserve">greatly increase the number of protected areas in the Outer Islands which are remote and </w:t>
      </w:r>
      <w:r w:rsidR="00B45B71">
        <w:rPr>
          <w:rFonts w:ascii="Arial" w:hAnsi="Arial" w:cs="Arial"/>
          <w:color w:val="000000" w:themeColor="text1"/>
          <w:sz w:val="22"/>
          <w:szCs w:val="22"/>
        </w:rPr>
        <w:t>involve m</w:t>
      </w:r>
      <w:r w:rsidR="006B5635" w:rsidRPr="006B5635">
        <w:rPr>
          <w:rFonts w:ascii="Arial" w:hAnsi="Arial" w:cs="Arial"/>
          <w:color w:val="000000" w:themeColor="text1"/>
          <w:sz w:val="22"/>
          <w:szCs w:val="22"/>
        </w:rPr>
        <w:t>or</w:t>
      </w:r>
      <w:r w:rsidR="005257E9">
        <w:rPr>
          <w:rFonts w:ascii="Arial" w:hAnsi="Arial" w:cs="Arial"/>
          <w:color w:val="000000" w:themeColor="text1"/>
          <w:sz w:val="22"/>
          <w:szCs w:val="22"/>
        </w:rPr>
        <w:t xml:space="preserve">e partners including </w:t>
      </w:r>
      <w:r w:rsidR="006B5635" w:rsidRPr="006B5635">
        <w:rPr>
          <w:rFonts w:ascii="Arial" w:hAnsi="Arial" w:cs="Arial"/>
          <w:color w:val="000000" w:themeColor="text1"/>
          <w:sz w:val="22"/>
          <w:szCs w:val="22"/>
        </w:rPr>
        <w:t>private island</w:t>
      </w:r>
      <w:r w:rsidR="005257E9">
        <w:rPr>
          <w:rFonts w:ascii="Arial" w:hAnsi="Arial" w:cs="Arial"/>
          <w:color w:val="000000" w:themeColor="text1"/>
          <w:sz w:val="22"/>
          <w:szCs w:val="22"/>
        </w:rPr>
        <w:t xml:space="preserve"> owners</w:t>
      </w:r>
      <w:r w:rsidR="00D5317B">
        <w:rPr>
          <w:rFonts w:ascii="Arial" w:hAnsi="Arial" w:cs="Arial"/>
          <w:color w:val="000000" w:themeColor="text1"/>
          <w:sz w:val="22"/>
          <w:szCs w:val="22"/>
        </w:rPr>
        <w:t>,</w:t>
      </w:r>
      <w:r w:rsidR="005257E9">
        <w:rPr>
          <w:rFonts w:ascii="Arial" w:hAnsi="Arial" w:cs="Arial"/>
          <w:color w:val="000000" w:themeColor="text1"/>
          <w:sz w:val="22"/>
          <w:szCs w:val="22"/>
        </w:rPr>
        <w:t xml:space="preserve"> </w:t>
      </w:r>
      <w:r w:rsidR="006B5635" w:rsidRPr="006B5635">
        <w:rPr>
          <w:rFonts w:ascii="Arial" w:hAnsi="Arial" w:cs="Arial"/>
          <w:color w:val="000000" w:themeColor="text1"/>
          <w:sz w:val="22"/>
          <w:szCs w:val="22"/>
        </w:rPr>
        <w:t>conservation organizations</w:t>
      </w:r>
      <w:r w:rsidR="00D5317B">
        <w:rPr>
          <w:rFonts w:ascii="Arial" w:hAnsi="Arial" w:cs="Arial"/>
          <w:color w:val="000000" w:themeColor="text1"/>
          <w:sz w:val="22"/>
          <w:szCs w:val="22"/>
        </w:rPr>
        <w:t xml:space="preserve"> and the private sector involved in marine activities (e.g. fisher and charter associations)</w:t>
      </w:r>
      <w:r w:rsidR="006B5635" w:rsidRPr="006B5635">
        <w:rPr>
          <w:rFonts w:ascii="Arial" w:hAnsi="Arial" w:cs="Arial"/>
          <w:color w:val="000000" w:themeColor="text1"/>
          <w:sz w:val="22"/>
          <w:szCs w:val="22"/>
        </w:rPr>
        <w:t xml:space="preserve">. </w:t>
      </w:r>
    </w:p>
    <w:p w14:paraId="5066CAE6" w14:textId="77777777" w:rsidR="006B5635" w:rsidRPr="006B5635" w:rsidRDefault="006B5635" w:rsidP="006B5635">
      <w:pPr>
        <w:jc w:val="both"/>
        <w:rPr>
          <w:rFonts w:ascii="Arial" w:hAnsi="Arial" w:cs="Arial"/>
          <w:b/>
          <w:color w:val="C00000"/>
          <w:sz w:val="22"/>
          <w:szCs w:val="22"/>
        </w:rPr>
      </w:pPr>
    </w:p>
    <w:p w14:paraId="1282B5A5" w14:textId="77777777" w:rsidR="00F42590" w:rsidRPr="005B07AE" w:rsidRDefault="007F53D6" w:rsidP="004D727C">
      <w:pPr>
        <w:jc w:val="both"/>
        <w:rPr>
          <w:rFonts w:ascii="Arial" w:eastAsia="MS Mincho" w:hAnsi="Arial" w:cs="Arial"/>
          <w:sz w:val="22"/>
          <w:szCs w:val="22"/>
        </w:rPr>
      </w:pPr>
      <w:r>
        <w:rPr>
          <w:rFonts w:ascii="Arial" w:eastAsia="MS Mincho" w:hAnsi="Arial" w:cs="Arial"/>
          <w:sz w:val="22"/>
          <w:szCs w:val="22"/>
        </w:rPr>
        <w:t xml:space="preserve">It is important therefore that going forward </w:t>
      </w:r>
      <w:r w:rsidR="004D7AE1">
        <w:rPr>
          <w:rFonts w:ascii="Arial" w:eastAsia="MS Mincho" w:hAnsi="Arial" w:cs="Arial"/>
          <w:sz w:val="22"/>
          <w:szCs w:val="22"/>
        </w:rPr>
        <w:t>the project deliver</w:t>
      </w:r>
      <w:r>
        <w:rPr>
          <w:rFonts w:ascii="Arial" w:eastAsia="MS Mincho" w:hAnsi="Arial" w:cs="Arial"/>
          <w:sz w:val="22"/>
          <w:szCs w:val="22"/>
        </w:rPr>
        <w:t>s</w:t>
      </w:r>
      <w:r w:rsidR="004D7AE1">
        <w:rPr>
          <w:rFonts w:ascii="Arial" w:eastAsia="MS Mincho" w:hAnsi="Arial" w:cs="Arial"/>
          <w:sz w:val="22"/>
          <w:szCs w:val="22"/>
        </w:rPr>
        <w:t xml:space="preserve"> on </w:t>
      </w:r>
      <w:r>
        <w:rPr>
          <w:rFonts w:ascii="Arial" w:eastAsia="MS Mincho" w:hAnsi="Arial" w:cs="Arial"/>
          <w:sz w:val="22"/>
          <w:szCs w:val="22"/>
        </w:rPr>
        <w:t xml:space="preserve">both </w:t>
      </w:r>
      <w:r w:rsidR="004D7AE1">
        <w:rPr>
          <w:rFonts w:ascii="Arial" w:eastAsia="MS Mincho" w:hAnsi="Arial" w:cs="Arial"/>
          <w:sz w:val="22"/>
          <w:szCs w:val="22"/>
        </w:rPr>
        <w:t xml:space="preserve">the work underway at its core </w:t>
      </w:r>
      <w:r w:rsidR="00D0529E">
        <w:rPr>
          <w:rFonts w:ascii="Arial" w:eastAsia="MS Mincho" w:hAnsi="Arial" w:cs="Arial"/>
          <w:sz w:val="22"/>
          <w:szCs w:val="22"/>
        </w:rPr>
        <w:t xml:space="preserve">Inner Island </w:t>
      </w:r>
      <w:r w:rsidR="004D7AE1">
        <w:rPr>
          <w:rFonts w:ascii="Arial" w:eastAsia="MS Mincho" w:hAnsi="Arial" w:cs="Arial"/>
          <w:sz w:val="22"/>
          <w:szCs w:val="22"/>
        </w:rPr>
        <w:t xml:space="preserve">sites, while </w:t>
      </w:r>
      <w:r w:rsidR="00D964B7">
        <w:rPr>
          <w:rFonts w:ascii="Arial" w:eastAsia="MS Mincho" w:hAnsi="Arial" w:cs="Arial"/>
          <w:sz w:val="22"/>
          <w:szCs w:val="22"/>
        </w:rPr>
        <w:t>working w</w:t>
      </w:r>
      <w:r w:rsidR="00D0529E">
        <w:rPr>
          <w:rFonts w:ascii="Arial" w:eastAsia="MS Mincho" w:hAnsi="Arial" w:cs="Arial"/>
          <w:sz w:val="22"/>
          <w:szCs w:val="22"/>
        </w:rPr>
        <w:t>ith MSP,</w:t>
      </w:r>
      <w:r w:rsidR="004227D2">
        <w:rPr>
          <w:rFonts w:ascii="Arial" w:eastAsia="MS Mincho" w:hAnsi="Arial" w:cs="Arial"/>
          <w:sz w:val="22"/>
          <w:szCs w:val="22"/>
        </w:rPr>
        <w:t xml:space="preserve"> Sey</w:t>
      </w:r>
      <w:r w:rsidR="00D964B7">
        <w:rPr>
          <w:rFonts w:ascii="Arial" w:eastAsia="MS Mincho" w:hAnsi="Arial" w:cs="Arial"/>
          <w:sz w:val="22"/>
          <w:szCs w:val="22"/>
        </w:rPr>
        <w:t>CATT</w:t>
      </w:r>
      <w:r w:rsidR="00D0529E">
        <w:rPr>
          <w:rFonts w:ascii="Arial" w:eastAsia="MS Mincho" w:hAnsi="Arial" w:cs="Arial"/>
          <w:sz w:val="22"/>
          <w:szCs w:val="22"/>
        </w:rPr>
        <w:t xml:space="preserve"> and project partners</w:t>
      </w:r>
      <w:r w:rsidR="00D964B7">
        <w:rPr>
          <w:rFonts w:ascii="Arial" w:eastAsia="MS Mincho" w:hAnsi="Arial" w:cs="Arial"/>
          <w:sz w:val="22"/>
          <w:szCs w:val="22"/>
        </w:rPr>
        <w:t xml:space="preserve"> to understand (a) how the work at the PAF sites can be up-scaled</w:t>
      </w:r>
      <w:r w:rsidR="00D0529E">
        <w:rPr>
          <w:rFonts w:ascii="Arial" w:eastAsia="MS Mincho" w:hAnsi="Arial" w:cs="Arial"/>
          <w:sz w:val="22"/>
          <w:szCs w:val="22"/>
        </w:rPr>
        <w:t>; (b) how the solutions developed for the Inner Island be applied to the Outer Islands; and (c</w:t>
      </w:r>
      <w:r w:rsidR="00D964B7">
        <w:rPr>
          <w:rFonts w:ascii="Arial" w:eastAsia="MS Mincho" w:hAnsi="Arial" w:cs="Arial"/>
          <w:sz w:val="22"/>
          <w:szCs w:val="22"/>
        </w:rPr>
        <w:t>) what new financing mechanism</w:t>
      </w:r>
      <w:r w:rsidR="00183D7B">
        <w:rPr>
          <w:rFonts w:ascii="Arial" w:eastAsia="MS Mincho" w:hAnsi="Arial" w:cs="Arial"/>
          <w:sz w:val="22"/>
          <w:szCs w:val="22"/>
        </w:rPr>
        <w:t>s</w:t>
      </w:r>
      <w:r w:rsidR="00D964B7">
        <w:rPr>
          <w:rFonts w:ascii="Arial" w:eastAsia="MS Mincho" w:hAnsi="Arial" w:cs="Arial"/>
          <w:sz w:val="22"/>
          <w:szCs w:val="22"/>
        </w:rPr>
        <w:t xml:space="preserve"> can be developed to address financing</w:t>
      </w:r>
      <w:r w:rsidR="005257E9">
        <w:rPr>
          <w:rFonts w:ascii="Arial" w:eastAsia="MS Mincho" w:hAnsi="Arial" w:cs="Arial"/>
          <w:sz w:val="22"/>
          <w:szCs w:val="22"/>
        </w:rPr>
        <w:t xml:space="preserve"> of a PA system, rather than specific sites</w:t>
      </w:r>
      <w:r w:rsidR="00D964B7">
        <w:rPr>
          <w:rFonts w:ascii="Arial" w:eastAsia="MS Mincho" w:hAnsi="Arial" w:cs="Arial"/>
          <w:sz w:val="22"/>
          <w:szCs w:val="22"/>
        </w:rPr>
        <w:t xml:space="preserve">. </w:t>
      </w:r>
      <w:r w:rsidRPr="005B07AE">
        <w:rPr>
          <w:rFonts w:ascii="Arial" w:eastAsia="MS Mincho" w:hAnsi="Arial" w:cs="Arial"/>
          <w:sz w:val="22"/>
          <w:szCs w:val="22"/>
        </w:rPr>
        <w:t xml:space="preserve">This is not a </w:t>
      </w:r>
      <w:r w:rsidR="0090072F">
        <w:rPr>
          <w:rFonts w:ascii="Arial" w:eastAsia="MS Mincho" w:hAnsi="Arial" w:cs="Arial"/>
          <w:sz w:val="22"/>
          <w:szCs w:val="22"/>
        </w:rPr>
        <w:t>digression from</w:t>
      </w:r>
      <w:r w:rsidR="005B07AE" w:rsidRPr="005B07AE">
        <w:rPr>
          <w:rFonts w:ascii="Arial" w:eastAsia="MS Mincho" w:hAnsi="Arial" w:cs="Arial"/>
          <w:sz w:val="22"/>
          <w:szCs w:val="22"/>
        </w:rPr>
        <w:t xml:space="preserve"> project design, for example </w:t>
      </w:r>
      <w:r w:rsidR="00F42590" w:rsidRPr="005B07AE">
        <w:rPr>
          <w:rFonts w:ascii="Arial" w:hAnsi="Arial" w:cs="Arial"/>
          <w:sz w:val="22"/>
          <w:szCs w:val="22"/>
          <w:lang w:val="en-GB"/>
        </w:rPr>
        <w:t xml:space="preserve">support </w:t>
      </w:r>
      <w:r w:rsidR="005B07AE" w:rsidRPr="005B07AE">
        <w:rPr>
          <w:rFonts w:ascii="Arial" w:hAnsi="Arial" w:cs="Arial"/>
          <w:sz w:val="22"/>
          <w:szCs w:val="22"/>
          <w:lang w:val="en-GB"/>
        </w:rPr>
        <w:t xml:space="preserve">for </w:t>
      </w:r>
      <w:r w:rsidR="00F42590" w:rsidRPr="005B07AE">
        <w:rPr>
          <w:rFonts w:ascii="Arial" w:hAnsi="Arial" w:cs="Arial"/>
          <w:sz w:val="22"/>
          <w:szCs w:val="22"/>
          <w:lang w:val="en-GB"/>
        </w:rPr>
        <w:t>SeyC</w:t>
      </w:r>
      <w:r w:rsidR="005B07AE" w:rsidRPr="005B07AE">
        <w:rPr>
          <w:rFonts w:ascii="Arial" w:hAnsi="Arial" w:cs="Arial"/>
          <w:sz w:val="22"/>
          <w:szCs w:val="22"/>
          <w:lang w:val="en-GB"/>
        </w:rPr>
        <w:t>C</w:t>
      </w:r>
      <w:r w:rsidR="00F42590" w:rsidRPr="005B07AE">
        <w:rPr>
          <w:rFonts w:ascii="Arial" w:hAnsi="Arial" w:cs="Arial"/>
          <w:sz w:val="22"/>
          <w:szCs w:val="22"/>
          <w:lang w:val="en-GB"/>
        </w:rPr>
        <w:t>AT</w:t>
      </w:r>
      <w:r w:rsidR="005B07AE" w:rsidRPr="005B07AE">
        <w:rPr>
          <w:rFonts w:ascii="Arial" w:hAnsi="Arial" w:cs="Arial"/>
          <w:sz w:val="22"/>
          <w:szCs w:val="22"/>
          <w:lang w:val="en-GB"/>
        </w:rPr>
        <w:t xml:space="preserve"> is a project output</w:t>
      </w:r>
      <w:r w:rsidR="0090072F">
        <w:rPr>
          <w:rFonts w:ascii="Arial" w:hAnsi="Arial" w:cs="Arial"/>
          <w:sz w:val="22"/>
          <w:szCs w:val="22"/>
          <w:lang w:val="en-GB"/>
        </w:rPr>
        <w:t xml:space="preserve"> (output 2.3)</w:t>
      </w:r>
      <w:r w:rsidR="005B07AE" w:rsidRPr="005B07AE">
        <w:rPr>
          <w:rFonts w:ascii="Arial" w:hAnsi="Arial" w:cs="Arial"/>
          <w:sz w:val="22"/>
          <w:szCs w:val="22"/>
          <w:lang w:val="en-GB"/>
        </w:rPr>
        <w:t xml:space="preserve">, but rather a reflection on the importance on this element of the work for the remainder of the </w:t>
      </w:r>
      <w:r w:rsidR="005257E9">
        <w:rPr>
          <w:rFonts w:ascii="Arial" w:hAnsi="Arial" w:cs="Arial"/>
          <w:sz w:val="22"/>
          <w:szCs w:val="22"/>
          <w:lang w:val="en-GB"/>
        </w:rPr>
        <w:t>Project Area Finance (</w:t>
      </w:r>
      <w:r w:rsidR="005B07AE" w:rsidRPr="005B07AE">
        <w:rPr>
          <w:rFonts w:ascii="Arial" w:hAnsi="Arial" w:cs="Arial"/>
          <w:sz w:val="22"/>
          <w:szCs w:val="22"/>
          <w:lang w:val="en-GB"/>
        </w:rPr>
        <w:t>PAF</w:t>
      </w:r>
      <w:r w:rsidR="005257E9">
        <w:rPr>
          <w:rFonts w:ascii="Arial" w:hAnsi="Arial" w:cs="Arial"/>
          <w:sz w:val="22"/>
          <w:szCs w:val="22"/>
          <w:lang w:val="en-GB"/>
        </w:rPr>
        <w:t>)</w:t>
      </w:r>
      <w:r w:rsidR="005B07AE" w:rsidRPr="005B07AE">
        <w:rPr>
          <w:rFonts w:ascii="Arial" w:hAnsi="Arial" w:cs="Arial"/>
          <w:sz w:val="22"/>
          <w:szCs w:val="22"/>
          <w:lang w:val="en-GB"/>
        </w:rPr>
        <w:t xml:space="preserve"> project.</w:t>
      </w:r>
    </w:p>
    <w:p w14:paraId="3B7F377C" w14:textId="77777777" w:rsidR="00FF0F4F" w:rsidRDefault="00FF0F4F" w:rsidP="00FF0F4F">
      <w:pPr>
        <w:jc w:val="both"/>
        <w:rPr>
          <w:rFonts w:ascii="Arial" w:hAnsi="Arial" w:cs="Arial"/>
          <w:b/>
          <w:sz w:val="20"/>
          <w:szCs w:val="20"/>
        </w:rPr>
      </w:pPr>
    </w:p>
    <w:p w14:paraId="1A8060E6" w14:textId="77777777" w:rsidR="00FF0F4F" w:rsidRPr="003E05A9" w:rsidRDefault="00D0529E" w:rsidP="00FF0F4F">
      <w:pPr>
        <w:jc w:val="both"/>
        <w:rPr>
          <w:rFonts w:ascii="Arial" w:hAnsi="Arial" w:cs="Arial"/>
          <w:b/>
          <w:sz w:val="22"/>
          <w:szCs w:val="22"/>
        </w:rPr>
      </w:pPr>
      <w:r>
        <w:rPr>
          <w:rFonts w:ascii="Arial" w:hAnsi="Arial" w:cs="Arial"/>
          <w:b/>
          <w:sz w:val="22"/>
          <w:szCs w:val="22"/>
        </w:rPr>
        <w:t>Systems Approach</w:t>
      </w:r>
    </w:p>
    <w:p w14:paraId="4A120AA8" w14:textId="77777777" w:rsidR="003E05A9" w:rsidRDefault="003E05A9" w:rsidP="003E05A9">
      <w:pPr>
        <w:jc w:val="both"/>
        <w:rPr>
          <w:rFonts w:ascii="Arial" w:hAnsi="Arial" w:cs="Arial"/>
          <w:sz w:val="22"/>
          <w:szCs w:val="22"/>
        </w:rPr>
      </w:pPr>
      <w:r>
        <w:rPr>
          <w:rFonts w:ascii="Arial" w:hAnsi="Arial" w:cs="Arial"/>
          <w:sz w:val="22"/>
          <w:szCs w:val="22"/>
        </w:rPr>
        <w:t>A</w:t>
      </w:r>
      <w:r w:rsidRPr="00001ED4">
        <w:rPr>
          <w:rFonts w:ascii="Arial" w:hAnsi="Arial" w:cs="Arial"/>
          <w:sz w:val="22"/>
          <w:szCs w:val="22"/>
        </w:rPr>
        <w:t xml:space="preserve"> sys</w:t>
      </w:r>
      <w:r w:rsidR="00601E44">
        <w:rPr>
          <w:rFonts w:ascii="Arial" w:hAnsi="Arial" w:cs="Arial"/>
          <w:sz w:val="22"/>
          <w:szCs w:val="22"/>
        </w:rPr>
        <w:t>tem of PAs can be defined as a body of</w:t>
      </w:r>
      <w:r w:rsidR="00601E44" w:rsidRPr="00001ED4">
        <w:rPr>
          <w:rFonts w:ascii="Arial" w:hAnsi="Arial" w:cs="Arial"/>
          <w:sz w:val="22"/>
          <w:szCs w:val="22"/>
        </w:rPr>
        <w:t xml:space="preserve"> sites</w:t>
      </w:r>
      <w:r w:rsidR="00601E44">
        <w:rPr>
          <w:rFonts w:ascii="Arial" w:hAnsi="Arial" w:cs="Arial"/>
          <w:sz w:val="22"/>
          <w:szCs w:val="22"/>
        </w:rPr>
        <w:t xml:space="preserve"> which</w:t>
      </w:r>
      <w:r w:rsidR="00601E44" w:rsidRPr="00001ED4">
        <w:rPr>
          <w:rFonts w:ascii="Arial" w:hAnsi="Arial" w:cs="Arial"/>
          <w:sz w:val="22"/>
          <w:szCs w:val="22"/>
        </w:rPr>
        <w:t xml:space="preserve"> function as storehouses of biodiversity</w:t>
      </w:r>
      <w:r w:rsidR="00601E44">
        <w:rPr>
          <w:rFonts w:ascii="Arial" w:hAnsi="Arial" w:cs="Arial"/>
          <w:sz w:val="22"/>
          <w:szCs w:val="22"/>
        </w:rPr>
        <w:t xml:space="preserve"> and</w:t>
      </w:r>
      <w:r w:rsidRPr="00001ED4">
        <w:rPr>
          <w:rFonts w:ascii="Arial" w:hAnsi="Arial" w:cs="Arial"/>
          <w:sz w:val="22"/>
          <w:szCs w:val="22"/>
        </w:rPr>
        <w:t xml:space="preserve"> that </w:t>
      </w:r>
      <w:r w:rsidR="00601E44" w:rsidRPr="00B42C1F">
        <w:rPr>
          <w:rFonts w:ascii="Arial" w:hAnsi="Arial" w:cs="Arial"/>
          <w:i/>
          <w:sz w:val="22"/>
          <w:szCs w:val="22"/>
        </w:rPr>
        <w:t>collectively</w:t>
      </w:r>
      <w:r w:rsidR="00601E44">
        <w:rPr>
          <w:rFonts w:ascii="Arial" w:hAnsi="Arial" w:cs="Arial"/>
          <w:sz w:val="22"/>
          <w:szCs w:val="22"/>
        </w:rPr>
        <w:t xml:space="preserve"> fulfil their</w:t>
      </w:r>
      <w:r w:rsidRPr="00001ED4">
        <w:rPr>
          <w:rFonts w:ascii="Arial" w:hAnsi="Arial" w:cs="Arial"/>
          <w:sz w:val="22"/>
          <w:szCs w:val="22"/>
        </w:rPr>
        <w:t xml:space="preserve"> role in conserving biodive</w:t>
      </w:r>
      <w:r w:rsidR="00601E44">
        <w:rPr>
          <w:rFonts w:ascii="Arial" w:hAnsi="Arial" w:cs="Arial"/>
          <w:sz w:val="22"/>
          <w:szCs w:val="22"/>
        </w:rPr>
        <w:t xml:space="preserve">rsity from the point of view of </w:t>
      </w:r>
      <w:r w:rsidRPr="00001ED4">
        <w:rPr>
          <w:rFonts w:ascii="Arial" w:hAnsi="Arial" w:cs="Arial"/>
          <w:sz w:val="22"/>
          <w:szCs w:val="22"/>
        </w:rPr>
        <w:t>participation, ecological representation and effective management</w:t>
      </w:r>
      <w:r w:rsidRPr="00001ED4">
        <w:rPr>
          <w:rStyle w:val="FootnoteReference"/>
          <w:rFonts w:ascii="Arial" w:hAnsi="Arial" w:cs="Arial"/>
          <w:sz w:val="22"/>
          <w:szCs w:val="22"/>
        </w:rPr>
        <w:footnoteReference w:id="10"/>
      </w:r>
      <w:r w:rsidRPr="00001ED4">
        <w:rPr>
          <w:rFonts w:ascii="Arial" w:hAnsi="Arial" w:cs="Arial"/>
          <w:sz w:val="22"/>
          <w:szCs w:val="22"/>
        </w:rPr>
        <w:t xml:space="preserve">. </w:t>
      </w:r>
      <w:r w:rsidRPr="003E05A9">
        <w:rPr>
          <w:rFonts w:ascii="Arial" w:hAnsi="Arial" w:cs="Arial"/>
          <w:sz w:val="22"/>
          <w:szCs w:val="22"/>
        </w:rPr>
        <w:t>Sustainable PA finance is the means to this end.</w:t>
      </w:r>
    </w:p>
    <w:p w14:paraId="312FA43A" w14:textId="77777777" w:rsidR="003E05A9" w:rsidRPr="00001ED4" w:rsidRDefault="003E05A9" w:rsidP="003E05A9">
      <w:pPr>
        <w:jc w:val="both"/>
        <w:rPr>
          <w:rFonts w:ascii="Arial" w:hAnsi="Arial" w:cs="Arial"/>
          <w:sz w:val="22"/>
          <w:szCs w:val="22"/>
        </w:rPr>
      </w:pPr>
    </w:p>
    <w:p w14:paraId="0BBC0CB5" w14:textId="5EE2058C" w:rsidR="00DF2420" w:rsidRDefault="00F83B54" w:rsidP="00DF2420">
      <w:pPr>
        <w:jc w:val="both"/>
        <w:rPr>
          <w:rFonts w:ascii="Arial" w:hAnsi="Arial" w:cs="Arial"/>
          <w:sz w:val="22"/>
          <w:szCs w:val="22"/>
        </w:rPr>
      </w:pPr>
      <w:r>
        <w:rPr>
          <w:rFonts w:ascii="Arial" w:hAnsi="Arial" w:cs="Arial"/>
          <w:sz w:val="22"/>
          <w:szCs w:val="22"/>
        </w:rPr>
        <w:t xml:space="preserve">PAs in the Seychelles are currently </w:t>
      </w:r>
      <w:r w:rsidR="00601E44" w:rsidRPr="00601E44">
        <w:rPr>
          <w:rFonts w:ascii="Arial" w:hAnsi="Arial" w:cs="Arial"/>
          <w:i/>
          <w:sz w:val="22"/>
          <w:szCs w:val="22"/>
        </w:rPr>
        <w:t>not</w:t>
      </w:r>
      <w:r w:rsidR="00A50D15">
        <w:rPr>
          <w:rFonts w:ascii="Arial" w:hAnsi="Arial" w:cs="Arial"/>
          <w:i/>
          <w:sz w:val="22"/>
          <w:szCs w:val="22"/>
        </w:rPr>
        <w:t xml:space="preserve"> </w:t>
      </w:r>
      <w:r>
        <w:rPr>
          <w:rFonts w:ascii="Arial" w:hAnsi="Arial" w:cs="Arial"/>
          <w:sz w:val="22"/>
          <w:szCs w:val="22"/>
        </w:rPr>
        <w:t xml:space="preserve">managed </w:t>
      </w:r>
      <w:r w:rsidR="005B07AE">
        <w:rPr>
          <w:rFonts w:ascii="Arial" w:hAnsi="Arial" w:cs="Arial"/>
          <w:sz w:val="22"/>
          <w:szCs w:val="22"/>
        </w:rPr>
        <w:t xml:space="preserve">holistically </w:t>
      </w:r>
      <w:r>
        <w:rPr>
          <w:rFonts w:ascii="Arial" w:hAnsi="Arial" w:cs="Arial"/>
          <w:sz w:val="22"/>
          <w:szCs w:val="22"/>
        </w:rPr>
        <w:t>as</w:t>
      </w:r>
      <w:r w:rsidR="00601E44">
        <w:rPr>
          <w:rFonts w:ascii="Arial" w:hAnsi="Arial" w:cs="Arial"/>
          <w:sz w:val="22"/>
          <w:szCs w:val="22"/>
        </w:rPr>
        <w:t xml:space="preserve"> a system</w:t>
      </w:r>
      <w:r w:rsidR="00A50D15">
        <w:rPr>
          <w:rFonts w:ascii="Arial" w:hAnsi="Arial" w:cs="Arial"/>
          <w:sz w:val="22"/>
          <w:szCs w:val="22"/>
        </w:rPr>
        <w:t xml:space="preserve"> </w:t>
      </w:r>
      <w:r w:rsidR="0090072F">
        <w:rPr>
          <w:rFonts w:ascii="Arial" w:hAnsi="Arial" w:cs="Arial"/>
          <w:sz w:val="22"/>
          <w:szCs w:val="22"/>
        </w:rPr>
        <w:t>with the objective of optimizing their</w:t>
      </w:r>
      <w:r w:rsidR="00DF2420">
        <w:rPr>
          <w:rFonts w:ascii="Arial" w:hAnsi="Arial" w:cs="Arial"/>
          <w:sz w:val="22"/>
          <w:szCs w:val="22"/>
        </w:rPr>
        <w:t xml:space="preserve"> total value,</w:t>
      </w:r>
      <w:r w:rsidR="00601E44">
        <w:rPr>
          <w:rFonts w:ascii="Arial" w:hAnsi="Arial" w:cs="Arial"/>
          <w:sz w:val="22"/>
          <w:szCs w:val="22"/>
        </w:rPr>
        <w:t xml:space="preserve"> but rather as</w:t>
      </w:r>
      <w:r>
        <w:rPr>
          <w:rFonts w:ascii="Arial" w:hAnsi="Arial" w:cs="Arial"/>
          <w:sz w:val="22"/>
          <w:szCs w:val="22"/>
        </w:rPr>
        <w:t xml:space="preserve"> separate sites by a range of entities</w:t>
      </w:r>
      <w:r w:rsidRPr="00E5704D">
        <w:rPr>
          <w:rFonts w:ascii="Arial" w:hAnsi="Arial" w:cs="Arial"/>
          <w:sz w:val="22"/>
          <w:szCs w:val="22"/>
        </w:rPr>
        <w:t xml:space="preserve"> with </w:t>
      </w:r>
      <w:r>
        <w:rPr>
          <w:rFonts w:ascii="Arial" w:hAnsi="Arial" w:cs="Arial"/>
          <w:sz w:val="22"/>
          <w:szCs w:val="22"/>
        </w:rPr>
        <w:t xml:space="preserve">diverse interests and </w:t>
      </w:r>
      <w:r w:rsidRPr="00E5704D">
        <w:rPr>
          <w:rFonts w:ascii="Arial" w:hAnsi="Arial" w:cs="Arial"/>
          <w:sz w:val="22"/>
          <w:szCs w:val="22"/>
        </w:rPr>
        <w:t>management modalities</w:t>
      </w:r>
      <w:r w:rsidR="005B07AE">
        <w:rPr>
          <w:rFonts w:ascii="Arial" w:hAnsi="Arial" w:cs="Arial"/>
          <w:sz w:val="22"/>
          <w:szCs w:val="22"/>
        </w:rPr>
        <w:t>. According to the Project Document t</w:t>
      </w:r>
      <w:r w:rsidRPr="00FF0F4F">
        <w:rPr>
          <w:rFonts w:ascii="Arial" w:hAnsi="Arial" w:cs="Arial"/>
          <w:sz w:val="22"/>
          <w:szCs w:val="22"/>
        </w:rPr>
        <w:t xml:space="preserve">he current assemblage of PAs </w:t>
      </w:r>
      <w:r w:rsidRPr="00FF0F4F">
        <w:rPr>
          <w:rFonts w:ascii="Arial" w:hAnsi="Arial" w:cs="Arial"/>
          <w:sz w:val="22"/>
          <w:szCs w:val="22"/>
          <w:lang w:val="en-ZA" w:eastAsia="en-ZA"/>
        </w:rPr>
        <w:t xml:space="preserve">has come about over the last 40 years </w:t>
      </w:r>
      <w:r w:rsidR="005B07AE">
        <w:rPr>
          <w:rFonts w:ascii="Arial" w:hAnsi="Arial" w:cs="Arial"/>
          <w:sz w:val="22"/>
          <w:szCs w:val="22"/>
          <w:lang w:val="en-ZA" w:eastAsia="en-ZA"/>
        </w:rPr>
        <w:t>with an initial focus</w:t>
      </w:r>
      <w:r w:rsidRPr="00FF0F4F">
        <w:rPr>
          <w:rFonts w:ascii="Arial" w:hAnsi="Arial" w:cs="Arial"/>
          <w:sz w:val="22"/>
          <w:szCs w:val="22"/>
          <w:lang w:val="en-ZA" w:eastAsia="en-ZA"/>
        </w:rPr>
        <w:t xml:space="preserve"> on tourism opportunities</w:t>
      </w:r>
      <w:r>
        <w:rPr>
          <w:rFonts w:ascii="Arial" w:hAnsi="Arial" w:cs="Arial"/>
          <w:sz w:val="22"/>
          <w:szCs w:val="22"/>
          <w:lang w:val="en-ZA" w:eastAsia="en-ZA"/>
        </w:rPr>
        <w:t>.</w:t>
      </w:r>
      <w:r w:rsidR="00CE1F21">
        <w:rPr>
          <w:rFonts w:ascii="Arial" w:hAnsi="Arial" w:cs="Arial"/>
          <w:sz w:val="22"/>
          <w:szCs w:val="22"/>
          <w:lang w:val="en-ZA" w:eastAsia="en-ZA"/>
        </w:rPr>
        <w:t xml:space="preserve"> </w:t>
      </w:r>
      <w:r w:rsidR="00DF2420">
        <w:rPr>
          <w:rFonts w:ascii="Arial" w:hAnsi="Arial" w:cs="Arial"/>
          <w:sz w:val="22"/>
          <w:szCs w:val="22"/>
        </w:rPr>
        <w:t>There are important gaps in</w:t>
      </w:r>
      <w:r w:rsidRPr="00E5704D">
        <w:rPr>
          <w:rFonts w:ascii="Arial" w:hAnsi="Arial" w:cs="Arial"/>
          <w:sz w:val="22"/>
          <w:szCs w:val="22"/>
        </w:rPr>
        <w:t xml:space="preserve"> the economic, regulatory and accountab</w:t>
      </w:r>
      <w:r w:rsidR="005257E9">
        <w:rPr>
          <w:rFonts w:ascii="Arial" w:hAnsi="Arial" w:cs="Arial"/>
          <w:sz w:val="22"/>
          <w:szCs w:val="22"/>
        </w:rPr>
        <w:t>ility frameworks at the system</w:t>
      </w:r>
      <w:r w:rsidRPr="00E5704D">
        <w:rPr>
          <w:rFonts w:ascii="Arial" w:hAnsi="Arial" w:cs="Arial"/>
          <w:sz w:val="22"/>
          <w:szCs w:val="22"/>
        </w:rPr>
        <w:t xml:space="preserve"> level. </w:t>
      </w:r>
      <w:r w:rsidR="005B07AE">
        <w:rPr>
          <w:rFonts w:ascii="Arial" w:hAnsi="Arial" w:cs="Arial"/>
          <w:sz w:val="22"/>
          <w:szCs w:val="22"/>
        </w:rPr>
        <w:t xml:space="preserve">For example, there </w:t>
      </w:r>
      <w:r w:rsidR="005257E9">
        <w:rPr>
          <w:rFonts w:ascii="Arial" w:hAnsi="Arial" w:cs="Arial"/>
          <w:sz w:val="22"/>
          <w:szCs w:val="22"/>
        </w:rPr>
        <w:t xml:space="preserve">are </w:t>
      </w:r>
      <w:r w:rsidR="005B07AE" w:rsidRPr="00001ED4">
        <w:rPr>
          <w:rFonts w:ascii="Arial" w:hAnsi="Arial" w:cs="Arial"/>
          <w:sz w:val="22"/>
          <w:szCs w:val="22"/>
        </w:rPr>
        <w:t>no system-wide parameters for determining the optimal use of co</w:t>
      </w:r>
      <w:r w:rsidR="005B07AE">
        <w:rPr>
          <w:rFonts w:ascii="Arial" w:hAnsi="Arial" w:cs="Arial"/>
          <w:sz w:val="22"/>
          <w:szCs w:val="22"/>
        </w:rPr>
        <w:t xml:space="preserve">nservation funds. </w:t>
      </w:r>
      <w:r>
        <w:rPr>
          <w:rFonts w:ascii="Arial" w:hAnsi="Arial" w:cs="Arial"/>
          <w:sz w:val="22"/>
          <w:szCs w:val="22"/>
        </w:rPr>
        <w:t>T</w:t>
      </w:r>
      <w:r w:rsidRPr="00E5704D">
        <w:rPr>
          <w:rFonts w:ascii="Arial" w:hAnsi="Arial" w:cs="Arial"/>
          <w:sz w:val="22"/>
          <w:szCs w:val="22"/>
        </w:rPr>
        <w:t>he lack of centralized management and of cross financing of PA</w:t>
      </w:r>
      <w:r w:rsidR="0090072F">
        <w:rPr>
          <w:rFonts w:ascii="Arial" w:hAnsi="Arial" w:cs="Arial"/>
          <w:sz w:val="22"/>
          <w:szCs w:val="22"/>
        </w:rPr>
        <w:t>s</w:t>
      </w:r>
      <w:r w:rsidRPr="00E5704D">
        <w:rPr>
          <w:rFonts w:ascii="Arial" w:hAnsi="Arial" w:cs="Arial"/>
          <w:sz w:val="22"/>
          <w:szCs w:val="22"/>
        </w:rPr>
        <w:t xml:space="preserve"> has resulted in significant discrepancies between </w:t>
      </w:r>
      <w:r>
        <w:rPr>
          <w:rFonts w:ascii="Arial" w:hAnsi="Arial" w:cs="Arial"/>
          <w:sz w:val="22"/>
          <w:szCs w:val="22"/>
        </w:rPr>
        <w:t xml:space="preserve">individual </w:t>
      </w:r>
      <w:r w:rsidRPr="00E5704D">
        <w:rPr>
          <w:rFonts w:ascii="Arial" w:hAnsi="Arial" w:cs="Arial"/>
          <w:sz w:val="22"/>
          <w:szCs w:val="22"/>
        </w:rPr>
        <w:t>PA</w:t>
      </w:r>
      <w:r>
        <w:rPr>
          <w:rFonts w:ascii="Arial" w:hAnsi="Arial" w:cs="Arial"/>
          <w:sz w:val="22"/>
          <w:szCs w:val="22"/>
        </w:rPr>
        <w:t>s and sub-system</w:t>
      </w:r>
      <w:r w:rsidR="0090072F">
        <w:rPr>
          <w:rFonts w:ascii="Arial" w:hAnsi="Arial" w:cs="Arial"/>
          <w:sz w:val="22"/>
          <w:szCs w:val="22"/>
        </w:rPr>
        <w:t>s</w:t>
      </w:r>
      <w:r w:rsidRPr="00E5704D">
        <w:rPr>
          <w:rFonts w:ascii="Arial" w:hAnsi="Arial" w:cs="Arial"/>
          <w:sz w:val="22"/>
          <w:szCs w:val="22"/>
        </w:rPr>
        <w:t>. Some sites are neglected, while others are flourishing.</w:t>
      </w:r>
      <w:r w:rsidRPr="00E5704D">
        <w:rPr>
          <w:rStyle w:val="FootnoteReference"/>
          <w:rFonts w:ascii="Arial" w:hAnsi="Arial" w:cs="Arial"/>
          <w:sz w:val="22"/>
          <w:szCs w:val="22"/>
        </w:rPr>
        <w:footnoteReference w:id="11"/>
      </w:r>
      <w:r w:rsidR="00CE1F21">
        <w:rPr>
          <w:rFonts w:ascii="Arial" w:hAnsi="Arial" w:cs="Arial"/>
          <w:sz w:val="22"/>
          <w:szCs w:val="22"/>
        </w:rPr>
        <w:t xml:space="preserve"> </w:t>
      </w:r>
      <w:r w:rsidR="003E05A9">
        <w:rPr>
          <w:rFonts w:ascii="Arial" w:hAnsi="Arial" w:cs="Arial"/>
          <w:sz w:val="22"/>
          <w:szCs w:val="22"/>
        </w:rPr>
        <w:t>Possible implications are that key sites for biodiversity, which may be remot</w:t>
      </w:r>
      <w:r w:rsidR="0090072F">
        <w:rPr>
          <w:rFonts w:ascii="Arial" w:hAnsi="Arial" w:cs="Arial"/>
          <w:sz w:val="22"/>
          <w:szCs w:val="22"/>
        </w:rPr>
        <w:t>e and unsuitable for tourism on</w:t>
      </w:r>
      <w:r w:rsidR="003E05A9">
        <w:rPr>
          <w:rFonts w:ascii="Arial" w:hAnsi="Arial" w:cs="Arial"/>
          <w:sz w:val="22"/>
          <w:szCs w:val="22"/>
        </w:rPr>
        <w:t xml:space="preserve"> conser</w:t>
      </w:r>
      <w:r w:rsidR="0090072F">
        <w:rPr>
          <w:rFonts w:ascii="Arial" w:hAnsi="Arial" w:cs="Arial"/>
          <w:sz w:val="22"/>
          <w:szCs w:val="22"/>
        </w:rPr>
        <w:t>vation grounds</w:t>
      </w:r>
      <w:r w:rsidR="003E05A9">
        <w:rPr>
          <w:rFonts w:ascii="Arial" w:hAnsi="Arial" w:cs="Arial"/>
          <w:sz w:val="22"/>
          <w:szCs w:val="22"/>
        </w:rPr>
        <w:t xml:space="preserve"> and/or access reasons, may face significant underfunding, while other sites receive </w:t>
      </w:r>
      <w:r w:rsidRPr="00E5704D">
        <w:rPr>
          <w:rFonts w:ascii="Arial" w:hAnsi="Arial" w:cs="Arial"/>
          <w:sz w:val="22"/>
          <w:szCs w:val="22"/>
        </w:rPr>
        <w:t>significan</w:t>
      </w:r>
      <w:r w:rsidR="003E05A9">
        <w:rPr>
          <w:rFonts w:ascii="Arial" w:hAnsi="Arial" w:cs="Arial"/>
          <w:sz w:val="22"/>
          <w:szCs w:val="22"/>
        </w:rPr>
        <w:t>t revenue from tourism but play no role in rare</w:t>
      </w:r>
      <w:r w:rsidRPr="00E5704D">
        <w:rPr>
          <w:rFonts w:ascii="Arial" w:hAnsi="Arial" w:cs="Arial"/>
          <w:sz w:val="22"/>
          <w:szCs w:val="22"/>
        </w:rPr>
        <w:t xml:space="preserve"> species conservation. </w:t>
      </w:r>
    </w:p>
    <w:p w14:paraId="484021BE" w14:textId="77777777" w:rsidR="00DF2420" w:rsidRDefault="00DF2420" w:rsidP="00DF2420">
      <w:pPr>
        <w:jc w:val="both"/>
        <w:rPr>
          <w:rFonts w:ascii="Arial" w:eastAsia="MS Mincho" w:hAnsi="Arial" w:cs="Arial"/>
          <w:sz w:val="22"/>
          <w:szCs w:val="22"/>
        </w:rPr>
      </w:pPr>
    </w:p>
    <w:p w14:paraId="5F5B5362" w14:textId="5CF3A5D6" w:rsidR="00D0529E" w:rsidRPr="00DF2420" w:rsidRDefault="00D964B7" w:rsidP="00DF2420">
      <w:pPr>
        <w:jc w:val="both"/>
        <w:rPr>
          <w:rFonts w:ascii="Arial" w:hAnsi="Arial" w:cs="Arial"/>
          <w:sz w:val="22"/>
          <w:szCs w:val="22"/>
        </w:rPr>
      </w:pPr>
      <w:r w:rsidRPr="00D964B7">
        <w:rPr>
          <w:rFonts w:ascii="Arial" w:eastAsia="MS Mincho" w:hAnsi="Arial" w:cs="Arial"/>
          <w:sz w:val="22"/>
          <w:szCs w:val="22"/>
        </w:rPr>
        <w:t xml:space="preserve">There </w:t>
      </w:r>
      <w:r w:rsidR="00DF2420">
        <w:rPr>
          <w:rFonts w:ascii="Arial" w:eastAsia="MS Mincho" w:hAnsi="Arial" w:cs="Arial"/>
          <w:sz w:val="22"/>
          <w:szCs w:val="22"/>
        </w:rPr>
        <w:t xml:space="preserve">are </w:t>
      </w:r>
      <w:r w:rsidR="00B024B2">
        <w:rPr>
          <w:rFonts w:ascii="Arial" w:eastAsia="MS Mincho" w:hAnsi="Arial" w:cs="Arial"/>
          <w:sz w:val="22"/>
          <w:szCs w:val="22"/>
        </w:rPr>
        <w:t>various references</w:t>
      </w:r>
      <w:r w:rsidRPr="00D964B7">
        <w:rPr>
          <w:rFonts w:ascii="Arial" w:eastAsia="MS Mincho" w:hAnsi="Arial" w:cs="Arial"/>
          <w:sz w:val="22"/>
          <w:szCs w:val="22"/>
        </w:rPr>
        <w:t xml:space="preserve"> in t</w:t>
      </w:r>
      <w:r>
        <w:rPr>
          <w:rFonts w:ascii="Arial" w:eastAsia="MS Mincho" w:hAnsi="Arial" w:cs="Arial"/>
          <w:sz w:val="22"/>
          <w:szCs w:val="22"/>
        </w:rPr>
        <w:t>h</w:t>
      </w:r>
      <w:r w:rsidRPr="00D964B7">
        <w:rPr>
          <w:rFonts w:ascii="Arial" w:eastAsia="MS Mincho" w:hAnsi="Arial" w:cs="Arial"/>
          <w:sz w:val="22"/>
          <w:szCs w:val="22"/>
        </w:rPr>
        <w:t>e Pro</w:t>
      </w:r>
      <w:r w:rsidR="0090072F">
        <w:rPr>
          <w:rFonts w:ascii="Arial" w:eastAsia="MS Mincho" w:hAnsi="Arial" w:cs="Arial"/>
          <w:sz w:val="22"/>
          <w:szCs w:val="22"/>
        </w:rPr>
        <w:t xml:space="preserve">ject </w:t>
      </w:r>
      <w:r w:rsidRPr="00D964B7">
        <w:rPr>
          <w:rFonts w:ascii="Arial" w:eastAsia="MS Mincho" w:hAnsi="Arial" w:cs="Arial"/>
          <w:sz w:val="22"/>
          <w:szCs w:val="22"/>
        </w:rPr>
        <w:t>Doc</w:t>
      </w:r>
      <w:r w:rsidR="0090072F">
        <w:rPr>
          <w:rFonts w:ascii="Arial" w:eastAsia="MS Mincho" w:hAnsi="Arial" w:cs="Arial"/>
          <w:sz w:val="22"/>
          <w:szCs w:val="22"/>
        </w:rPr>
        <w:t>ument</w:t>
      </w:r>
      <w:r w:rsidRPr="00D964B7">
        <w:rPr>
          <w:rFonts w:ascii="Arial" w:eastAsia="MS Mincho" w:hAnsi="Arial" w:cs="Arial"/>
          <w:sz w:val="22"/>
          <w:szCs w:val="22"/>
        </w:rPr>
        <w:t xml:space="preserve"> on the</w:t>
      </w:r>
      <w:r w:rsidR="00BD0152">
        <w:rPr>
          <w:rFonts w:ascii="Arial" w:eastAsia="MS Mincho" w:hAnsi="Arial" w:cs="Arial"/>
          <w:sz w:val="22"/>
          <w:szCs w:val="22"/>
        </w:rPr>
        <w:t xml:space="preserve"> </w:t>
      </w:r>
      <w:r w:rsidRPr="00D964B7">
        <w:rPr>
          <w:rFonts w:ascii="Arial" w:eastAsia="MS Mincho" w:hAnsi="Arial" w:cs="Arial"/>
          <w:sz w:val="22"/>
          <w:szCs w:val="22"/>
        </w:rPr>
        <w:t>develop</w:t>
      </w:r>
      <w:r w:rsidR="009774CE">
        <w:rPr>
          <w:rFonts w:ascii="Arial" w:eastAsia="MS Mincho" w:hAnsi="Arial" w:cs="Arial"/>
          <w:sz w:val="22"/>
          <w:szCs w:val="22"/>
        </w:rPr>
        <w:t>ment of</w:t>
      </w:r>
      <w:r w:rsidRPr="00D964B7">
        <w:rPr>
          <w:rFonts w:ascii="Arial" w:eastAsia="MS Mincho" w:hAnsi="Arial" w:cs="Arial"/>
          <w:sz w:val="22"/>
          <w:szCs w:val="22"/>
        </w:rPr>
        <w:t xml:space="preserve"> a </w:t>
      </w:r>
      <w:r w:rsidR="00A60252" w:rsidRPr="004227D2">
        <w:rPr>
          <w:rFonts w:ascii="Arial" w:eastAsia="MS Mincho" w:hAnsi="Arial" w:cs="Arial"/>
          <w:b/>
          <w:sz w:val="22"/>
          <w:szCs w:val="22"/>
        </w:rPr>
        <w:t>System</w:t>
      </w:r>
      <w:r w:rsidRPr="004227D2">
        <w:rPr>
          <w:rFonts w:ascii="Arial" w:eastAsia="MS Mincho" w:hAnsi="Arial" w:cs="Arial"/>
          <w:b/>
          <w:sz w:val="22"/>
          <w:szCs w:val="22"/>
        </w:rPr>
        <w:t>s</w:t>
      </w:r>
      <w:r w:rsidR="00A60252" w:rsidRPr="004227D2">
        <w:rPr>
          <w:rFonts w:ascii="Arial" w:eastAsia="MS Mincho" w:hAnsi="Arial" w:cs="Arial"/>
          <w:b/>
          <w:sz w:val="22"/>
          <w:szCs w:val="22"/>
        </w:rPr>
        <w:t xml:space="preserve"> Approach</w:t>
      </w:r>
      <w:r w:rsidR="009774CE">
        <w:rPr>
          <w:rFonts w:ascii="Arial" w:eastAsia="MS Mincho" w:hAnsi="Arial" w:cs="Arial"/>
          <w:b/>
          <w:sz w:val="22"/>
          <w:szCs w:val="22"/>
        </w:rPr>
        <w:t xml:space="preserve">. </w:t>
      </w:r>
      <w:r w:rsidR="009774CE" w:rsidRPr="009774CE">
        <w:rPr>
          <w:rFonts w:ascii="Arial" w:eastAsia="MS Mincho" w:hAnsi="Arial" w:cs="Arial"/>
          <w:sz w:val="22"/>
          <w:szCs w:val="22"/>
        </w:rPr>
        <w:t>For example:</w:t>
      </w:r>
    </w:p>
    <w:p w14:paraId="4D9ABCE1" w14:textId="77777777" w:rsidR="00D0529E" w:rsidRDefault="00D0529E" w:rsidP="00DF2420">
      <w:pPr>
        <w:jc w:val="both"/>
        <w:rPr>
          <w:rFonts w:ascii="Arial" w:eastAsia="MS Mincho" w:hAnsi="Arial" w:cs="Arial"/>
          <w:sz w:val="22"/>
          <w:szCs w:val="22"/>
        </w:rPr>
      </w:pPr>
    </w:p>
    <w:p w14:paraId="444CDB41" w14:textId="77777777" w:rsidR="0066795C" w:rsidRPr="0066795C" w:rsidRDefault="009774CE" w:rsidP="00DF2420">
      <w:pPr>
        <w:widowControl w:val="0"/>
        <w:tabs>
          <w:tab w:val="left" w:pos="940"/>
          <w:tab w:val="left" w:pos="1440"/>
        </w:tabs>
        <w:autoSpaceDE w:val="0"/>
        <w:autoSpaceDN w:val="0"/>
        <w:adjustRightInd w:val="0"/>
        <w:jc w:val="both"/>
        <w:rPr>
          <w:rFonts w:ascii="Arial" w:hAnsi="Arial" w:cs="Arial"/>
          <w:sz w:val="22"/>
          <w:szCs w:val="22"/>
        </w:rPr>
      </w:pPr>
      <w:r>
        <w:rPr>
          <w:rFonts w:ascii="Arial" w:hAnsi="Arial" w:cs="Arial"/>
          <w:sz w:val="22"/>
          <w:szCs w:val="22"/>
        </w:rPr>
        <w:t>‘The</w:t>
      </w:r>
      <w:r w:rsidRPr="00486F06">
        <w:rPr>
          <w:rFonts w:ascii="Arial" w:hAnsi="Arial" w:cs="Arial"/>
          <w:sz w:val="22"/>
          <w:szCs w:val="22"/>
        </w:rPr>
        <w:t xml:space="preserve"> project </w:t>
      </w:r>
      <w:r>
        <w:rPr>
          <w:rFonts w:ascii="Arial" w:hAnsi="Arial" w:cs="Arial"/>
          <w:sz w:val="22"/>
          <w:szCs w:val="22"/>
        </w:rPr>
        <w:t xml:space="preserve">seeks to </w:t>
      </w:r>
      <w:r w:rsidRPr="00486F06">
        <w:rPr>
          <w:rFonts w:ascii="Arial" w:hAnsi="Arial" w:cs="Arial"/>
          <w:sz w:val="22"/>
          <w:szCs w:val="22"/>
        </w:rPr>
        <w:t xml:space="preserve">put in place a consolidated framework for the financial, operational efficiency and coherency of the current disconnected assemblage of PAs, </w:t>
      </w:r>
      <w:r w:rsidRPr="009774CE">
        <w:rPr>
          <w:rFonts w:ascii="Arial" w:hAnsi="Arial" w:cs="Arial"/>
          <w:i/>
          <w:sz w:val="22"/>
          <w:szCs w:val="22"/>
        </w:rPr>
        <w:t>designing an integrated new National System of Protected Area</w:t>
      </w:r>
      <w:r w:rsidRPr="009774CE">
        <w:rPr>
          <w:rFonts w:ascii="Arial" w:hAnsi="Arial" w:cs="Arial"/>
          <w:sz w:val="22"/>
          <w:szCs w:val="22"/>
        </w:rPr>
        <w:t>,</w:t>
      </w:r>
      <w:r w:rsidRPr="00486F06">
        <w:rPr>
          <w:rFonts w:ascii="Arial" w:hAnsi="Arial" w:cs="Arial"/>
          <w:sz w:val="22"/>
          <w:szCs w:val="22"/>
        </w:rPr>
        <w:t xml:space="preserve"> with aligned management standards and efficiencies across its constituent PAs, to ensure sustainable financing in the short- and medium-term, and to provide the basis for the expansion of Seychelles protected area estate in the future</w:t>
      </w:r>
      <w:r>
        <w:rPr>
          <w:rFonts w:ascii="Arial" w:hAnsi="Arial" w:cs="Arial"/>
          <w:sz w:val="22"/>
          <w:szCs w:val="22"/>
        </w:rPr>
        <w:t>’</w:t>
      </w:r>
      <w:r w:rsidR="0066795C">
        <w:rPr>
          <w:rFonts w:ascii="Arial" w:hAnsi="Arial" w:cs="Arial"/>
          <w:sz w:val="22"/>
          <w:szCs w:val="22"/>
        </w:rPr>
        <w:t>….</w:t>
      </w:r>
      <w:r>
        <w:rPr>
          <w:rFonts w:ascii="Arial" w:hAnsi="Arial" w:cs="Arial"/>
          <w:sz w:val="22"/>
          <w:szCs w:val="22"/>
        </w:rPr>
        <w:t>‘This is to be achieved through t</w:t>
      </w:r>
      <w:r w:rsidRPr="00486F06">
        <w:rPr>
          <w:rFonts w:ascii="Arial" w:hAnsi="Arial" w:cs="Arial"/>
          <w:sz w:val="22"/>
          <w:szCs w:val="22"/>
        </w:rPr>
        <w:t xml:space="preserve">wo complementary streams of action: improving the generation of PA finance through a suite of mechanisms (Component 2), and improving the delivery of conservation benefits through a more effective use of this finance </w:t>
      </w:r>
      <w:r w:rsidRPr="009774CE">
        <w:rPr>
          <w:rFonts w:ascii="Arial" w:hAnsi="Arial" w:cs="Arial"/>
          <w:i/>
          <w:sz w:val="22"/>
          <w:szCs w:val="22"/>
        </w:rPr>
        <w:t>at the systems level</w:t>
      </w:r>
      <w:r>
        <w:rPr>
          <w:rFonts w:ascii="Arial" w:hAnsi="Arial" w:cs="Arial"/>
          <w:sz w:val="22"/>
          <w:szCs w:val="22"/>
        </w:rPr>
        <w:t xml:space="preserve"> (Component 1)’.</w:t>
      </w:r>
    </w:p>
    <w:p w14:paraId="53842C72" w14:textId="77777777" w:rsidR="00DF2420" w:rsidRDefault="00DF2420" w:rsidP="00DF2420">
      <w:pPr>
        <w:widowControl w:val="0"/>
        <w:autoSpaceDE w:val="0"/>
        <w:autoSpaceDN w:val="0"/>
        <w:adjustRightInd w:val="0"/>
        <w:jc w:val="both"/>
        <w:rPr>
          <w:rFonts w:ascii="Arial" w:hAnsi="Arial" w:cs="Arial"/>
          <w:sz w:val="22"/>
          <w:szCs w:val="22"/>
          <w:highlight w:val="yellow"/>
        </w:rPr>
      </w:pPr>
    </w:p>
    <w:p w14:paraId="10A9F778" w14:textId="77777777" w:rsidR="0066795C" w:rsidRDefault="0066795C" w:rsidP="00DF2420">
      <w:pPr>
        <w:widowControl w:val="0"/>
        <w:autoSpaceDE w:val="0"/>
        <w:autoSpaceDN w:val="0"/>
        <w:adjustRightInd w:val="0"/>
        <w:jc w:val="both"/>
        <w:rPr>
          <w:rFonts w:ascii="Arial" w:hAnsi="Arial" w:cs="Arial"/>
          <w:sz w:val="22"/>
          <w:szCs w:val="22"/>
        </w:rPr>
      </w:pPr>
      <w:r w:rsidRPr="00DF2420">
        <w:rPr>
          <w:rFonts w:ascii="Arial" w:hAnsi="Arial" w:cs="Arial"/>
          <w:sz w:val="22"/>
          <w:szCs w:val="22"/>
        </w:rPr>
        <w:t>‘The project will facilitate the preparation of an overarching national planning framework for protected areas</w:t>
      </w:r>
      <w:r w:rsidRPr="00486F06">
        <w:rPr>
          <w:rFonts w:ascii="Arial" w:hAnsi="Arial" w:cs="Arial"/>
          <w:sz w:val="22"/>
          <w:szCs w:val="22"/>
        </w:rPr>
        <w:t xml:space="preserve"> that will seek to ensure that a balance is maintained between the conservation of the biodiversity and heritage values of parks, the protection of native plants and animals in parks, and the rights of the pu</w:t>
      </w:r>
      <w:r>
        <w:rPr>
          <w:rFonts w:ascii="Arial" w:hAnsi="Arial" w:cs="Arial"/>
          <w:sz w:val="22"/>
          <w:szCs w:val="22"/>
        </w:rPr>
        <w:t xml:space="preserve">blic to access and enjoy parks.’ </w:t>
      </w:r>
    </w:p>
    <w:p w14:paraId="63877934" w14:textId="77777777" w:rsidR="00DF2420" w:rsidRDefault="00DF2420" w:rsidP="00DF2420">
      <w:pPr>
        <w:widowControl w:val="0"/>
        <w:autoSpaceDE w:val="0"/>
        <w:autoSpaceDN w:val="0"/>
        <w:adjustRightInd w:val="0"/>
        <w:jc w:val="both"/>
        <w:rPr>
          <w:rFonts w:ascii="Arial" w:hAnsi="Arial" w:cs="Arial"/>
          <w:sz w:val="22"/>
          <w:szCs w:val="22"/>
        </w:rPr>
      </w:pPr>
    </w:p>
    <w:p w14:paraId="5F41AC16" w14:textId="16EAB4DA" w:rsidR="00F75044" w:rsidRDefault="009774CE" w:rsidP="00F75044">
      <w:pPr>
        <w:jc w:val="both"/>
        <w:rPr>
          <w:rFonts w:ascii="Arial" w:hAnsi="Arial" w:cs="Arial"/>
          <w:sz w:val="22"/>
          <w:szCs w:val="22"/>
          <w:lang w:val="en-GB"/>
        </w:rPr>
      </w:pPr>
      <w:r>
        <w:rPr>
          <w:rFonts w:ascii="Arial" w:eastAsia="MS Mincho" w:hAnsi="Arial" w:cs="Arial"/>
          <w:sz w:val="22"/>
          <w:szCs w:val="22"/>
        </w:rPr>
        <w:t xml:space="preserve">A couple of partners expressed the view that </w:t>
      </w:r>
      <w:r w:rsidR="00076A96">
        <w:rPr>
          <w:rFonts w:ascii="Arial" w:eastAsia="MS Mincho" w:hAnsi="Arial" w:cs="Arial"/>
          <w:sz w:val="22"/>
          <w:szCs w:val="22"/>
        </w:rPr>
        <w:t>the proj</w:t>
      </w:r>
      <w:r w:rsidR="00E14A82">
        <w:rPr>
          <w:rFonts w:ascii="Arial" w:eastAsia="MS Mincho" w:hAnsi="Arial" w:cs="Arial"/>
          <w:sz w:val="22"/>
          <w:szCs w:val="22"/>
        </w:rPr>
        <w:t>ect should be developing a plan for a PA system</w:t>
      </w:r>
      <w:r w:rsidRPr="00D964B7">
        <w:rPr>
          <w:rFonts w:ascii="Arial" w:eastAsia="MS Mincho" w:hAnsi="Arial" w:cs="Arial"/>
          <w:sz w:val="22"/>
          <w:szCs w:val="22"/>
        </w:rPr>
        <w:t>.</w:t>
      </w:r>
      <w:r w:rsidR="00CE1F21">
        <w:rPr>
          <w:rFonts w:ascii="Arial" w:eastAsia="MS Mincho" w:hAnsi="Arial" w:cs="Arial"/>
          <w:sz w:val="22"/>
          <w:szCs w:val="22"/>
        </w:rPr>
        <w:t xml:space="preserve"> </w:t>
      </w:r>
      <w:r w:rsidR="00F75044">
        <w:rPr>
          <w:rFonts w:ascii="Arial" w:hAnsi="Arial" w:cs="Arial"/>
          <w:sz w:val="22"/>
          <w:szCs w:val="22"/>
          <w:lang w:val="en-GB"/>
        </w:rPr>
        <w:t xml:space="preserve">Others feel that a PA system is not currently possible due to </w:t>
      </w:r>
      <w:r w:rsidR="00394450" w:rsidRPr="00394450">
        <w:rPr>
          <w:rFonts w:ascii="Arial" w:hAnsi="Arial" w:cs="Arial"/>
          <w:sz w:val="22"/>
          <w:szCs w:val="22"/>
          <w:lang w:val="en-GB"/>
        </w:rPr>
        <w:t>t</w:t>
      </w:r>
      <w:r w:rsidR="00394450">
        <w:rPr>
          <w:rFonts w:ascii="Arial" w:hAnsi="Arial" w:cs="Arial"/>
          <w:sz w:val="22"/>
          <w:szCs w:val="22"/>
          <w:lang w:val="en-GB"/>
        </w:rPr>
        <w:t xml:space="preserve">he lack of support for it </w:t>
      </w:r>
      <w:r w:rsidR="00F75044">
        <w:rPr>
          <w:rFonts w:ascii="Arial" w:hAnsi="Arial" w:cs="Arial"/>
          <w:sz w:val="22"/>
          <w:szCs w:val="22"/>
          <w:lang w:val="en-GB"/>
        </w:rPr>
        <w:t xml:space="preserve">and vested interests. </w:t>
      </w:r>
      <w:r w:rsidR="007364E1">
        <w:rPr>
          <w:rFonts w:ascii="Arial" w:eastAsia="MS Mincho" w:hAnsi="Arial" w:cs="Arial"/>
          <w:sz w:val="22"/>
          <w:szCs w:val="22"/>
        </w:rPr>
        <w:t>Regardless o</w:t>
      </w:r>
      <w:r w:rsidR="00F75044">
        <w:rPr>
          <w:rFonts w:ascii="Arial" w:eastAsia="MS Mincho" w:hAnsi="Arial" w:cs="Arial"/>
          <w:sz w:val="22"/>
          <w:szCs w:val="22"/>
        </w:rPr>
        <w:t xml:space="preserve">f the range of viewpoints on its feasibility, </w:t>
      </w:r>
      <w:r>
        <w:rPr>
          <w:rFonts w:ascii="Arial" w:eastAsia="MS Mincho" w:hAnsi="Arial" w:cs="Arial"/>
          <w:sz w:val="22"/>
          <w:szCs w:val="22"/>
        </w:rPr>
        <w:t>it is clear th</w:t>
      </w:r>
      <w:r w:rsidR="00B649EE">
        <w:rPr>
          <w:rFonts w:ascii="Arial" w:eastAsia="MS Mincho" w:hAnsi="Arial" w:cs="Arial"/>
          <w:sz w:val="22"/>
          <w:szCs w:val="22"/>
        </w:rPr>
        <w:t>at the prerequisites</w:t>
      </w:r>
      <w:r w:rsidR="00EF31FA">
        <w:rPr>
          <w:rFonts w:ascii="Arial" w:eastAsia="MS Mincho" w:hAnsi="Arial" w:cs="Arial"/>
          <w:sz w:val="22"/>
          <w:szCs w:val="22"/>
        </w:rPr>
        <w:t xml:space="preserve"> for setting up such a system</w:t>
      </w:r>
      <w:r>
        <w:rPr>
          <w:rFonts w:ascii="Arial" w:eastAsia="MS Mincho" w:hAnsi="Arial" w:cs="Arial"/>
          <w:sz w:val="22"/>
          <w:szCs w:val="22"/>
        </w:rPr>
        <w:t xml:space="preserve"> are not in place. </w:t>
      </w:r>
      <w:r w:rsidR="00B42C1F">
        <w:rPr>
          <w:rFonts w:ascii="Arial" w:eastAsia="MS Mincho" w:hAnsi="Arial" w:cs="Arial"/>
          <w:sz w:val="22"/>
          <w:szCs w:val="22"/>
        </w:rPr>
        <w:t xml:space="preserve">In fact, a PA system has been under discussion for many years, with </w:t>
      </w:r>
      <w:r w:rsidR="00EF31FA">
        <w:rPr>
          <w:rFonts w:ascii="Arial" w:eastAsia="MS Mincho" w:hAnsi="Arial" w:cs="Arial"/>
          <w:sz w:val="22"/>
          <w:szCs w:val="22"/>
        </w:rPr>
        <w:t xml:space="preserve">no real </w:t>
      </w:r>
      <w:r w:rsidR="00B42C1F">
        <w:rPr>
          <w:rFonts w:ascii="Arial" w:eastAsia="MS Mincho" w:hAnsi="Arial" w:cs="Arial"/>
          <w:sz w:val="22"/>
          <w:szCs w:val="22"/>
        </w:rPr>
        <w:t>progress.</w:t>
      </w:r>
      <w:r w:rsidR="00BD0152">
        <w:rPr>
          <w:rFonts w:ascii="Arial" w:eastAsia="MS Mincho" w:hAnsi="Arial" w:cs="Arial"/>
          <w:sz w:val="22"/>
          <w:szCs w:val="22"/>
        </w:rPr>
        <w:t xml:space="preserve"> </w:t>
      </w:r>
      <w:r w:rsidR="005136B7">
        <w:rPr>
          <w:rFonts w:ascii="Arial" w:hAnsi="Arial" w:cs="Arial"/>
          <w:sz w:val="22"/>
          <w:szCs w:val="22"/>
        </w:rPr>
        <w:t xml:space="preserve">Fundamentally, it requires strong leadership from Government, and genuine commitment from all partners that they wish to work </w:t>
      </w:r>
      <w:r w:rsidR="00EF31FA" w:rsidRPr="006B5635">
        <w:rPr>
          <w:rFonts w:ascii="Arial" w:hAnsi="Arial" w:cs="Arial"/>
          <w:sz w:val="22"/>
          <w:szCs w:val="22"/>
        </w:rPr>
        <w:t>in a systematic way, rather than being focused on their</w:t>
      </w:r>
      <w:r w:rsidR="00EF31FA">
        <w:rPr>
          <w:rFonts w:ascii="Arial" w:hAnsi="Arial" w:cs="Arial"/>
          <w:sz w:val="22"/>
          <w:szCs w:val="22"/>
        </w:rPr>
        <w:t xml:space="preserve"> own sites</w:t>
      </w:r>
      <w:r w:rsidR="00EF31FA" w:rsidRPr="006B5635">
        <w:rPr>
          <w:rFonts w:ascii="Arial" w:hAnsi="Arial" w:cs="Arial"/>
          <w:sz w:val="22"/>
          <w:szCs w:val="22"/>
        </w:rPr>
        <w:t>.</w:t>
      </w:r>
      <w:r w:rsidR="005136B7">
        <w:rPr>
          <w:rFonts w:ascii="Arial" w:hAnsi="Arial" w:cs="Arial"/>
          <w:sz w:val="22"/>
          <w:szCs w:val="22"/>
        </w:rPr>
        <w:t xml:space="preserve"> Trust also need</w:t>
      </w:r>
      <w:r w:rsidR="00C2662F">
        <w:rPr>
          <w:rFonts w:ascii="Arial" w:hAnsi="Arial" w:cs="Arial"/>
          <w:sz w:val="22"/>
          <w:szCs w:val="22"/>
        </w:rPr>
        <w:t>s</w:t>
      </w:r>
      <w:r w:rsidR="005136B7">
        <w:rPr>
          <w:rFonts w:ascii="Arial" w:hAnsi="Arial" w:cs="Arial"/>
          <w:sz w:val="22"/>
          <w:szCs w:val="22"/>
        </w:rPr>
        <w:t xml:space="preserve"> to be built between</w:t>
      </w:r>
      <w:r w:rsidR="007364E1">
        <w:rPr>
          <w:rFonts w:ascii="Arial" w:hAnsi="Arial" w:cs="Arial"/>
          <w:sz w:val="22"/>
          <w:szCs w:val="22"/>
        </w:rPr>
        <w:t xml:space="preserve"> entities</w:t>
      </w:r>
      <w:r w:rsidR="005136B7">
        <w:rPr>
          <w:rFonts w:ascii="Arial" w:hAnsi="Arial" w:cs="Arial"/>
          <w:sz w:val="22"/>
          <w:szCs w:val="22"/>
        </w:rPr>
        <w:t xml:space="preserve">. Development of a PA System is a </w:t>
      </w:r>
      <w:r w:rsidR="005136B7" w:rsidRPr="005136B7">
        <w:rPr>
          <w:rFonts w:ascii="Arial" w:hAnsi="Arial" w:cs="Arial"/>
          <w:color w:val="000000" w:themeColor="text1"/>
          <w:sz w:val="22"/>
          <w:szCs w:val="22"/>
        </w:rPr>
        <w:t xml:space="preserve">process as set out in </w:t>
      </w:r>
      <w:r w:rsidR="00394450" w:rsidRPr="009814CA">
        <w:rPr>
          <w:rFonts w:ascii="Arial" w:hAnsi="Arial" w:cs="Arial"/>
          <w:color w:val="000000" w:themeColor="text1"/>
          <w:sz w:val="22"/>
          <w:szCs w:val="22"/>
        </w:rPr>
        <w:t>Figure 1</w:t>
      </w:r>
      <w:r w:rsidR="005136B7" w:rsidRPr="009814CA">
        <w:rPr>
          <w:rFonts w:ascii="Arial" w:hAnsi="Arial" w:cs="Arial"/>
          <w:color w:val="000000" w:themeColor="text1"/>
          <w:sz w:val="22"/>
          <w:szCs w:val="22"/>
        </w:rPr>
        <w:t>.</w:t>
      </w:r>
      <w:r w:rsidR="00CE1F21" w:rsidRPr="009814CA">
        <w:rPr>
          <w:rFonts w:ascii="Arial" w:hAnsi="Arial" w:cs="Arial"/>
          <w:color w:val="000000" w:themeColor="text1"/>
          <w:sz w:val="22"/>
          <w:szCs w:val="22"/>
        </w:rPr>
        <w:t xml:space="preserve"> </w:t>
      </w:r>
      <w:r w:rsidR="00B649EE">
        <w:rPr>
          <w:rFonts w:ascii="Arial" w:hAnsi="Arial" w:cs="Arial"/>
          <w:sz w:val="22"/>
          <w:szCs w:val="22"/>
        </w:rPr>
        <w:t xml:space="preserve">At present </w:t>
      </w:r>
      <w:r w:rsidR="00D870E1">
        <w:rPr>
          <w:rFonts w:ascii="Arial" w:hAnsi="Arial" w:cs="Arial"/>
          <w:sz w:val="22"/>
          <w:szCs w:val="22"/>
        </w:rPr>
        <w:t>none of the pre-requis</w:t>
      </w:r>
      <w:r w:rsidR="007364E1">
        <w:rPr>
          <w:rFonts w:ascii="Arial" w:hAnsi="Arial" w:cs="Arial"/>
          <w:sz w:val="22"/>
          <w:szCs w:val="22"/>
        </w:rPr>
        <w:t>i</w:t>
      </w:r>
      <w:r w:rsidR="00D870E1">
        <w:rPr>
          <w:rFonts w:ascii="Arial" w:hAnsi="Arial" w:cs="Arial"/>
          <w:sz w:val="22"/>
          <w:szCs w:val="22"/>
        </w:rPr>
        <w:t>te</w:t>
      </w:r>
      <w:r w:rsidR="00DF2420">
        <w:rPr>
          <w:rFonts w:ascii="Arial" w:hAnsi="Arial" w:cs="Arial"/>
          <w:sz w:val="22"/>
          <w:szCs w:val="22"/>
        </w:rPr>
        <w:t xml:space="preserve"> are in place – namely </w:t>
      </w:r>
      <w:r w:rsidR="00D870E1">
        <w:rPr>
          <w:rFonts w:ascii="Arial" w:hAnsi="Arial" w:cs="Arial"/>
          <w:sz w:val="22"/>
          <w:szCs w:val="22"/>
        </w:rPr>
        <w:t>a PA System St</w:t>
      </w:r>
      <w:r w:rsidR="00DF2420">
        <w:rPr>
          <w:rFonts w:ascii="Arial" w:hAnsi="Arial" w:cs="Arial"/>
          <w:sz w:val="22"/>
          <w:szCs w:val="22"/>
        </w:rPr>
        <w:t>r</w:t>
      </w:r>
      <w:r w:rsidR="00D870E1">
        <w:rPr>
          <w:rFonts w:ascii="Arial" w:hAnsi="Arial" w:cs="Arial"/>
          <w:sz w:val="22"/>
          <w:szCs w:val="22"/>
        </w:rPr>
        <w:t>a</w:t>
      </w:r>
      <w:r w:rsidR="00DF2420">
        <w:rPr>
          <w:rFonts w:ascii="Arial" w:hAnsi="Arial" w:cs="Arial"/>
          <w:sz w:val="22"/>
          <w:szCs w:val="22"/>
        </w:rPr>
        <w:t>t</w:t>
      </w:r>
      <w:r w:rsidR="00D870E1">
        <w:rPr>
          <w:rFonts w:ascii="Arial" w:hAnsi="Arial" w:cs="Arial"/>
          <w:sz w:val="22"/>
          <w:szCs w:val="22"/>
        </w:rPr>
        <w:t>e</w:t>
      </w:r>
      <w:r w:rsidR="00DF2420">
        <w:rPr>
          <w:rFonts w:ascii="Arial" w:hAnsi="Arial" w:cs="Arial"/>
          <w:sz w:val="22"/>
          <w:szCs w:val="22"/>
        </w:rPr>
        <w:t>gy and Plan, buy in among all partners, a representative forum to discuss and guide de</w:t>
      </w:r>
      <w:r w:rsidR="00D870E1">
        <w:rPr>
          <w:rFonts w:ascii="Arial" w:hAnsi="Arial" w:cs="Arial"/>
          <w:sz w:val="22"/>
          <w:szCs w:val="22"/>
        </w:rPr>
        <w:t>cision making, a designated bod</w:t>
      </w:r>
      <w:r w:rsidR="00394450">
        <w:rPr>
          <w:rFonts w:ascii="Arial" w:hAnsi="Arial" w:cs="Arial"/>
          <w:sz w:val="22"/>
          <w:szCs w:val="22"/>
        </w:rPr>
        <w:t>y</w:t>
      </w:r>
      <w:r w:rsidR="00D870E1">
        <w:rPr>
          <w:rFonts w:ascii="Arial" w:hAnsi="Arial" w:cs="Arial"/>
          <w:sz w:val="22"/>
          <w:szCs w:val="22"/>
        </w:rPr>
        <w:t xml:space="preserve"> with authority /oversight over PAs, supporting legislation and </w:t>
      </w:r>
      <w:r w:rsidR="00394450">
        <w:rPr>
          <w:rFonts w:ascii="Arial" w:hAnsi="Arial" w:cs="Arial"/>
          <w:sz w:val="22"/>
          <w:szCs w:val="22"/>
        </w:rPr>
        <w:t xml:space="preserve">strong </w:t>
      </w:r>
      <w:r w:rsidR="00D870E1">
        <w:rPr>
          <w:rFonts w:ascii="Arial" w:hAnsi="Arial" w:cs="Arial"/>
          <w:sz w:val="22"/>
          <w:szCs w:val="22"/>
        </w:rPr>
        <w:t>Government leadership</w:t>
      </w:r>
      <w:r w:rsidR="00B649EE">
        <w:rPr>
          <w:rFonts w:ascii="Arial" w:hAnsi="Arial" w:cs="Arial"/>
          <w:sz w:val="22"/>
          <w:szCs w:val="22"/>
        </w:rPr>
        <w:t xml:space="preserve">. </w:t>
      </w:r>
    </w:p>
    <w:p w14:paraId="7573ACEB" w14:textId="77777777" w:rsidR="007364E1" w:rsidRDefault="007364E1" w:rsidP="00DF2420">
      <w:pPr>
        <w:jc w:val="both"/>
        <w:rPr>
          <w:rFonts w:ascii="Arial" w:hAnsi="Arial" w:cs="Arial"/>
          <w:sz w:val="22"/>
          <w:szCs w:val="22"/>
        </w:rPr>
      </w:pPr>
    </w:p>
    <w:p w14:paraId="71BDA6E8" w14:textId="4528DDA5" w:rsidR="007364E1" w:rsidRPr="007364E1" w:rsidRDefault="00394450" w:rsidP="007364E1">
      <w:pPr>
        <w:jc w:val="both"/>
        <w:rPr>
          <w:rFonts w:ascii="Arial" w:hAnsi="Arial" w:cs="Arial"/>
          <w:sz w:val="22"/>
          <w:szCs w:val="22"/>
        </w:rPr>
      </w:pPr>
      <w:r>
        <w:rPr>
          <w:rFonts w:ascii="Arial" w:hAnsi="Arial" w:cs="Arial"/>
          <w:sz w:val="22"/>
          <w:szCs w:val="22"/>
        </w:rPr>
        <w:t xml:space="preserve">A suggestion is </w:t>
      </w:r>
      <w:r w:rsidR="00D870E1">
        <w:rPr>
          <w:rFonts w:ascii="Arial" w:hAnsi="Arial" w:cs="Arial"/>
          <w:sz w:val="22"/>
          <w:szCs w:val="22"/>
        </w:rPr>
        <w:t xml:space="preserve">that the </w:t>
      </w:r>
      <w:r w:rsidR="00D870E1" w:rsidRPr="00D870E1">
        <w:rPr>
          <w:rFonts w:ascii="Arial" w:hAnsi="Arial" w:cs="Arial"/>
          <w:b/>
          <w:sz w:val="22"/>
          <w:szCs w:val="22"/>
        </w:rPr>
        <w:t>National Committee</w:t>
      </w:r>
      <w:r w:rsidR="00D870E1">
        <w:rPr>
          <w:rFonts w:ascii="Arial" w:hAnsi="Arial" w:cs="Arial"/>
          <w:sz w:val="22"/>
          <w:szCs w:val="22"/>
        </w:rPr>
        <w:t xml:space="preserve"> under the </w:t>
      </w:r>
      <w:r w:rsidR="00D870E1" w:rsidRPr="00394450">
        <w:rPr>
          <w:rFonts w:ascii="Arial" w:hAnsi="Arial" w:cs="Arial"/>
          <w:sz w:val="22"/>
          <w:szCs w:val="22"/>
        </w:rPr>
        <w:t>Nat</w:t>
      </w:r>
      <w:r w:rsidR="00E91691">
        <w:rPr>
          <w:rFonts w:ascii="Arial" w:hAnsi="Arial" w:cs="Arial"/>
          <w:sz w:val="22"/>
          <w:szCs w:val="22"/>
        </w:rPr>
        <w:t>ure Reserves and Conservancy Bill</w:t>
      </w:r>
      <w:r w:rsidR="00CE1F21">
        <w:rPr>
          <w:rFonts w:ascii="Arial" w:hAnsi="Arial" w:cs="Arial"/>
          <w:sz w:val="22"/>
          <w:szCs w:val="22"/>
        </w:rPr>
        <w:t xml:space="preserve"> </w:t>
      </w:r>
      <w:r>
        <w:rPr>
          <w:rFonts w:ascii="Arial" w:hAnsi="Arial" w:cs="Arial"/>
          <w:sz w:val="22"/>
          <w:szCs w:val="22"/>
        </w:rPr>
        <w:t xml:space="preserve">(yet to be approved) </w:t>
      </w:r>
      <w:r w:rsidR="00D870E1">
        <w:rPr>
          <w:rFonts w:ascii="Arial" w:hAnsi="Arial" w:cs="Arial"/>
          <w:sz w:val="22"/>
          <w:szCs w:val="22"/>
        </w:rPr>
        <w:t xml:space="preserve">could serve as a representative forum for discussion.  However, as currently structured this committee will have </w:t>
      </w:r>
      <w:r w:rsidRPr="00394450">
        <w:rPr>
          <w:rFonts w:ascii="Arial" w:hAnsi="Arial" w:cs="Arial"/>
          <w:sz w:val="22"/>
          <w:szCs w:val="22"/>
        </w:rPr>
        <w:t>three</w:t>
      </w:r>
      <w:r w:rsidR="007364E1" w:rsidRPr="00394450">
        <w:rPr>
          <w:rFonts w:ascii="Arial" w:hAnsi="Arial" w:cs="Arial"/>
          <w:sz w:val="22"/>
          <w:szCs w:val="22"/>
        </w:rPr>
        <w:t xml:space="preserve"> PA</w:t>
      </w:r>
      <w:r w:rsidR="00D870E1" w:rsidRPr="00394450">
        <w:rPr>
          <w:rFonts w:ascii="Arial" w:hAnsi="Arial" w:cs="Arial"/>
          <w:sz w:val="22"/>
          <w:szCs w:val="22"/>
        </w:rPr>
        <w:t xml:space="preserve"> member</w:t>
      </w:r>
      <w:r w:rsidR="007364E1" w:rsidRPr="00394450">
        <w:rPr>
          <w:rFonts w:ascii="Arial" w:hAnsi="Arial" w:cs="Arial"/>
          <w:sz w:val="22"/>
          <w:szCs w:val="22"/>
        </w:rPr>
        <w:t>s</w:t>
      </w:r>
      <w:r w:rsidR="00BD0152">
        <w:rPr>
          <w:rFonts w:ascii="Arial" w:hAnsi="Arial" w:cs="Arial"/>
          <w:sz w:val="22"/>
          <w:szCs w:val="22"/>
        </w:rPr>
        <w:t xml:space="preserve"> </w:t>
      </w:r>
      <w:r w:rsidR="00F75044">
        <w:rPr>
          <w:rFonts w:ascii="Arial" w:hAnsi="Arial" w:cs="Arial"/>
          <w:sz w:val="22"/>
          <w:szCs w:val="22"/>
        </w:rPr>
        <w:t>and i</w:t>
      </w:r>
      <w:r w:rsidR="007364E1">
        <w:rPr>
          <w:rFonts w:ascii="Arial" w:hAnsi="Arial" w:cs="Arial"/>
          <w:sz w:val="22"/>
          <w:szCs w:val="22"/>
        </w:rPr>
        <w:t xml:space="preserve">s </w:t>
      </w:r>
      <w:r w:rsidR="00D870E1">
        <w:rPr>
          <w:rFonts w:ascii="Arial" w:hAnsi="Arial" w:cs="Arial"/>
          <w:sz w:val="22"/>
          <w:szCs w:val="22"/>
        </w:rPr>
        <w:t>therefore not wholly representative (unless other</w:t>
      </w:r>
      <w:r>
        <w:rPr>
          <w:rFonts w:ascii="Arial" w:hAnsi="Arial" w:cs="Arial"/>
          <w:sz w:val="22"/>
          <w:szCs w:val="22"/>
        </w:rPr>
        <w:t>s</w:t>
      </w:r>
      <w:r w:rsidR="00D870E1">
        <w:rPr>
          <w:rFonts w:ascii="Arial" w:hAnsi="Arial" w:cs="Arial"/>
          <w:sz w:val="22"/>
          <w:szCs w:val="22"/>
        </w:rPr>
        <w:t xml:space="preserve"> accepted the 3 representatives to speak for everyone at such meetings).  </w:t>
      </w:r>
      <w:r w:rsidR="00F75044">
        <w:rPr>
          <w:rFonts w:ascii="Arial" w:hAnsi="Arial" w:cs="Arial"/>
          <w:sz w:val="22"/>
          <w:szCs w:val="22"/>
        </w:rPr>
        <w:t>Furthermore, its main remit is</w:t>
      </w:r>
      <w:r w:rsidR="00D870E1">
        <w:rPr>
          <w:rFonts w:ascii="Arial" w:hAnsi="Arial" w:cs="Arial"/>
          <w:sz w:val="22"/>
          <w:szCs w:val="22"/>
        </w:rPr>
        <w:t xml:space="preserve"> understood to be to advise</w:t>
      </w:r>
      <w:r w:rsidR="00B649EE" w:rsidRPr="003A5935">
        <w:rPr>
          <w:rFonts w:ascii="Arial" w:hAnsi="Arial" w:cs="Arial"/>
          <w:sz w:val="22"/>
          <w:szCs w:val="22"/>
        </w:rPr>
        <w:t xml:space="preserve"> the Minster</w:t>
      </w:r>
      <w:r>
        <w:rPr>
          <w:rFonts w:ascii="Arial" w:hAnsi="Arial" w:cs="Arial"/>
          <w:sz w:val="22"/>
          <w:szCs w:val="22"/>
        </w:rPr>
        <w:t xml:space="preserve"> of Environment</w:t>
      </w:r>
      <w:r w:rsidR="00D870E1">
        <w:rPr>
          <w:rFonts w:ascii="Arial" w:hAnsi="Arial" w:cs="Arial"/>
          <w:sz w:val="22"/>
          <w:szCs w:val="22"/>
        </w:rPr>
        <w:t xml:space="preserve">, rather than </w:t>
      </w:r>
      <w:r w:rsidR="00F75044">
        <w:rPr>
          <w:rFonts w:ascii="Arial" w:hAnsi="Arial" w:cs="Arial"/>
          <w:sz w:val="22"/>
          <w:szCs w:val="22"/>
        </w:rPr>
        <w:t>to make collective</w:t>
      </w:r>
      <w:r w:rsidR="00D870E1">
        <w:rPr>
          <w:rFonts w:ascii="Arial" w:hAnsi="Arial" w:cs="Arial"/>
          <w:sz w:val="22"/>
          <w:szCs w:val="22"/>
        </w:rPr>
        <w:t xml:space="preserve"> and binding deci</w:t>
      </w:r>
      <w:r w:rsidR="00F75044">
        <w:rPr>
          <w:rFonts w:ascii="Arial" w:hAnsi="Arial" w:cs="Arial"/>
          <w:sz w:val="22"/>
          <w:szCs w:val="22"/>
        </w:rPr>
        <w:t xml:space="preserve">sions on the PA </w:t>
      </w:r>
      <w:r w:rsidR="00D870E1">
        <w:rPr>
          <w:rFonts w:ascii="Arial" w:hAnsi="Arial" w:cs="Arial"/>
          <w:sz w:val="22"/>
          <w:szCs w:val="22"/>
        </w:rPr>
        <w:t>system as a whole.</w:t>
      </w:r>
    </w:p>
    <w:p w14:paraId="13B91615" w14:textId="77777777" w:rsidR="00B649EE" w:rsidRDefault="00B649EE" w:rsidP="00DF2420">
      <w:pPr>
        <w:jc w:val="both"/>
        <w:rPr>
          <w:rFonts w:ascii="Arial" w:hAnsi="Arial" w:cs="Arial"/>
          <w:sz w:val="22"/>
          <w:szCs w:val="22"/>
        </w:rPr>
      </w:pPr>
    </w:p>
    <w:p w14:paraId="3E90EA96" w14:textId="5C31D576" w:rsidR="00126625" w:rsidRDefault="00D870E1" w:rsidP="00394450">
      <w:pPr>
        <w:widowControl w:val="0"/>
        <w:tabs>
          <w:tab w:val="left" w:pos="940"/>
          <w:tab w:val="left" w:pos="1440"/>
        </w:tabs>
        <w:autoSpaceDE w:val="0"/>
        <w:autoSpaceDN w:val="0"/>
        <w:adjustRightInd w:val="0"/>
        <w:spacing w:after="320"/>
        <w:jc w:val="both"/>
        <w:rPr>
          <w:rFonts w:ascii="Arial" w:hAnsi="Arial" w:cs="Arial"/>
          <w:sz w:val="22"/>
          <w:szCs w:val="22"/>
        </w:rPr>
      </w:pPr>
      <w:r>
        <w:rPr>
          <w:rFonts w:ascii="Arial" w:eastAsia="MS Mincho" w:hAnsi="Arial" w:cs="Arial"/>
          <w:sz w:val="22"/>
          <w:szCs w:val="22"/>
        </w:rPr>
        <w:t xml:space="preserve">There is also the misconception that the previous </w:t>
      </w:r>
      <w:r w:rsidR="00394450">
        <w:rPr>
          <w:rFonts w:ascii="Arial" w:eastAsia="MS Mincho" w:hAnsi="Arial" w:cs="Arial"/>
          <w:sz w:val="22"/>
          <w:szCs w:val="22"/>
        </w:rPr>
        <w:t>GEF-</w:t>
      </w:r>
      <w:r>
        <w:rPr>
          <w:rFonts w:ascii="Arial" w:eastAsia="MS Mincho" w:hAnsi="Arial" w:cs="Arial"/>
          <w:sz w:val="22"/>
          <w:szCs w:val="22"/>
        </w:rPr>
        <w:t xml:space="preserve">NGO project had successfully laid the foundation for a </w:t>
      </w:r>
      <w:r w:rsidR="00394450">
        <w:rPr>
          <w:rFonts w:ascii="Arial" w:eastAsia="MS Mincho" w:hAnsi="Arial" w:cs="Arial"/>
          <w:sz w:val="22"/>
          <w:szCs w:val="22"/>
        </w:rPr>
        <w:t xml:space="preserve">PA </w:t>
      </w:r>
      <w:r>
        <w:rPr>
          <w:rFonts w:ascii="Arial" w:eastAsia="MS Mincho" w:hAnsi="Arial" w:cs="Arial"/>
          <w:sz w:val="22"/>
          <w:szCs w:val="22"/>
        </w:rPr>
        <w:t>system on which this PAF project would then build</w:t>
      </w:r>
      <w:r w:rsidRPr="00394450">
        <w:rPr>
          <w:rFonts w:ascii="Arial" w:eastAsia="MS Mincho" w:hAnsi="Arial" w:cs="Arial"/>
          <w:sz w:val="22"/>
          <w:szCs w:val="22"/>
        </w:rPr>
        <w:t>.  However, this is not the case.</w:t>
      </w:r>
      <w:r w:rsidR="00BD0152">
        <w:rPr>
          <w:rFonts w:ascii="Arial" w:eastAsia="MS Mincho" w:hAnsi="Arial" w:cs="Arial"/>
          <w:sz w:val="22"/>
          <w:szCs w:val="22"/>
        </w:rPr>
        <w:t xml:space="preserve"> </w:t>
      </w:r>
      <w:r w:rsidR="00394450">
        <w:rPr>
          <w:rFonts w:ascii="Arial" w:eastAsia="MS Mincho" w:hAnsi="Arial" w:cs="Arial"/>
          <w:sz w:val="22"/>
          <w:szCs w:val="22"/>
        </w:rPr>
        <w:t xml:space="preserve">The GEF-NGO project help deliver the PA Policy and </w:t>
      </w:r>
      <w:r w:rsidR="00394450" w:rsidRPr="00394450">
        <w:rPr>
          <w:rFonts w:ascii="Arial" w:hAnsi="Arial" w:cs="Arial"/>
          <w:sz w:val="22"/>
          <w:szCs w:val="22"/>
        </w:rPr>
        <w:t>Nat</w:t>
      </w:r>
      <w:r w:rsidR="00E91691">
        <w:rPr>
          <w:rFonts w:ascii="Arial" w:hAnsi="Arial" w:cs="Arial"/>
          <w:sz w:val="22"/>
          <w:szCs w:val="22"/>
        </w:rPr>
        <w:t>ure Reserves and Conservancy Bill</w:t>
      </w:r>
      <w:r w:rsidR="00394450">
        <w:rPr>
          <w:rFonts w:ascii="Arial" w:hAnsi="Arial" w:cs="Arial"/>
          <w:sz w:val="22"/>
          <w:szCs w:val="22"/>
        </w:rPr>
        <w:t>, but made little head way in terms of setting up a forum for sharing knowledge and there is no PA System Plan.</w:t>
      </w:r>
    </w:p>
    <w:p w14:paraId="588456DB" w14:textId="77777777" w:rsidR="00126625" w:rsidRPr="00D964B7" w:rsidRDefault="00126625" w:rsidP="00394450">
      <w:pPr>
        <w:widowControl w:val="0"/>
        <w:tabs>
          <w:tab w:val="left" w:pos="940"/>
          <w:tab w:val="left" w:pos="1440"/>
        </w:tabs>
        <w:autoSpaceDE w:val="0"/>
        <w:autoSpaceDN w:val="0"/>
        <w:adjustRightInd w:val="0"/>
        <w:spacing w:after="320"/>
        <w:jc w:val="both"/>
        <w:rPr>
          <w:rFonts w:ascii="Arial" w:eastAsia="MS Mincho" w:hAnsi="Arial" w:cs="Arial"/>
          <w:sz w:val="22"/>
          <w:szCs w:val="22"/>
        </w:rPr>
      </w:pPr>
      <w:r w:rsidRPr="00126625">
        <w:rPr>
          <w:rFonts w:ascii="Arial" w:hAnsi="Arial" w:cs="Arial"/>
          <w:noProof/>
          <w:sz w:val="22"/>
          <w:szCs w:val="22"/>
        </w:rPr>
        <w:drawing>
          <wp:inline distT="0" distB="0" distL="0" distR="0" wp14:anchorId="201460C3" wp14:editId="48D0EB1D">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43275"/>
                    </a:xfrm>
                    <a:prstGeom prst="rect">
                      <a:avLst/>
                    </a:prstGeom>
                  </pic:spPr>
                </pic:pic>
              </a:graphicData>
            </a:graphic>
          </wp:inline>
        </w:drawing>
      </w:r>
    </w:p>
    <w:p w14:paraId="6804EBA5" w14:textId="3C5B5B64" w:rsidR="00F75044" w:rsidRDefault="00A31F47" w:rsidP="00F75044">
      <w:pPr>
        <w:jc w:val="both"/>
        <w:rPr>
          <w:rFonts w:ascii="Arial" w:hAnsi="Arial" w:cs="Arial"/>
          <w:sz w:val="22"/>
          <w:szCs w:val="22"/>
        </w:rPr>
      </w:pPr>
      <w:r>
        <w:rPr>
          <w:rFonts w:ascii="Arial" w:eastAsia="MS Mincho" w:hAnsi="Arial" w:cs="Arial"/>
          <w:sz w:val="22"/>
          <w:szCs w:val="22"/>
        </w:rPr>
        <w:t xml:space="preserve">Notwithstanding the ambitions set out in the text of the Project Document, the </w:t>
      </w:r>
      <w:r w:rsidR="007364E1">
        <w:rPr>
          <w:rFonts w:ascii="Arial" w:eastAsia="MS Mincho" w:hAnsi="Arial" w:cs="Arial"/>
          <w:sz w:val="22"/>
          <w:szCs w:val="22"/>
        </w:rPr>
        <w:t xml:space="preserve">project’s </w:t>
      </w:r>
      <w:r w:rsidR="009100DB">
        <w:rPr>
          <w:rFonts w:ascii="Arial" w:eastAsia="MS Mincho" w:hAnsi="Arial" w:cs="Arial"/>
          <w:sz w:val="22"/>
          <w:szCs w:val="22"/>
        </w:rPr>
        <w:t xml:space="preserve">outputs, </w:t>
      </w:r>
      <w:r>
        <w:rPr>
          <w:rFonts w:ascii="Arial" w:eastAsia="MS Mincho" w:hAnsi="Arial" w:cs="Arial"/>
          <w:sz w:val="22"/>
          <w:szCs w:val="22"/>
        </w:rPr>
        <w:t>activities</w:t>
      </w:r>
      <w:r w:rsidR="009100DB">
        <w:rPr>
          <w:rFonts w:ascii="Arial" w:eastAsia="MS Mincho" w:hAnsi="Arial" w:cs="Arial"/>
          <w:sz w:val="22"/>
          <w:szCs w:val="22"/>
        </w:rPr>
        <w:t xml:space="preserve"> and results matrix</w:t>
      </w:r>
      <w:r w:rsidR="00B44D30">
        <w:rPr>
          <w:rFonts w:ascii="Arial" w:eastAsia="MS Mincho" w:hAnsi="Arial" w:cs="Arial"/>
          <w:sz w:val="22"/>
          <w:szCs w:val="22"/>
        </w:rPr>
        <w:t xml:space="preserve"> </w:t>
      </w:r>
      <w:r>
        <w:rPr>
          <w:rFonts w:ascii="Arial" w:eastAsia="MS Mincho" w:hAnsi="Arial" w:cs="Arial"/>
          <w:sz w:val="22"/>
          <w:szCs w:val="22"/>
        </w:rPr>
        <w:t>concur with a focus on PA financing (at the si</w:t>
      </w:r>
      <w:r w:rsidR="007364E1">
        <w:rPr>
          <w:rFonts w:ascii="Arial" w:eastAsia="MS Mincho" w:hAnsi="Arial" w:cs="Arial"/>
          <w:sz w:val="22"/>
          <w:szCs w:val="22"/>
        </w:rPr>
        <w:t>te and systems level). There is</w:t>
      </w:r>
      <w:r>
        <w:rPr>
          <w:rFonts w:ascii="Arial" w:eastAsia="MS Mincho" w:hAnsi="Arial" w:cs="Arial"/>
          <w:sz w:val="22"/>
          <w:szCs w:val="22"/>
        </w:rPr>
        <w:t xml:space="preserve"> no </w:t>
      </w:r>
      <w:r w:rsidR="00F75044">
        <w:rPr>
          <w:rFonts w:ascii="Arial" w:eastAsia="MS Mincho" w:hAnsi="Arial" w:cs="Arial"/>
          <w:sz w:val="22"/>
          <w:szCs w:val="22"/>
        </w:rPr>
        <w:t>specific activity</w:t>
      </w:r>
      <w:r w:rsidRPr="00D964B7">
        <w:rPr>
          <w:rFonts w:ascii="Arial" w:eastAsia="MS Mincho" w:hAnsi="Arial" w:cs="Arial"/>
          <w:sz w:val="22"/>
          <w:szCs w:val="22"/>
        </w:rPr>
        <w:t xml:space="preserve"> to develop </w:t>
      </w:r>
      <w:r>
        <w:rPr>
          <w:rFonts w:ascii="Arial" w:eastAsia="MS Mincho" w:hAnsi="Arial" w:cs="Arial"/>
          <w:sz w:val="22"/>
          <w:szCs w:val="22"/>
        </w:rPr>
        <w:t xml:space="preserve">the overall PA </w:t>
      </w:r>
      <w:r w:rsidRPr="00D964B7">
        <w:rPr>
          <w:rFonts w:ascii="Arial" w:eastAsia="MS Mincho" w:hAnsi="Arial" w:cs="Arial"/>
          <w:sz w:val="22"/>
          <w:szCs w:val="22"/>
        </w:rPr>
        <w:t xml:space="preserve">system and </w:t>
      </w:r>
      <w:r w:rsidR="00F75044">
        <w:rPr>
          <w:rFonts w:ascii="Arial" w:eastAsia="MS Mincho" w:hAnsi="Arial" w:cs="Arial"/>
          <w:sz w:val="22"/>
          <w:szCs w:val="22"/>
        </w:rPr>
        <w:t xml:space="preserve">the </w:t>
      </w:r>
      <w:r w:rsidRPr="00D964B7">
        <w:rPr>
          <w:rFonts w:ascii="Arial" w:eastAsia="MS Mincho" w:hAnsi="Arial" w:cs="Arial"/>
          <w:sz w:val="22"/>
          <w:szCs w:val="22"/>
        </w:rPr>
        <w:t xml:space="preserve">project is not being </w:t>
      </w:r>
      <w:r w:rsidR="00F75044">
        <w:rPr>
          <w:rFonts w:ascii="Arial" w:eastAsia="MS Mincho" w:hAnsi="Arial" w:cs="Arial"/>
          <w:sz w:val="22"/>
          <w:szCs w:val="22"/>
        </w:rPr>
        <w:t>measured on this</w:t>
      </w:r>
      <w:r>
        <w:rPr>
          <w:rFonts w:ascii="Arial" w:eastAsia="MS Mincho" w:hAnsi="Arial" w:cs="Arial"/>
          <w:sz w:val="22"/>
          <w:szCs w:val="22"/>
        </w:rPr>
        <w:t xml:space="preserve">.  Furthermore, </w:t>
      </w:r>
      <w:r w:rsidRPr="00D964B7">
        <w:rPr>
          <w:rFonts w:ascii="Arial" w:eastAsia="MS Mincho" w:hAnsi="Arial" w:cs="Arial"/>
          <w:sz w:val="22"/>
          <w:szCs w:val="22"/>
        </w:rPr>
        <w:t xml:space="preserve">Component 2 </w:t>
      </w:r>
      <w:r>
        <w:rPr>
          <w:rFonts w:ascii="Arial" w:eastAsia="MS Mincho" w:hAnsi="Arial" w:cs="Arial"/>
          <w:sz w:val="22"/>
          <w:szCs w:val="22"/>
        </w:rPr>
        <w:t xml:space="preserve">is </w:t>
      </w:r>
      <w:r w:rsidRPr="00D964B7">
        <w:rPr>
          <w:rFonts w:ascii="Arial" w:eastAsia="MS Mincho" w:hAnsi="Arial" w:cs="Arial"/>
          <w:sz w:val="22"/>
          <w:szCs w:val="22"/>
        </w:rPr>
        <w:t xml:space="preserve">focused on individual </w:t>
      </w:r>
      <w:r>
        <w:rPr>
          <w:rFonts w:ascii="Arial" w:eastAsia="MS Mincho" w:hAnsi="Arial" w:cs="Arial"/>
          <w:sz w:val="22"/>
          <w:szCs w:val="22"/>
        </w:rPr>
        <w:t xml:space="preserve">partner </w:t>
      </w:r>
      <w:r w:rsidRPr="00D964B7">
        <w:rPr>
          <w:rFonts w:ascii="Arial" w:eastAsia="MS Mincho" w:hAnsi="Arial" w:cs="Arial"/>
          <w:sz w:val="22"/>
          <w:szCs w:val="22"/>
        </w:rPr>
        <w:t>organizations</w:t>
      </w:r>
      <w:r w:rsidR="004C10DC">
        <w:rPr>
          <w:rFonts w:ascii="Arial" w:eastAsia="MS Mincho" w:hAnsi="Arial" w:cs="Arial"/>
          <w:sz w:val="22"/>
          <w:szCs w:val="22"/>
        </w:rPr>
        <w:t xml:space="preserve"> </w:t>
      </w:r>
      <w:r w:rsidRPr="00D964B7">
        <w:rPr>
          <w:rFonts w:ascii="Arial" w:eastAsia="MS Mincho" w:hAnsi="Arial" w:cs="Arial"/>
          <w:sz w:val="22"/>
          <w:szCs w:val="22"/>
        </w:rPr>
        <w:t>not on moving to a PA system</w:t>
      </w:r>
      <w:r>
        <w:rPr>
          <w:rFonts w:ascii="Arial" w:eastAsia="MS Mincho" w:hAnsi="Arial" w:cs="Arial"/>
          <w:sz w:val="22"/>
          <w:szCs w:val="22"/>
        </w:rPr>
        <w:t xml:space="preserve"> through promoting collaboration between partners (although Silhou</w:t>
      </w:r>
      <w:r w:rsidR="00F75044">
        <w:rPr>
          <w:rFonts w:ascii="Arial" w:eastAsia="MS Mincho" w:hAnsi="Arial" w:cs="Arial"/>
          <w:sz w:val="22"/>
          <w:szCs w:val="22"/>
        </w:rPr>
        <w:t>e</w:t>
      </w:r>
      <w:r>
        <w:rPr>
          <w:rFonts w:ascii="Arial" w:eastAsia="MS Mincho" w:hAnsi="Arial" w:cs="Arial"/>
          <w:sz w:val="22"/>
          <w:szCs w:val="22"/>
        </w:rPr>
        <w:t xml:space="preserve">tte presents an opportunity for this as discussed below). </w:t>
      </w:r>
      <w:r w:rsidR="00F75044">
        <w:rPr>
          <w:rFonts w:ascii="Arial" w:eastAsia="MS Mincho" w:hAnsi="Arial" w:cs="Arial"/>
          <w:sz w:val="22"/>
          <w:szCs w:val="22"/>
        </w:rPr>
        <w:t>Component 2 on the whole reflects a request by Partners for institutional, not system level finance.  There is therefore a</w:t>
      </w:r>
      <w:r w:rsidR="00F75044">
        <w:rPr>
          <w:rFonts w:ascii="Arial" w:hAnsi="Arial" w:cs="Arial"/>
          <w:sz w:val="22"/>
          <w:szCs w:val="22"/>
        </w:rPr>
        <w:t xml:space="preserve"> mismatch between the ambitio</w:t>
      </w:r>
      <w:r w:rsidR="00CE35D3">
        <w:rPr>
          <w:rFonts w:ascii="Arial" w:hAnsi="Arial" w:cs="Arial"/>
          <w:sz w:val="22"/>
          <w:szCs w:val="22"/>
        </w:rPr>
        <w:t>ns</w:t>
      </w:r>
      <w:r w:rsidR="00F75044">
        <w:rPr>
          <w:rFonts w:ascii="Arial" w:hAnsi="Arial" w:cs="Arial"/>
          <w:sz w:val="22"/>
          <w:szCs w:val="22"/>
        </w:rPr>
        <w:t xml:space="preserve"> expressed through </w:t>
      </w:r>
      <w:r w:rsidR="007364E1">
        <w:rPr>
          <w:rFonts w:ascii="Arial" w:hAnsi="Arial" w:cs="Arial"/>
          <w:sz w:val="22"/>
          <w:szCs w:val="22"/>
        </w:rPr>
        <w:t>t</w:t>
      </w:r>
      <w:r w:rsidR="00F75044">
        <w:rPr>
          <w:rFonts w:ascii="Arial" w:hAnsi="Arial" w:cs="Arial"/>
          <w:sz w:val="22"/>
          <w:szCs w:val="22"/>
        </w:rPr>
        <w:t xml:space="preserve">he narrative on </w:t>
      </w:r>
      <w:r w:rsidR="00292113">
        <w:rPr>
          <w:rFonts w:ascii="Arial" w:hAnsi="Arial" w:cs="Arial"/>
          <w:sz w:val="22"/>
          <w:szCs w:val="22"/>
        </w:rPr>
        <w:t xml:space="preserve">a </w:t>
      </w:r>
      <w:r w:rsidR="00F75044">
        <w:rPr>
          <w:rFonts w:ascii="Arial" w:hAnsi="Arial" w:cs="Arial"/>
          <w:sz w:val="22"/>
          <w:szCs w:val="22"/>
        </w:rPr>
        <w:t>systems approach in the Project Document</w:t>
      </w:r>
      <w:r w:rsidR="004C10DC">
        <w:rPr>
          <w:rFonts w:ascii="Arial" w:hAnsi="Arial" w:cs="Arial"/>
          <w:sz w:val="22"/>
          <w:szCs w:val="22"/>
        </w:rPr>
        <w:t xml:space="preserve"> </w:t>
      </w:r>
      <w:r w:rsidR="00F75044">
        <w:rPr>
          <w:rFonts w:ascii="Arial" w:hAnsi="Arial" w:cs="Arial"/>
          <w:sz w:val="22"/>
          <w:szCs w:val="22"/>
        </w:rPr>
        <w:t xml:space="preserve">and </w:t>
      </w:r>
      <w:r w:rsidR="00E14A82">
        <w:rPr>
          <w:rFonts w:ascii="Arial" w:hAnsi="Arial" w:cs="Arial"/>
          <w:sz w:val="22"/>
          <w:szCs w:val="22"/>
        </w:rPr>
        <w:t xml:space="preserve">the </w:t>
      </w:r>
      <w:r w:rsidR="007364E1">
        <w:rPr>
          <w:rFonts w:ascii="Arial" w:hAnsi="Arial" w:cs="Arial"/>
          <w:sz w:val="22"/>
          <w:szCs w:val="22"/>
        </w:rPr>
        <w:t xml:space="preserve">project’s </w:t>
      </w:r>
      <w:r w:rsidR="00292113">
        <w:rPr>
          <w:rFonts w:ascii="Arial" w:hAnsi="Arial" w:cs="Arial"/>
          <w:sz w:val="22"/>
          <w:szCs w:val="22"/>
        </w:rPr>
        <w:t xml:space="preserve">specific </w:t>
      </w:r>
      <w:r w:rsidR="00E14A82">
        <w:rPr>
          <w:rFonts w:ascii="Arial" w:hAnsi="Arial" w:cs="Arial"/>
          <w:sz w:val="22"/>
          <w:szCs w:val="22"/>
        </w:rPr>
        <w:t>activities, which do not</w:t>
      </w:r>
      <w:r w:rsidR="004C10DC">
        <w:rPr>
          <w:rFonts w:ascii="Arial" w:hAnsi="Arial" w:cs="Arial"/>
          <w:sz w:val="22"/>
          <w:szCs w:val="22"/>
        </w:rPr>
        <w:t xml:space="preserve"> </w:t>
      </w:r>
      <w:r w:rsidR="007364E1">
        <w:rPr>
          <w:rFonts w:ascii="Arial" w:hAnsi="Arial" w:cs="Arial"/>
          <w:sz w:val="22"/>
          <w:szCs w:val="22"/>
        </w:rPr>
        <w:t xml:space="preserve">reflect </w:t>
      </w:r>
      <w:r w:rsidR="00F75044">
        <w:rPr>
          <w:rFonts w:ascii="Arial" w:hAnsi="Arial" w:cs="Arial"/>
          <w:sz w:val="22"/>
          <w:szCs w:val="22"/>
        </w:rPr>
        <w:t xml:space="preserve">this. </w:t>
      </w:r>
    </w:p>
    <w:p w14:paraId="1FD0FBD9" w14:textId="77777777" w:rsidR="00D870E1" w:rsidRDefault="00D870E1" w:rsidP="00C2662F">
      <w:pPr>
        <w:jc w:val="both"/>
        <w:rPr>
          <w:rFonts w:ascii="Arial" w:hAnsi="Arial" w:cs="Arial"/>
          <w:sz w:val="22"/>
          <w:szCs w:val="22"/>
        </w:rPr>
      </w:pPr>
    </w:p>
    <w:p w14:paraId="2F5A84AE" w14:textId="17CDCDB8" w:rsidR="00292113" w:rsidRDefault="003701F8" w:rsidP="00C2662F">
      <w:pPr>
        <w:jc w:val="both"/>
        <w:rPr>
          <w:rFonts w:ascii="Arial" w:hAnsi="Arial" w:cs="Arial"/>
          <w:sz w:val="22"/>
          <w:szCs w:val="22"/>
          <w:lang w:val="en-GB"/>
        </w:rPr>
      </w:pPr>
      <w:r>
        <w:rPr>
          <w:rFonts w:ascii="Arial" w:hAnsi="Arial" w:cs="Arial"/>
          <w:sz w:val="22"/>
          <w:szCs w:val="22"/>
          <w:lang w:val="en-GB"/>
        </w:rPr>
        <w:t>There is also a process</w:t>
      </w:r>
      <w:r w:rsidR="00292113">
        <w:rPr>
          <w:rFonts w:ascii="Arial" w:hAnsi="Arial" w:cs="Arial"/>
          <w:sz w:val="22"/>
          <w:szCs w:val="22"/>
          <w:lang w:val="en-GB"/>
        </w:rPr>
        <w:t xml:space="preserve"> to </w:t>
      </w:r>
      <w:r w:rsidR="007364E1">
        <w:rPr>
          <w:rFonts w:ascii="Arial" w:hAnsi="Arial" w:cs="Arial"/>
          <w:sz w:val="22"/>
          <w:szCs w:val="22"/>
          <w:lang w:val="en-GB"/>
        </w:rPr>
        <w:t xml:space="preserve">building trust and collaboration, which </w:t>
      </w:r>
      <w:r>
        <w:rPr>
          <w:rFonts w:ascii="Arial" w:hAnsi="Arial" w:cs="Arial"/>
          <w:sz w:val="22"/>
          <w:szCs w:val="22"/>
          <w:lang w:val="en-GB"/>
        </w:rPr>
        <w:t>is unlikely to be initially achieved on</w:t>
      </w:r>
      <w:r w:rsidR="007364E1">
        <w:rPr>
          <w:rFonts w:ascii="Arial" w:hAnsi="Arial" w:cs="Arial"/>
          <w:sz w:val="22"/>
          <w:szCs w:val="22"/>
          <w:lang w:val="en-GB"/>
        </w:rPr>
        <w:t xml:space="preserve"> fina</w:t>
      </w:r>
      <w:r>
        <w:rPr>
          <w:rFonts w:ascii="Arial" w:hAnsi="Arial" w:cs="Arial"/>
          <w:sz w:val="22"/>
          <w:szCs w:val="22"/>
          <w:lang w:val="en-GB"/>
        </w:rPr>
        <w:t>ncial</w:t>
      </w:r>
      <w:r w:rsidR="007364E1">
        <w:rPr>
          <w:rFonts w:ascii="Arial" w:hAnsi="Arial" w:cs="Arial"/>
          <w:sz w:val="22"/>
          <w:szCs w:val="22"/>
          <w:lang w:val="en-GB"/>
        </w:rPr>
        <w:t xml:space="preserve"> aspect, which tend to be highly sensitive.  There are softer ways in which partne</w:t>
      </w:r>
      <w:r>
        <w:rPr>
          <w:rFonts w:ascii="Arial" w:hAnsi="Arial" w:cs="Arial"/>
          <w:sz w:val="22"/>
          <w:szCs w:val="22"/>
          <w:lang w:val="en-GB"/>
        </w:rPr>
        <w:t>r</w:t>
      </w:r>
      <w:r w:rsidR="007364E1">
        <w:rPr>
          <w:rFonts w:ascii="Arial" w:hAnsi="Arial" w:cs="Arial"/>
          <w:sz w:val="22"/>
          <w:szCs w:val="22"/>
          <w:lang w:val="en-GB"/>
        </w:rPr>
        <w:t>s can come tog</w:t>
      </w:r>
      <w:r>
        <w:rPr>
          <w:rFonts w:ascii="Arial" w:hAnsi="Arial" w:cs="Arial"/>
          <w:sz w:val="22"/>
          <w:szCs w:val="22"/>
          <w:lang w:val="en-GB"/>
        </w:rPr>
        <w:t>ether immedi</w:t>
      </w:r>
      <w:r w:rsidR="00292113">
        <w:rPr>
          <w:rFonts w:ascii="Arial" w:hAnsi="Arial" w:cs="Arial"/>
          <w:sz w:val="22"/>
          <w:szCs w:val="22"/>
          <w:lang w:val="en-GB"/>
        </w:rPr>
        <w:t xml:space="preserve">ately to better understand each </w:t>
      </w:r>
      <w:r>
        <w:rPr>
          <w:rFonts w:ascii="Arial" w:hAnsi="Arial" w:cs="Arial"/>
          <w:sz w:val="22"/>
          <w:szCs w:val="22"/>
          <w:lang w:val="en-GB"/>
        </w:rPr>
        <w:t>others needs and to start to explore how they</w:t>
      </w:r>
      <w:r w:rsidR="007364E1">
        <w:rPr>
          <w:rFonts w:ascii="Arial" w:hAnsi="Arial" w:cs="Arial"/>
          <w:sz w:val="22"/>
          <w:szCs w:val="22"/>
          <w:lang w:val="en-GB"/>
        </w:rPr>
        <w:t xml:space="preserve"> can work</w:t>
      </w:r>
      <w:r>
        <w:rPr>
          <w:rFonts w:ascii="Arial" w:hAnsi="Arial" w:cs="Arial"/>
          <w:sz w:val="22"/>
          <w:szCs w:val="22"/>
          <w:lang w:val="en-GB"/>
        </w:rPr>
        <w:t xml:space="preserve"> togeth</w:t>
      </w:r>
      <w:r w:rsidR="007364E1">
        <w:rPr>
          <w:rFonts w:ascii="Arial" w:hAnsi="Arial" w:cs="Arial"/>
          <w:sz w:val="22"/>
          <w:szCs w:val="22"/>
          <w:lang w:val="en-GB"/>
        </w:rPr>
        <w:t>er on a variet</w:t>
      </w:r>
      <w:r>
        <w:rPr>
          <w:rFonts w:ascii="Arial" w:hAnsi="Arial" w:cs="Arial"/>
          <w:sz w:val="22"/>
          <w:szCs w:val="22"/>
          <w:lang w:val="en-GB"/>
        </w:rPr>
        <w:t>y</w:t>
      </w:r>
      <w:r w:rsidR="007364E1">
        <w:rPr>
          <w:rFonts w:ascii="Arial" w:hAnsi="Arial" w:cs="Arial"/>
          <w:sz w:val="22"/>
          <w:szCs w:val="22"/>
          <w:lang w:val="en-GB"/>
        </w:rPr>
        <w:t xml:space="preserve"> of PA issues</w:t>
      </w:r>
      <w:r w:rsidR="00E14A82">
        <w:rPr>
          <w:rFonts w:ascii="Arial" w:hAnsi="Arial" w:cs="Arial"/>
          <w:sz w:val="22"/>
          <w:szCs w:val="22"/>
          <w:lang w:val="en-GB"/>
        </w:rPr>
        <w:t>,</w:t>
      </w:r>
      <w:r w:rsidR="00CE1F21">
        <w:rPr>
          <w:rFonts w:ascii="Arial" w:hAnsi="Arial" w:cs="Arial"/>
          <w:sz w:val="22"/>
          <w:szCs w:val="22"/>
          <w:lang w:val="en-GB"/>
        </w:rPr>
        <w:t xml:space="preserve"> </w:t>
      </w:r>
      <w:r>
        <w:rPr>
          <w:rFonts w:ascii="Arial" w:hAnsi="Arial" w:cs="Arial"/>
          <w:sz w:val="22"/>
          <w:szCs w:val="22"/>
          <w:lang w:val="en-GB"/>
        </w:rPr>
        <w:t>such as the key object</w:t>
      </w:r>
      <w:r w:rsidR="00292113">
        <w:rPr>
          <w:rFonts w:ascii="Arial" w:hAnsi="Arial" w:cs="Arial"/>
          <w:sz w:val="22"/>
          <w:szCs w:val="22"/>
          <w:lang w:val="en-GB"/>
        </w:rPr>
        <w:t>ives and principles of a system</w:t>
      </w:r>
      <w:r>
        <w:rPr>
          <w:rFonts w:ascii="Arial" w:hAnsi="Arial" w:cs="Arial"/>
          <w:sz w:val="22"/>
          <w:szCs w:val="22"/>
          <w:lang w:val="en-GB"/>
        </w:rPr>
        <w:t xml:space="preserve"> approach and common challenges (</w:t>
      </w:r>
      <w:r w:rsidR="009D3937">
        <w:rPr>
          <w:rFonts w:ascii="Arial" w:hAnsi="Arial" w:cs="Arial"/>
          <w:sz w:val="22"/>
          <w:szCs w:val="22"/>
          <w:lang w:val="en-GB"/>
        </w:rPr>
        <w:t xml:space="preserve">e.g. </w:t>
      </w:r>
      <w:r>
        <w:rPr>
          <w:rFonts w:ascii="Arial" w:hAnsi="Arial" w:cs="Arial"/>
          <w:sz w:val="22"/>
          <w:szCs w:val="22"/>
          <w:lang w:val="en-GB"/>
        </w:rPr>
        <w:t>conservation of key species, monitoring and biosecurity).  Many organisations have specific knowledge which can be more formally shared.</w:t>
      </w:r>
      <w:r w:rsidR="00CE1F21">
        <w:rPr>
          <w:rFonts w:ascii="Arial" w:hAnsi="Arial" w:cs="Arial"/>
          <w:sz w:val="22"/>
          <w:szCs w:val="22"/>
          <w:lang w:val="en-GB"/>
        </w:rPr>
        <w:t xml:space="preserve"> </w:t>
      </w:r>
      <w:r w:rsidR="00292113">
        <w:rPr>
          <w:rFonts w:ascii="Arial" w:hAnsi="Arial" w:cs="Arial"/>
          <w:sz w:val="22"/>
          <w:szCs w:val="22"/>
        </w:rPr>
        <w:t xml:space="preserve">For example, MCSS have expertise in the use of drones, which can be used for high resolution habitat mapping, trend analysis and monitoring.  SNPA are interested in exploring the use of drones for monitoring.  SIF has already introduced electronic ticketing at Valle de Mai and have collaborated with SNPA sharing experiences and recommending the same developer for the SNPA system. </w:t>
      </w:r>
      <w:r>
        <w:rPr>
          <w:rFonts w:ascii="Arial" w:hAnsi="Arial" w:cs="Arial"/>
          <w:sz w:val="22"/>
          <w:szCs w:val="22"/>
          <w:lang w:val="en-GB"/>
        </w:rPr>
        <w:t>Cross-finan</w:t>
      </w:r>
      <w:r w:rsidR="009D3937">
        <w:rPr>
          <w:rFonts w:ascii="Arial" w:hAnsi="Arial" w:cs="Arial"/>
          <w:sz w:val="22"/>
          <w:szCs w:val="22"/>
          <w:lang w:val="en-GB"/>
        </w:rPr>
        <w:t>cing is difficult to</w:t>
      </w:r>
      <w:r>
        <w:rPr>
          <w:rFonts w:ascii="Arial" w:hAnsi="Arial" w:cs="Arial"/>
          <w:sz w:val="22"/>
          <w:szCs w:val="22"/>
          <w:lang w:val="en-GB"/>
        </w:rPr>
        <w:t xml:space="preserve"> envisage with the curr</w:t>
      </w:r>
      <w:r w:rsidR="009D3937">
        <w:rPr>
          <w:rFonts w:ascii="Arial" w:hAnsi="Arial" w:cs="Arial"/>
          <w:sz w:val="22"/>
          <w:szCs w:val="22"/>
          <w:lang w:val="en-GB"/>
        </w:rPr>
        <w:t>en</w:t>
      </w:r>
      <w:r>
        <w:rPr>
          <w:rFonts w:ascii="Arial" w:hAnsi="Arial" w:cs="Arial"/>
          <w:sz w:val="22"/>
          <w:szCs w:val="22"/>
          <w:lang w:val="en-GB"/>
        </w:rPr>
        <w:t>t level of trust</w:t>
      </w:r>
      <w:r w:rsidR="009D3937">
        <w:rPr>
          <w:rFonts w:ascii="Arial" w:hAnsi="Arial" w:cs="Arial"/>
          <w:sz w:val="22"/>
          <w:szCs w:val="22"/>
          <w:lang w:val="en-GB"/>
        </w:rPr>
        <w:t xml:space="preserve"> and collaboration (although some cr</w:t>
      </w:r>
      <w:r>
        <w:rPr>
          <w:rFonts w:ascii="Arial" w:hAnsi="Arial" w:cs="Arial"/>
          <w:sz w:val="22"/>
          <w:szCs w:val="22"/>
          <w:lang w:val="en-GB"/>
        </w:rPr>
        <w:t xml:space="preserve">oss subsidisation within </w:t>
      </w:r>
      <w:r w:rsidR="009D3937">
        <w:rPr>
          <w:rFonts w:ascii="Arial" w:hAnsi="Arial" w:cs="Arial"/>
          <w:sz w:val="22"/>
          <w:szCs w:val="22"/>
          <w:lang w:val="en-GB"/>
        </w:rPr>
        <w:t>sub-</w:t>
      </w:r>
      <w:r>
        <w:rPr>
          <w:rFonts w:ascii="Arial" w:hAnsi="Arial" w:cs="Arial"/>
          <w:sz w:val="22"/>
          <w:szCs w:val="22"/>
          <w:lang w:val="en-GB"/>
        </w:rPr>
        <w:t>system already occurs).</w:t>
      </w:r>
    </w:p>
    <w:p w14:paraId="3EA0E0AD" w14:textId="77777777" w:rsidR="00292113" w:rsidRDefault="00292113" w:rsidP="00C2662F">
      <w:pPr>
        <w:jc w:val="both"/>
        <w:rPr>
          <w:rFonts w:ascii="Arial" w:hAnsi="Arial" w:cs="Arial"/>
          <w:sz w:val="22"/>
          <w:szCs w:val="22"/>
          <w:lang w:val="en-GB"/>
        </w:rPr>
      </w:pPr>
    </w:p>
    <w:p w14:paraId="3CD8220B" w14:textId="0CDF58BB" w:rsidR="005175F4" w:rsidRPr="00292113" w:rsidRDefault="00292113" w:rsidP="00C2662F">
      <w:pPr>
        <w:jc w:val="both"/>
        <w:rPr>
          <w:rFonts w:ascii="Arial" w:hAnsi="Arial" w:cs="Arial"/>
          <w:sz w:val="22"/>
          <w:szCs w:val="22"/>
        </w:rPr>
      </w:pPr>
      <w:r>
        <w:rPr>
          <w:rFonts w:ascii="Arial" w:hAnsi="Arial" w:cs="Arial"/>
          <w:sz w:val="22"/>
          <w:szCs w:val="22"/>
          <w:lang w:val="en-GB"/>
        </w:rPr>
        <w:t xml:space="preserve">It is also worth considering what the role of the Government is in terms of PA finance.  </w:t>
      </w:r>
      <w:r w:rsidR="009D3937">
        <w:rPr>
          <w:rFonts w:ascii="Arial" w:hAnsi="Arial" w:cs="Arial"/>
          <w:sz w:val="22"/>
          <w:szCs w:val="22"/>
          <w:lang w:val="en-GB"/>
        </w:rPr>
        <w:t>T</w:t>
      </w:r>
      <w:r>
        <w:rPr>
          <w:rFonts w:ascii="Arial" w:hAnsi="Arial" w:cs="Arial"/>
          <w:sz w:val="22"/>
          <w:szCs w:val="22"/>
          <w:lang w:val="en-GB"/>
        </w:rPr>
        <w:t xml:space="preserve">he Government does not appear to support </w:t>
      </w:r>
      <w:r w:rsidR="009D3937">
        <w:rPr>
          <w:rFonts w:ascii="Arial" w:hAnsi="Arial" w:cs="Arial"/>
          <w:sz w:val="22"/>
          <w:szCs w:val="22"/>
          <w:lang w:val="en-GB"/>
        </w:rPr>
        <w:t>providing a basic level</w:t>
      </w:r>
      <w:r>
        <w:rPr>
          <w:rFonts w:ascii="Arial" w:hAnsi="Arial" w:cs="Arial"/>
          <w:sz w:val="22"/>
          <w:szCs w:val="22"/>
          <w:lang w:val="en-GB"/>
        </w:rPr>
        <w:t xml:space="preserve"> of financial support to all PAs</w:t>
      </w:r>
      <w:r w:rsidR="003059D6">
        <w:rPr>
          <w:rFonts w:ascii="Arial" w:hAnsi="Arial" w:cs="Arial"/>
          <w:sz w:val="22"/>
          <w:szCs w:val="22"/>
          <w:lang w:val="en-GB"/>
        </w:rPr>
        <w:t xml:space="preserve"> (including NGOs)</w:t>
      </w:r>
      <w:r w:rsidR="009D3937">
        <w:rPr>
          <w:rFonts w:ascii="Arial" w:hAnsi="Arial" w:cs="Arial"/>
          <w:sz w:val="22"/>
          <w:szCs w:val="22"/>
          <w:lang w:val="en-GB"/>
        </w:rPr>
        <w:t xml:space="preserve">, although a counter view to </w:t>
      </w:r>
      <w:r>
        <w:rPr>
          <w:rFonts w:ascii="Arial" w:hAnsi="Arial" w:cs="Arial"/>
          <w:sz w:val="22"/>
          <w:szCs w:val="22"/>
          <w:lang w:val="en-GB"/>
        </w:rPr>
        <w:t xml:space="preserve">this is that this </w:t>
      </w:r>
      <w:r w:rsidR="003059D6">
        <w:rPr>
          <w:rFonts w:ascii="Arial" w:hAnsi="Arial" w:cs="Arial"/>
          <w:sz w:val="22"/>
          <w:szCs w:val="22"/>
          <w:lang w:val="en-GB"/>
        </w:rPr>
        <w:t xml:space="preserve">could help to build trust and </w:t>
      </w:r>
      <w:r>
        <w:rPr>
          <w:rFonts w:ascii="Arial" w:hAnsi="Arial" w:cs="Arial"/>
          <w:sz w:val="22"/>
          <w:szCs w:val="22"/>
          <w:lang w:val="en-GB"/>
        </w:rPr>
        <w:t>may incentivize</w:t>
      </w:r>
      <w:r w:rsidR="003059D6">
        <w:rPr>
          <w:rFonts w:ascii="Arial" w:hAnsi="Arial" w:cs="Arial"/>
          <w:sz w:val="22"/>
          <w:szCs w:val="22"/>
          <w:lang w:val="en-GB"/>
        </w:rPr>
        <w:t xml:space="preserve"> NGOs and </w:t>
      </w:r>
      <w:r w:rsidR="009D3937">
        <w:rPr>
          <w:rFonts w:ascii="Arial" w:hAnsi="Arial" w:cs="Arial"/>
          <w:sz w:val="22"/>
          <w:szCs w:val="22"/>
          <w:lang w:val="en-GB"/>
        </w:rPr>
        <w:t>private partners to agree to financial cross subsidi</w:t>
      </w:r>
      <w:r w:rsidR="003059D6">
        <w:rPr>
          <w:rFonts w:ascii="Arial" w:hAnsi="Arial" w:cs="Arial"/>
          <w:sz w:val="22"/>
          <w:szCs w:val="22"/>
          <w:lang w:val="en-GB"/>
        </w:rPr>
        <w:t>sation. It</w:t>
      </w:r>
      <w:r w:rsidR="009D3937">
        <w:rPr>
          <w:rFonts w:ascii="Arial" w:hAnsi="Arial" w:cs="Arial"/>
          <w:sz w:val="22"/>
          <w:szCs w:val="22"/>
          <w:lang w:val="en-GB"/>
        </w:rPr>
        <w:t xml:space="preserve"> would </w:t>
      </w:r>
      <w:r w:rsidR="00E14A82">
        <w:rPr>
          <w:rFonts w:ascii="Arial" w:hAnsi="Arial" w:cs="Arial"/>
          <w:sz w:val="22"/>
          <w:szCs w:val="22"/>
          <w:lang w:val="en-GB"/>
        </w:rPr>
        <w:t xml:space="preserve">also </w:t>
      </w:r>
      <w:r w:rsidR="009D3937">
        <w:rPr>
          <w:rFonts w:ascii="Arial" w:hAnsi="Arial" w:cs="Arial"/>
          <w:sz w:val="22"/>
          <w:szCs w:val="22"/>
          <w:lang w:val="en-GB"/>
        </w:rPr>
        <w:t xml:space="preserve">provide the Government </w:t>
      </w:r>
      <w:r w:rsidR="005175F4">
        <w:rPr>
          <w:rFonts w:ascii="Arial" w:hAnsi="Arial" w:cs="Arial"/>
          <w:sz w:val="22"/>
          <w:szCs w:val="22"/>
          <w:lang w:val="en-GB"/>
        </w:rPr>
        <w:t>leverage to request information</w:t>
      </w:r>
      <w:r w:rsidR="004C10DC">
        <w:rPr>
          <w:rFonts w:ascii="Arial" w:hAnsi="Arial" w:cs="Arial"/>
          <w:sz w:val="22"/>
          <w:szCs w:val="22"/>
          <w:lang w:val="en-GB"/>
        </w:rPr>
        <w:t xml:space="preserve"> </w:t>
      </w:r>
      <w:r>
        <w:rPr>
          <w:rFonts w:ascii="Arial" w:hAnsi="Arial" w:cs="Arial"/>
          <w:sz w:val="22"/>
          <w:szCs w:val="22"/>
          <w:lang w:val="en-GB"/>
        </w:rPr>
        <w:t>to better manage the PA system</w:t>
      </w:r>
      <w:r w:rsidR="009D3937">
        <w:rPr>
          <w:rFonts w:ascii="Arial" w:hAnsi="Arial" w:cs="Arial"/>
          <w:sz w:val="22"/>
          <w:szCs w:val="22"/>
          <w:lang w:val="en-GB"/>
        </w:rPr>
        <w:t xml:space="preserve">. </w:t>
      </w:r>
    </w:p>
    <w:p w14:paraId="4A9EC7A1" w14:textId="77777777" w:rsidR="002A56F6" w:rsidRDefault="002A56F6" w:rsidP="00C2662F">
      <w:pPr>
        <w:jc w:val="both"/>
        <w:rPr>
          <w:rFonts w:ascii="Arial" w:hAnsi="Arial" w:cs="Arial"/>
          <w:sz w:val="22"/>
          <w:szCs w:val="22"/>
          <w:lang w:val="en-GB"/>
        </w:rPr>
      </w:pPr>
    </w:p>
    <w:p w14:paraId="485D37D7" w14:textId="6F5BA365" w:rsidR="002A56F6" w:rsidRPr="003059D6" w:rsidRDefault="00E14A82" w:rsidP="00C2662F">
      <w:pPr>
        <w:jc w:val="both"/>
        <w:rPr>
          <w:rFonts w:ascii="Arial" w:hAnsi="Arial" w:cs="Arial"/>
          <w:sz w:val="22"/>
          <w:szCs w:val="22"/>
          <w:lang w:val="en-GB"/>
        </w:rPr>
      </w:pPr>
      <w:r>
        <w:rPr>
          <w:rFonts w:ascii="Arial" w:hAnsi="Arial" w:cs="Arial"/>
          <w:sz w:val="22"/>
          <w:szCs w:val="22"/>
          <w:lang w:val="en-GB"/>
        </w:rPr>
        <w:t>As a SIDS m</w:t>
      </w:r>
      <w:r w:rsidR="009D3937">
        <w:rPr>
          <w:rFonts w:ascii="Arial" w:hAnsi="Arial" w:cs="Arial"/>
          <w:sz w:val="22"/>
          <w:szCs w:val="22"/>
          <w:lang w:val="en-GB"/>
        </w:rPr>
        <w:t>anpower is limited in Seychelles and there</w:t>
      </w:r>
      <w:r w:rsidR="000F36AE">
        <w:rPr>
          <w:rFonts w:ascii="Arial" w:hAnsi="Arial" w:cs="Arial"/>
          <w:sz w:val="22"/>
          <w:szCs w:val="22"/>
          <w:lang w:val="en-GB"/>
        </w:rPr>
        <w:t xml:space="preserve"> is a small </w:t>
      </w:r>
      <w:r>
        <w:rPr>
          <w:rFonts w:ascii="Arial" w:hAnsi="Arial" w:cs="Arial"/>
          <w:sz w:val="22"/>
          <w:szCs w:val="22"/>
          <w:lang w:val="en-GB"/>
        </w:rPr>
        <w:t xml:space="preserve">and insufficient </w:t>
      </w:r>
      <w:r w:rsidR="000F36AE">
        <w:rPr>
          <w:rFonts w:ascii="Arial" w:hAnsi="Arial" w:cs="Arial"/>
          <w:sz w:val="22"/>
          <w:szCs w:val="22"/>
          <w:lang w:val="en-GB"/>
        </w:rPr>
        <w:t>pool of people working on</w:t>
      </w:r>
      <w:r>
        <w:rPr>
          <w:rFonts w:ascii="Arial" w:hAnsi="Arial" w:cs="Arial"/>
          <w:sz w:val="22"/>
          <w:szCs w:val="22"/>
          <w:lang w:val="en-GB"/>
        </w:rPr>
        <w:t xml:space="preserve"> PAs, </w:t>
      </w:r>
      <w:r w:rsidR="009D3937">
        <w:rPr>
          <w:rFonts w:ascii="Arial" w:hAnsi="Arial" w:cs="Arial"/>
          <w:sz w:val="22"/>
          <w:szCs w:val="22"/>
          <w:lang w:val="en-GB"/>
        </w:rPr>
        <w:t xml:space="preserve">therefore </w:t>
      </w:r>
      <w:r>
        <w:rPr>
          <w:rFonts w:ascii="Arial" w:hAnsi="Arial" w:cs="Arial"/>
          <w:sz w:val="22"/>
          <w:szCs w:val="22"/>
          <w:lang w:val="en-GB"/>
        </w:rPr>
        <w:t>partnership</w:t>
      </w:r>
      <w:r w:rsidR="004C10DC">
        <w:rPr>
          <w:rFonts w:ascii="Arial" w:hAnsi="Arial" w:cs="Arial"/>
          <w:sz w:val="22"/>
          <w:szCs w:val="22"/>
          <w:lang w:val="en-GB"/>
        </w:rPr>
        <w:t xml:space="preserve"> </w:t>
      </w:r>
      <w:r>
        <w:rPr>
          <w:rFonts w:ascii="Arial" w:hAnsi="Arial" w:cs="Arial"/>
          <w:sz w:val="22"/>
          <w:szCs w:val="22"/>
          <w:lang w:val="en-GB"/>
        </w:rPr>
        <w:t>building is critical as the system expands</w:t>
      </w:r>
      <w:r w:rsidR="003059D6">
        <w:rPr>
          <w:rFonts w:ascii="Arial" w:hAnsi="Arial" w:cs="Arial"/>
          <w:sz w:val="22"/>
          <w:szCs w:val="22"/>
          <w:lang w:val="en-GB"/>
        </w:rPr>
        <w:t>.</w:t>
      </w:r>
    </w:p>
    <w:p w14:paraId="3B341077" w14:textId="77777777" w:rsidR="009774CE" w:rsidRDefault="009774CE" w:rsidP="00D964B7">
      <w:pPr>
        <w:jc w:val="both"/>
        <w:rPr>
          <w:rFonts w:ascii="Arial" w:eastAsia="MS Mincho" w:hAnsi="Arial" w:cs="Arial"/>
          <w:sz w:val="22"/>
          <w:szCs w:val="22"/>
        </w:rPr>
      </w:pPr>
    </w:p>
    <w:p w14:paraId="57688B82" w14:textId="4D59BCC5" w:rsidR="00A60252" w:rsidRPr="00B649EE" w:rsidRDefault="00B42C1F" w:rsidP="00B42C1F">
      <w:pPr>
        <w:jc w:val="both"/>
        <w:rPr>
          <w:rFonts w:ascii="Arial" w:hAnsi="Arial" w:cs="Arial"/>
          <w:sz w:val="22"/>
          <w:szCs w:val="22"/>
        </w:rPr>
      </w:pPr>
      <w:r>
        <w:rPr>
          <w:rFonts w:ascii="Arial" w:eastAsia="MS Mincho" w:hAnsi="Arial" w:cs="Arial"/>
          <w:sz w:val="22"/>
          <w:szCs w:val="22"/>
        </w:rPr>
        <w:t xml:space="preserve">On a positive note, there are big changes afoot through the </w:t>
      </w:r>
      <w:r w:rsidR="00A60252" w:rsidRPr="004227D2">
        <w:rPr>
          <w:rFonts w:ascii="Arial" w:eastAsia="MS Mincho" w:hAnsi="Arial" w:cs="Arial"/>
          <w:sz w:val="22"/>
          <w:szCs w:val="22"/>
        </w:rPr>
        <w:t>MSP</w:t>
      </w:r>
      <w:r>
        <w:rPr>
          <w:rFonts w:ascii="Arial" w:eastAsia="MS Mincho" w:hAnsi="Arial" w:cs="Arial"/>
          <w:sz w:val="22"/>
          <w:szCs w:val="22"/>
        </w:rPr>
        <w:t xml:space="preserve">, which potentially offers a suitable vehicle </w:t>
      </w:r>
      <w:r w:rsidR="00EF31FA">
        <w:rPr>
          <w:rFonts w:ascii="Arial" w:eastAsia="MS Mincho" w:hAnsi="Arial" w:cs="Arial"/>
          <w:sz w:val="22"/>
          <w:szCs w:val="22"/>
        </w:rPr>
        <w:t>for</w:t>
      </w:r>
      <w:r>
        <w:rPr>
          <w:rFonts w:ascii="Arial" w:eastAsia="MS Mincho" w:hAnsi="Arial" w:cs="Arial"/>
          <w:sz w:val="22"/>
          <w:szCs w:val="22"/>
        </w:rPr>
        <w:t xml:space="preserve"> promo</w:t>
      </w:r>
      <w:r w:rsidR="00EF31FA">
        <w:rPr>
          <w:rFonts w:ascii="Arial" w:eastAsia="MS Mincho" w:hAnsi="Arial" w:cs="Arial"/>
          <w:sz w:val="22"/>
          <w:szCs w:val="22"/>
        </w:rPr>
        <w:t>ting</w:t>
      </w:r>
      <w:r>
        <w:rPr>
          <w:rFonts w:ascii="Arial" w:eastAsia="MS Mincho" w:hAnsi="Arial" w:cs="Arial"/>
          <w:sz w:val="22"/>
          <w:szCs w:val="22"/>
        </w:rPr>
        <w:t xml:space="preserve"> a PA system.  </w:t>
      </w:r>
      <w:r w:rsidR="00EF31FA">
        <w:rPr>
          <w:rFonts w:ascii="Arial" w:eastAsia="MS Mincho" w:hAnsi="Arial" w:cs="Arial"/>
          <w:sz w:val="22"/>
          <w:szCs w:val="22"/>
        </w:rPr>
        <w:t>The MSP is a high level process u</w:t>
      </w:r>
      <w:r>
        <w:rPr>
          <w:rFonts w:ascii="Arial" w:eastAsia="MS Mincho" w:hAnsi="Arial" w:cs="Arial"/>
          <w:sz w:val="22"/>
          <w:szCs w:val="22"/>
        </w:rPr>
        <w:t xml:space="preserve">nder </w:t>
      </w:r>
      <w:r w:rsidR="00EF31FA">
        <w:rPr>
          <w:rFonts w:ascii="Arial" w:eastAsia="MS Mincho" w:hAnsi="Arial" w:cs="Arial"/>
          <w:sz w:val="22"/>
          <w:szCs w:val="22"/>
        </w:rPr>
        <w:t xml:space="preserve">which a </w:t>
      </w:r>
      <w:r>
        <w:rPr>
          <w:rFonts w:ascii="Arial" w:eastAsia="MS Mincho" w:hAnsi="Arial" w:cs="Arial"/>
          <w:sz w:val="22"/>
          <w:szCs w:val="22"/>
        </w:rPr>
        <w:t xml:space="preserve">new </w:t>
      </w:r>
      <w:r w:rsidR="00EF31FA">
        <w:rPr>
          <w:rFonts w:ascii="Arial" w:eastAsia="MS Mincho" w:hAnsi="Arial" w:cs="Arial"/>
          <w:sz w:val="22"/>
          <w:szCs w:val="22"/>
        </w:rPr>
        <w:t xml:space="preserve">PA </w:t>
      </w:r>
      <w:r>
        <w:rPr>
          <w:rFonts w:ascii="Arial" w:eastAsia="MS Mincho" w:hAnsi="Arial" w:cs="Arial"/>
          <w:sz w:val="22"/>
          <w:szCs w:val="22"/>
        </w:rPr>
        <w:t>g</w:t>
      </w:r>
      <w:r w:rsidR="00A60252" w:rsidRPr="004227D2">
        <w:rPr>
          <w:rFonts w:ascii="Arial" w:eastAsia="MS Mincho" w:hAnsi="Arial" w:cs="Arial"/>
          <w:sz w:val="22"/>
          <w:szCs w:val="22"/>
        </w:rPr>
        <w:t xml:space="preserve">overnance structure </w:t>
      </w:r>
      <w:r>
        <w:rPr>
          <w:rFonts w:ascii="Arial" w:eastAsia="MS Mincho" w:hAnsi="Arial" w:cs="Arial"/>
          <w:sz w:val="22"/>
          <w:szCs w:val="22"/>
        </w:rPr>
        <w:t>and n</w:t>
      </w:r>
      <w:r w:rsidR="00A60252" w:rsidRPr="004227D2">
        <w:rPr>
          <w:rFonts w:ascii="Arial" w:eastAsia="MS Mincho" w:hAnsi="Arial" w:cs="Arial"/>
          <w:sz w:val="22"/>
          <w:szCs w:val="22"/>
        </w:rPr>
        <w:t>ational level enforcement</w:t>
      </w:r>
      <w:r>
        <w:rPr>
          <w:rFonts w:ascii="Arial" w:eastAsia="MS Mincho" w:hAnsi="Arial" w:cs="Arial"/>
          <w:sz w:val="22"/>
          <w:szCs w:val="22"/>
        </w:rPr>
        <w:t xml:space="preserve"> system are under di</w:t>
      </w:r>
      <w:r w:rsidR="00EF31FA">
        <w:rPr>
          <w:rFonts w:ascii="Arial" w:eastAsia="MS Mincho" w:hAnsi="Arial" w:cs="Arial"/>
          <w:sz w:val="22"/>
          <w:szCs w:val="22"/>
        </w:rPr>
        <w:t xml:space="preserve">scussion – key components of a </w:t>
      </w:r>
      <w:r>
        <w:rPr>
          <w:rFonts w:ascii="Arial" w:eastAsia="MS Mincho" w:hAnsi="Arial" w:cs="Arial"/>
          <w:sz w:val="22"/>
          <w:szCs w:val="22"/>
        </w:rPr>
        <w:t>PA System.</w:t>
      </w:r>
    </w:p>
    <w:p w14:paraId="60BCD1BE" w14:textId="77777777" w:rsidR="004227D2" w:rsidRDefault="004227D2" w:rsidP="00D964B7">
      <w:pPr>
        <w:jc w:val="both"/>
        <w:rPr>
          <w:rFonts w:ascii="Arial" w:eastAsia="MS Mincho" w:hAnsi="Arial" w:cs="Arial"/>
          <w:sz w:val="22"/>
          <w:szCs w:val="22"/>
        </w:rPr>
      </w:pPr>
    </w:p>
    <w:p w14:paraId="46C745DB" w14:textId="77777777" w:rsidR="007364E1" w:rsidRDefault="007364E1" w:rsidP="007364E1">
      <w:pPr>
        <w:jc w:val="both"/>
        <w:rPr>
          <w:rFonts w:ascii="Arial" w:hAnsi="Arial" w:cs="Arial"/>
          <w:sz w:val="22"/>
          <w:szCs w:val="22"/>
          <w:lang w:val="en-GB"/>
        </w:rPr>
      </w:pPr>
      <w:r>
        <w:rPr>
          <w:rFonts w:ascii="Arial" w:hAnsi="Arial" w:cs="Arial"/>
          <w:sz w:val="22"/>
          <w:szCs w:val="22"/>
        </w:rPr>
        <w:t xml:space="preserve">A functioning </w:t>
      </w:r>
      <w:r w:rsidR="003059D6">
        <w:rPr>
          <w:rFonts w:ascii="Arial" w:hAnsi="Arial" w:cs="Arial"/>
          <w:sz w:val="22"/>
          <w:szCs w:val="22"/>
        </w:rPr>
        <w:t xml:space="preserve">PA </w:t>
      </w:r>
      <w:r>
        <w:rPr>
          <w:rFonts w:ascii="Arial" w:hAnsi="Arial" w:cs="Arial"/>
          <w:sz w:val="22"/>
          <w:szCs w:val="22"/>
        </w:rPr>
        <w:t>system is not something the PAF can achieve in the next two and a half years (even if it were strictly designed to do so</w:t>
      </w:r>
      <w:r w:rsidR="003059D6">
        <w:rPr>
          <w:rFonts w:ascii="Arial" w:hAnsi="Arial" w:cs="Arial"/>
          <w:sz w:val="22"/>
          <w:szCs w:val="22"/>
        </w:rPr>
        <w:t>)</w:t>
      </w:r>
      <w:r>
        <w:rPr>
          <w:rFonts w:ascii="Arial" w:hAnsi="Arial" w:cs="Arial"/>
          <w:sz w:val="22"/>
          <w:szCs w:val="22"/>
        </w:rPr>
        <w:t xml:space="preserve">, </w:t>
      </w:r>
      <w:r w:rsidR="003059D6">
        <w:rPr>
          <w:rFonts w:ascii="Arial" w:eastAsia="MS Mincho" w:hAnsi="Arial" w:cs="Arial"/>
          <w:sz w:val="22"/>
          <w:szCs w:val="22"/>
        </w:rPr>
        <w:t>given that the pre</w:t>
      </w:r>
      <w:r>
        <w:rPr>
          <w:rFonts w:ascii="Arial" w:eastAsia="MS Mincho" w:hAnsi="Arial" w:cs="Arial"/>
          <w:sz w:val="22"/>
          <w:szCs w:val="22"/>
        </w:rPr>
        <w:t>requis</w:t>
      </w:r>
      <w:r w:rsidR="003059D6">
        <w:rPr>
          <w:rFonts w:ascii="Arial" w:eastAsia="MS Mincho" w:hAnsi="Arial" w:cs="Arial"/>
          <w:sz w:val="22"/>
          <w:szCs w:val="22"/>
        </w:rPr>
        <w:t>i</w:t>
      </w:r>
      <w:r>
        <w:rPr>
          <w:rFonts w:ascii="Arial" w:eastAsia="MS Mincho" w:hAnsi="Arial" w:cs="Arial"/>
          <w:sz w:val="22"/>
          <w:szCs w:val="22"/>
        </w:rPr>
        <w:t>te</w:t>
      </w:r>
      <w:r w:rsidR="003059D6">
        <w:rPr>
          <w:rFonts w:ascii="Arial" w:eastAsia="MS Mincho" w:hAnsi="Arial" w:cs="Arial"/>
          <w:sz w:val="22"/>
          <w:szCs w:val="22"/>
        </w:rPr>
        <w:t>s</w:t>
      </w:r>
      <w:r>
        <w:rPr>
          <w:rFonts w:ascii="Arial" w:eastAsia="MS Mincho" w:hAnsi="Arial" w:cs="Arial"/>
          <w:sz w:val="22"/>
          <w:szCs w:val="22"/>
        </w:rPr>
        <w:t xml:space="preserve"> for setting up a PA system are not in place.  </w:t>
      </w:r>
      <w:r w:rsidRPr="009D3937">
        <w:rPr>
          <w:rFonts w:ascii="Arial" w:eastAsia="MS Mincho" w:hAnsi="Arial" w:cs="Arial"/>
          <w:b/>
          <w:i/>
          <w:sz w:val="22"/>
          <w:szCs w:val="22"/>
        </w:rPr>
        <w:t xml:space="preserve">Critically, the </w:t>
      </w:r>
      <w:r w:rsidRPr="009D3937">
        <w:rPr>
          <w:rFonts w:ascii="Arial" w:hAnsi="Arial" w:cs="Arial"/>
          <w:b/>
          <w:i/>
          <w:sz w:val="22"/>
          <w:szCs w:val="22"/>
          <w:lang w:val="en-GB"/>
        </w:rPr>
        <w:t>project’s central theme is sustainable PA finance</w:t>
      </w:r>
      <w:r w:rsidR="009D3937" w:rsidRPr="009D3937">
        <w:rPr>
          <w:rFonts w:ascii="Arial" w:hAnsi="Arial" w:cs="Arial"/>
          <w:b/>
          <w:i/>
          <w:sz w:val="22"/>
          <w:szCs w:val="22"/>
          <w:lang w:val="en-GB"/>
        </w:rPr>
        <w:t>, and this is where its value added and focus should be maintained</w:t>
      </w:r>
      <w:r w:rsidRPr="00486F06">
        <w:rPr>
          <w:rFonts w:ascii="Arial" w:hAnsi="Arial" w:cs="Arial"/>
          <w:sz w:val="22"/>
          <w:szCs w:val="22"/>
          <w:lang w:val="en-GB"/>
        </w:rPr>
        <w:t>.</w:t>
      </w:r>
    </w:p>
    <w:p w14:paraId="65CFC89C" w14:textId="77777777" w:rsidR="009D3937" w:rsidRDefault="009D3937" w:rsidP="004227D2">
      <w:pPr>
        <w:jc w:val="both"/>
        <w:rPr>
          <w:rFonts w:ascii="Arial" w:eastAsia="MS Mincho" w:hAnsi="Arial" w:cs="Arial"/>
          <w:bCs/>
          <w:i/>
          <w:iCs/>
          <w:sz w:val="22"/>
          <w:szCs w:val="22"/>
        </w:rPr>
      </w:pPr>
    </w:p>
    <w:p w14:paraId="6F4FF1A5" w14:textId="77777777" w:rsidR="004227D2" w:rsidRPr="00E14A82" w:rsidRDefault="00A31F47" w:rsidP="004227D2">
      <w:pPr>
        <w:jc w:val="both"/>
        <w:rPr>
          <w:rFonts w:ascii="Arial" w:eastAsia="MS Mincho" w:hAnsi="Arial" w:cs="Arial"/>
          <w:bCs/>
          <w:iCs/>
          <w:sz w:val="22"/>
          <w:szCs w:val="22"/>
        </w:rPr>
      </w:pPr>
      <w:r w:rsidRPr="00E14A82">
        <w:rPr>
          <w:rFonts w:ascii="Arial" w:eastAsia="MS Mincho" w:hAnsi="Arial" w:cs="Arial"/>
          <w:bCs/>
          <w:iCs/>
          <w:sz w:val="22"/>
          <w:szCs w:val="22"/>
        </w:rPr>
        <w:t>PAF is however contributing</w:t>
      </w:r>
      <w:r w:rsidR="004227D2" w:rsidRPr="00E14A82">
        <w:rPr>
          <w:rFonts w:ascii="Arial" w:eastAsia="MS Mincho" w:hAnsi="Arial" w:cs="Arial"/>
          <w:bCs/>
          <w:iCs/>
          <w:sz w:val="22"/>
          <w:szCs w:val="22"/>
        </w:rPr>
        <w:t xml:space="preserve"> to a PA systems approach</w:t>
      </w:r>
      <w:r w:rsidRPr="00E14A82">
        <w:rPr>
          <w:rFonts w:ascii="Arial" w:eastAsia="MS Mincho" w:hAnsi="Arial" w:cs="Arial"/>
          <w:bCs/>
          <w:iCs/>
          <w:sz w:val="22"/>
          <w:szCs w:val="22"/>
        </w:rPr>
        <w:t xml:space="preserve"> in the following ways:</w:t>
      </w:r>
    </w:p>
    <w:p w14:paraId="68F63323" w14:textId="77777777" w:rsidR="003059D6" w:rsidRDefault="003059D6" w:rsidP="008F6CD1">
      <w:pPr>
        <w:numPr>
          <w:ilvl w:val="0"/>
          <w:numId w:val="14"/>
        </w:numPr>
        <w:jc w:val="both"/>
        <w:rPr>
          <w:rFonts w:ascii="Arial" w:eastAsia="MS Mincho" w:hAnsi="Arial" w:cs="Arial"/>
          <w:sz w:val="22"/>
          <w:szCs w:val="22"/>
        </w:rPr>
      </w:pPr>
      <w:r>
        <w:rPr>
          <w:rFonts w:ascii="Arial" w:eastAsia="MS Mincho" w:hAnsi="Arial" w:cs="Arial"/>
          <w:sz w:val="22"/>
          <w:szCs w:val="22"/>
        </w:rPr>
        <w:t>A national PA System Financing and Investment Plan has been finalized.</w:t>
      </w:r>
    </w:p>
    <w:p w14:paraId="4814AAA5" w14:textId="77777777" w:rsidR="00A31F47" w:rsidRDefault="00A31F47" w:rsidP="008F6CD1">
      <w:pPr>
        <w:numPr>
          <w:ilvl w:val="0"/>
          <w:numId w:val="14"/>
        </w:numPr>
        <w:jc w:val="both"/>
        <w:rPr>
          <w:rFonts w:ascii="Arial" w:eastAsia="MS Mincho" w:hAnsi="Arial" w:cs="Arial"/>
          <w:sz w:val="22"/>
          <w:szCs w:val="22"/>
        </w:rPr>
      </w:pPr>
      <w:r>
        <w:rPr>
          <w:rFonts w:ascii="Arial" w:eastAsia="MS Mincho" w:hAnsi="Arial" w:cs="Arial"/>
          <w:sz w:val="22"/>
          <w:szCs w:val="22"/>
        </w:rPr>
        <w:t xml:space="preserve">The project has built dialogue and opportunities for partners to meet over common issues. </w:t>
      </w:r>
    </w:p>
    <w:p w14:paraId="5BE3491E" w14:textId="44D086AF" w:rsidR="00A60252" w:rsidRPr="004227D2" w:rsidRDefault="00A60252" w:rsidP="008F6CD1">
      <w:pPr>
        <w:numPr>
          <w:ilvl w:val="1"/>
          <w:numId w:val="14"/>
        </w:numPr>
        <w:jc w:val="both"/>
        <w:rPr>
          <w:rFonts w:ascii="Arial" w:eastAsia="MS Mincho" w:hAnsi="Arial" w:cs="Arial"/>
          <w:sz w:val="22"/>
          <w:szCs w:val="22"/>
        </w:rPr>
      </w:pPr>
      <w:r w:rsidRPr="004227D2">
        <w:rPr>
          <w:rFonts w:ascii="Arial" w:eastAsia="MS Mincho" w:hAnsi="Arial" w:cs="Arial"/>
          <w:sz w:val="22"/>
          <w:szCs w:val="22"/>
        </w:rPr>
        <w:t xml:space="preserve">PA training has been inclusive - Management Plans, Business plans, </w:t>
      </w:r>
      <w:r w:rsidR="00CE35D3">
        <w:rPr>
          <w:rFonts w:ascii="Arial" w:eastAsia="MS Mincho" w:hAnsi="Arial" w:cs="Arial"/>
          <w:sz w:val="22"/>
          <w:szCs w:val="22"/>
        </w:rPr>
        <w:t xml:space="preserve">Enforcement training at the Seychelles Police Academy </w:t>
      </w:r>
      <w:r w:rsidRPr="004227D2">
        <w:rPr>
          <w:rFonts w:ascii="Arial" w:eastAsia="MS Mincho" w:hAnsi="Arial" w:cs="Arial"/>
          <w:sz w:val="22"/>
          <w:szCs w:val="22"/>
        </w:rPr>
        <w:t>and Marketing and Communications (</w:t>
      </w:r>
      <w:r w:rsidRPr="004227D2">
        <w:rPr>
          <w:rFonts w:ascii="Arial" w:eastAsia="MS Mincho" w:hAnsi="Arial" w:cs="Arial"/>
          <w:i/>
          <w:iCs/>
          <w:sz w:val="22"/>
          <w:szCs w:val="22"/>
        </w:rPr>
        <w:t>forthcoming</w:t>
      </w:r>
      <w:r w:rsidRPr="004227D2">
        <w:rPr>
          <w:rFonts w:ascii="Arial" w:eastAsia="MS Mincho" w:hAnsi="Arial" w:cs="Arial"/>
          <w:sz w:val="22"/>
          <w:szCs w:val="22"/>
        </w:rPr>
        <w:t>)</w:t>
      </w:r>
    </w:p>
    <w:p w14:paraId="3978E12F" w14:textId="77777777" w:rsidR="00A60252" w:rsidRPr="009D3937" w:rsidRDefault="009D3937" w:rsidP="008F6CD1">
      <w:pPr>
        <w:numPr>
          <w:ilvl w:val="1"/>
          <w:numId w:val="14"/>
        </w:numPr>
        <w:jc w:val="both"/>
        <w:rPr>
          <w:rFonts w:ascii="Arial" w:eastAsia="MS Mincho" w:hAnsi="Arial" w:cs="Arial"/>
          <w:sz w:val="22"/>
          <w:szCs w:val="22"/>
        </w:rPr>
      </w:pPr>
      <w:r>
        <w:rPr>
          <w:rFonts w:ascii="Arial" w:eastAsia="MS Mincho" w:hAnsi="Arial" w:cs="Arial"/>
          <w:sz w:val="22"/>
          <w:szCs w:val="22"/>
        </w:rPr>
        <w:t>The Steering Committee has facilitated some</w:t>
      </w:r>
      <w:r w:rsidR="00A60252" w:rsidRPr="004227D2">
        <w:rPr>
          <w:rFonts w:ascii="Arial" w:eastAsia="MS Mincho" w:hAnsi="Arial" w:cs="Arial"/>
          <w:sz w:val="22"/>
          <w:szCs w:val="22"/>
        </w:rPr>
        <w:t xml:space="preserve"> good discussions</w:t>
      </w:r>
      <w:r>
        <w:rPr>
          <w:rFonts w:ascii="Arial" w:eastAsia="MS Mincho" w:hAnsi="Arial" w:cs="Arial"/>
          <w:sz w:val="22"/>
          <w:szCs w:val="22"/>
        </w:rPr>
        <w:t xml:space="preserve"> a</w:t>
      </w:r>
      <w:r w:rsidR="00321A23">
        <w:rPr>
          <w:rFonts w:ascii="Arial" w:eastAsia="MS Mincho" w:hAnsi="Arial" w:cs="Arial"/>
          <w:sz w:val="22"/>
          <w:szCs w:val="22"/>
        </w:rPr>
        <w:t>nd sharing of views &amp; knowledge, e.g. on drones.</w:t>
      </w:r>
    </w:p>
    <w:p w14:paraId="6D63A761" w14:textId="77777777" w:rsidR="00A60252" w:rsidRPr="004227D2" w:rsidRDefault="00A60252" w:rsidP="008F6CD1">
      <w:pPr>
        <w:numPr>
          <w:ilvl w:val="0"/>
          <w:numId w:val="14"/>
        </w:numPr>
        <w:jc w:val="both"/>
        <w:rPr>
          <w:rFonts w:ascii="Arial" w:eastAsia="MS Mincho" w:hAnsi="Arial" w:cs="Arial"/>
          <w:sz w:val="22"/>
          <w:szCs w:val="22"/>
        </w:rPr>
      </w:pPr>
      <w:r w:rsidRPr="004227D2">
        <w:rPr>
          <w:rFonts w:ascii="Arial" w:eastAsia="MS Mincho" w:hAnsi="Arial" w:cs="Arial"/>
          <w:sz w:val="22"/>
          <w:szCs w:val="22"/>
        </w:rPr>
        <w:t xml:space="preserve">Support to SNPA   </w:t>
      </w:r>
    </w:p>
    <w:p w14:paraId="2319363E" w14:textId="77777777" w:rsidR="00A60252" w:rsidRDefault="00A60252" w:rsidP="008F6CD1">
      <w:pPr>
        <w:numPr>
          <w:ilvl w:val="1"/>
          <w:numId w:val="14"/>
        </w:numPr>
        <w:jc w:val="both"/>
        <w:rPr>
          <w:rFonts w:ascii="Arial" w:eastAsia="MS Mincho" w:hAnsi="Arial" w:cs="Arial"/>
          <w:sz w:val="22"/>
          <w:szCs w:val="22"/>
        </w:rPr>
      </w:pPr>
      <w:r w:rsidRPr="004227D2">
        <w:rPr>
          <w:rFonts w:ascii="Arial" w:eastAsia="MS Mincho" w:hAnsi="Arial" w:cs="Arial"/>
          <w:sz w:val="22"/>
          <w:szCs w:val="22"/>
        </w:rPr>
        <w:t>Development of SNPA should help facilitate</w:t>
      </w:r>
      <w:r w:rsidR="00321A23">
        <w:rPr>
          <w:rFonts w:ascii="Arial" w:eastAsia="MS Mincho" w:hAnsi="Arial" w:cs="Arial"/>
          <w:sz w:val="22"/>
          <w:szCs w:val="22"/>
        </w:rPr>
        <w:t xml:space="preserve"> a</w:t>
      </w:r>
      <w:r w:rsidRPr="004227D2">
        <w:rPr>
          <w:rFonts w:ascii="Arial" w:eastAsia="MS Mincho" w:hAnsi="Arial" w:cs="Arial"/>
          <w:sz w:val="22"/>
          <w:szCs w:val="22"/>
        </w:rPr>
        <w:t xml:space="preserve"> move to a PA system</w:t>
      </w:r>
      <w:r w:rsidR="009D3937">
        <w:rPr>
          <w:rFonts w:ascii="Arial" w:eastAsia="MS Mincho" w:hAnsi="Arial" w:cs="Arial"/>
          <w:sz w:val="22"/>
          <w:szCs w:val="22"/>
        </w:rPr>
        <w:t>, b</w:t>
      </w:r>
      <w:r w:rsidR="003059D6">
        <w:rPr>
          <w:rFonts w:ascii="Arial" w:eastAsia="MS Mincho" w:hAnsi="Arial" w:cs="Arial"/>
          <w:sz w:val="22"/>
          <w:szCs w:val="22"/>
        </w:rPr>
        <w:t>y enhancing the performance of the</w:t>
      </w:r>
      <w:r w:rsidR="009D3937">
        <w:rPr>
          <w:rFonts w:ascii="Arial" w:eastAsia="MS Mincho" w:hAnsi="Arial" w:cs="Arial"/>
          <w:sz w:val="22"/>
          <w:szCs w:val="22"/>
        </w:rPr>
        <w:t xml:space="preserve"> main Government entity managing PAs.</w:t>
      </w:r>
    </w:p>
    <w:p w14:paraId="1942A1B2" w14:textId="06ABC2DD" w:rsidR="00321A23" w:rsidRDefault="00321A23" w:rsidP="00321A23">
      <w:pPr>
        <w:numPr>
          <w:ilvl w:val="0"/>
          <w:numId w:val="14"/>
        </w:numPr>
        <w:jc w:val="both"/>
        <w:rPr>
          <w:rFonts w:ascii="Arial" w:eastAsia="MS Mincho" w:hAnsi="Arial" w:cs="Arial"/>
          <w:sz w:val="22"/>
          <w:szCs w:val="22"/>
        </w:rPr>
      </w:pPr>
      <w:r>
        <w:rPr>
          <w:rFonts w:ascii="Arial" w:eastAsia="MS Mincho" w:hAnsi="Arial" w:cs="Arial"/>
          <w:sz w:val="22"/>
          <w:szCs w:val="22"/>
        </w:rPr>
        <w:t>It supported the operationalization of Seychelles Conservation and Climate Adaptation Trust (SeyCCAT)</w:t>
      </w:r>
      <w:r w:rsidR="002F5C32">
        <w:rPr>
          <w:rStyle w:val="FootnoteReference"/>
          <w:rFonts w:ascii="Arial" w:eastAsia="MS Mincho" w:hAnsi="Arial" w:cs="Arial"/>
          <w:sz w:val="22"/>
          <w:szCs w:val="22"/>
        </w:rPr>
        <w:footnoteReference w:id="12"/>
      </w:r>
      <w:r>
        <w:rPr>
          <w:rFonts w:ascii="Arial" w:eastAsia="MS Mincho" w:hAnsi="Arial" w:cs="Arial"/>
          <w:sz w:val="22"/>
          <w:szCs w:val="22"/>
        </w:rPr>
        <w:t>, key to the long term financing of the expanded PA system</w:t>
      </w:r>
    </w:p>
    <w:p w14:paraId="2C41F3D8" w14:textId="065F3DFA" w:rsidR="00A31F47" w:rsidRPr="00A31F47" w:rsidRDefault="00A31F47" w:rsidP="008F6CD1">
      <w:pPr>
        <w:pStyle w:val="ListParagraph"/>
        <w:numPr>
          <w:ilvl w:val="0"/>
          <w:numId w:val="14"/>
        </w:numPr>
        <w:jc w:val="both"/>
        <w:rPr>
          <w:rFonts w:ascii="Arial" w:hAnsi="Arial" w:cs="Arial"/>
          <w:color w:val="000000" w:themeColor="text1"/>
          <w:sz w:val="22"/>
          <w:szCs w:val="22"/>
        </w:rPr>
      </w:pPr>
      <w:r>
        <w:rPr>
          <w:rFonts w:ascii="Arial" w:hAnsi="Arial" w:cs="Arial"/>
          <w:sz w:val="22"/>
          <w:szCs w:val="22"/>
        </w:rPr>
        <w:t xml:space="preserve">The project is looking closely at what may be classified as more </w:t>
      </w:r>
      <w:r w:rsidR="003059D6">
        <w:rPr>
          <w:rFonts w:ascii="Arial" w:hAnsi="Arial" w:cs="Arial"/>
          <w:sz w:val="22"/>
          <w:szCs w:val="22"/>
        </w:rPr>
        <w:t>s</w:t>
      </w:r>
      <w:r w:rsidRPr="00A31F47">
        <w:rPr>
          <w:rFonts w:ascii="Arial" w:hAnsi="Arial" w:cs="Arial"/>
          <w:sz w:val="22"/>
          <w:szCs w:val="22"/>
        </w:rPr>
        <w:t>ite level</w:t>
      </w:r>
      <w:r>
        <w:rPr>
          <w:rFonts w:ascii="Arial" w:hAnsi="Arial" w:cs="Arial"/>
          <w:sz w:val="22"/>
          <w:szCs w:val="22"/>
        </w:rPr>
        <w:t xml:space="preserve"> fina</w:t>
      </w:r>
      <w:r w:rsidR="00C2662F">
        <w:rPr>
          <w:rFonts w:ascii="Arial" w:hAnsi="Arial" w:cs="Arial"/>
          <w:sz w:val="22"/>
          <w:szCs w:val="22"/>
        </w:rPr>
        <w:t>ncing mechanism</w:t>
      </w:r>
      <w:r>
        <w:rPr>
          <w:rFonts w:ascii="Arial" w:hAnsi="Arial" w:cs="Arial"/>
          <w:sz w:val="22"/>
          <w:szCs w:val="22"/>
        </w:rPr>
        <w:t xml:space="preserve"> such as </w:t>
      </w:r>
      <w:r w:rsidR="00C2662F">
        <w:rPr>
          <w:rFonts w:ascii="Arial" w:hAnsi="Arial" w:cs="Arial"/>
          <w:sz w:val="22"/>
          <w:szCs w:val="22"/>
        </w:rPr>
        <w:t>entrance fee</w:t>
      </w:r>
      <w:r>
        <w:rPr>
          <w:rFonts w:ascii="Arial" w:hAnsi="Arial" w:cs="Arial"/>
          <w:sz w:val="22"/>
          <w:szCs w:val="22"/>
        </w:rPr>
        <w:t>, but is also closely involved in discussion to develop mechanism</w:t>
      </w:r>
      <w:r w:rsidR="001C6561">
        <w:rPr>
          <w:rFonts w:ascii="Arial" w:hAnsi="Arial" w:cs="Arial"/>
          <w:sz w:val="22"/>
          <w:szCs w:val="22"/>
        </w:rPr>
        <w:t>s</w:t>
      </w:r>
      <w:r>
        <w:rPr>
          <w:rFonts w:ascii="Arial" w:hAnsi="Arial" w:cs="Arial"/>
          <w:sz w:val="22"/>
          <w:szCs w:val="22"/>
        </w:rPr>
        <w:t xml:space="preserve"> that would be more app</w:t>
      </w:r>
      <w:r w:rsidR="00C2662F">
        <w:rPr>
          <w:rFonts w:ascii="Arial" w:hAnsi="Arial" w:cs="Arial"/>
          <w:sz w:val="22"/>
          <w:szCs w:val="22"/>
        </w:rPr>
        <w:t>ropriate</w:t>
      </w:r>
      <w:r w:rsidR="003059D6">
        <w:rPr>
          <w:rFonts w:ascii="Arial" w:hAnsi="Arial" w:cs="Arial"/>
          <w:sz w:val="22"/>
          <w:szCs w:val="22"/>
        </w:rPr>
        <w:t xml:space="preserve"> at a system scale</w:t>
      </w:r>
      <w:r>
        <w:rPr>
          <w:rFonts w:ascii="Arial" w:hAnsi="Arial" w:cs="Arial"/>
          <w:sz w:val="22"/>
          <w:szCs w:val="22"/>
        </w:rPr>
        <w:t xml:space="preserve"> – namely </w:t>
      </w:r>
      <w:r w:rsidRPr="00A31F47">
        <w:rPr>
          <w:rFonts w:ascii="Arial" w:hAnsi="Arial" w:cs="Arial"/>
          <w:sz w:val="22"/>
          <w:szCs w:val="22"/>
        </w:rPr>
        <w:t>Blue Bonds,</w:t>
      </w:r>
      <w:r>
        <w:rPr>
          <w:rFonts w:ascii="Arial" w:hAnsi="Arial" w:cs="Arial"/>
          <w:sz w:val="22"/>
          <w:szCs w:val="22"/>
        </w:rPr>
        <w:t xml:space="preserve"> Blu</w:t>
      </w:r>
      <w:r w:rsidR="009D3937">
        <w:rPr>
          <w:rFonts w:ascii="Arial" w:hAnsi="Arial" w:cs="Arial"/>
          <w:sz w:val="22"/>
          <w:szCs w:val="22"/>
        </w:rPr>
        <w:t>e enterprise f</w:t>
      </w:r>
      <w:r w:rsidR="001C6561">
        <w:rPr>
          <w:rFonts w:ascii="Arial" w:hAnsi="Arial" w:cs="Arial"/>
          <w:sz w:val="22"/>
          <w:szCs w:val="22"/>
        </w:rPr>
        <w:t>u</w:t>
      </w:r>
      <w:r w:rsidR="009D3937">
        <w:rPr>
          <w:rFonts w:ascii="Arial" w:hAnsi="Arial" w:cs="Arial"/>
          <w:sz w:val="22"/>
          <w:szCs w:val="22"/>
        </w:rPr>
        <w:t>nds and</w:t>
      </w:r>
      <w:r w:rsidR="00C2662F">
        <w:rPr>
          <w:rFonts w:ascii="Arial" w:hAnsi="Arial" w:cs="Arial"/>
          <w:sz w:val="22"/>
          <w:szCs w:val="22"/>
        </w:rPr>
        <w:t xml:space="preserve"> Tourism levy</w:t>
      </w:r>
      <w:r w:rsidR="009D3937">
        <w:rPr>
          <w:rFonts w:ascii="Arial" w:hAnsi="Arial" w:cs="Arial"/>
          <w:sz w:val="22"/>
          <w:szCs w:val="22"/>
        </w:rPr>
        <w:t>, in collaboration with SeyCCAT.</w:t>
      </w:r>
    </w:p>
    <w:p w14:paraId="79347890" w14:textId="77777777" w:rsidR="00695F03" w:rsidRDefault="00695F03" w:rsidP="004D727C">
      <w:pPr>
        <w:jc w:val="both"/>
        <w:rPr>
          <w:rFonts w:ascii="MS Mincho" w:eastAsia="MS Mincho" w:hAnsi="MS Mincho" w:cs="MS Mincho"/>
          <w:sz w:val="22"/>
          <w:szCs w:val="22"/>
        </w:rPr>
      </w:pPr>
    </w:p>
    <w:p w14:paraId="6D021702" w14:textId="163FEE13" w:rsidR="00736240" w:rsidRPr="00CD6324" w:rsidRDefault="004D727C" w:rsidP="004D727C">
      <w:pPr>
        <w:jc w:val="both"/>
        <w:rPr>
          <w:rFonts w:ascii="Arial" w:hAnsi="Arial" w:cs="Arial"/>
          <w:sz w:val="22"/>
          <w:szCs w:val="22"/>
        </w:rPr>
      </w:pPr>
      <w:r w:rsidRPr="004D727C">
        <w:rPr>
          <w:rFonts w:ascii="Arial" w:hAnsi="Arial" w:cs="Arial"/>
          <w:b/>
          <w:sz w:val="22"/>
          <w:szCs w:val="22"/>
        </w:rPr>
        <w:t>Gender issues</w:t>
      </w:r>
      <w:r w:rsidR="004C10DC">
        <w:rPr>
          <w:rFonts w:ascii="Arial" w:hAnsi="Arial" w:cs="Arial"/>
          <w:b/>
          <w:sz w:val="22"/>
          <w:szCs w:val="22"/>
        </w:rPr>
        <w:t xml:space="preserve"> </w:t>
      </w:r>
      <w:r w:rsidR="00CD6324">
        <w:rPr>
          <w:rFonts w:ascii="Arial" w:hAnsi="Arial" w:cs="Arial"/>
          <w:sz w:val="22"/>
          <w:szCs w:val="22"/>
        </w:rPr>
        <w:t xml:space="preserve">were </w:t>
      </w:r>
      <w:r w:rsidR="00736240" w:rsidRPr="00486F06">
        <w:rPr>
          <w:rFonts w:ascii="Arial" w:hAnsi="Arial" w:cs="Arial"/>
          <w:sz w:val="22"/>
          <w:szCs w:val="22"/>
        </w:rPr>
        <w:t>consider</w:t>
      </w:r>
      <w:bookmarkEnd w:id="14"/>
      <w:bookmarkEnd w:id="15"/>
      <w:bookmarkEnd w:id="16"/>
      <w:r w:rsidR="003059D6">
        <w:rPr>
          <w:rFonts w:ascii="Arial" w:hAnsi="Arial" w:cs="Arial"/>
          <w:sz w:val="22"/>
          <w:szCs w:val="22"/>
        </w:rPr>
        <w:t>ed in the project d</w:t>
      </w:r>
      <w:r>
        <w:rPr>
          <w:rFonts w:ascii="Arial" w:hAnsi="Arial" w:cs="Arial"/>
          <w:sz w:val="22"/>
          <w:szCs w:val="22"/>
        </w:rPr>
        <w:t xml:space="preserve">esign. </w:t>
      </w:r>
      <w:r w:rsidR="00736240" w:rsidRPr="00486F06">
        <w:rPr>
          <w:rFonts w:ascii="Arial" w:hAnsi="Arial" w:cs="Arial"/>
          <w:sz w:val="22"/>
          <w:szCs w:val="22"/>
        </w:rPr>
        <w:t xml:space="preserve">The </w:t>
      </w:r>
      <w:r>
        <w:rPr>
          <w:rFonts w:ascii="Arial" w:hAnsi="Arial" w:cs="Arial"/>
          <w:sz w:val="22"/>
          <w:szCs w:val="22"/>
        </w:rPr>
        <w:t>Pro</w:t>
      </w:r>
      <w:r w:rsidR="003059D6">
        <w:rPr>
          <w:rFonts w:ascii="Arial" w:hAnsi="Arial" w:cs="Arial"/>
          <w:sz w:val="22"/>
          <w:szCs w:val="22"/>
        </w:rPr>
        <w:t xml:space="preserve">ject </w:t>
      </w:r>
      <w:r>
        <w:rPr>
          <w:rFonts w:ascii="Arial" w:hAnsi="Arial" w:cs="Arial"/>
          <w:sz w:val="22"/>
          <w:szCs w:val="22"/>
        </w:rPr>
        <w:t>Doc</w:t>
      </w:r>
      <w:r w:rsidR="003059D6">
        <w:rPr>
          <w:rFonts w:ascii="Arial" w:hAnsi="Arial" w:cs="Arial"/>
          <w:sz w:val="22"/>
          <w:szCs w:val="22"/>
        </w:rPr>
        <w:t>ument</w:t>
      </w:r>
      <w:r>
        <w:rPr>
          <w:rFonts w:ascii="Arial" w:hAnsi="Arial" w:cs="Arial"/>
          <w:sz w:val="22"/>
          <w:szCs w:val="22"/>
        </w:rPr>
        <w:t xml:space="preserve"> notes that the</w:t>
      </w:r>
      <w:r w:rsidR="00736240" w:rsidRPr="00486F06">
        <w:rPr>
          <w:rFonts w:ascii="Arial" w:hAnsi="Arial" w:cs="Arial"/>
          <w:sz w:val="22"/>
          <w:szCs w:val="22"/>
        </w:rPr>
        <w:t xml:space="preserve"> participation rate of women in the labor mark</w:t>
      </w:r>
      <w:r w:rsidR="00DD1E6B">
        <w:rPr>
          <w:rFonts w:ascii="Arial" w:hAnsi="Arial" w:cs="Arial"/>
          <w:sz w:val="22"/>
          <w:szCs w:val="22"/>
        </w:rPr>
        <w:t>et of the Seychelles</w:t>
      </w:r>
      <w:r w:rsidR="00CD6324">
        <w:rPr>
          <w:rFonts w:ascii="Arial" w:hAnsi="Arial" w:cs="Arial"/>
          <w:sz w:val="22"/>
          <w:szCs w:val="22"/>
        </w:rPr>
        <w:t xml:space="preserve"> is 50</w:t>
      </w:r>
      <w:r w:rsidR="00736240" w:rsidRPr="00486F06">
        <w:rPr>
          <w:rFonts w:ascii="Arial" w:hAnsi="Arial" w:cs="Arial"/>
          <w:sz w:val="22"/>
          <w:szCs w:val="22"/>
        </w:rPr>
        <w:t>%</w:t>
      </w:r>
      <w:r w:rsidR="00DD1E6B">
        <w:rPr>
          <w:rFonts w:ascii="Arial" w:hAnsi="Arial" w:cs="Arial"/>
          <w:sz w:val="22"/>
          <w:szCs w:val="22"/>
        </w:rPr>
        <w:t>, however</w:t>
      </w:r>
      <w:r>
        <w:rPr>
          <w:rFonts w:ascii="Arial" w:hAnsi="Arial" w:cs="Arial"/>
          <w:sz w:val="22"/>
          <w:szCs w:val="22"/>
        </w:rPr>
        <w:t xml:space="preserve"> women make up the</w:t>
      </w:r>
      <w:r w:rsidR="00736240" w:rsidRPr="00486F06">
        <w:rPr>
          <w:rFonts w:ascii="Arial" w:hAnsi="Arial" w:cs="Arial"/>
          <w:sz w:val="22"/>
          <w:szCs w:val="22"/>
        </w:rPr>
        <w:t xml:space="preserve"> majority of unemployed (55%)</w:t>
      </w:r>
      <w:r>
        <w:rPr>
          <w:rFonts w:ascii="Arial" w:hAnsi="Arial" w:cs="Arial"/>
          <w:sz w:val="22"/>
          <w:szCs w:val="22"/>
        </w:rPr>
        <w:t xml:space="preserve"> and the </w:t>
      </w:r>
      <w:r w:rsidR="00736240" w:rsidRPr="00486F06">
        <w:rPr>
          <w:rFonts w:ascii="Arial" w:hAnsi="Arial" w:cs="Arial"/>
          <w:sz w:val="22"/>
          <w:szCs w:val="22"/>
        </w:rPr>
        <w:t>average monthly gross salary f</w:t>
      </w:r>
      <w:r w:rsidR="00DD1E6B">
        <w:rPr>
          <w:rFonts w:ascii="Arial" w:hAnsi="Arial" w:cs="Arial"/>
          <w:sz w:val="22"/>
          <w:szCs w:val="22"/>
        </w:rPr>
        <w:t>or men is</w:t>
      </w:r>
      <w:r w:rsidR="008928C9">
        <w:rPr>
          <w:rFonts w:ascii="Arial" w:hAnsi="Arial" w:cs="Arial"/>
          <w:sz w:val="22"/>
          <w:szCs w:val="22"/>
        </w:rPr>
        <w:t xml:space="preserve"> 11% higher than that of </w:t>
      </w:r>
      <w:r w:rsidR="00736240" w:rsidRPr="00486F06">
        <w:rPr>
          <w:rFonts w:ascii="Arial" w:hAnsi="Arial" w:cs="Arial"/>
          <w:sz w:val="22"/>
          <w:szCs w:val="22"/>
        </w:rPr>
        <w:t xml:space="preserve">women. </w:t>
      </w:r>
      <w:r>
        <w:rPr>
          <w:rFonts w:ascii="Arial" w:hAnsi="Arial" w:cs="Arial"/>
          <w:sz w:val="22"/>
          <w:szCs w:val="22"/>
        </w:rPr>
        <w:t>A number of mechanisms through which the project co</w:t>
      </w:r>
      <w:r w:rsidR="00DD1E6B">
        <w:rPr>
          <w:rFonts w:ascii="Arial" w:hAnsi="Arial" w:cs="Arial"/>
          <w:sz w:val="22"/>
          <w:szCs w:val="22"/>
        </w:rPr>
        <w:t>u</w:t>
      </w:r>
      <w:r>
        <w:rPr>
          <w:rFonts w:ascii="Arial" w:hAnsi="Arial" w:cs="Arial"/>
          <w:sz w:val="22"/>
          <w:szCs w:val="22"/>
        </w:rPr>
        <w:t>ld achieve gender mainstrea</w:t>
      </w:r>
      <w:r w:rsidR="00DD1E6B">
        <w:rPr>
          <w:rFonts w:ascii="Arial" w:hAnsi="Arial" w:cs="Arial"/>
          <w:sz w:val="22"/>
          <w:szCs w:val="22"/>
        </w:rPr>
        <w:t xml:space="preserve">ming were identified including </w:t>
      </w:r>
      <w:r w:rsidR="00736240" w:rsidRPr="00486F06">
        <w:rPr>
          <w:rFonts w:ascii="Arial" w:hAnsi="Arial" w:cs="Arial"/>
          <w:sz w:val="22"/>
          <w:szCs w:val="22"/>
          <w:lang w:val="en-GB"/>
        </w:rPr>
        <w:t>assess</w:t>
      </w:r>
      <w:r w:rsidR="00DD1E6B">
        <w:rPr>
          <w:rFonts w:ascii="Arial" w:hAnsi="Arial" w:cs="Arial"/>
          <w:sz w:val="22"/>
          <w:szCs w:val="22"/>
          <w:lang w:val="en-GB"/>
        </w:rPr>
        <w:t>ing</w:t>
      </w:r>
      <w:r w:rsidR="004C10DC">
        <w:rPr>
          <w:rFonts w:ascii="Arial" w:hAnsi="Arial" w:cs="Arial"/>
          <w:sz w:val="22"/>
          <w:szCs w:val="22"/>
          <w:lang w:val="en-GB"/>
        </w:rPr>
        <w:t xml:space="preserve"> </w:t>
      </w:r>
      <w:r w:rsidR="00DD1E6B">
        <w:rPr>
          <w:rFonts w:ascii="Arial" w:hAnsi="Arial" w:cs="Arial"/>
          <w:sz w:val="22"/>
          <w:szCs w:val="22"/>
          <w:lang w:val="en-GB"/>
        </w:rPr>
        <w:t xml:space="preserve">the </w:t>
      </w:r>
      <w:r w:rsidR="00736240" w:rsidRPr="00486F06">
        <w:rPr>
          <w:rFonts w:ascii="Arial" w:hAnsi="Arial" w:cs="Arial"/>
          <w:sz w:val="22"/>
          <w:szCs w:val="22"/>
          <w:lang w:val="en-GB"/>
        </w:rPr>
        <w:t>finan</w:t>
      </w:r>
      <w:r>
        <w:rPr>
          <w:rFonts w:ascii="Arial" w:hAnsi="Arial" w:cs="Arial"/>
          <w:sz w:val="22"/>
          <w:szCs w:val="22"/>
          <w:lang w:val="en-GB"/>
        </w:rPr>
        <w:t xml:space="preserve">cial impacts of the project on </w:t>
      </w:r>
      <w:r w:rsidR="00736240" w:rsidRPr="00486F06">
        <w:rPr>
          <w:rFonts w:ascii="Arial" w:hAnsi="Arial" w:cs="Arial"/>
          <w:sz w:val="22"/>
          <w:szCs w:val="22"/>
          <w:lang w:val="en-GB"/>
        </w:rPr>
        <w:t>men and women</w:t>
      </w:r>
      <w:r w:rsidR="00DD1E6B">
        <w:rPr>
          <w:rFonts w:ascii="Arial" w:hAnsi="Arial" w:cs="Arial"/>
          <w:sz w:val="22"/>
          <w:szCs w:val="22"/>
          <w:lang w:val="en-GB"/>
        </w:rPr>
        <w:t xml:space="preserve"> and addressing any differences</w:t>
      </w:r>
      <w:r w:rsidR="008928C9">
        <w:rPr>
          <w:rFonts w:ascii="Arial" w:hAnsi="Arial" w:cs="Arial"/>
          <w:sz w:val="22"/>
          <w:szCs w:val="22"/>
          <w:lang w:val="en-GB"/>
        </w:rPr>
        <w:t>,</w:t>
      </w:r>
      <w:r w:rsidR="00DD1E6B">
        <w:rPr>
          <w:rFonts w:ascii="Arial" w:hAnsi="Arial" w:cs="Arial"/>
          <w:sz w:val="22"/>
          <w:szCs w:val="22"/>
          <w:lang w:val="en-GB"/>
        </w:rPr>
        <w:t xml:space="preserve"> and</w:t>
      </w:r>
      <w:r w:rsidR="004C10DC">
        <w:rPr>
          <w:rFonts w:ascii="Arial" w:hAnsi="Arial" w:cs="Arial"/>
          <w:sz w:val="22"/>
          <w:szCs w:val="22"/>
          <w:lang w:val="en-GB"/>
        </w:rPr>
        <w:t xml:space="preserve"> </w:t>
      </w:r>
      <w:r w:rsidR="00736240" w:rsidRPr="00486F06">
        <w:rPr>
          <w:rFonts w:ascii="Arial" w:hAnsi="Arial" w:cs="Arial"/>
          <w:sz w:val="22"/>
          <w:szCs w:val="22"/>
          <w:lang w:val="en-GB"/>
        </w:rPr>
        <w:t>assess</w:t>
      </w:r>
      <w:r w:rsidR="00DD1E6B">
        <w:rPr>
          <w:rFonts w:ascii="Arial" w:hAnsi="Arial" w:cs="Arial"/>
          <w:sz w:val="22"/>
          <w:szCs w:val="22"/>
          <w:lang w:val="en-GB"/>
        </w:rPr>
        <w:t xml:space="preserve">ing </w:t>
      </w:r>
      <w:r w:rsidR="008928C9">
        <w:rPr>
          <w:rFonts w:ascii="Arial" w:hAnsi="Arial" w:cs="Arial"/>
          <w:sz w:val="22"/>
          <w:szCs w:val="22"/>
          <w:lang w:val="en-GB"/>
        </w:rPr>
        <w:t xml:space="preserve">how </w:t>
      </w:r>
      <w:r w:rsidR="00DD1E6B">
        <w:rPr>
          <w:rFonts w:ascii="Arial" w:hAnsi="Arial" w:cs="Arial"/>
          <w:sz w:val="22"/>
          <w:szCs w:val="22"/>
          <w:lang w:val="en-GB"/>
        </w:rPr>
        <w:t>the</w:t>
      </w:r>
      <w:r w:rsidR="00736240" w:rsidRPr="00486F06">
        <w:rPr>
          <w:rFonts w:ascii="Arial" w:hAnsi="Arial" w:cs="Arial"/>
          <w:sz w:val="22"/>
          <w:szCs w:val="22"/>
          <w:lang w:val="en-GB"/>
        </w:rPr>
        <w:t xml:space="preserve"> entrepreneurial potential of women </w:t>
      </w:r>
      <w:r w:rsidR="008928C9">
        <w:rPr>
          <w:rFonts w:ascii="Arial" w:hAnsi="Arial" w:cs="Arial"/>
          <w:sz w:val="22"/>
          <w:szCs w:val="22"/>
          <w:lang w:val="en-GB"/>
        </w:rPr>
        <w:t>matches the</w:t>
      </w:r>
      <w:r w:rsidR="00736240" w:rsidRPr="00486F06">
        <w:rPr>
          <w:rFonts w:ascii="Arial" w:hAnsi="Arial" w:cs="Arial"/>
          <w:sz w:val="22"/>
          <w:szCs w:val="22"/>
          <w:lang w:val="en-GB"/>
        </w:rPr>
        <w:t xml:space="preserve"> needs for parks development</w:t>
      </w:r>
      <w:r w:rsidR="00DD1E6B">
        <w:rPr>
          <w:rFonts w:ascii="Arial" w:hAnsi="Arial" w:cs="Arial"/>
          <w:sz w:val="22"/>
          <w:szCs w:val="22"/>
          <w:lang w:val="en-GB"/>
        </w:rPr>
        <w:t>.</w:t>
      </w:r>
      <w:r w:rsidR="0099368C">
        <w:rPr>
          <w:rFonts w:ascii="Arial" w:hAnsi="Arial" w:cs="Arial"/>
          <w:sz w:val="22"/>
          <w:szCs w:val="22"/>
          <w:lang w:val="en-GB"/>
        </w:rPr>
        <w:t xml:space="preserve">  A view was expressed that it may be difficult to asses such impacts within the project timeframe.</w:t>
      </w:r>
    </w:p>
    <w:p w14:paraId="04399ABF" w14:textId="77777777" w:rsidR="00695F03" w:rsidRDefault="00695F03" w:rsidP="004D727C">
      <w:pPr>
        <w:jc w:val="both"/>
        <w:rPr>
          <w:rFonts w:ascii="Arial" w:hAnsi="Arial" w:cs="Arial"/>
          <w:sz w:val="22"/>
          <w:szCs w:val="22"/>
          <w:lang w:val="en-GB"/>
        </w:rPr>
      </w:pPr>
    </w:p>
    <w:p w14:paraId="58402FDB" w14:textId="20E9B664" w:rsidR="00695F03" w:rsidRPr="009814CA" w:rsidRDefault="00695F03" w:rsidP="00CE35D3">
      <w:pPr>
        <w:jc w:val="both"/>
        <w:rPr>
          <w:rFonts w:ascii="Arial" w:hAnsi="Arial" w:cs="Arial"/>
          <w:sz w:val="22"/>
          <w:szCs w:val="22"/>
        </w:rPr>
      </w:pPr>
      <w:r>
        <w:rPr>
          <w:rFonts w:ascii="Arial" w:hAnsi="Arial" w:cs="Arial"/>
          <w:sz w:val="22"/>
          <w:szCs w:val="22"/>
          <w:lang w:val="en-GB"/>
        </w:rPr>
        <w:t xml:space="preserve">The project has not carried out a gender analysis as </w:t>
      </w:r>
      <w:r w:rsidR="004227D2">
        <w:rPr>
          <w:rFonts w:ascii="Arial" w:hAnsi="Arial" w:cs="Arial"/>
          <w:sz w:val="22"/>
          <w:szCs w:val="22"/>
          <w:lang w:val="en-GB"/>
        </w:rPr>
        <w:t xml:space="preserve">part </w:t>
      </w:r>
      <w:r>
        <w:rPr>
          <w:rFonts w:ascii="Arial" w:hAnsi="Arial" w:cs="Arial"/>
          <w:sz w:val="22"/>
          <w:szCs w:val="22"/>
          <w:lang w:val="en-GB"/>
        </w:rPr>
        <w:t>of PIR, 2017</w:t>
      </w:r>
      <w:r w:rsidR="00DD1E6B">
        <w:rPr>
          <w:rFonts w:ascii="Arial" w:hAnsi="Arial" w:cs="Arial"/>
          <w:sz w:val="22"/>
          <w:szCs w:val="22"/>
          <w:lang w:val="en-GB"/>
        </w:rPr>
        <w:t xml:space="preserve">. This could </w:t>
      </w:r>
      <w:r w:rsidRPr="003059D6">
        <w:rPr>
          <w:rFonts w:ascii="Arial" w:hAnsi="Arial" w:cs="Arial"/>
          <w:sz w:val="22"/>
          <w:szCs w:val="22"/>
          <w:lang w:val="en-GB"/>
        </w:rPr>
        <w:t>be done for key activities</w:t>
      </w:r>
      <w:r w:rsidR="00DD1E6B" w:rsidRPr="003059D6">
        <w:rPr>
          <w:rFonts w:ascii="Arial" w:hAnsi="Arial" w:cs="Arial"/>
          <w:sz w:val="22"/>
          <w:szCs w:val="22"/>
          <w:lang w:val="en-GB"/>
        </w:rPr>
        <w:t xml:space="preserve"> for the</w:t>
      </w:r>
      <w:r w:rsidRPr="003059D6">
        <w:rPr>
          <w:rFonts w:ascii="Arial" w:hAnsi="Arial" w:cs="Arial"/>
          <w:sz w:val="22"/>
          <w:szCs w:val="22"/>
          <w:lang w:val="en-GB"/>
        </w:rPr>
        <w:t xml:space="preserve"> T</w:t>
      </w:r>
      <w:r w:rsidR="003059D6">
        <w:rPr>
          <w:rFonts w:ascii="Arial" w:hAnsi="Arial" w:cs="Arial"/>
          <w:sz w:val="22"/>
          <w:szCs w:val="22"/>
          <w:lang w:val="en-GB"/>
        </w:rPr>
        <w:t xml:space="preserve">erminal </w:t>
      </w:r>
      <w:r w:rsidRPr="003059D6">
        <w:rPr>
          <w:rFonts w:ascii="Arial" w:hAnsi="Arial" w:cs="Arial"/>
          <w:sz w:val="22"/>
          <w:szCs w:val="22"/>
          <w:lang w:val="en-GB"/>
        </w:rPr>
        <w:t>E</w:t>
      </w:r>
      <w:r w:rsidR="003059D6">
        <w:rPr>
          <w:rFonts w:ascii="Arial" w:hAnsi="Arial" w:cs="Arial"/>
          <w:sz w:val="22"/>
          <w:szCs w:val="22"/>
          <w:lang w:val="en-GB"/>
        </w:rPr>
        <w:t>valuation</w:t>
      </w:r>
      <w:r w:rsidR="0099368C">
        <w:rPr>
          <w:rFonts w:ascii="Arial" w:hAnsi="Arial" w:cs="Arial"/>
          <w:sz w:val="22"/>
          <w:szCs w:val="22"/>
        </w:rPr>
        <w:t>.</w:t>
      </w:r>
      <w:r w:rsidRPr="003059D6">
        <w:rPr>
          <w:rFonts w:ascii="Arial" w:hAnsi="Arial" w:cs="Arial"/>
          <w:sz w:val="22"/>
          <w:szCs w:val="22"/>
        </w:rPr>
        <w:t xml:space="preserve"> However, the PIR </w:t>
      </w:r>
      <w:r w:rsidR="00CE35D3">
        <w:rPr>
          <w:rFonts w:ascii="Arial" w:hAnsi="Arial" w:cs="Arial"/>
          <w:sz w:val="22"/>
          <w:szCs w:val="22"/>
        </w:rPr>
        <w:t xml:space="preserve">2017 </w:t>
      </w:r>
      <w:r w:rsidRPr="003059D6">
        <w:rPr>
          <w:rFonts w:ascii="Arial" w:hAnsi="Arial" w:cs="Arial"/>
          <w:sz w:val="22"/>
          <w:szCs w:val="22"/>
        </w:rPr>
        <w:t>notes that the project Steering Committee</w:t>
      </w:r>
      <w:r w:rsidR="00CE35D3">
        <w:rPr>
          <w:rFonts w:ascii="Arial" w:hAnsi="Arial" w:cs="Arial"/>
          <w:sz w:val="22"/>
          <w:szCs w:val="22"/>
        </w:rPr>
        <w:t xml:space="preserve"> </w:t>
      </w:r>
      <w:r>
        <w:rPr>
          <w:rFonts w:ascii="Arial" w:hAnsi="Arial" w:cs="Arial"/>
          <w:sz w:val="22"/>
          <w:szCs w:val="22"/>
        </w:rPr>
        <w:t>is 56% women</w:t>
      </w:r>
      <w:r w:rsidR="00DD1E6B">
        <w:rPr>
          <w:rFonts w:ascii="Arial" w:hAnsi="Arial" w:cs="Arial"/>
          <w:sz w:val="22"/>
          <w:szCs w:val="22"/>
        </w:rPr>
        <w:t xml:space="preserve"> and that </w:t>
      </w:r>
      <w:r w:rsidRPr="00486F06">
        <w:rPr>
          <w:rFonts w:ascii="Arial" w:hAnsi="Arial" w:cs="Arial"/>
          <w:sz w:val="22"/>
          <w:szCs w:val="22"/>
        </w:rPr>
        <w:t>the project has actively sought the involvement of women in training opportunities and consultative workshops</w:t>
      </w:r>
      <w:r w:rsidR="00DD1E6B">
        <w:rPr>
          <w:rStyle w:val="FootnoteReference"/>
          <w:rFonts w:ascii="Arial" w:hAnsi="Arial" w:cs="Arial"/>
          <w:sz w:val="22"/>
          <w:szCs w:val="22"/>
        </w:rPr>
        <w:footnoteReference w:id="13"/>
      </w:r>
      <w:r w:rsidRPr="00486F06">
        <w:rPr>
          <w:rFonts w:ascii="Arial" w:hAnsi="Arial" w:cs="Arial"/>
          <w:sz w:val="22"/>
          <w:szCs w:val="22"/>
        </w:rPr>
        <w:t xml:space="preserve">. </w:t>
      </w:r>
      <w:r w:rsidR="00CE35D3">
        <w:rPr>
          <w:rFonts w:ascii="Arial" w:hAnsi="Arial" w:cs="Arial"/>
          <w:sz w:val="22"/>
          <w:szCs w:val="22"/>
        </w:rPr>
        <w:t xml:space="preserve">At the time of the mid-term review </w:t>
      </w:r>
      <w:r w:rsidR="00CE35D3">
        <w:rPr>
          <w:rFonts w:ascii="Arial" w:hAnsi="Arial" w:cs="Arial"/>
          <w:strike/>
          <w:sz w:val="22"/>
          <w:szCs w:val="22"/>
        </w:rPr>
        <w:t xml:space="preserve">75% </w:t>
      </w:r>
      <w:r w:rsidRPr="00486F06">
        <w:rPr>
          <w:rFonts w:ascii="Arial" w:hAnsi="Arial" w:cs="Arial"/>
          <w:sz w:val="22"/>
          <w:szCs w:val="22"/>
        </w:rPr>
        <w:t>of staff hired either directly by the project or indirectly through</w:t>
      </w:r>
      <w:r w:rsidR="00DD1E6B">
        <w:rPr>
          <w:rFonts w:ascii="Arial" w:hAnsi="Arial" w:cs="Arial"/>
          <w:sz w:val="22"/>
          <w:szCs w:val="22"/>
        </w:rPr>
        <w:t xml:space="preserve"> project financing are women</w:t>
      </w:r>
      <w:r w:rsidR="00CE35D3">
        <w:rPr>
          <w:rFonts w:ascii="Arial" w:hAnsi="Arial" w:cs="Arial"/>
          <w:sz w:val="22"/>
          <w:szCs w:val="22"/>
        </w:rPr>
        <w:t>.</w:t>
      </w:r>
      <w:r w:rsidR="00CE35D3">
        <w:t xml:space="preserve"> </w:t>
      </w:r>
      <w:r w:rsidR="00CE35D3" w:rsidRPr="009814CA">
        <w:rPr>
          <w:rFonts w:ascii="Arial" w:hAnsi="Arial" w:cs="Arial"/>
          <w:sz w:val="22"/>
          <w:szCs w:val="22"/>
        </w:rPr>
        <w:t>Additionally</w:t>
      </w:r>
      <w:r w:rsidR="0067357B">
        <w:rPr>
          <w:rFonts w:ascii="Arial" w:hAnsi="Arial" w:cs="Arial"/>
          <w:sz w:val="22"/>
          <w:szCs w:val="22"/>
        </w:rPr>
        <w:t>,</w:t>
      </w:r>
      <w:r w:rsidR="00CE35D3" w:rsidRPr="009814CA">
        <w:rPr>
          <w:rFonts w:ascii="Arial" w:hAnsi="Arial" w:cs="Arial"/>
          <w:sz w:val="22"/>
          <w:szCs w:val="22"/>
        </w:rPr>
        <w:t xml:space="preserve"> among the project implementing partners, women comprise 40% of CEOs and a higher proportion of management level.</w:t>
      </w:r>
    </w:p>
    <w:p w14:paraId="5A43BCED" w14:textId="77777777" w:rsidR="00CE35D3" w:rsidRPr="004D727C" w:rsidRDefault="00CE35D3" w:rsidP="004D727C">
      <w:pPr>
        <w:jc w:val="both"/>
        <w:rPr>
          <w:rFonts w:ascii="Arial" w:hAnsi="Arial" w:cs="Arial"/>
          <w:sz w:val="22"/>
          <w:szCs w:val="22"/>
        </w:rPr>
      </w:pPr>
    </w:p>
    <w:p w14:paraId="3178B974" w14:textId="77777777" w:rsidR="00E57EBD" w:rsidRDefault="00D32556" w:rsidP="003059D6">
      <w:pPr>
        <w:pStyle w:val="Heading3"/>
      </w:pPr>
      <w:bookmarkStart w:id="17" w:name="_Toc516740921"/>
      <w:bookmarkStart w:id="18" w:name="_Toc521680723"/>
      <w:r>
        <w:t>Results framework</w:t>
      </w:r>
      <w:bookmarkEnd w:id="17"/>
      <w:r w:rsidR="00EE669E">
        <w:t xml:space="preserve"> / Logframe</w:t>
      </w:r>
      <w:bookmarkEnd w:id="18"/>
    </w:p>
    <w:p w14:paraId="7F6F6942" w14:textId="77777777" w:rsidR="006B5635" w:rsidRPr="006B5635" w:rsidRDefault="006B5635" w:rsidP="006B5635"/>
    <w:p w14:paraId="70260C2C" w14:textId="77777777" w:rsidR="00FD0101" w:rsidRDefault="0069505E" w:rsidP="0069505E">
      <w:pPr>
        <w:jc w:val="both"/>
        <w:rPr>
          <w:rFonts w:ascii="Arial" w:hAnsi="Arial" w:cs="Arial"/>
          <w:b/>
          <w:bCs/>
          <w:sz w:val="22"/>
          <w:szCs w:val="22"/>
        </w:rPr>
      </w:pPr>
      <w:r w:rsidRPr="00347529">
        <w:rPr>
          <w:rFonts w:ascii="Arial" w:eastAsia="MS Mincho" w:hAnsi="Arial" w:cs="Arial"/>
          <w:sz w:val="22"/>
          <w:szCs w:val="22"/>
        </w:rPr>
        <w:t xml:space="preserve">Tables </w:t>
      </w:r>
      <w:r w:rsidR="00016E18" w:rsidRPr="009814CA">
        <w:rPr>
          <w:rFonts w:ascii="Arial" w:eastAsia="MS Mincho" w:hAnsi="Arial" w:cs="Arial"/>
          <w:sz w:val="22"/>
          <w:szCs w:val="22"/>
        </w:rPr>
        <w:t>1 and 2</w:t>
      </w:r>
      <w:r>
        <w:rPr>
          <w:rFonts w:ascii="Arial" w:eastAsia="MS Mincho" w:hAnsi="Arial" w:cs="Arial"/>
          <w:sz w:val="22"/>
          <w:szCs w:val="22"/>
        </w:rPr>
        <w:t xml:space="preserve"> set out how the project objectives and activities, outputs and outcomes relate to the indicators by which the project results are measured.  </w:t>
      </w:r>
      <w:r w:rsidR="006B0BC0">
        <w:rPr>
          <w:rFonts w:ascii="Arial" w:eastAsia="MS Mincho" w:hAnsi="Arial" w:cs="Arial"/>
          <w:sz w:val="22"/>
          <w:szCs w:val="22"/>
        </w:rPr>
        <w:t>Key points related to the results framework are discussed below.</w:t>
      </w:r>
    </w:p>
    <w:p w14:paraId="7EADF648" w14:textId="77777777" w:rsidR="006B5635" w:rsidRDefault="006B5635" w:rsidP="006B5635">
      <w:pPr>
        <w:jc w:val="both"/>
        <w:rPr>
          <w:rFonts w:ascii="Arial" w:eastAsia="MS Mincho" w:hAnsi="Arial" w:cs="Arial"/>
          <w:sz w:val="22"/>
          <w:szCs w:val="22"/>
        </w:rPr>
      </w:pPr>
    </w:p>
    <w:p w14:paraId="72CE238F" w14:textId="77777777" w:rsidR="00F21C47" w:rsidRPr="00016E18" w:rsidRDefault="00016E18" w:rsidP="00F21C47">
      <w:pPr>
        <w:jc w:val="both"/>
        <w:rPr>
          <w:rFonts w:ascii="Arial" w:hAnsi="Arial" w:cs="Arial"/>
          <w:b/>
          <w:sz w:val="22"/>
          <w:szCs w:val="22"/>
        </w:rPr>
      </w:pPr>
      <w:r w:rsidRPr="009814CA">
        <w:rPr>
          <w:rFonts w:ascii="Arial" w:hAnsi="Arial" w:cs="Arial"/>
          <w:b/>
          <w:sz w:val="22"/>
          <w:szCs w:val="22"/>
        </w:rPr>
        <w:t>Table 1</w:t>
      </w:r>
      <w:r w:rsidRPr="00347529">
        <w:rPr>
          <w:rFonts w:ascii="Arial" w:hAnsi="Arial" w:cs="Arial"/>
          <w:b/>
          <w:sz w:val="22"/>
          <w:szCs w:val="22"/>
        </w:rPr>
        <w:t>:</w:t>
      </w:r>
      <w:r w:rsidRPr="00016E18">
        <w:rPr>
          <w:rFonts w:ascii="Arial" w:hAnsi="Arial" w:cs="Arial"/>
          <w:b/>
          <w:sz w:val="22"/>
          <w:szCs w:val="22"/>
        </w:rPr>
        <w:t xml:space="preserve">  Project objective and relate indicators</w:t>
      </w:r>
    </w:p>
    <w:tbl>
      <w:tblPr>
        <w:tblStyle w:val="TableGrid"/>
        <w:tblW w:w="0" w:type="auto"/>
        <w:tblLook w:val="04A0" w:firstRow="1" w:lastRow="0" w:firstColumn="1" w:lastColumn="0" w:noHBand="0" w:noVBand="1"/>
      </w:tblPr>
      <w:tblGrid>
        <w:gridCol w:w="4675"/>
        <w:gridCol w:w="4675"/>
      </w:tblGrid>
      <w:tr w:rsidR="00F21C47" w14:paraId="52C5222E" w14:textId="77777777" w:rsidTr="00F21C47">
        <w:tc>
          <w:tcPr>
            <w:tcW w:w="4675" w:type="dxa"/>
          </w:tcPr>
          <w:p w14:paraId="69372B71" w14:textId="77777777" w:rsidR="00F21C47" w:rsidRPr="00016E18" w:rsidRDefault="00F21C47" w:rsidP="00F21C47">
            <w:pPr>
              <w:jc w:val="center"/>
              <w:rPr>
                <w:rFonts w:ascii="Arial" w:hAnsi="Arial" w:cs="Arial"/>
                <w:b/>
                <w:sz w:val="18"/>
                <w:szCs w:val="18"/>
              </w:rPr>
            </w:pPr>
            <w:r w:rsidRPr="00016E18">
              <w:rPr>
                <w:rFonts w:ascii="Arial" w:hAnsi="Arial" w:cs="Arial"/>
                <w:b/>
                <w:sz w:val="18"/>
                <w:szCs w:val="18"/>
              </w:rPr>
              <w:t>Objective</w:t>
            </w:r>
          </w:p>
        </w:tc>
        <w:tc>
          <w:tcPr>
            <w:tcW w:w="4675" w:type="dxa"/>
          </w:tcPr>
          <w:p w14:paraId="048A900E" w14:textId="77777777" w:rsidR="00F21C47" w:rsidRPr="00016E18" w:rsidRDefault="00F21C47" w:rsidP="00F21C47">
            <w:pPr>
              <w:jc w:val="center"/>
              <w:rPr>
                <w:rFonts w:ascii="Arial" w:hAnsi="Arial" w:cs="Arial"/>
                <w:b/>
                <w:sz w:val="18"/>
                <w:szCs w:val="18"/>
              </w:rPr>
            </w:pPr>
            <w:r w:rsidRPr="00016E18">
              <w:rPr>
                <w:rFonts w:ascii="Arial" w:hAnsi="Arial" w:cs="Arial"/>
                <w:b/>
                <w:sz w:val="18"/>
                <w:szCs w:val="18"/>
              </w:rPr>
              <w:t>Indicators</w:t>
            </w:r>
          </w:p>
        </w:tc>
      </w:tr>
      <w:tr w:rsidR="00F21C47" w14:paraId="4CDDA8EF" w14:textId="77777777" w:rsidTr="00F21C47">
        <w:tc>
          <w:tcPr>
            <w:tcW w:w="4675" w:type="dxa"/>
            <w:vMerge w:val="restart"/>
          </w:tcPr>
          <w:p w14:paraId="6FBD2848" w14:textId="77777777" w:rsidR="00F21C47" w:rsidRPr="00016E18" w:rsidRDefault="00F21C47" w:rsidP="00F21C47">
            <w:pPr>
              <w:jc w:val="both"/>
              <w:rPr>
                <w:rFonts w:ascii="Arial" w:hAnsi="Arial" w:cs="Arial"/>
                <w:sz w:val="18"/>
                <w:szCs w:val="18"/>
              </w:rPr>
            </w:pPr>
            <w:r w:rsidRPr="00016E18">
              <w:rPr>
                <w:rFonts w:ascii="Arial" w:hAnsi="Arial" w:cs="Arial"/>
                <w:b/>
                <w:bCs/>
                <w:sz w:val="18"/>
                <w:szCs w:val="18"/>
              </w:rPr>
              <w:t xml:space="preserve">Objective: </w:t>
            </w:r>
            <w:r w:rsidRPr="00016E18">
              <w:rPr>
                <w:rFonts w:ascii="Arial" w:hAnsi="Arial" w:cs="Arial"/>
                <w:sz w:val="18"/>
                <w:szCs w:val="18"/>
              </w:rPr>
              <w:t>To improve the financial sustainability and strategic cohesion of Seychelles protected area system, while also dealing with emerging threats and risks to biodiversity in a shifting national economic environment.</w:t>
            </w:r>
          </w:p>
        </w:tc>
        <w:tc>
          <w:tcPr>
            <w:tcW w:w="4675" w:type="dxa"/>
          </w:tcPr>
          <w:p w14:paraId="46BF4FBC" w14:textId="77777777" w:rsidR="00F21C47" w:rsidRPr="00016E18" w:rsidRDefault="00F21C47" w:rsidP="00F21C47">
            <w:pPr>
              <w:rPr>
                <w:rFonts w:ascii="Arial" w:hAnsi="Arial" w:cs="Arial"/>
                <w:b/>
                <w:sz w:val="18"/>
                <w:szCs w:val="18"/>
              </w:rPr>
            </w:pPr>
            <w:r w:rsidRPr="00016E18">
              <w:rPr>
                <w:rFonts w:ascii="Arial" w:hAnsi="Arial" w:cs="Arial"/>
                <w:b/>
                <w:sz w:val="18"/>
                <w:szCs w:val="18"/>
              </w:rPr>
              <w:t>Indicator: 1</w:t>
            </w:r>
          </w:p>
          <w:p w14:paraId="3462C99F"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 xml:space="preserve">Evolution in key scores from the </w:t>
            </w:r>
            <w:r w:rsidRPr="00016E18">
              <w:rPr>
                <w:rFonts w:ascii="Arial" w:hAnsi="Arial" w:cs="Arial"/>
                <w:b/>
                <w:sz w:val="18"/>
                <w:szCs w:val="18"/>
              </w:rPr>
              <w:t>Financial sustainability scorecard</w:t>
            </w:r>
            <w:r w:rsidRPr="00016E18">
              <w:rPr>
                <w:rFonts w:ascii="Arial" w:hAnsi="Arial" w:cs="Arial"/>
                <w:sz w:val="18"/>
                <w:szCs w:val="18"/>
              </w:rPr>
              <w:t xml:space="preserve"> for national system of protected areas</w:t>
            </w:r>
          </w:p>
        </w:tc>
      </w:tr>
      <w:tr w:rsidR="00F21C47" w14:paraId="58E7AEA5" w14:textId="77777777" w:rsidTr="00F21C47">
        <w:tc>
          <w:tcPr>
            <w:tcW w:w="4675" w:type="dxa"/>
            <w:vMerge/>
          </w:tcPr>
          <w:p w14:paraId="6EA6C04C" w14:textId="77777777" w:rsidR="00F21C47" w:rsidRPr="00016E18" w:rsidRDefault="00F21C47" w:rsidP="00F21C47">
            <w:pPr>
              <w:jc w:val="both"/>
              <w:rPr>
                <w:rFonts w:ascii="Arial" w:hAnsi="Arial" w:cs="Arial"/>
                <w:sz w:val="18"/>
                <w:szCs w:val="18"/>
              </w:rPr>
            </w:pPr>
          </w:p>
        </w:tc>
        <w:tc>
          <w:tcPr>
            <w:tcW w:w="4675" w:type="dxa"/>
          </w:tcPr>
          <w:p w14:paraId="0E2C1DE5" w14:textId="77777777" w:rsidR="00F21C47" w:rsidRPr="00016E18" w:rsidRDefault="00F21C47" w:rsidP="00F21C47">
            <w:pPr>
              <w:rPr>
                <w:rFonts w:ascii="Arial" w:hAnsi="Arial" w:cs="Arial"/>
                <w:b/>
                <w:sz w:val="18"/>
                <w:szCs w:val="18"/>
              </w:rPr>
            </w:pPr>
            <w:r w:rsidRPr="00016E18">
              <w:rPr>
                <w:rFonts w:ascii="Arial" w:hAnsi="Arial" w:cs="Arial"/>
                <w:b/>
                <w:sz w:val="18"/>
                <w:szCs w:val="18"/>
              </w:rPr>
              <w:t>Indicator 2:</w:t>
            </w:r>
          </w:p>
          <w:p w14:paraId="4D839E73" w14:textId="77777777" w:rsidR="00F21C47" w:rsidRPr="00016E18" w:rsidRDefault="00F21C47" w:rsidP="00F21C47">
            <w:pPr>
              <w:rPr>
                <w:rFonts w:ascii="Arial" w:hAnsi="Arial" w:cs="Arial"/>
                <w:sz w:val="18"/>
                <w:szCs w:val="18"/>
              </w:rPr>
            </w:pPr>
            <w:r w:rsidRPr="00016E18">
              <w:rPr>
                <w:rFonts w:ascii="Arial" w:hAnsi="Arial" w:cs="Arial"/>
                <w:sz w:val="18"/>
                <w:szCs w:val="18"/>
              </w:rPr>
              <w:t>Absolute and relative annual financing gap for the entire PAS (using the six main PA sub-systems as a proxy):</w:t>
            </w:r>
          </w:p>
          <w:p w14:paraId="4D628DD3" w14:textId="77777777" w:rsidR="00F21C47" w:rsidRPr="00016E18" w:rsidRDefault="00F21C47" w:rsidP="00F21C47">
            <w:pPr>
              <w:jc w:val="both"/>
              <w:rPr>
                <w:rFonts w:ascii="Arial" w:hAnsi="Arial" w:cs="Arial"/>
                <w:sz w:val="18"/>
                <w:szCs w:val="18"/>
              </w:rPr>
            </w:pPr>
          </w:p>
        </w:tc>
      </w:tr>
      <w:tr w:rsidR="00F21C47" w14:paraId="30C5F08B" w14:textId="77777777" w:rsidTr="00F21C47">
        <w:tc>
          <w:tcPr>
            <w:tcW w:w="4675" w:type="dxa"/>
            <w:vMerge/>
          </w:tcPr>
          <w:p w14:paraId="4B23C55C" w14:textId="77777777" w:rsidR="00F21C47" w:rsidRPr="00016E18" w:rsidRDefault="00F21C47" w:rsidP="00F21C47">
            <w:pPr>
              <w:jc w:val="both"/>
              <w:rPr>
                <w:rFonts w:ascii="Arial" w:hAnsi="Arial" w:cs="Arial"/>
                <w:sz w:val="18"/>
                <w:szCs w:val="18"/>
              </w:rPr>
            </w:pPr>
          </w:p>
        </w:tc>
        <w:tc>
          <w:tcPr>
            <w:tcW w:w="4675" w:type="dxa"/>
          </w:tcPr>
          <w:p w14:paraId="365736F6" w14:textId="77777777" w:rsidR="00F21C47" w:rsidRPr="00016E18" w:rsidRDefault="00F21C47" w:rsidP="00F21C47">
            <w:pPr>
              <w:tabs>
                <w:tab w:val="left" w:pos="2177"/>
              </w:tabs>
              <w:rPr>
                <w:rFonts w:ascii="Arial" w:hAnsi="Arial" w:cs="Arial"/>
                <w:b/>
                <w:sz w:val="18"/>
                <w:szCs w:val="18"/>
              </w:rPr>
            </w:pPr>
            <w:r w:rsidRPr="00016E18">
              <w:rPr>
                <w:rFonts w:ascii="Arial" w:hAnsi="Arial" w:cs="Arial"/>
                <w:b/>
                <w:sz w:val="18"/>
                <w:szCs w:val="18"/>
              </w:rPr>
              <w:t>Indicator 3:</w:t>
            </w:r>
          </w:p>
          <w:p w14:paraId="4AE43B5B" w14:textId="759C65C9" w:rsidR="00F21C47" w:rsidRPr="00016E18" w:rsidRDefault="00F21C47" w:rsidP="00321A23">
            <w:pPr>
              <w:jc w:val="both"/>
              <w:rPr>
                <w:rFonts w:ascii="Arial" w:hAnsi="Arial" w:cs="Arial"/>
                <w:sz w:val="18"/>
                <w:szCs w:val="18"/>
              </w:rPr>
            </w:pPr>
            <w:r w:rsidRPr="00016E18">
              <w:rPr>
                <w:rFonts w:ascii="Arial" w:hAnsi="Arial" w:cs="Arial"/>
                <w:sz w:val="18"/>
                <w:szCs w:val="18"/>
              </w:rPr>
              <w:t xml:space="preserve">Evolution in </w:t>
            </w:r>
            <w:r w:rsidRPr="00016E18">
              <w:rPr>
                <w:rFonts w:ascii="Arial" w:hAnsi="Arial" w:cs="Arial"/>
                <w:b/>
                <w:color w:val="000000" w:themeColor="text1"/>
                <w:sz w:val="18"/>
                <w:szCs w:val="18"/>
              </w:rPr>
              <w:t>METT Scores</w:t>
            </w:r>
            <w:r w:rsidR="00B42414">
              <w:rPr>
                <w:rFonts w:ascii="Arial" w:hAnsi="Arial" w:cs="Arial"/>
                <w:b/>
                <w:color w:val="000000" w:themeColor="text1"/>
                <w:sz w:val="18"/>
                <w:szCs w:val="18"/>
              </w:rPr>
              <w:t xml:space="preserve"> </w:t>
            </w:r>
            <w:r w:rsidRPr="00016E18">
              <w:rPr>
                <w:rFonts w:ascii="Arial" w:hAnsi="Arial" w:cs="Arial"/>
                <w:sz w:val="18"/>
                <w:szCs w:val="18"/>
              </w:rPr>
              <w:t>for indicator sites reflect improvements in conservation security in terrestrial and marine ecosystems:</w:t>
            </w:r>
          </w:p>
        </w:tc>
      </w:tr>
    </w:tbl>
    <w:p w14:paraId="34A9E036" w14:textId="77777777" w:rsidR="00F21C47" w:rsidRDefault="00F21C47" w:rsidP="00F21C47">
      <w:pPr>
        <w:jc w:val="both"/>
        <w:rPr>
          <w:rFonts w:ascii="Arial" w:hAnsi="Arial" w:cs="Arial"/>
          <w:sz w:val="22"/>
          <w:szCs w:val="22"/>
        </w:rPr>
      </w:pPr>
    </w:p>
    <w:p w14:paraId="6D63F3A9" w14:textId="77777777" w:rsidR="00F21C47" w:rsidRPr="00016E18" w:rsidRDefault="00016E18" w:rsidP="00F21C47">
      <w:pPr>
        <w:jc w:val="both"/>
        <w:rPr>
          <w:rFonts w:ascii="Arial" w:hAnsi="Arial" w:cs="Arial"/>
          <w:b/>
          <w:sz w:val="22"/>
          <w:szCs w:val="22"/>
        </w:rPr>
      </w:pPr>
      <w:r w:rsidRPr="009814CA">
        <w:rPr>
          <w:rFonts w:ascii="Arial" w:hAnsi="Arial" w:cs="Arial"/>
          <w:b/>
          <w:sz w:val="22"/>
          <w:szCs w:val="22"/>
        </w:rPr>
        <w:t>Table 2</w:t>
      </w:r>
      <w:r w:rsidRPr="00347529">
        <w:rPr>
          <w:rFonts w:ascii="Arial" w:hAnsi="Arial" w:cs="Arial"/>
          <w:b/>
          <w:sz w:val="22"/>
          <w:szCs w:val="22"/>
        </w:rPr>
        <w:t>:</w:t>
      </w:r>
      <w:r w:rsidRPr="00016E18">
        <w:rPr>
          <w:rFonts w:ascii="Arial" w:hAnsi="Arial" w:cs="Arial"/>
          <w:b/>
          <w:sz w:val="22"/>
          <w:szCs w:val="22"/>
        </w:rPr>
        <w:t xml:space="preserve"> Project Outputs – Outcomes </w:t>
      </w:r>
      <w:r w:rsidR="004321F5">
        <w:rPr>
          <w:rFonts w:ascii="Arial" w:hAnsi="Arial" w:cs="Arial"/>
          <w:b/>
          <w:sz w:val="22"/>
          <w:szCs w:val="22"/>
        </w:rPr>
        <w:t>and related in</w:t>
      </w:r>
      <w:r w:rsidRPr="00016E18">
        <w:rPr>
          <w:rFonts w:ascii="Arial" w:hAnsi="Arial" w:cs="Arial"/>
          <w:b/>
          <w:sz w:val="22"/>
          <w:szCs w:val="22"/>
        </w:rPr>
        <w:t>d</w:t>
      </w:r>
      <w:r w:rsidR="004321F5">
        <w:rPr>
          <w:rFonts w:ascii="Arial" w:hAnsi="Arial" w:cs="Arial"/>
          <w:b/>
          <w:sz w:val="22"/>
          <w:szCs w:val="22"/>
        </w:rPr>
        <w:t>i</w:t>
      </w:r>
      <w:r w:rsidRPr="00016E18">
        <w:rPr>
          <w:rFonts w:ascii="Arial" w:hAnsi="Arial" w:cs="Arial"/>
          <w:b/>
          <w:sz w:val="22"/>
          <w:szCs w:val="22"/>
        </w:rPr>
        <w:t>cators</w:t>
      </w:r>
    </w:p>
    <w:tbl>
      <w:tblPr>
        <w:tblStyle w:val="TableGrid"/>
        <w:tblW w:w="9355" w:type="dxa"/>
        <w:tblLook w:val="04A0" w:firstRow="1" w:lastRow="0" w:firstColumn="1" w:lastColumn="0" w:noHBand="0" w:noVBand="1"/>
      </w:tblPr>
      <w:tblGrid>
        <w:gridCol w:w="1017"/>
        <w:gridCol w:w="3048"/>
        <w:gridCol w:w="2136"/>
        <w:gridCol w:w="3154"/>
      </w:tblGrid>
      <w:tr w:rsidR="00F21C47" w:rsidRPr="002A219C" w14:paraId="0EDDF6A4" w14:textId="77777777" w:rsidTr="00F21C47">
        <w:trPr>
          <w:trHeight w:val="224"/>
        </w:trPr>
        <w:tc>
          <w:tcPr>
            <w:tcW w:w="985" w:type="dxa"/>
          </w:tcPr>
          <w:p w14:paraId="2E879880" w14:textId="77777777" w:rsidR="00F21C47" w:rsidRPr="00016E18" w:rsidRDefault="00F21C47" w:rsidP="00F21C47">
            <w:pPr>
              <w:jc w:val="center"/>
              <w:rPr>
                <w:rFonts w:ascii="Arial" w:hAnsi="Arial" w:cs="Arial"/>
                <w:b/>
                <w:sz w:val="18"/>
                <w:szCs w:val="18"/>
              </w:rPr>
            </w:pPr>
            <w:r w:rsidRPr="00016E18">
              <w:rPr>
                <w:rFonts w:ascii="Arial" w:hAnsi="Arial" w:cs="Arial"/>
                <w:b/>
                <w:sz w:val="18"/>
                <w:szCs w:val="18"/>
              </w:rPr>
              <w:t>Activities</w:t>
            </w:r>
          </w:p>
        </w:tc>
        <w:tc>
          <w:tcPr>
            <w:tcW w:w="3060" w:type="dxa"/>
          </w:tcPr>
          <w:p w14:paraId="22F234F4" w14:textId="77777777" w:rsidR="00F21C47" w:rsidRPr="00016E18" w:rsidRDefault="00F21C47" w:rsidP="00F21C47">
            <w:pPr>
              <w:jc w:val="center"/>
              <w:rPr>
                <w:rFonts w:ascii="Arial" w:hAnsi="Arial" w:cs="Arial"/>
                <w:b/>
                <w:sz w:val="18"/>
                <w:szCs w:val="18"/>
              </w:rPr>
            </w:pPr>
            <w:r w:rsidRPr="00016E18">
              <w:rPr>
                <w:rFonts w:ascii="Arial" w:hAnsi="Arial" w:cs="Arial"/>
                <w:b/>
                <w:sz w:val="18"/>
                <w:szCs w:val="18"/>
              </w:rPr>
              <w:t>Outputs</w:t>
            </w:r>
          </w:p>
        </w:tc>
        <w:tc>
          <w:tcPr>
            <w:tcW w:w="2142" w:type="dxa"/>
          </w:tcPr>
          <w:p w14:paraId="40E62EEF" w14:textId="77777777" w:rsidR="00F21C47" w:rsidRPr="00016E18" w:rsidRDefault="00F21C47" w:rsidP="00F21C47">
            <w:pPr>
              <w:jc w:val="center"/>
              <w:rPr>
                <w:rFonts w:ascii="Arial" w:hAnsi="Arial" w:cs="Arial"/>
                <w:b/>
                <w:sz w:val="18"/>
                <w:szCs w:val="18"/>
              </w:rPr>
            </w:pPr>
            <w:r w:rsidRPr="00016E18">
              <w:rPr>
                <w:rFonts w:ascii="Arial" w:hAnsi="Arial" w:cs="Arial"/>
                <w:b/>
                <w:sz w:val="18"/>
                <w:szCs w:val="18"/>
              </w:rPr>
              <w:t>Outcomes</w:t>
            </w:r>
          </w:p>
          <w:p w14:paraId="59A36CCD" w14:textId="77777777" w:rsidR="00F21C47" w:rsidRPr="00016E18" w:rsidRDefault="00F21C47" w:rsidP="00F21C47">
            <w:pPr>
              <w:jc w:val="center"/>
              <w:rPr>
                <w:rFonts w:ascii="Arial" w:hAnsi="Arial" w:cs="Arial"/>
                <w:b/>
                <w:sz w:val="18"/>
                <w:szCs w:val="18"/>
              </w:rPr>
            </w:pPr>
            <w:r w:rsidRPr="00016E18">
              <w:rPr>
                <w:rFonts w:ascii="Arial" w:hAnsi="Arial" w:cs="Arial"/>
                <w:b/>
                <w:sz w:val="18"/>
                <w:szCs w:val="18"/>
              </w:rPr>
              <w:t>(components)</w:t>
            </w:r>
          </w:p>
        </w:tc>
        <w:tc>
          <w:tcPr>
            <w:tcW w:w="3168" w:type="dxa"/>
          </w:tcPr>
          <w:p w14:paraId="6D91D67A" w14:textId="77777777" w:rsidR="00F21C47" w:rsidRPr="00016E18" w:rsidRDefault="00F21C47" w:rsidP="00F21C47">
            <w:pPr>
              <w:jc w:val="center"/>
              <w:rPr>
                <w:rFonts w:ascii="Arial" w:hAnsi="Arial" w:cs="Arial"/>
                <w:b/>
                <w:sz w:val="18"/>
                <w:szCs w:val="18"/>
              </w:rPr>
            </w:pPr>
            <w:r w:rsidRPr="00016E18">
              <w:rPr>
                <w:rFonts w:ascii="Arial" w:hAnsi="Arial" w:cs="Arial"/>
                <w:b/>
                <w:sz w:val="18"/>
                <w:szCs w:val="18"/>
              </w:rPr>
              <w:t>Indicator</w:t>
            </w:r>
          </w:p>
        </w:tc>
      </w:tr>
      <w:tr w:rsidR="00F21C47" w:rsidRPr="002A219C" w14:paraId="2506DA6A" w14:textId="77777777" w:rsidTr="00F21C47">
        <w:trPr>
          <w:trHeight w:val="3347"/>
        </w:trPr>
        <w:tc>
          <w:tcPr>
            <w:tcW w:w="985" w:type="dxa"/>
          </w:tcPr>
          <w:p w14:paraId="744BAFD7" w14:textId="77777777" w:rsidR="00F21C47" w:rsidRPr="00016E18" w:rsidRDefault="00F21C47" w:rsidP="00F21C47">
            <w:pPr>
              <w:jc w:val="both"/>
              <w:rPr>
                <w:rFonts w:ascii="Arial" w:hAnsi="Arial" w:cs="Arial"/>
                <w:sz w:val="18"/>
                <w:szCs w:val="18"/>
              </w:rPr>
            </w:pPr>
          </w:p>
        </w:tc>
        <w:tc>
          <w:tcPr>
            <w:tcW w:w="3060" w:type="dxa"/>
          </w:tcPr>
          <w:p w14:paraId="16A5C923" w14:textId="77777777" w:rsidR="00F21C47" w:rsidRPr="00016E18" w:rsidRDefault="00F21C47" w:rsidP="00F21C47">
            <w:pPr>
              <w:pStyle w:val="ListParagraph"/>
              <w:ind w:left="2"/>
              <w:jc w:val="both"/>
              <w:rPr>
                <w:rFonts w:ascii="Arial" w:hAnsi="Arial" w:cs="Arial"/>
                <w:sz w:val="18"/>
                <w:szCs w:val="18"/>
              </w:rPr>
            </w:pPr>
            <w:r w:rsidRPr="00016E18">
              <w:rPr>
                <w:rFonts w:ascii="Arial" w:hAnsi="Arial" w:cs="Arial"/>
                <w:sz w:val="18"/>
                <w:szCs w:val="18"/>
              </w:rPr>
              <w:t>1.1/ PA System Financing &amp; Management adopted + subsidiary Investment plans adopted</w:t>
            </w:r>
          </w:p>
          <w:p w14:paraId="71220B45" w14:textId="77777777" w:rsidR="00F21C47" w:rsidRPr="00016E18" w:rsidRDefault="00F21C47" w:rsidP="00F21C47">
            <w:pPr>
              <w:ind w:left="360"/>
              <w:jc w:val="both"/>
              <w:rPr>
                <w:rFonts w:ascii="Arial" w:hAnsi="Arial" w:cs="Arial"/>
                <w:sz w:val="18"/>
                <w:szCs w:val="18"/>
              </w:rPr>
            </w:pPr>
          </w:p>
          <w:p w14:paraId="421741D0"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1.2./ Site level cost-effectiveness benchmarks established to guide decision on investment, co-management &amp;</w:t>
            </w:r>
            <w:r w:rsidRPr="00CF72DA">
              <w:rPr>
                <w:rFonts w:ascii="Arial" w:hAnsi="Arial" w:cs="Arial"/>
                <w:i/>
                <w:color w:val="000000" w:themeColor="text1"/>
                <w:sz w:val="18"/>
                <w:szCs w:val="18"/>
              </w:rPr>
              <w:t>cross subsidization</w:t>
            </w:r>
          </w:p>
          <w:p w14:paraId="1144AA32" w14:textId="77777777" w:rsidR="00F21C47" w:rsidRPr="00016E18" w:rsidRDefault="00F21C47" w:rsidP="00F21C47">
            <w:pPr>
              <w:jc w:val="both"/>
              <w:rPr>
                <w:rFonts w:ascii="Arial" w:hAnsi="Arial" w:cs="Arial"/>
                <w:sz w:val="18"/>
                <w:szCs w:val="18"/>
              </w:rPr>
            </w:pPr>
          </w:p>
          <w:p w14:paraId="12420DA5"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1</w:t>
            </w:r>
            <w:r w:rsidRPr="00185457">
              <w:rPr>
                <w:rFonts w:ascii="Arial" w:hAnsi="Arial" w:cs="Arial"/>
                <w:sz w:val="18"/>
                <w:szCs w:val="18"/>
              </w:rPr>
              <w:t xml:space="preserve">.3/ </w:t>
            </w:r>
            <w:r w:rsidRPr="00185457">
              <w:rPr>
                <w:rFonts w:ascii="Arial" w:hAnsi="Arial" w:cs="Arial"/>
                <w:i/>
                <w:sz w:val="18"/>
                <w:szCs w:val="18"/>
              </w:rPr>
              <w:t>An adequate legal framework is in place for implementing the PAS wide investment program with multi-funding approach</w:t>
            </w:r>
          </w:p>
        </w:tc>
        <w:tc>
          <w:tcPr>
            <w:tcW w:w="2142" w:type="dxa"/>
            <w:vMerge w:val="restart"/>
            <w:vAlign w:val="center"/>
          </w:tcPr>
          <w:p w14:paraId="0B121F61" w14:textId="429D7C50" w:rsidR="00F21C47" w:rsidRPr="00016E18" w:rsidRDefault="00F21C47" w:rsidP="00F21C47">
            <w:pPr>
              <w:jc w:val="center"/>
              <w:rPr>
                <w:rFonts w:ascii="Arial" w:hAnsi="Arial" w:cs="Arial"/>
                <w:sz w:val="18"/>
                <w:szCs w:val="18"/>
              </w:rPr>
            </w:pPr>
            <w:r w:rsidRPr="00016E18">
              <w:rPr>
                <w:rFonts w:ascii="Arial" w:hAnsi="Arial" w:cs="Arial"/>
                <w:sz w:val="18"/>
                <w:szCs w:val="18"/>
              </w:rPr>
              <w:t>Component 1</w:t>
            </w:r>
            <w:r w:rsidR="0067357B">
              <w:rPr>
                <w:rFonts w:ascii="Arial" w:hAnsi="Arial" w:cs="Arial"/>
                <w:sz w:val="18"/>
                <w:szCs w:val="18"/>
              </w:rPr>
              <w:t xml:space="preserve">: </w:t>
            </w:r>
            <w:r w:rsidRPr="00016E18">
              <w:rPr>
                <w:rFonts w:ascii="Arial" w:hAnsi="Arial" w:cs="Arial"/>
                <w:bCs/>
                <w:sz w:val="18"/>
                <w:szCs w:val="18"/>
              </w:rPr>
              <w:t xml:space="preserve">Protected </w:t>
            </w:r>
            <w:r w:rsidR="00321A23">
              <w:rPr>
                <w:rFonts w:ascii="Arial" w:hAnsi="Arial" w:cs="Arial"/>
                <w:bCs/>
                <w:sz w:val="18"/>
                <w:szCs w:val="18"/>
              </w:rPr>
              <w:t>Areas Investment is fostered &amp; capacity for PA m</w:t>
            </w:r>
            <w:r w:rsidRPr="00016E18">
              <w:rPr>
                <w:rFonts w:ascii="Arial" w:hAnsi="Arial" w:cs="Arial"/>
                <w:bCs/>
                <w:sz w:val="18"/>
                <w:szCs w:val="18"/>
              </w:rPr>
              <w:t>anagement, at site and Systematic levels, is improved for directing the LT sustainable financing of PA</w:t>
            </w:r>
          </w:p>
        </w:tc>
        <w:tc>
          <w:tcPr>
            <w:tcW w:w="3168" w:type="dxa"/>
          </w:tcPr>
          <w:p w14:paraId="514A74B3"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Indicator 4: Total finances increase by 50%, based on 6 sub-systems</w:t>
            </w:r>
          </w:p>
          <w:p w14:paraId="306BD42A" w14:textId="77777777" w:rsidR="00F21C47" w:rsidRPr="00016E18" w:rsidRDefault="00F21C47" w:rsidP="00F21C47">
            <w:pPr>
              <w:jc w:val="both"/>
              <w:rPr>
                <w:rFonts w:ascii="Arial" w:hAnsi="Arial" w:cs="Arial"/>
                <w:sz w:val="18"/>
                <w:szCs w:val="18"/>
              </w:rPr>
            </w:pPr>
          </w:p>
          <w:p w14:paraId="33B720A2"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Indicator 5a.  PAS Financing &amp; Investment Plan approved by Government and under implementation</w:t>
            </w:r>
          </w:p>
          <w:p w14:paraId="136BA45F" w14:textId="77777777" w:rsidR="00F21C47" w:rsidRPr="00016E18" w:rsidRDefault="00F21C47" w:rsidP="00F21C47">
            <w:pPr>
              <w:jc w:val="both"/>
              <w:rPr>
                <w:rFonts w:ascii="Arial" w:hAnsi="Arial" w:cs="Arial"/>
                <w:sz w:val="18"/>
                <w:szCs w:val="18"/>
              </w:rPr>
            </w:pPr>
          </w:p>
          <w:p w14:paraId="238D88DC"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 xml:space="preserve">Indicator 5b. 4 PA Investment plans actively implemented (sites, sub-system, system level). </w:t>
            </w:r>
          </w:p>
          <w:p w14:paraId="07C82A2E" w14:textId="77777777" w:rsidR="00F21C47" w:rsidRPr="00016E18" w:rsidRDefault="00F21C47" w:rsidP="00F21C47">
            <w:pPr>
              <w:jc w:val="both"/>
              <w:rPr>
                <w:rFonts w:ascii="Arial" w:hAnsi="Arial" w:cs="Arial"/>
                <w:sz w:val="18"/>
                <w:szCs w:val="18"/>
              </w:rPr>
            </w:pPr>
          </w:p>
        </w:tc>
      </w:tr>
      <w:tr w:rsidR="00F21C47" w:rsidRPr="002A219C" w14:paraId="553A0149" w14:textId="77777777" w:rsidTr="00F21C47">
        <w:trPr>
          <w:trHeight w:val="1178"/>
        </w:trPr>
        <w:tc>
          <w:tcPr>
            <w:tcW w:w="985" w:type="dxa"/>
          </w:tcPr>
          <w:p w14:paraId="12F5D4B9" w14:textId="77777777" w:rsidR="00F21C47" w:rsidRPr="00016E18" w:rsidRDefault="00F21C47" w:rsidP="00F21C47">
            <w:pPr>
              <w:jc w:val="both"/>
              <w:rPr>
                <w:rFonts w:ascii="Arial" w:hAnsi="Arial" w:cs="Arial"/>
                <w:sz w:val="18"/>
                <w:szCs w:val="18"/>
              </w:rPr>
            </w:pPr>
          </w:p>
        </w:tc>
        <w:tc>
          <w:tcPr>
            <w:tcW w:w="3060" w:type="dxa"/>
          </w:tcPr>
          <w:p w14:paraId="7BEE8A3B"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 xml:space="preserve">1.4/ Institutional capacity building of SNPA &amp; other key management entities for implementation of Seychelles PA System Financing </w:t>
            </w:r>
          </w:p>
        </w:tc>
        <w:tc>
          <w:tcPr>
            <w:tcW w:w="2142" w:type="dxa"/>
            <w:vMerge/>
          </w:tcPr>
          <w:p w14:paraId="0939EF26" w14:textId="77777777" w:rsidR="00F21C47" w:rsidRPr="00016E18" w:rsidRDefault="00F21C47" w:rsidP="00F21C47">
            <w:pPr>
              <w:jc w:val="both"/>
              <w:rPr>
                <w:rFonts w:ascii="Arial" w:hAnsi="Arial" w:cs="Arial"/>
                <w:sz w:val="18"/>
                <w:szCs w:val="18"/>
              </w:rPr>
            </w:pPr>
          </w:p>
        </w:tc>
        <w:tc>
          <w:tcPr>
            <w:tcW w:w="3168" w:type="dxa"/>
          </w:tcPr>
          <w:p w14:paraId="0E984612"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 xml:space="preserve">Indicator 6: Capacity Development scorecards 70% by the end of the project </w:t>
            </w:r>
          </w:p>
          <w:p w14:paraId="02C4DC09" w14:textId="77777777" w:rsidR="00F21C47" w:rsidRPr="00016E18" w:rsidRDefault="00F21C47" w:rsidP="00F21C47">
            <w:pPr>
              <w:jc w:val="both"/>
              <w:rPr>
                <w:rFonts w:ascii="Arial" w:hAnsi="Arial" w:cs="Arial"/>
                <w:sz w:val="18"/>
                <w:szCs w:val="18"/>
              </w:rPr>
            </w:pPr>
          </w:p>
        </w:tc>
      </w:tr>
      <w:tr w:rsidR="00F21C47" w:rsidRPr="002A219C" w14:paraId="3A4C74D6" w14:textId="77777777" w:rsidTr="00F21C47">
        <w:tc>
          <w:tcPr>
            <w:tcW w:w="985" w:type="dxa"/>
          </w:tcPr>
          <w:p w14:paraId="2D503A52" w14:textId="77777777" w:rsidR="00F21C47" w:rsidRPr="00016E18" w:rsidRDefault="00F21C47" w:rsidP="00F21C47">
            <w:pPr>
              <w:jc w:val="both"/>
              <w:rPr>
                <w:rFonts w:ascii="Arial" w:hAnsi="Arial" w:cs="Arial"/>
                <w:sz w:val="18"/>
                <w:szCs w:val="18"/>
              </w:rPr>
            </w:pPr>
          </w:p>
        </w:tc>
        <w:tc>
          <w:tcPr>
            <w:tcW w:w="3060" w:type="dxa"/>
          </w:tcPr>
          <w:p w14:paraId="79DA1C60"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 xml:space="preserve">2.1. Institutional policy barriers for an effective site-level generation, </w:t>
            </w:r>
            <w:r w:rsidRPr="00016E18">
              <w:rPr>
                <w:rFonts w:ascii="Arial" w:hAnsi="Arial" w:cs="Arial"/>
                <w:b/>
                <w:bCs/>
                <w:sz w:val="18"/>
                <w:szCs w:val="18"/>
              </w:rPr>
              <w:t xml:space="preserve">collection &amp; retention </w:t>
            </w:r>
            <w:r w:rsidRPr="00016E18">
              <w:rPr>
                <w:rFonts w:ascii="Arial" w:hAnsi="Arial" w:cs="Arial"/>
                <w:sz w:val="18"/>
                <w:szCs w:val="18"/>
              </w:rPr>
              <w:t xml:space="preserve">into PA systems are lifted, creating better </w:t>
            </w:r>
            <w:r w:rsidRPr="00016E18">
              <w:rPr>
                <w:rFonts w:ascii="Arial" w:hAnsi="Arial" w:cs="Arial"/>
                <w:b/>
                <w:bCs/>
                <w:sz w:val="18"/>
                <w:szCs w:val="18"/>
              </w:rPr>
              <w:t>incentives</w:t>
            </w:r>
            <w:r w:rsidRPr="00016E18">
              <w:rPr>
                <w:rFonts w:ascii="Arial" w:hAnsi="Arial" w:cs="Arial"/>
                <w:sz w:val="18"/>
                <w:szCs w:val="18"/>
              </w:rPr>
              <w:t xml:space="preserve"> for reducing the PA finance gap</w:t>
            </w:r>
          </w:p>
          <w:p w14:paraId="3F7F7EBE" w14:textId="77777777" w:rsidR="00F21C47" w:rsidRPr="00016E18" w:rsidRDefault="00F21C47" w:rsidP="00F21C47">
            <w:pPr>
              <w:jc w:val="both"/>
              <w:rPr>
                <w:rFonts w:ascii="Arial" w:hAnsi="Arial" w:cs="Arial"/>
                <w:sz w:val="18"/>
                <w:szCs w:val="18"/>
              </w:rPr>
            </w:pPr>
          </w:p>
        </w:tc>
        <w:tc>
          <w:tcPr>
            <w:tcW w:w="2142" w:type="dxa"/>
            <w:vMerge w:val="restart"/>
            <w:vAlign w:val="center"/>
          </w:tcPr>
          <w:p w14:paraId="192E2035" w14:textId="77777777" w:rsidR="00F21C47" w:rsidRPr="00016E18" w:rsidRDefault="00F21C47" w:rsidP="00F21C47">
            <w:pPr>
              <w:jc w:val="center"/>
              <w:rPr>
                <w:rFonts w:ascii="Arial" w:hAnsi="Arial" w:cs="Arial"/>
                <w:sz w:val="18"/>
                <w:szCs w:val="18"/>
              </w:rPr>
            </w:pPr>
            <w:r w:rsidRPr="00016E18">
              <w:rPr>
                <w:rFonts w:ascii="Arial" w:hAnsi="Arial" w:cs="Arial"/>
                <w:bCs/>
                <w:sz w:val="18"/>
                <w:szCs w:val="18"/>
              </w:rPr>
              <w:t>Component 2: The overall ability of the PA system to generate relevant revenue is improved, both in view of improving the overall management effectiveness &amp; of catering for the needs of an expanded estate</w:t>
            </w:r>
          </w:p>
        </w:tc>
        <w:tc>
          <w:tcPr>
            <w:tcW w:w="3168" w:type="dxa"/>
          </w:tcPr>
          <w:p w14:paraId="19965B49"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Indicator 7. 100% of PA generated revenue retained in PA system</w:t>
            </w:r>
          </w:p>
          <w:p w14:paraId="3838C4AE" w14:textId="77777777" w:rsidR="00F21C47" w:rsidRPr="00016E18" w:rsidRDefault="00F21C47" w:rsidP="00F21C47">
            <w:pPr>
              <w:jc w:val="both"/>
              <w:rPr>
                <w:rFonts w:ascii="Arial" w:hAnsi="Arial" w:cs="Arial"/>
                <w:sz w:val="18"/>
                <w:szCs w:val="18"/>
              </w:rPr>
            </w:pPr>
          </w:p>
          <w:p w14:paraId="74DE13C9"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 xml:space="preserve">Indicator </w:t>
            </w:r>
            <w:r w:rsidR="00AD1659" w:rsidRPr="00016E18">
              <w:rPr>
                <w:rFonts w:ascii="Arial" w:hAnsi="Arial" w:cs="Arial"/>
                <w:sz w:val="18"/>
                <w:szCs w:val="18"/>
              </w:rPr>
              <w:t>8</w:t>
            </w:r>
            <w:r w:rsidRPr="00016E18">
              <w:rPr>
                <w:rFonts w:ascii="Arial" w:hAnsi="Arial" w:cs="Arial"/>
                <w:sz w:val="18"/>
                <w:szCs w:val="18"/>
              </w:rPr>
              <w:t xml:space="preserve">. </w:t>
            </w:r>
            <w:r w:rsidR="00AD1659" w:rsidRPr="00016E18">
              <w:rPr>
                <w:rFonts w:ascii="Arial" w:hAnsi="Arial" w:cs="Arial"/>
                <w:sz w:val="18"/>
                <w:szCs w:val="18"/>
              </w:rPr>
              <w:t xml:space="preserve">Target a/ </w:t>
            </w:r>
            <w:r w:rsidRPr="00016E18">
              <w:rPr>
                <w:rFonts w:ascii="Arial" w:hAnsi="Arial" w:cs="Arial"/>
                <w:sz w:val="18"/>
                <w:szCs w:val="18"/>
              </w:rPr>
              <w:t xml:space="preserve">SNPA reaches [more] financial autonomy. </w:t>
            </w:r>
          </w:p>
          <w:p w14:paraId="06A9F84A" w14:textId="77777777" w:rsidR="00F21C47" w:rsidRPr="00016E18" w:rsidRDefault="00AD1659" w:rsidP="00F21C47">
            <w:pPr>
              <w:jc w:val="both"/>
              <w:rPr>
                <w:rFonts w:ascii="Arial" w:hAnsi="Arial" w:cs="Arial"/>
                <w:sz w:val="18"/>
                <w:szCs w:val="18"/>
              </w:rPr>
            </w:pPr>
            <w:r w:rsidRPr="00016E18">
              <w:rPr>
                <w:rFonts w:ascii="Arial" w:hAnsi="Arial" w:cs="Arial"/>
                <w:sz w:val="18"/>
                <w:szCs w:val="18"/>
              </w:rPr>
              <w:t xml:space="preserve">Target </w:t>
            </w:r>
            <w:r w:rsidR="00F21C47" w:rsidRPr="00016E18">
              <w:rPr>
                <w:rFonts w:ascii="Arial" w:hAnsi="Arial" w:cs="Arial"/>
                <w:sz w:val="18"/>
                <w:szCs w:val="18"/>
              </w:rPr>
              <w:t>b. At least 50% of SNPA’s site- generated revenue retained</w:t>
            </w:r>
          </w:p>
          <w:p w14:paraId="41A6E282" w14:textId="77777777" w:rsidR="00F21C47" w:rsidRPr="00016E18" w:rsidRDefault="00F21C47" w:rsidP="00F21C47">
            <w:pPr>
              <w:jc w:val="both"/>
              <w:rPr>
                <w:rFonts w:ascii="Arial" w:hAnsi="Arial" w:cs="Arial"/>
                <w:sz w:val="18"/>
                <w:szCs w:val="18"/>
              </w:rPr>
            </w:pPr>
          </w:p>
        </w:tc>
      </w:tr>
      <w:tr w:rsidR="00F21C47" w:rsidRPr="002A219C" w14:paraId="0DB56BC1" w14:textId="77777777" w:rsidTr="00F21C47">
        <w:tc>
          <w:tcPr>
            <w:tcW w:w="985" w:type="dxa"/>
          </w:tcPr>
          <w:p w14:paraId="222B06E4" w14:textId="77777777" w:rsidR="00F21C47" w:rsidRPr="00016E18" w:rsidRDefault="00F21C47" w:rsidP="00F21C47">
            <w:pPr>
              <w:jc w:val="both"/>
              <w:rPr>
                <w:rFonts w:ascii="Arial" w:hAnsi="Arial" w:cs="Arial"/>
                <w:sz w:val="18"/>
                <w:szCs w:val="18"/>
              </w:rPr>
            </w:pPr>
          </w:p>
        </w:tc>
        <w:tc>
          <w:tcPr>
            <w:tcW w:w="3060" w:type="dxa"/>
          </w:tcPr>
          <w:p w14:paraId="67B427CD" w14:textId="77777777" w:rsidR="00F21C47" w:rsidRPr="00016E18" w:rsidRDefault="00F21C47" w:rsidP="00F21C47">
            <w:pPr>
              <w:jc w:val="both"/>
              <w:rPr>
                <w:rFonts w:ascii="Arial" w:hAnsi="Arial" w:cs="Arial"/>
                <w:sz w:val="18"/>
                <w:szCs w:val="18"/>
              </w:rPr>
            </w:pPr>
            <w:r w:rsidRPr="00016E18">
              <w:rPr>
                <w:rFonts w:ascii="Arial" w:hAnsi="Arial" w:cs="Arial"/>
                <w:bCs/>
                <w:sz w:val="18"/>
                <w:szCs w:val="18"/>
              </w:rPr>
              <w:t>2.2/ Tourist &amp; other infrastructure developed,</w:t>
            </w:r>
            <w:r w:rsidRPr="00016E18">
              <w:rPr>
                <w:rFonts w:ascii="Arial" w:hAnsi="Arial" w:cs="Arial"/>
                <w:sz w:val="18"/>
                <w:szCs w:val="18"/>
              </w:rPr>
              <w:t xml:space="preserve">&amp; new cost effective schemes implemented. To improve visitor numbers &amp; and own revenue generation capacity </w:t>
            </w:r>
          </w:p>
          <w:p w14:paraId="0567CE8D" w14:textId="77777777" w:rsidR="00F21C47" w:rsidRPr="00016E18" w:rsidRDefault="00F21C47" w:rsidP="00F21C47">
            <w:pPr>
              <w:jc w:val="both"/>
              <w:rPr>
                <w:rFonts w:ascii="Arial" w:hAnsi="Arial" w:cs="Arial"/>
                <w:sz w:val="18"/>
                <w:szCs w:val="18"/>
              </w:rPr>
            </w:pPr>
          </w:p>
        </w:tc>
        <w:tc>
          <w:tcPr>
            <w:tcW w:w="2142" w:type="dxa"/>
            <w:vMerge/>
          </w:tcPr>
          <w:p w14:paraId="7A6B99FC" w14:textId="77777777" w:rsidR="00F21C47" w:rsidRPr="00016E18" w:rsidRDefault="00F21C47" w:rsidP="00F21C47">
            <w:pPr>
              <w:jc w:val="both"/>
              <w:rPr>
                <w:rFonts w:ascii="Arial" w:hAnsi="Arial" w:cs="Arial"/>
                <w:sz w:val="18"/>
                <w:szCs w:val="18"/>
              </w:rPr>
            </w:pPr>
          </w:p>
        </w:tc>
        <w:tc>
          <w:tcPr>
            <w:tcW w:w="3168" w:type="dxa"/>
          </w:tcPr>
          <w:p w14:paraId="0CFF638B"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w:t>
            </w:r>
            <w:r w:rsidRPr="00016E18">
              <w:rPr>
                <w:rFonts w:ascii="Arial" w:hAnsi="Arial" w:cs="Arial"/>
                <w:i/>
                <w:iCs/>
                <w:sz w:val="18"/>
                <w:szCs w:val="18"/>
              </w:rPr>
              <w:t xml:space="preserve">Indirectly </w:t>
            </w:r>
            <w:r w:rsidRPr="00016E18">
              <w:rPr>
                <w:rFonts w:ascii="Arial" w:hAnsi="Arial" w:cs="Arial"/>
                <w:sz w:val="18"/>
                <w:szCs w:val="18"/>
              </w:rPr>
              <w:t>captured through METTs and financial scorecard – Indicators</w:t>
            </w:r>
            <w:r w:rsidR="00C07614">
              <w:rPr>
                <w:rFonts w:ascii="Arial" w:hAnsi="Arial" w:cs="Arial"/>
                <w:sz w:val="18"/>
                <w:szCs w:val="18"/>
              </w:rPr>
              <w:t xml:space="preserve"> 1,2,3 and 4</w:t>
            </w:r>
            <w:r w:rsidRPr="00016E18">
              <w:rPr>
                <w:rFonts w:ascii="Arial" w:hAnsi="Arial" w:cs="Arial"/>
                <w:sz w:val="18"/>
                <w:szCs w:val="18"/>
              </w:rPr>
              <w:t>]</w:t>
            </w:r>
          </w:p>
          <w:p w14:paraId="3C9A7CE0" w14:textId="77777777" w:rsidR="00F21C47" w:rsidRPr="00016E18" w:rsidRDefault="00F21C47" w:rsidP="00F21C47">
            <w:pPr>
              <w:jc w:val="both"/>
              <w:rPr>
                <w:rFonts w:ascii="Arial" w:hAnsi="Arial" w:cs="Arial"/>
                <w:sz w:val="18"/>
                <w:szCs w:val="18"/>
              </w:rPr>
            </w:pPr>
          </w:p>
        </w:tc>
      </w:tr>
      <w:tr w:rsidR="00F21C47" w:rsidRPr="002A219C" w14:paraId="77C1FDCA" w14:textId="77777777" w:rsidTr="00F21C47">
        <w:tc>
          <w:tcPr>
            <w:tcW w:w="985" w:type="dxa"/>
          </w:tcPr>
          <w:p w14:paraId="03F37E71" w14:textId="77777777" w:rsidR="00F21C47" w:rsidRPr="00016E18" w:rsidRDefault="00F21C47" w:rsidP="00F21C47">
            <w:pPr>
              <w:jc w:val="both"/>
              <w:rPr>
                <w:rFonts w:ascii="Arial" w:hAnsi="Arial" w:cs="Arial"/>
                <w:sz w:val="18"/>
                <w:szCs w:val="18"/>
              </w:rPr>
            </w:pPr>
          </w:p>
        </w:tc>
        <w:tc>
          <w:tcPr>
            <w:tcW w:w="3060" w:type="dxa"/>
          </w:tcPr>
          <w:p w14:paraId="2F4678CA" w14:textId="77777777" w:rsidR="00F21C47" w:rsidRPr="00016E18" w:rsidRDefault="00F21C47" w:rsidP="00F21C47">
            <w:pPr>
              <w:jc w:val="both"/>
              <w:rPr>
                <w:rFonts w:ascii="Arial" w:hAnsi="Arial" w:cs="Arial"/>
                <w:sz w:val="18"/>
                <w:szCs w:val="18"/>
              </w:rPr>
            </w:pPr>
            <w:r w:rsidRPr="00016E18">
              <w:rPr>
                <w:rFonts w:ascii="Arial" w:hAnsi="Arial" w:cs="Arial"/>
                <w:sz w:val="18"/>
                <w:szCs w:val="18"/>
              </w:rPr>
              <w:t xml:space="preserve">2.3/ Operationalization of planned and possibly innovative funding mechanisms (e.g. SeyCCAT) makes clear provisions for biodiversity provisions, </w:t>
            </w:r>
            <w:r w:rsidRPr="00016E18">
              <w:rPr>
                <w:rFonts w:ascii="Arial" w:hAnsi="Arial" w:cs="Arial"/>
                <w:b/>
                <w:bCs/>
                <w:sz w:val="18"/>
                <w:szCs w:val="18"/>
              </w:rPr>
              <w:t>in particular to address the PAS financing gap</w:t>
            </w:r>
          </w:p>
        </w:tc>
        <w:tc>
          <w:tcPr>
            <w:tcW w:w="2142" w:type="dxa"/>
            <w:vMerge/>
          </w:tcPr>
          <w:p w14:paraId="3D9498A7" w14:textId="77777777" w:rsidR="00F21C47" w:rsidRPr="00016E18" w:rsidRDefault="00F21C47" w:rsidP="00F21C47">
            <w:pPr>
              <w:jc w:val="both"/>
              <w:rPr>
                <w:rFonts w:ascii="Arial" w:hAnsi="Arial" w:cs="Arial"/>
                <w:sz w:val="18"/>
                <w:szCs w:val="18"/>
              </w:rPr>
            </w:pPr>
          </w:p>
        </w:tc>
        <w:tc>
          <w:tcPr>
            <w:tcW w:w="3168" w:type="dxa"/>
          </w:tcPr>
          <w:p w14:paraId="08B10C26" w14:textId="669E6D01" w:rsidR="00F21C47" w:rsidRPr="00016E18" w:rsidRDefault="00F21C47" w:rsidP="00F21C47">
            <w:pPr>
              <w:jc w:val="both"/>
              <w:rPr>
                <w:rFonts w:ascii="Arial" w:hAnsi="Arial" w:cs="Arial"/>
                <w:sz w:val="18"/>
                <w:szCs w:val="18"/>
              </w:rPr>
            </w:pPr>
            <w:r w:rsidRPr="00016E18">
              <w:rPr>
                <w:rFonts w:ascii="Arial" w:hAnsi="Arial" w:cs="Arial"/>
                <w:b/>
                <w:sz w:val="18"/>
                <w:szCs w:val="18"/>
              </w:rPr>
              <w:t>Indicator 9a</w:t>
            </w:r>
            <w:r w:rsidRPr="00016E18">
              <w:rPr>
                <w:rFonts w:ascii="Arial" w:hAnsi="Arial" w:cs="Arial"/>
                <w:sz w:val="18"/>
                <w:szCs w:val="18"/>
              </w:rPr>
              <w:t xml:space="preserve">: </w:t>
            </w:r>
            <w:r w:rsidRPr="00016E18">
              <w:rPr>
                <w:rFonts w:ascii="Arial" w:hAnsi="Arial" w:cs="Arial"/>
                <w:i/>
                <w:iCs/>
                <w:sz w:val="18"/>
                <w:szCs w:val="18"/>
              </w:rPr>
              <w:t xml:space="preserve">Current domestic revenue sources </w:t>
            </w:r>
            <w:r w:rsidRPr="00016E18">
              <w:rPr>
                <w:rFonts w:ascii="Arial" w:hAnsi="Arial" w:cs="Arial"/>
                <w:sz w:val="18"/>
                <w:szCs w:val="18"/>
              </w:rPr>
              <w:t xml:space="preserve">maintained – 1/ existing environment &amp; conservation budgets are enough to cover the gap for state run sub-system; 2/ Government levies; </w:t>
            </w:r>
            <w:r w:rsidRPr="00CF72DA">
              <w:rPr>
                <w:rFonts w:ascii="Arial" w:hAnsi="Arial" w:cs="Arial"/>
                <w:sz w:val="18"/>
                <w:szCs w:val="18"/>
              </w:rPr>
              <w:t xml:space="preserve">3/ </w:t>
            </w:r>
            <w:r w:rsidRPr="00CF72DA">
              <w:rPr>
                <w:rFonts w:ascii="Arial" w:hAnsi="Arial" w:cs="Arial"/>
                <w:i/>
                <w:sz w:val="18"/>
                <w:szCs w:val="18"/>
              </w:rPr>
              <w:t>park entry fees &amp; SNPA fees will be fully retained</w:t>
            </w:r>
            <w:r w:rsidRPr="00016E18">
              <w:rPr>
                <w:rFonts w:ascii="Arial" w:hAnsi="Arial" w:cs="Arial"/>
                <w:sz w:val="18"/>
                <w:szCs w:val="18"/>
              </w:rPr>
              <w:t>;</w:t>
            </w:r>
            <w:r w:rsidR="0067357B">
              <w:rPr>
                <w:rFonts w:ascii="Arial" w:hAnsi="Arial" w:cs="Arial"/>
                <w:sz w:val="18"/>
                <w:szCs w:val="18"/>
              </w:rPr>
              <w:t xml:space="preserve"> </w:t>
            </w:r>
            <w:r w:rsidRPr="00016E18">
              <w:rPr>
                <w:rFonts w:ascii="Arial" w:hAnsi="Arial" w:cs="Arial"/>
                <w:sz w:val="18"/>
                <w:szCs w:val="18"/>
              </w:rPr>
              <w:t xml:space="preserve">4/ Public private finance mechanisms; 5/ Forms of cross-subsidization. </w:t>
            </w:r>
          </w:p>
          <w:p w14:paraId="0B2BBA3E" w14:textId="77777777" w:rsidR="00B94B86" w:rsidRPr="00016E18" w:rsidRDefault="00B94B86" w:rsidP="00F21C47">
            <w:pPr>
              <w:jc w:val="both"/>
              <w:rPr>
                <w:rFonts w:ascii="Arial" w:hAnsi="Arial" w:cs="Arial"/>
                <w:sz w:val="18"/>
                <w:szCs w:val="18"/>
              </w:rPr>
            </w:pPr>
          </w:p>
          <w:p w14:paraId="02280807" w14:textId="77777777" w:rsidR="0067357B" w:rsidRDefault="00F21C47" w:rsidP="00F21C47">
            <w:pPr>
              <w:jc w:val="both"/>
              <w:rPr>
                <w:rFonts w:ascii="Arial" w:hAnsi="Arial" w:cs="Arial"/>
                <w:sz w:val="18"/>
                <w:szCs w:val="18"/>
              </w:rPr>
            </w:pPr>
            <w:r w:rsidRPr="00016E18">
              <w:rPr>
                <w:rFonts w:ascii="Arial" w:hAnsi="Arial" w:cs="Arial"/>
                <w:b/>
                <w:sz w:val="18"/>
                <w:szCs w:val="18"/>
              </w:rPr>
              <w:t>Indicator 9b</w:t>
            </w:r>
            <w:r w:rsidRPr="00016E18">
              <w:rPr>
                <w:rFonts w:ascii="Arial" w:hAnsi="Arial" w:cs="Arial"/>
                <w:sz w:val="18"/>
                <w:szCs w:val="18"/>
              </w:rPr>
              <w:t>: Inter</w:t>
            </w:r>
            <w:r w:rsidR="00CF72DA">
              <w:rPr>
                <w:rFonts w:ascii="Arial" w:hAnsi="Arial" w:cs="Arial"/>
                <w:sz w:val="18"/>
                <w:szCs w:val="18"/>
              </w:rPr>
              <w:t>national re</w:t>
            </w:r>
          </w:p>
          <w:p w14:paraId="279484FD" w14:textId="54C8AEFC" w:rsidR="00F21C47" w:rsidRPr="00016E18" w:rsidRDefault="00CF72DA" w:rsidP="00F21C47">
            <w:pPr>
              <w:jc w:val="both"/>
              <w:rPr>
                <w:rFonts w:ascii="Arial" w:hAnsi="Arial" w:cs="Arial"/>
                <w:sz w:val="18"/>
                <w:szCs w:val="18"/>
              </w:rPr>
            </w:pPr>
            <w:r>
              <w:rPr>
                <w:rFonts w:ascii="Arial" w:hAnsi="Arial" w:cs="Arial"/>
                <w:sz w:val="18"/>
                <w:szCs w:val="18"/>
              </w:rPr>
              <w:t xml:space="preserve">venue sources. The </w:t>
            </w:r>
            <w:r w:rsidR="00F21C47" w:rsidRPr="00016E18">
              <w:rPr>
                <w:rFonts w:ascii="Arial" w:hAnsi="Arial" w:cs="Arial"/>
                <w:sz w:val="18"/>
                <w:szCs w:val="18"/>
              </w:rPr>
              <w:t>SeyCCAT is fully operational &amp; disbursing</w:t>
            </w:r>
          </w:p>
          <w:p w14:paraId="07BE94B0" w14:textId="77777777" w:rsidR="00B94B86" w:rsidRPr="00016E18" w:rsidRDefault="00B94B86" w:rsidP="00F21C47">
            <w:pPr>
              <w:jc w:val="both"/>
              <w:rPr>
                <w:rFonts w:ascii="Arial" w:hAnsi="Arial" w:cs="Arial"/>
                <w:sz w:val="18"/>
                <w:szCs w:val="18"/>
              </w:rPr>
            </w:pPr>
          </w:p>
          <w:p w14:paraId="355ACEF3" w14:textId="77777777" w:rsidR="00F21C47" w:rsidRPr="00016E18" w:rsidRDefault="00B94B86" w:rsidP="00F21C47">
            <w:pPr>
              <w:jc w:val="both"/>
              <w:rPr>
                <w:rFonts w:ascii="Arial" w:hAnsi="Arial" w:cs="Arial"/>
                <w:sz w:val="18"/>
                <w:szCs w:val="18"/>
              </w:rPr>
            </w:pPr>
            <w:r w:rsidRPr="00016E18">
              <w:rPr>
                <w:rFonts w:ascii="Arial" w:hAnsi="Arial" w:cs="Arial"/>
                <w:b/>
                <w:sz w:val="18"/>
                <w:szCs w:val="18"/>
              </w:rPr>
              <w:t>I</w:t>
            </w:r>
            <w:r w:rsidR="00F21C47" w:rsidRPr="00016E18">
              <w:rPr>
                <w:rFonts w:ascii="Arial" w:hAnsi="Arial" w:cs="Arial"/>
                <w:b/>
                <w:sz w:val="18"/>
                <w:szCs w:val="18"/>
              </w:rPr>
              <w:t>ndicator 9c</w:t>
            </w:r>
            <w:r w:rsidR="00F21C47" w:rsidRPr="00016E18">
              <w:rPr>
                <w:rFonts w:ascii="Arial" w:hAnsi="Arial" w:cs="Arial"/>
                <w:sz w:val="18"/>
                <w:szCs w:val="18"/>
              </w:rPr>
              <w:t>: Innovative finance (PES – water and/or flood &amp; sediment control, Carbon credits, Biodiversity Offsets, Hydropower potential) – at least 1 trail</w:t>
            </w:r>
          </w:p>
        </w:tc>
      </w:tr>
    </w:tbl>
    <w:p w14:paraId="68323374" w14:textId="77777777" w:rsidR="00F21C47" w:rsidRPr="002A219C" w:rsidRDefault="00F21C47" w:rsidP="00F21C47">
      <w:pPr>
        <w:jc w:val="both"/>
        <w:rPr>
          <w:rFonts w:ascii="Arial" w:hAnsi="Arial" w:cs="Arial"/>
          <w:sz w:val="18"/>
          <w:szCs w:val="18"/>
        </w:rPr>
      </w:pPr>
    </w:p>
    <w:p w14:paraId="68ECD9C1" w14:textId="77777777" w:rsidR="00F21C47" w:rsidRDefault="00F21C47" w:rsidP="00F21C47">
      <w:pPr>
        <w:jc w:val="both"/>
      </w:pPr>
    </w:p>
    <w:p w14:paraId="616AC18A" w14:textId="4106EB53" w:rsidR="00016E18" w:rsidRPr="00321A23" w:rsidRDefault="0069505E" w:rsidP="00016E18">
      <w:pPr>
        <w:jc w:val="both"/>
        <w:rPr>
          <w:rFonts w:ascii="Arial" w:hAnsi="Arial" w:cs="Arial"/>
          <w:sz w:val="22"/>
          <w:szCs w:val="22"/>
        </w:rPr>
      </w:pPr>
      <w:r w:rsidRPr="00016E18">
        <w:rPr>
          <w:rFonts w:ascii="Arial" w:hAnsi="Arial" w:cs="Arial"/>
          <w:bCs/>
          <w:sz w:val="22"/>
          <w:szCs w:val="22"/>
        </w:rPr>
        <w:t>The project’s results framework places a lot of weight on the Financial Score</w:t>
      </w:r>
      <w:r w:rsidR="00B82450">
        <w:rPr>
          <w:rFonts w:ascii="Arial" w:hAnsi="Arial" w:cs="Arial"/>
          <w:bCs/>
          <w:sz w:val="22"/>
          <w:szCs w:val="22"/>
        </w:rPr>
        <w:t xml:space="preserve"> C</w:t>
      </w:r>
      <w:r w:rsidRPr="00016E18">
        <w:rPr>
          <w:rFonts w:ascii="Arial" w:hAnsi="Arial" w:cs="Arial"/>
          <w:bCs/>
          <w:sz w:val="22"/>
          <w:szCs w:val="22"/>
        </w:rPr>
        <w:t xml:space="preserve">ards, on which 3 indicators are based and the </w:t>
      </w:r>
      <w:r w:rsidR="00F845DD">
        <w:rPr>
          <w:rFonts w:ascii="Arial" w:hAnsi="Arial" w:cs="Arial"/>
          <w:bCs/>
          <w:sz w:val="22"/>
          <w:szCs w:val="22"/>
        </w:rPr>
        <w:t>Management Effectiveness Tracking Tool (</w:t>
      </w:r>
      <w:r w:rsidR="00F845DD">
        <w:rPr>
          <w:rFonts w:ascii="Arial" w:hAnsi="Arial" w:cs="Arial"/>
          <w:sz w:val="22"/>
          <w:szCs w:val="22"/>
        </w:rPr>
        <w:t>METT)</w:t>
      </w:r>
      <w:r w:rsidRPr="00016E18">
        <w:rPr>
          <w:rFonts w:ascii="Arial" w:hAnsi="Arial" w:cs="Arial"/>
          <w:sz w:val="22"/>
          <w:szCs w:val="22"/>
        </w:rPr>
        <w:t xml:space="preserve"> (indicator 4). </w:t>
      </w:r>
      <w:r w:rsidR="00016E18" w:rsidRPr="00016E18">
        <w:rPr>
          <w:rFonts w:ascii="Arial" w:hAnsi="Arial" w:cs="Arial"/>
          <w:sz w:val="22"/>
          <w:szCs w:val="22"/>
        </w:rPr>
        <w:t>A number o</w:t>
      </w:r>
      <w:r w:rsidR="00321A23">
        <w:rPr>
          <w:rFonts w:ascii="Arial" w:hAnsi="Arial" w:cs="Arial"/>
          <w:sz w:val="22"/>
          <w:szCs w:val="22"/>
        </w:rPr>
        <w:t>f issues were noted</w:t>
      </w:r>
      <w:r w:rsidR="00107A41">
        <w:rPr>
          <w:rFonts w:ascii="Arial" w:hAnsi="Arial" w:cs="Arial"/>
          <w:sz w:val="22"/>
          <w:szCs w:val="22"/>
        </w:rPr>
        <w:t>,</w:t>
      </w:r>
      <w:r w:rsidR="00244824">
        <w:rPr>
          <w:rFonts w:ascii="Arial" w:hAnsi="Arial" w:cs="Arial"/>
          <w:sz w:val="22"/>
          <w:szCs w:val="22"/>
        </w:rPr>
        <w:t xml:space="preserve"> </w:t>
      </w:r>
      <w:r w:rsidR="00107A41">
        <w:rPr>
          <w:rFonts w:ascii="Arial" w:hAnsi="Arial" w:cs="Arial"/>
          <w:sz w:val="22"/>
          <w:szCs w:val="22"/>
        </w:rPr>
        <w:t xml:space="preserve">as summarized below, </w:t>
      </w:r>
      <w:r w:rsidR="00321A23">
        <w:rPr>
          <w:rFonts w:ascii="Arial" w:hAnsi="Arial" w:cs="Arial"/>
          <w:sz w:val="22"/>
          <w:szCs w:val="22"/>
        </w:rPr>
        <w:t>with the MET</w:t>
      </w:r>
      <w:r w:rsidR="00016E18" w:rsidRPr="00016E18">
        <w:rPr>
          <w:rFonts w:ascii="Arial" w:hAnsi="Arial" w:cs="Arial"/>
          <w:sz w:val="22"/>
          <w:szCs w:val="22"/>
        </w:rPr>
        <w:t xml:space="preserve">Ts and Financial Scorecards, </w:t>
      </w:r>
      <w:r w:rsidR="00016E18" w:rsidRPr="00321A23">
        <w:rPr>
          <w:rFonts w:ascii="Arial" w:hAnsi="Arial" w:cs="Arial"/>
          <w:sz w:val="22"/>
          <w:szCs w:val="22"/>
        </w:rPr>
        <w:t xml:space="preserve">however, it is not recommended to change these, as this would affect how </w:t>
      </w:r>
      <w:r w:rsidR="00321A23" w:rsidRPr="00321A23">
        <w:rPr>
          <w:rFonts w:ascii="Arial" w:hAnsi="Arial" w:cs="Arial"/>
          <w:sz w:val="22"/>
          <w:szCs w:val="22"/>
        </w:rPr>
        <w:t>progress was</w:t>
      </w:r>
      <w:r w:rsidR="00107A41">
        <w:rPr>
          <w:rFonts w:ascii="Arial" w:hAnsi="Arial" w:cs="Arial"/>
          <w:sz w:val="22"/>
          <w:szCs w:val="22"/>
        </w:rPr>
        <w:t xml:space="preserve"> measure</w:t>
      </w:r>
      <w:r w:rsidR="00321A23" w:rsidRPr="00321A23">
        <w:rPr>
          <w:rFonts w:ascii="Arial" w:hAnsi="Arial" w:cs="Arial"/>
          <w:sz w:val="22"/>
          <w:szCs w:val="22"/>
        </w:rPr>
        <w:t>d</w:t>
      </w:r>
      <w:r w:rsidR="00016E18" w:rsidRPr="00321A23">
        <w:rPr>
          <w:rFonts w:ascii="Arial" w:hAnsi="Arial" w:cs="Arial"/>
          <w:sz w:val="22"/>
          <w:szCs w:val="22"/>
        </w:rPr>
        <w:t xml:space="preserve"> relative to the baseline, and global comparisons. </w:t>
      </w:r>
    </w:p>
    <w:p w14:paraId="578FB1B5" w14:textId="77777777" w:rsidR="00107A41" w:rsidRDefault="00107A41" w:rsidP="00016E18">
      <w:pPr>
        <w:pStyle w:val="ListParagraph"/>
        <w:numPr>
          <w:ilvl w:val="0"/>
          <w:numId w:val="34"/>
        </w:numPr>
        <w:jc w:val="both"/>
        <w:rPr>
          <w:rFonts w:ascii="Arial" w:hAnsi="Arial" w:cs="Arial"/>
          <w:sz w:val="22"/>
          <w:szCs w:val="22"/>
        </w:rPr>
      </w:pPr>
      <w:r>
        <w:rPr>
          <w:rFonts w:ascii="Arial" w:hAnsi="Arial" w:cs="Arial"/>
          <w:sz w:val="22"/>
          <w:szCs w:val="22"/>
        </w:rPr>
        <w:t>METTs</w:t>
      </w:r>
    </w:p>
    <w:p w14:paraId="3EA16025" w14:textId="417EB68E" w:rsidR="00107A41" w:rsidRDefault="0069505E" w:rsidP="00107A41">
      <w:pPr>
        <w:pStyle w:val="ListParagraph"/>
        <w:numPr>
          <w:ilvl w:val="1"/>
          <w:numId w:val="34"/>
        </w:numPr>
        <w:jc w:val="both"/>
        <w:rPr>
          <w:rFonts w:ascii="Arial" w:hAnsi="Arial" w:cs="Arial"/>
          <w:sz w:val="22"/>
          <w:szCs w:val="22"/>
        </w:rPr>
      </w:pPr>
      <w:r w:rsidRPr="00321A23">
        <w:rPr>
          <w:rFonts w:ascii="Arial" w:hAnsi="Arial" w:cs="Arial"/>
          <w:sz w:val="22"/>
          <w:szCs w:val="22"/>
        </w:rPr>
        <w:t>Some si</w:t>
      </w:r>
      <w:r w:rsidR="001C6561">
        <w:rPr>
          <w:rFonts w:ascii="Arial" w:hAnsi="Arial" w:cs="Arial"/>
          <w:sz w:val="22"/>
          <w:szCs w:val="22"/>
        </w:rPr>
        <w:t>tes</w:t>
      </w:r>
      <w:r w:rsidRPr="00321A23">
        <w:rPr>
          <w:rFonts w:ascii="Arial" w:hAnsi="Arial" w:cs="Arial"/>
          <w:sz w:val="22"/>
          <w:szCs w:val="22"/>
        </w:rPr>
        <w:t xml:space="preserve"> have been </w:t>
      </w:r>
      <w:r w:rsidR="00016E18" w:rsidRPr="00321A23">
        <w:rPr>
          <w:rFonts w:ascii="Arial" w:hAnsi="Arial" w:cs="Arial"/>
          <w:sz w:val="22"/>
          <w:szCs w:val="22"/>
        </w:rPr>
        <w:t>doing METTs for over 10 years but they are</w:t>
      </w:r>
      <w:r w:rsidRPr="00321A23">
        <w:rPr>
          <w:rFonts w:ascii="Arial" w:hAnsi="Arial" w:cs="Arial"/>
          <w:sz w:val="22"/>
          <w:szCs w:val="22"/>
        </w:rPr>
        <w:t xml:space="preserve"> usually done by different people, who assess things differently so </w:t>
      </w:r>
      <w:r w:rsidR="00107A41">
        <w:rPr>
          <w:rFonts w:ascii="Arial" w:hAnsi="Arial" w:cs="Arial"/>
          <w:sz w:val="22"/>
          <w:szCs w:val="22"/>
        </w:rPr>
        <w:t xml:space="preserve">the </w:t>
      </w:r>
      <w:r w:rsidRPr="00321A23">
        <w:rPr>
          <w:rFonts w:ascii="Arial" w:hAnsi="Arial" w:cs="Arial"/>
          <w:sz w:val="22"/>
          <w:szCs w:val="22"/>
        </w:rPr>
        <w:t>score change</w:t>
      </w:r>
      <w:r w:rsidR="00016E18" w:rsidRPr="00321A23">
        <w:rPr>
          <w:rFonts w:ascii="Arial" w:hAnsi="Arial" w:cs="Arial"/>
          <w:sz w:val="22"/>
          <w:szCs w:val="22"/>
        </w:rPr>
        <w:t>s</w:t>
      </w:r>
      <w:r w:rsidRPr="00321A23">
        <w:rPr>
          <w:rFonts w:ascii="Arial" w:hAnsi="Arial" w:cs="Arial"/>
          <w:sz w:val="22"/>
          <w:szCs w:val="22"/>
        </w:rPr>
        <w:t>.</w:t>
      </w:r>
    </w:p>
    <w:p w14:paraId="4FF23ACA" w14:textId="77777777" w:rsidR="00016E18" w:rsidRPr="00107A41" w:rsidRDefault="00107A41" w:rsidP="00107A41">
      <w:pPr>
        <w:pStyle w:val="ListParagraph"/>
        <w:numPr>
          <w:ilvl w:val="1"/>
          <w:numId w:val="34"/>
        </w:numPr>
        <w:jc w:val="both"/>
        <w:rPr>
          <w:rFonts w:ascii="Arial" w:hAnsi="Arial" w:cs="Arial"/>
          <w:sz w:val="22"/>
          <w:szCs w:val="22"/>
        </w:rPr>
      </w:pPr>
      <w:r w:rsidRPr="00321A23">
        <w:rPr>
          <w:rFonts w:ascii="Arial" w:hAnsi="Arial" w:cs="Arial"/>
          <w:bCs/>
          <w:sz w:val="22"/>
          <w:szCs w:val="22"/>
        </w:rPr>
        <w:t>The fact that there are no indigenou</w:t>
      </w:r>
      <w:r>
        <w:rPr>
          <w:rFonts w:ascii="Arial" w:hAnsi="Arial" w:cs="Arial"/>
          <w:bCs/>
          <w:sz w:val="22"/>
          <w:szCs w:val="22"/>
        </w:rPr>
        <w:t>s communities in Seychelles deflates the score, as this is</w:t>
      </w:r>
      <w:r w:rsidR="00D95462">
        <w:rPr>
          <w:rFonts w:ascii="Arial" w:hAnsi="Arial" w:cs="Arial"/>
          <w:bCs/>
          <w:sz w:val="22"/>
          <w:szCs w:val="22"/>
        </w:rPr>
        <w:t xml:space="preserve"> </w:t>
      </w:r>
      <w:r>
        <w:rPr>
          <w:rFonts w:ascii="Arial" w:hAnsi="Arial" w:cs="Arial"/>
          <w:bCs/>
          <w:sz w:val="22"/>
          <w:szCs w:val="22"/>
        </w:rPr>
        <w:t>scored as zero</w:t>
      </w:r>
      <w:r w:rsidRPr="00321A23">
        <w:rPr>
          <w:rFonts w:ascii="Arial" w:hAnsi="Arial" w:cs="Arial"/>
          <w:bCs/>
          <w:sz w:val="22"/>
          <w:szCs w:val="22"/>
        </w:rPr>
        <w:t xml:space="preserve"> even though it is inappl</w:t>
      </w:r>
      <w:r>
        <w:rPr>
          <w:rFonts w:ascii="Arial" w:hAnsi="Arial" w:cs="Arial"/>
          <w:bCs/>
          <w:sz w:val="22"/>
          <w:szCs w:val="22"/>
        </w:rPr>
        <w:t>icable.  Ideally this would be</w:t>
      </w:r>
      <w:r w:rsidRPr="00321A23">
        <w:rPr>
          <w:rFonts w:ascii="Arial" w:hAnsi="Arial" w:cs="Arial"/>
          <w:bCs/>
          <w:sz w:val="22"/>
          <w:szCs w:val="22"/>
        </w:rPr>
        <w:t xml:space="preserve"> removed.</w:t>
      </w:r>
      <w:r>
        <w:rPr>
          <w:rFonts w:ascii="Arial" w:hAnsi="Arial" w:cs="Arial"/>
          <w:bCs/>
          <w:sz w:val="22"/>
          <w:szCs w:val="22"/>
        </w:rPr>
        <w:t xml:space="preserve"> This has implications for global comparisons.  </w:t>
      </w:r>
    </w:p>
    <w:p w14:paraId="1AC63EF0" w14:textId="77777777" w:rsidR="00107A41" w:rsidRPr="00107A41" w:rsidRDefault="00107A41" w:rsidP="00107A41">
      <w:pPr>
        <w:pStyle w:val="ListParagraph"/>
        <w:numPr>
          <w:ilvl w:val="1"/>
          <w:numId w:val="34"/>
        </w:numPr>
        <w:jc w:val="both"/>
        <w:rPr>
          <w:rFonts w:ascii="Arial" w:hAnsi="Arial" w:cs="Arial"/>
          <w:sz w:val="22"/>
          <w:szCs w:val="22"/>
        </w:rPr>
      </w:pPr>
      <w:r>
        <w:rPr>
          <w:rFonts w:ascii="Arial" w:hAnsi="Arial" w:cs="Arial"/>
          <w:bCs/>
          <w:sz w:val="22"/>
          <w:szCs w:val="22"/>
        </w:rPr>
        <w:t>METTs are being undertaken for 19 sites, although only 9 of these</w:t>
      </w:r>
      <w:r w:rsidRPr="00107A41">
        <w:rPr>
          <w:rFonts w:ascii="Arial" w:hAnsi="Arial" w:cs="Arial"/>
          <w:bCs/>
          <w:sz w:val="22"/>
          <w:szCs w:val="22"/>
        </w:rPr>
        <w:t xml:space="preserve"> are being used as indicator sites</w:t>
      </w:r>
    </w:p>
    <w:p w14:paraId="426931B6" w14:textId="77777777" w:rsidR="00107A41" w:rsidRDefault="00016E18" w:rsidP="00016E18">
      <w:pPr>
        <w:pStyle w:val="ListParagraph"/>
        <w:numPr>
          <w:ilvl w:val="0"/>
          <w:numId w:val="34"/>
        </w:numPr>
        <w:jc w:val="both"/>
        <w:rPr>
          <w:rFonts w:ascii="Arial" w:hAnsi="Arial" w:cs="Arial"/>
          <w:sz w:val="22"/>
          <w:szCs w:val="22"/>
        </w:rPr>
      </w:pPr>
      <w:r w:rsidRPr="00321A23">
        <w:rPr>
          <w:rFonts w:ascii="Arial" w:hAnsi="Arial" w:cs="Arial"/>
          <w:sz w:val="22"/>
          <w:szCs w:val="22"/>
        </w:rPr>
        <w:t>F</w:t>
      </w:r>
      <w:r w:rsidR="00107A41">
        <w:rPr>
          <w:rFonts w:ascii="Arial" w:hAnsi="Arial" w:cs="Arial"/>
          <w:sz w:val="22"/>
          <w:szCs w:val="22"/>
        </w:rPr>
        <w:t xml:space="preserve">inancial scorecards </w:t>
      </w:r>
    </w:p>
    <w:p w14:paraId="58A4F99E" w14:textId="77777777" w:rsidR="00107A41" w:rsidRPr="0067357B" w:rsidRDefault="00BA734F" w:rsidP="0067357B">
      <w:pPr>
        <w:pStyle w:val="ListParagraph"/>
        <w:numPr>
          <w:ilvl w:val="1"/>
          <w:numId w:val="34"/>
        </w:numPr>
        <w:jc w:val="both"/>
        <w:rPr>
          <w:rFonts w:ascii="Arial" w:hAnsi="Arial" w:cs="Arial"/>
          <w:sz w:val="22"/>
          <w:szCs w:val="22"/>
        </w:rPr>
      </w:pPr>
      <w:r w:rsidRPr="0067357B">
        <w:rPr>
          <w:rFonts w:ascii="Arial" w:hAnsi="Arial" w:cs="Arial"/>
          <w:bCs/>
          <w:sz w:val="22"/>
          <w:szCs w:val="22"/>
        </w:rPr>
        <w:t xml:space="preserve">Some scores </w:t>
      </w:r>
      <w:r w:rsidR="00107A41" w:rsidRPr="0067357B">
        <w:rPr>
          <w:rFonts w:ascii="Arial" w:hAnsi="Arial" w:cs="Arial"/>
          <w:bCs/>
          <w:sz w:val="22"/>
          <w:szCs w:val="22"/>
        </w:rPr>
        <w:t xml:space="preserve">for sub-systems </w:t>
      </w:r>
      <w:r w:rsidRPr="0067357B">
        <w:rPr>
          <w:rFonts w:ascii="Arial" w:hAnsi="Arial" w:cs="Arial"/>
          <w:bCs/>
          <w:sz w:val="22"/>
          <w:szCs w:val="22"/>
        </w:rPr>
        <w:t>are</w:t>
      </w:r>
      <w:r w:rsidR="00A154FD" w:rsidRPr="0067357B">
        <w:rPr>
          <w:rFonts w:ascii="Arial" w:hAnsi="Arial" w:cs="Arial"/>
          <w:bCs/>
          <w:sz w:val="22"/>
          <w:szCs w:val="22"/>
        </w:rPr>
        <w:t xml:space="preserve"> low because </w:t>
      </w:r>
      <w:r w:rsidRPr="0067357B">
        <w:rPr>
          <w:rFonts w:ascii="Arial" w:hAnsi="Arial" w:cs="Arial"/>
          <w:bCs/>
          <w:sz w:val="22"/>
          <w:szCs w:val="22"/>
        </w:rPr>
        <w:t xml:space="preserve">they </w:t>
      </w:r>
      <w:r w:rsidR="00107A41" w:rsidRPr="0067357B">
        <w:rPr>
          <w:rFonts w:ascii="Arial" w:hAnsi="Arial" w:cs="Arial"/>
          <w:bCs/>
          <w:sz w:val="22"/>
          <w:szCs w:val="22"/>
        </w:rPr>
        <w:t xml:space="preserve">reflect the average score across the system’s individual sites, which </w:t>
      </w:r>
      <w:r w:rsidRPr="0067357B">
        <w:rPr>
          <w:rFonts w:ascii="Arial" w:hAnsi="Arial" w:cs="Arial"/>
          <w:bCs/>
          <w:sz w:val="22"/>
          <w:szCs w:val="22"/>
        </w:rPr>
        <w:t>do</w:t>
      </w:r>
      <w:r w:rsidR="00107A41" w:rsidRPr="0067357B">
        <w:rPr>
          <w:rFonts w:ascii="Arial" w:hAnsi="Arial" w:cs="Arial"/>
          <w:bCs/>
          <w:sz w:val="22"/>
          <w:szCs w:val="22"/>
        </w:rPr>
        <w:t>es</w:t>
      </w:r>
      <w:r w:rsidRPr="0067357B">
        <w:rPr>
          <w:rFonts w:ascii="Arial" w:hAnsi="Arial" w:cs="Arial"/>
          <w:bCs/>
          <w:sz w:val="22"/>
          <w:szCs w:val="22"/>
        </w:rPr>
        <w:t xml:space="preserve"> not</w:t>
      </w:r>
      <w:r w:rsidR="00016E18" w:rsidRPr="0067357B">
        <w:rPr>
          <w:rFonts w:ascii="Arial" w:hAnsi="Arial" w:cs="Arial"/>
          <w:bCs/>
          <w:sz w:val="22"/>
          <w:szCs w:val="22"/>
        </w:rPr>
        <w:t xml:space="preserve"> provide a good reflection of </w:t>
      </w:r>
      <w:r w:rsidRPr="0067357B">
        <w:rPr>
          <w:rFonts w:ascii="Arial" w:hAnsi="Arial" w:cs="Arial"/>
          <w:bCs/>
          <w:sz w:val="22"/>
          <w:szCs w:val="22"/>
        </w:rPr>
        <w:t xml:space="preserve">the system.  For example, at the site level a Trust Fund may not be in place, but there is the SeyCCAT at the system level.  </w:t>
      </w:r>
    </w:p>
    <w:p w14:paraId="0592248A" w14:textId="1E0C5EFC" w:rsidR="0067357B" w:rsidRPr="009814CA" w:rsidRDefault="0067357B" w:rsidP="009814CA">
      <w:pPr>
        <w:pStyle w:val="CommentText"/>
        <w:numPr>
          <w:ilvl w:val="1"/>
          <w:numId w:val="34"/>
        </w:numPr>
        <w:jc w:val="both"/>
        <w:rPr>
          <w:rFonts w:ascii="Arial" w:hAnsi="Arial" w:cs="Arial"/>
          <w:sz w:val="22"/>
          <w:szCs w:val="22"/>
        </w:rPr>
      </w:pPr>
      <w:r w:rsidRPr="009814CA">
        <w:rPr>
          <w:rFonts w:ascii="Arial" w:hAnsi="Arial" w:cs="Arial"/>
          <w:sz w:val="22"/>
          <w:szCs w:val="22"/>
        </w:rPr>
        <w:t xml:space="preserve">The fact that the </w:t>
      </w:r>
      <w:r>
        <w:rPr>
          <w:rFonts w:ascii="Arial" w:hAnsi="Arial" w:cs="Arial"/>
          <w:sz w:val="22"/>
          <w:szCs w:val="22"/>
        </w:rPr>
        <w:t xml:space="preserve">PAF </w:t>
      </w:r>
      <w:r w:rsidRPr="009814CA">
        <w:rPr>
          <w:rFonts w:ascii="Arial" w:hAnsi="Arial" w:cs="Arial"/>
          <w:sz w:val="22"/>
          <w:szCs w:val="22"/>
        </w:rPr>
        <w:t xml:space="preserve">financial scorecards are developed for sub-systems further reinforcing the focus of PA Authorities on their own sites </w:t>
      </w:r>
      <w:r>
        <w:rPr>
          <w:rFonts w:ascii="Arial" w:hAnsi="Arial" w:cs="Arial"/>
          <w:sz w:val="22"/>
          <w:szCs w:val="22"/>
        </w:rPr>
        <w:t xml:space="preserve">rather than </w:t>
      </w:r>
      <w:r w:rsidRPr="009814CA">
        <w:rPr>
          <w:rFonts w:ascii="Arial" w:hAnsi="Arial" w:cs="Arial"/>
          <w:sz w:val="22"/>
          <w:szCs w:val="22"/>
        </w:rPr>
        <w:t xml:space="preserve">the system as a whole. </w:t>
      </w:r>
    </w:p>
    <w:p w14:paraId="213B1AC5" w14:textId="3FD9EACD" w:rsidR="0067357B" w:rsidRPr="009814CA" w:rsidRDefault="0067357B" w:rsidP="009814CA">
      <w:pPr>
        <w:pStyle w:val="CommentText"/>
        <w:numPr>
          <w:ilvl w:val="1"/>
          <w:numId w:val="34"/>
        </w:numPr>
        <w:jc w:val="both"/>
        <w:rPr>
          <w:rFonts w:ascii="Arial" w:hAnsi="Arial" w:cs="Arial"/>
          <w:sz w:val="22"/>
          <w:szCs w:val="22"/>
        </w:rPr>
      </w:pPr>
      <w:r w:rsidRPr="009814CA">
        <w:rPr>
          <w:rFonts w:ascii="Arial" w:hAnsi="Arial" w:cs="Arial"/>
          <w:sz w:val="22"/>
          <w:szCs w:val="22"/>
        </w:rPr>
        <w:t>Ideally the Fin</w:t>
      </w:r>
      <w:r w:rsidRPr="0067357B">
        <w:rPr>
          <w:rFonts w:ascii="Arial" w:hAnsi="Arial" w:cs="Arial"/>
          <w:sz w:val="22"/>
          <w:szCs w:val="22"/>
        </w:rPr>
        <w:t>ancial</w:t>
      </w:r>
      <w:r w:rsidRPr="009814CA">
        <w:rPr>
          <w:rFonts w:ascii="Arial" w:hAnsi="Arial" w:cs="Arial"/>
          <w:sz w:val="22"/>
          <w:szCs w:val="22"/>
        </w:rPr>
        <w:t xml:space="preserve"> scorecards would be completed for the system as a whole, but this is not compatible with the indicators set for t</w:t>
      </w:r>
      <w:r>
        <w:rPr>
          <w:rFonts w:ascii="Arial" w:hAnsi="Arial" w:cs="Arial"/>
          <w:sz w:val="22"/>
          <w:szCs w:val="22"/>
        </w:rPr>
        <w:t>h</w:t>
      </w:r>
      <w:r w:rsidRPr="009814CA">
        <w:rPr>
          <w:rFonts w:ascii="Arial" w:hAnsi="Arial" w:cs="Arial"/>
          <w:sz w:val="22"/>
          <w:szCs w:val="22"/>
        </w:rPr>
        <w:t>e project.</w:t>
      </w:r>
    </w:p>
    <w:p w14:paraId="4C090ED2" w14:textId="77777777" w:rsidR="003B1633" w:rsidRDefault="003B1633" w:rsidP="003B1633">
      <w:pPr>
        <w:jc w:val="both"/>
      </w:pPr>
    </w:p>
    <w:p w14:paraId="128A61C3" w14:textId="50B40FF9" w:rsidR="00D456D1" w:rsidRPr="003B1633" w:rsidRDefault="00D456D1" w:rsidP="003B1633">
      <w:pPr>
        <w:jc w:val="both"/>
        <w:rPr>
          <w:rFonts w:asciiTheme="minorHAnsi" w:hAnsiTheme="minorHAnsi" w:cstheme="minorBidi"/>
        </w:rPr>
      </w:pPr>
      <w:r>
        <w:rPr>
          <w:rFonts w:ascii="Arial" w:eastAsia="MS Mincho" w:hAnsi="Arial" w:cs="Arial"/>
          <w:b/>
          <w:sz w:val="22"/>
          <w:szCs w:val="22"/>
        </w:rPr>
        <w:t>Removal of North</w:t>
      </w:r>
      <w:r w:rsidR="00750DEF">
        <w:rPr>
          <w:rFonts w:ascii="Arial" w:eastAsia="MS Mincho" w:hAnsi="Arial" w:cs="Arial"/>
          <w:b/>
          <w:sz w:val="22"/>
          <w:szCs w:val="22"/>
        </w:rPr>
        <w:t xml:space="preserve"> and Denis</w:t>
      </w:r>
      <w:r w:rsidR="00096A02">
        <w:rPr>
          <w:rFonts w:ascii="Arial" w:eastAsia="MS Mincho" w:hAnsi="Arial" w:cs="Arial"/>
          <w:b/>
          <w:sz w:val="22"/>
          <w:szCs w:val="22"/>
        </w:rPr>
        <w:t xml:space="preserve"> </w:t>
      </w:r>
      <w:r w:rsidR="006B0BC0">
        <w:rPr>
          <w:rFonts w:ascii="Arial" w:eastAsia="MS Mincho" w:hAnsi="Arial" w:cs="Arial"/>
          <w:b/>
          <w:sz w:val="22"/>
          <w:szCs w:val="22"/>
        </w:rPr>
        <w:t>as indicator (indicators 1a, 1b, 2, 3, 4)</w:t>
      </w:r>
      <w:r w:rsidRPr="00D456D1">
        <w:rPr>
          <w:rFonts w:ascii="Arial" w:eastAsia="MS Mincho" w:hAnsi="Arial" w:cs="Arial"/>
          <w:b/>
          <w:sz w:val="22"/>
          <w:szCs w:val="22"/>
        </w:rPr>
        <w:t>.</w:t>
      </w:r>
      <w:r>
        <w:rPr>
          <w:rFonts w:ascii="Arial" w:eastAsia="MS Mincho" w:hAnsi="Arial" w:cs="Arial"/>
          <w:sz w:val="22"/>
          <w:szCs w:val="22"/>
        </w:rPr>
        <w:t xml:space="preserve">  The project was </w:t>
      </w:r>
      <w:r w:rsidR="006B5635">
        <w:rPr>
          <w:rFonts w:ascii="Arial" w:eastAsia="MS Mincho" w:hAnsi="Arial" w:cs="Arial"/>
          <w:sz w:val="22"/>
          <w:szCs w:val="22"/>
        </w:rPr>
        <w:t>designed on the expectation that two sites – North and Denis, would be designated as PAs in the near term.  This has not happened due to the delays in finalizing the</w:t>
      </w:r>
      <w:r w:rsidR="00096A02">
        <w:rPr>
          <w:rFonts w:ascii="Arial" w:eastAsia="MS Mincho" w:hAnsi="Arial" w:cs="Arial"/>
          <w:sz w:val="22"/>
          <w:szCs w:val="22"/>
        </w:rPr>
        <w:t xml:space="preserve"> </w:t>
      </w:r>
      <w:r w:rsidR="006B0BC0" w:rsidRPr="00A41F83">
        <w:rPr>
          <w:rFonts w:ascii="Arial" w:hAnsi="Arial" w:cs="Arial"/>
          <w:b/>
          <w:sz w:val="22"/>
          <w:szCs w:val="22"/>
        </w:rPr>
        <w:t>Nature</w:t>
      </w:r>
      <w:r w:rsidR="00A41F83" w:rsidRPr="00A41F83">
        <w:rPr>
          <w:rFonts w:ascii="Arial" w:hAnsi="Arial" w:cs="Arial"/>
          <w:b/>
          <w:sz w:val="22"/>
          <w:szCs w:val="22"/>
        </w:rPr>
        <w:t xml:space="preserve"> Reserves and Conservancy </w:t>
      </w:r>
      <w:r w:rsidR="00E91691">
        <w:rPr>
          <w:rFonts w:ascii="Arial" w:hAnsi="Arial" w:cs="Arial"/>
          <w:b/>
          <w:sz w:val="22"/>
          <w:szCs w:val="22"/>
        </w:rPr>
        <w:t>Bill</w:t>
      </w:r>
      <w:r w:rsidR="006B5635" w:rsidRPr="00A41F83">
        <w:rPr>
          <w:rFonts w:ascii="Arial" w:eastAsia="MS Mincho" w:hAnsi="Arial" w:cs="Arial"/>
          <w:sz w:val="22"/>
          <w:szCs w:val="22"/>
        </w:rPr>
        <w:t>, and the reluctance of these Islands to push forward with</w:t>
      </w:r>
      <w:r w:rsidR="006B5635">
        <w:rPr>
          <w:rFonts w:ascii="Arial" w:eastAsia="MS Mincho" w:hAnsi="Arial" w:cs="Arial"/>
          <w:sz w:val="22"/>
          <w:szCs w:val="22"/>
        </w:rPr>
        <w:t xml:space="preserve"> nomination while uncertainties remain over the precise terms of the</w:t>
      </w:r>
      <w:r w:rsidR="00244824">
        <w:rPr>
          <w:rFonts w:ascii="Arial" w:eastAsia="MS Mincho" w:hAnsi="Arial" w:cs="Arial"/>
          <w:sz w:val="22"/>
          <w:szCs w:val="22"/>
        </w:rPr>
        <w:t xml:space="preserve"> </w:t>
      </w:r>
      <w:r w:rsidR="00E91691">
        <w:rPr>
          <w:rFonts w:ascii="Arial" w:hAnsi="Arial" w:cs="Arial"/>
          <w:sz w:val="22"/>
          <w:szCs w:val="22"/>
        </w:rPr>
        <w:t>Bill</w:t>
      </w:r>
      <w:r w:rsidR="006B5635">
        <w:rPr>
          <w:rFonts w:ascii="Arial" w:eastAsia="MS Mincho" w:hAnsi="Arial" w:cs="Arial"/>
          <w:sz w:val="22"/>
          <w:szCs w:val="22"/>
        </w:rPr>
        <w:t xml:space="preserve">. </w:t>
      </w:r>
      <w:r w:rsidR="00750DEF">
        <w:rPr>
          <w:rFonts w:ascii="Arial" w:eastAsia="MS Mincho" w:hAnsi="Arial" w:cs="Arial"/>
          <w:sz w:val="22"/>
          <w:szCs w:val="22"/>
        </w:rPr>
        <w:t>Furthermore,</w:t>
      </w:r>
      <w:r w:rsidR="00750DEF">
        <w:rPr>
          <w:rFonts w:ascii="Arial" w:hAnsi="Arial" w:cs="Arial"/>
          <w:sz w:val="22"/>
          <w:szCs w:val="22"/>
        </w:rPr>
        <w:t xml:space="preserve"> a</w:t>
      </w:r>
      <w:r>
        <w:rPr>
          <w:rFonts w:ascii="Arial" w:hAnsi="Arial" w:cs="Arial"/>
          <w:sz w:val="22"/>
          <w:szCs w:val="22"/>
        </w:rPr>
        <w:t>n</w:t>
      </w:r>
      <w:r w:rsidR="00096A02">
        <w:rPr>
          <w:rFonts w:ascii="Arial" w:hAnsi="Arial" w:cs="Arial"/>
          <w:sz w:val="22"/>
          <w:szCs w:val="22"/>
        </w:rPr>
        <w:t xml:space="preserve"> </w:t>
      </w:r>
      <w:r w:rsidRPr="00A41F83">
        <w:rPr>
          <w:rFonts w:ascii="Arial" w:hAnsi="Arial" w:cs="Arial"/>
          <w:b/>
          <w:sz w:val="22"/>
          <w:szCs w:val="22"/>
        </w:rPr>
        <w:t>Island Select Committee</w:t>
      </w:r>
      <w:r w:rsidR="00096A02">
        <w:rPr>
          <w:rFonts w:ascii="Arial" w:hAnsi="Arial" w:cs="Arial"/>
          <w:b/>
          <w:sz w:val="22"/>
          <w:szCs w:val="22"/>
        </w:rPr>
        <w:t xml:space="preserve"> </w:t>
      </w:r>
      <w:r>
        <w:rPr>
          <w:rFonts w:ascii="Arial" w:hAnsi="Arial" w:cs="Arial"/>
          <w:sz w:val="22"/>
          <w:szCs w:val="22"/>
        </w:rPr>
        <w:t xml:space="preserve">has been established by the </w:t>
      </w:r>
      <w:r w:rsidRPr="006864BF">
        <w:rPr>
          <w:rFonts w:ascii="Arial" w:hAnsi="Arial" w:cs="Arial"/>
          <w:sz w:val="22"/>
          <w:szCs w:val="22"/>
        </w:rPr>
        <w:t xml:space="preserve">National Assembly, </w:t>
      </w:r>
      <w:r>
        <w:rPr>
          <w:rFonts w:ascii="Arial" w:hAnsi="Arial" w:cs="Arial"/>
          <w:sz w:val="22"/>
          <w:szCs w:val="22"/>
        </w:rPr>
        <w:t>to visit all islands and assess them in terms of conservation and development. Denis and North (and other islands) are yet to be visited b</w:t>
      </w:r>
      <w:r w:rsidR="00750DEF">
        <w:rPr>
          <w:rFonts w:ascii="Arial" w:hAnsi="Arial" w:cs="Arial"/>
          <w:sz w:val="22"/>
          <w:szCs w:val="22"/>
        </w:rPr>
        <w:t xml:space="preserve">y the Island Select Committee. </w:t>
      </w:r>
      <w:r>
        <w:rPr>
          <w:rFonts w:ascii="Arial" w:hAnsi="Arial" w:cs="Arial"/>
          <w:sz w:val="22"/>
          <w:szCs w:val="22"/>
        </w:rPr>
        <w:t xml:space="preserve">It will then be necessary to wait for the </w:t>
      </w:r>
      <w:r w:rsidRPr="006864BF">
        <w:rPr>
          <w:rFonts w:ascii="Arial" w:hAnsi="Arial" w:cs="Arial"/>
          <w:sz w:val="22"/>
          <w:szCs w:val="22"/>
        </w:rPr>
        <w:t>Committee</w:t>
      </w:r>
      <w:r>
        <w:rPr>
          <w:rFonts w:ascii="Arial" w:hAnsi="Arial" w:cs="Arial"/>
          <w:sz w:val="22"/>
          <w:szCs w:val="22"/>
        </w:rPr>
        <w:t>’s report</w:t>
      </w:r>
      <w:r w:rsidRPr="006864BF">
        <w:rPr>
          <w:rFonts w:ascii="Arial" w:hAnsi="Arial" w:cs="Arial"/>
          <w:sz w:val="22"/>
          <w:szCs w:val="22"/>
        </w:rPr>
        <w:t xml:space="preserve"> before </w:t>
      </w:r>
      <w:r>
        <w:rPr>
          <w:rFonts w:ascii="Arial" w:hAnsi="Arial" w:cs="Arial"/>
          <w:sz w:val="22"/>
          <w:szCs w:val="22"/>
        </w:rPr>
        <w:t xml:space="preserve">any </w:t>
      </w:r>
      <w:r w:rsidRPr="006864BF">
        <w:rPr>
          <w:rFonts w:ascii="Arial" w:hAnsi="Arial" w:cs="Arial"/>
          <w:sz w:val="22"/>
          <w:szCs w:val="22"/>
        </w:rPr>
        <w:t>decision</w:t>
      </w:r>
      <w:r>
        <w:rPr>
          <w:rFonts w:ascii="Arial" w:hAnsi="Arial" w:cs="Arial"/>
          <w:sz w:val="22"/>
          <w:szCs w:val="22"/>
        </w:rPr>
        <w:t xml:space="preserve"> is made on designation. It therefore seems </w:t>
      </w:r>
      <w:r w:rsidR="006B0BC0">
        <w:rPr>
          <w:rFonts w:ascii="Arial" w:hAnsi="Arial" w:cs="Arial"/>
          <w:sz w:val="22"/>
          <w:szCs w:val="22"/>
        </w:rPr>
        <w:t>un</w:t>
      </w:r>
      <w:r>
        <w:rPr>
          <w:rFonts w:ascii="Arial" w:hAnsi="Arial" w:cs="Arial"/>
          <w:sz w:val="22"/>
          <w:szCs w:val="22"/>
        </w:rPr>
        <w:t xml:space="preserve">likely </w:t>
      </w:r>
      <w:r>
        <w:rPr>
          <w:rFonts w:ascii="Arial" w:eastAsia="MS Mincho" w:hAnsi="Arial" w:cs="Arial"/>
          <w:sz w:val="22"/>
          <w:szCs w:val="22"/>
        </w:rPr>
        <w:t xml:space="preserve">that these sites </w:t>
      </w:r>
      <w:r w:rsidR="006B0BC0">
        <w:rPr>
          <w:rFonts w:ascii="Arial" w:eastAsia="MS Mincho" w:hAnsi="Arial" w:cs="Arial"/>
          <w:sz w:val="22"/>
          <w:szCs w:val="22"/>
        </w:rPr>
        <w:t xml:space="preserve">will </w:t>
      </w:r>
      <w:r w:rsidR="006B5635">
        <w:rPr>
          <w:rFonts w:ascii="Arial" w:eastAsia="MS Mincho" w:hAnsi="Arial" w:cs="Arial"/>
          <w:sz w:val="22"/>
          <w:szCs w:val="22"/>
        </w:rPr>
        <w:t xml:space="preserve">be nominated in the lifetime of the project. </w:t>
      </w:r>
      <w:r w:rsidR="00C902B5">
        <w:rPr>
          <w:rFonts w:ascii="Arial" w:eastAsia="MS Mincho" w:hAnsi="Arial" w:cs="Arial"/>
          <w:sz w:val="22"/>
          <w:szCs w:val="22"/>
        </w:rPr>
        <w:t>The METT and Fina</w:t>
      </w:r>
      <w:r>
        <w:rPr>
          <w:rFonts w:ascii="Arial" w:eastAsia="MS Mincho" w:hAnsi="Arial" w:cs="Arial"/>
          <w:sz w:val="22"/>
          <w:szCs w:val="22"/>
        </w:rPr>
        <w:t>n</w:t>
      </w:r>
      <w:r w:rsidR="00C902B5">
        <w:rPr>
          <w:rFonts w:ascii="Arial" w:eastAsia="MS Mincho" w:hAnsi="Arial" w:cs="Arial"/>
          <w:sz w:val="22"/>
          <w:szCs w:val="22"/>
        </w:rPr>
        <w:t>cial Score C</w:t>
      </w:r>
      <w:r>
        <w:rPr>
          <w:rFonts w:ascii="Arial" w:eastAsia="MS Mincho" w:hAnsi="Arial" w:cs="Arial"/>
          <w:sz w:val="22"/>
          <w:szCs w:val="22"/>
        </w:rPr>
        <w:t>ar</w:t>
      </w:r>
      <w:r w:rsidR="00C902B5">
        <w:rPr>
          <w:rFonts w:ascii="Arial" w:eastAsia="MS Mincho" w:hAnsi="Arial" w:cs="Arial"/>
          <w:sz w:val="22"/>
          <w:szCs w:val="22"/>
        </w:rPr>
        <w:t>ds are both designed to be applied to PAs.</w:t>
      </w:r>
      <w:r w:rsidR="006B5635">
        <w:rPr>
          <w:rFonts w:ascii="Arial" w:eastAsia="MS Mincho" w:hAnsi="Arial" w:cs="Arial"/>
          <w:sz w:val="22"/>
          <w:szCs w:val="22"/>
        </w:rPr>
        <w:t xml:space="preserve"> The inclusion of North and Denis as indicator sites</w:t>
      </w:r>
      <w:r w:rsidR="00C902B5">
        <w:rPr>
          <w:rFonts w:ascii="Arial" w:eastAsia="MS Mincho" w:hAnsi="Arial" w:cs="Arial"/>
          <w:sz w:val="22"/>
          <w:szCs w:val="22"/>
        </w:rPr>
        <w:t xml:space="preserve"> is therefore inappropria</w:t>
      </w:r>
      <w:r w:rsidR="00750DEF">
        <w:rPr>
          <w:rFonts w:ascii="Arial" w:eastAsia="MS Mincho" w:hAnsi="Arial" w:cs="Arial"/>
          <w:sz w:val="22"/>
          <w:szCs w:val="22"/>
        </w:rPr>
        <w:t>te since they are not PAs and t</w:t>
      </w:r>
      <w:r w:rsidR="00185457">
        <w:rPr>
          <w:rFonts w:ascii="Arial" w:eastAsia="MS Mincho" w:hAnsi="Arial" w:cs="Arial"/>
          <w:sz w:val="22"/>
          <w:szCs w:val="22"/>
        </w:rPr>
        <w:t>heir</w:t>
      </w:r>
      <w:r w:rsidR="00C902B5">
        <w:rPr>
          <w:rFonts w:ascii="Arial" w:eastAsia="MS Mincho" w:hAnsi="Arial" w:cs="Arial"/>
          <w:sz w:val="22"/>
          <w:szCs w:val="22"/>
        </w:rPr>
        <w:t xml:space="preserve"> scores </w:t>
      </w:r>
      <w:r w:rsidR="00750DEF">
        <w:rPr>
          <w:rFonts w:ascii="Arial" w:eastAsia="MS Mincho" w:hAnsi="Arial" w:cs="Arial"/>
          <w:sz w:val="22"/>
          <w:szCs w:val="22"/>
        </w:rPr>
        <w:t xml:space="preserve">are </w:t>
      </w:r>
      <w:r w:rsidR="00C902B5">
        <w:rPr>
          <w:rFonts w:ascii="Arial" w:eastAsia="MS Mincho" w:hAnsi="Arial" w:cs="Arial"/>
          <w:sz w:val="22"/>
          <w:szCs w:val="22"/>
        </w:rPr>
        <w:t xml:space="preserve">inevitably low due to this. </w:t>
      </w:r>
      <w:r w:rsidR="00750DEF">
        <w:rPr>
          <w:rFonts w:ascii="Arial" w:eastAsia="MS Mincho" w:hAnsi="Arial" w:cs="Arial"/>
          <w:sz w:val="22"/>
          <w:szCs w:val="22"/>
        </w:rPr>
        <w:t>The removal of North and Denis as indicator sites</w:t>
      </w:r>
      <w:r w:rsidR="00185457">
        <w:rPr>
          <w:rFonts w:ascii="Arial" w:eastAsia="MS Mincho" w:hAnsi="Arial" w:cs="Arial"/>
          <w:sz w:val="22"/>
          <w:szCs w:val="22"/>
        </w:rPr>
        <w:t xml:space="preserve"> still leaves 7 indicator sites, and does not affect the baselines set for the remaining 7 indicator sites.</w:t>
      </w:r>
    </w:p>
    <w:p w14:paraId="61D536A7" w14:textId="77777777" w:rsidR="00C902B5" w:rsidRDefault="00C902B5" w:rsidP="00C902B5">
      <w:pPr>
        <w:jc w:val="both"/>
        <w:rPr>
          <w:rFonts w:ascii="Arial" w:eastAsia="MS Mincho" w:hAnsi="Arial" w:cs="Arial"/>
          <w:sz w:val="22"/>
          <w:szCs w:val="22"/>
        </w:rPr>
      </w:pPr>
    </w:p>
    <w:p w14:paraId="4B9E8314" w14:textId="77777777" w:rsidR="0069505E" w:rsidRDefault="0069505E" w:rsidP="0069505E">
      <w:pPr>
        <w:jc w:val="both"/>
        <w:rPr>
          <w:rFonts w:ascii="Arial" w:eastAsia="MS Mincho" w:hAnsi="Arial" w:cs="Arial"/>
          <w:sz w:val="22"/>
          <w:szCs w:val="22"/>
        </w:rPr>
      </w:pPr>
      <w:r w:rsidRPr="00185457">
        <w:rPr>
          <w:rFonts w:ascii="Arial" w:hAnsi="Arial" w:cs="Arial"/>
          <w:b/>
          <w:sz w:val="22"/>
          <w:szCs w:val="22"/>
        </w:rPr>
        <w:t xml:space="preserve">Output </w:t>
      </w:r>
      <w:r w:rsidR="00185457" w:rsidRPr="00185457">
        <w:rPr>
          <w:rFonts w:ascii="Arial" w:hAnsi="Arial" w:cs="Arial"/>
          <w:b/>
          <w:sz w:val="22"/>
          <w:szCs w:val="22"/>
        </w:rPr>
        <w:t>1.3</w:t>
      </w:r>
      <w:r w:rsidR="00750DEF">
        <w:rPr>
          <w:rFonts w:ascii="Arial" w:hAnsi="Arial" w:cs="Arial"/>
          <w:sz w:val="22"/>
          <w:szCs w:val="22"/>
        </w:rPr>
        <w:t xml:space="preserve"> - </w:t>
      </w:r>
      <w:r w:rsidRPr="00185457">
        <w:rPr>
          <w:rFonts w:ascii="Arial" w:hAnsi="Arial" w:cs="Arial"/>
          <w:sz w:val="22"/>
          <w:szCs w:val="22"/>
        </w:rPr>
        <w:t>An adequate legal framework is in place for implementing the PAS wide investment program with multi-funding approach, does not directly</w:t>
      </w:r>
      <w:r w:rsidR="00750DEF">
        <w:rPr>
          <w:rFonts w:ascii="Arial" w:hAnsi="Arial" w:cs="Arial"/>
          <w:sz w:val="22"/>
          <w:szCs w:val="22"/>
        </w:rPr>
        <w:t xml:space="preserve"> link</w:t>
      </w:r>
      <w:r w:rsidRPr="00185457">
        <w:rPr>
          <w:rFonts w:ascii="Arial" w:hAnsi="Arial" w:cs="Arial"/>
          <w:sz w:val="22"/>
          <w:szCs w:val="22"/>
        </w:rPr>
        <w:t xml:space="preserve"> to Indicators 4—6, but </w:t>
      </w:r>
      <w:r w:rsidR="00750DEF">
        <w:rPr>
          <w:rFonts w:ascii="Arial" w:hAnsi="Arial" w:cs="Arial"/>
          <w:sz w:val="22"/>
          <w:szCs w:val="22"/>
        </w:rPr>
        <w:t xml:space="preserve">progress on this output </w:t>
      </w:r>
      <w:r w:rsidRPr="00185457">
        <w:rPr>
          <w:rFonts w:ascii="Arial" w:hAnsi="Arial" w:cs="Arial"/>
          <w:sz w:val="22"/>
          <w:szCs w:val="22"/>
        </w:rPr>
        <w:t xml:space="preserve">would be </w:t>
      </w:r>
      <w:r w:rsidR="00750DEF">
        <w:rPr>
          <w:rFonts w:ascii="Arial" w:hAnsi="Arial" w:cs="Arial"/>
          <w:sz w:val="22"/>
          <w:szCs w:val="22"/>
        </w:rPr>
        <w:t xml:space="preserve">reflected </w:t>
      </w:r>
      <w:r w:rsidRPr="00185457">
        <w:rPr>
          <w:rFonts w:ascii="Arial" w:hAnsi="Arial" w:cs="Arial"/>
          <w:sz w:val="22"/>
          <w:szCs w:val="22"/>
        </w:rPr>
        <w:t xml:space="preserve">in the METTS.  </w:t>
      </w:r>
      <w:r w:rsidR="00750DEF">
        <w:rPr>
          <w:rFonts w:ascii="Arial" w:hAnsi="Arial" w:cs="Arial"/>
          <w:sz w:val="22"/>
          <w:szCs w:val="22"/>
        </w:rPr>
        <w:t>T</w:t>
      </w:r>
      <w:r w:rsidR="00185457" w:rsidRPr="00185457">
        <w:rPr>
          <w:rFonts w:ascii="Arial" w:hAnsi="Arial" w:cs="Arial"/>
          <w:sz w:val="22"/>
          <w:szCs w:val="22"/>
        </w:rPr>
        <w:t>he project has not placed much emphasis on legal aspects</w:t>
      </w:r>
      <w:r w:rsidR="00750DEF">
        <w:rPr>
          <w:rFonts w:ascii="Arial" w:hAnsi="Arial" w:cs="Arial"/>
          <w:sz w:val="22"/>
          <w:szCs w:val="22"/>
        </w:rPr>
        <w:t xml:space="preserve"> to date</w:t>
      </w:r>
      <w:r w:rsidR="00185457" w:rsidRPr="00185457">
        <w:rPr>
          <w:rFonts w:ascii="Arial" w:hAnsi="Arial" w:cs="Arial"/>
          <w:sz w:val="22"/>
          <w:szCs w:val="22"/>
        </w:rPr>
        <w:t>, but this could change in t</w:t>
      </w:r>
      <w:r w:rsidR="00185457">
        <w:rPr>
          <w:rFonts w:ascii="Arial" w:hAnsi="Arial" w:cs="Arial"/>
          <w:sz w:val="22"/>
          <w:szCs w:val="22"/>
        </w:rPr>
        <w:t>h</w:t>
      </w:r>
      <w:r w:rsidR="00750DEF">
        <w:rPr>
          <w:rFonts w:ascii="Arial" w:hAnsi="Arial" w:cs="Arial"/>
          <w:sz w:val="22"/>
          <w:szCs w:val="22"/>
        </w:rPr>
        <w:t>e second half</w:t>
      </w:r>
      <w:r w:rsidR="00185457" w:rsidRPr="00185457">
        <w:rPr>
          <w:rFonts w:ascii="Arial" w:hAnsi="Arial" w:cs="Arial"/>
          <w:sz w:val="22"/>
          <w:szCs w:val="22"/>
        </w:rPr>
        <w:t xml:space="preserve"> of the project</w:t>
      </w:r>
      <w:r w:rsidR="00750DEF">
        <w:rPr>
          <w:rFonts w:ascii="Arial" w:hAnsi="Arial" w:cs="Arial"/>
          <w:sz w:val="22"/>
          <w:szCs w:val="22"/>
        </w:rPr>
        <w:t xml:space="preserve"> as discussed below</w:t>
      </w:r>
      <w:r w:rsidR="00185457" w:rsidRPr="00185457">
        <w:rPr>
          <w:rFonts w:ascii="Arial" w:hAnsi="Arial" w:cs="Arial"/>
          <w:sz w:val="22"/>
          <w:szCs w:val="22"/>
        </w:rPr>
        <w:t>.</w:t>
      </w:r>
    </w:p>
    <w:p w14:paraId="1B176B03" w14:textId="77777777" w:rsidR="0069505E" w:rsidRPr="0069505E" w:rsidRDefault="0069505E" w:rsidP="0069505E">
      <w:pPr>
        <w:jc w:val="both"/>
        <w:rPr>
          <w:rFonts w:ascii="Arial" w:eastAsia="MS Mincho" w:hAnsi="Arial" w:cs="Arial"/>
          <w:sz w:val="22"/>
          <w:szCs w:val="22"/>
        </w:rPr>
      </w:pPr>
    </w:p>
    <w:p w14:paraId="6C711646" w14:textId="5F9303C4" w:rsidR="00FD0101" w:rsidRDefault="00FD0101" w:rsidP="00FD0101">
      <w:pPr>
        <w:widowControl w:val="0"/>
        <w:autoSpaceDE w:val="0"/>
        <w:autoSpaceDN w:val="0"/>
        <w:adjustRightInd w:val="0"/>
        <w:spacing w:after="240"/>
        <w:jc w:val="both"/>
        <w:rPr>
          <w:rFonts w:ascii="Arial" w:hAnsi="Arial" w:cs="Arial"/>
          <w:bCs/>
          <w:sz w:val="22"/>
          <w:szCs w:val="22"/>
        </w:rPr>
      </w:pPr>
      <w:r w:rsidRPr="00FD0101">
        <w:rPr>
          <w:rFonts w:ascii="Arial" w:hAnsi="Arial" w:cs="Arial"/>
          <w:b/>
          <w:bCs/>
          <w:sz w:val="22"/>
          <w:szCs w:val="22"/>
        </w:rPr>
        <w:t>Indicator 6</w:t>
      </w:r>
      <w:r w:rsidRPr="00F5218F">
        <w:rPr>
          <w:rFonts w:ascii="Arial" w:hAnsi="Arial" w:cs="Arial"/>
          <w:bCs/>
          <w:sz w:val="22"/>
          <w:szCs w:val="22"/>
        </w:rPr>
        <w:t xml:space="preserve">. </w:t>
      </w:r>
      <w:r w:rsidRPr="00D456D1">
        <w:rPr>
          <w:rFonts w:ascii="Arial" w:hAnsi="Arial" w:cs="Arial"/>
          <w:b/>
          <w:bCs/>
          <w:sz w:val="22"/>
          <w:szCs w:val="22"/>
        </w:rPr>
        <w:t xml:space="preserve">Capacity Development scorecards </w:t>
      </w:r>
      <w:r w:rsidRPr="00114C5F">
        <w:rPr>
          <w:rFonts w:ascii="Arial" w:hAnsi="Arial" w:cs="Arial"/>
          <w:b/>
          <w:bCs/>
          <w:sz w:val="22"/>
          <w:szCs w:val="22"/>
        </w:rPr>
        <w:t>70% by the end of the project</w:t>
      </w:r>
      <w:r>
        <w:rPr>
          <w:rFonts w:ascii="Arial" w:hAnsi="Arial" w:cs="Arial"/>
          <w:bCs/>
          <w:sz w:val="22"/>
          <w:szCs w:val="22"/>
        </w:rPr>
        <w:t xml:space="preserve">. </w:t>
      </w:r>
      <w:r w:rsidR="00114C5F">
        <w:rPr>
          <w:rFonts w:ascii="Arial" w:hAnsi="Arial" w:cs="Arial"/>
          <w:bCs/>
          <w:sz w:val="22"/>
          <w:szCs w:val="22"/>
        </w:rPr>
        <w:t>At project design</w:t>
      </w:r>
      <w:r w:rsidR="00096A02">
        <w:rPr>
          <w:rFonts w:ascii="Arial" w:hAnsi="Arial" w:cs="Arial"/>
          <w:bCs/>
          <w:sz w:val="22"/>
          <w:szCs w:val="22"/>
        </w:rPr>
        <w:t xml:space="preserve"> </w:t>
      </w:r>
      <w:r w:rsidR="00406E55">
        <w:rPr>
          <w:rFonts w:ascii="Arial" w:hAnsi="Arial" w:cs="Arial"/>
          <w:bCs/>
          <w:sz w:val="22"/>
          <w:szCs w:val="22"/>
        </w:rPr>
        <w:t>the</w:t>
      </w:r>
      <w:r w:rsidR="00096A02">
        <w:rPr>
          <w:rFonts w:ascii="Arial" w:hAnsi="Arial" w:cs="Arial"/>
          <w:bCs/>
          <w:sz w:val="22"/>
          <w:szCs w:val="22"/>
        </w:rPr>
        <w:t xml:space="preserve"> </w:t>
      </w:r>
      <w:r w:rsidR="00406E55">
        <w:rPr>
          <w:rFonts w:ascii="Arial" w:hAnsi="Arial" w:cs="Arial"/>
          <w:bCs/>
          <w:sz w:val="22"/>
          <w:szCs w:val="22"/>
        </w:rPr>
        <w:t>previous</w:t>
      </w:r>
      <w:r w:rsidR="00185457">
        <w:rPr>
          <w:rFonts w:ascii="Arial" w:hAnsi="Arial" w:cs="Arial"/>
          <w:bCs/>
          <w:sz w:val="22"/>
          <w:szCs w:val="22"/>
        </w:rPr>
        <w:t xml:space="preserve"> GEF project’s</w:t>
      </w:r>
      <w:r w:rsidR="00EF1F23">
        <w:rPr>
          <w:rFonts w:ascii="Arial" w:hAnsi="Arial" w:cs="Arial"/>
          <w:bCs/>
          <w:sz w:val="22"/>
          <w:szCs w:val="22"/>
        </w:rPr>
        <w:t xml:space="preserve"> (</w:t>
      </w:r>
      <w:r w:rsidR="00114C5F" w:rsidRPr="00B60EA6">
        <w:rPr>
          <w:rFonts w:ascii="Arial" w:eastAsia="Calibri" w:hAnsi="Arial" w:cs="Arial"/>
          <w:color w:val="000000" w:themeColor="text1"/>
          <w:sz w:val="22"/>
          <w:szCs w:val="22"/>
          <w:lang w:val="en-ZA" w:eastAsia="en-ZA"/>
        </w:rPr>
        <w:t>PIMs 4190</w:t>
      </w:r>
      <w:r w:rsidR="00114C5F">
        <w:rPr>
          <w:rFonts w:ascii="Arial" w:eastAsia="Calibri" w:hAnsi="Arial" w:cs="Arial"/>
          <w:color w:val="000000" w:themeColor="text1"/>
          <w:sz w:val="22"/>
          <w:szCs w:val="22"/>
          <w:lang w:val="en-ZA" w:eastAsia="en-ZA"/>
        </w:rPr>
        <w:t xml:space="preserve"> - </w:t>
      </w:r>
      <w:r w:rsidR="00114C5F" w:rsidRPr="00B60EA6">
        <w:rPr>
          <w:rFonts w:ascii="Arial" w:eastAsia="Times New Roman" w:hAnsi="Arial" w:cs="Arial"/>
          <w:color w:val="000000"/>
          <w:sz w:val="22"/>
          <w:szCs w:val="22"/>
          <w:lang w:val="en-GB"/>
        </w:rPr>
        <w:t>Strengthening Seychelles’ protected area system through NGO management modalities</w:t>
      </w:r>
      <w:r w:rsidR="00EF1F23">
        <w:rPr>
          <w:rFonts w:ascii="Arial" w:hAnsi="Arial" w:cs="Arial"/>
          <w:bCs/>
          <w:sz w:val="22"/>
          <w:szCs w:val="22"/>
        </w:rPr>
        <w:t>) capacity scorecard asses</w:t>
      </w:r>
      <w:r w:rsidR="00406E55">
        <w:rPr>
          <w:rFonts w:ascii="Arial" w:hAnsi="Arial" w:cs="Arial"/>
          <w:bCs/>
          <w:sz w:val="22"/>
          <w:szCs w:val="22"/>
        </w:rPr>
        <w:t>s</w:t>
      </w:r>
      <w:r w:rsidR="00EF1F23">
        <w:rPr>
          <w:rFonts w:ascii="Arial" w:hAnsi="Arial" w:cs="Arial"/>
          <w:bCs/>
          <w:sz w:val="22"/>
          <w:szCs w:val="22"/>
        </w:rPr>
        <w:t xml:space="preserve">ments </w:t>
      </w:r>
      <w:r w:rsidR="00406E55">
        <w:rPr>
          <w:rFonts w:ascii="Arial" w:hAnsi="Arial" w:cs="Arial"/>
          <w:bCs/>
          <w:sz w:val="22"/>
          <w:szCs w:val="22"/>
        </w:rPr>
        <w:t xml:space="preserve">in 2014 </w:t>
      </w:r>
      <w:r w:rsidR="00EF1F23">
        <w:rPr>
          <w:rFonts w:ascii="Arial" w:hAnsi="Arial" w:cs="Arial"/>
          <w:bCs/>
          <w:sz w:val="22"/>
          <w:szCs w:val="22"/>
        </w:rPr>
        <w:t>for ICS, SNPA a</w:t>
      </w:r>
      <w:r w:rsidR="00406E55">
        <w:rPr>
          <w:rFonts w:ascii="Arial" w:hAnsi="Arial" w:cs="Arial"/>
          <w:bCs/>
          <w:sz w:val="22"/>
          <w:szCs w:val="22"/>
        </w:rPr>
        <w:t>n</w:t>
      </w:r>
      <w:r w:rsidR="00EF1F23">
        <w:rPr>
          <w:rFonts w:ascii="Arial" w:hAnsi="Arial" w:cs="Arial"/>
          <w:bCs/>
          <w:sz w:val="22"/>
          <w:szCs w:val="22"/>
        </w:rPr>
        <w:t>d PCU</w:t>
      </w:r>
      <w:r w:rsidR="00185457">
        <w:rPr>
          <w:rFonts w:ascii="Arial" w:hAnsi="Arial" w:cs="Arial"/>
          <w:bCs/>
          <w:sz w:val="22"/>
          <w:szCs w:val="22"/>
        </w:rPr>
        <w:t xml:space="preserve"> was used as the baseline</w:t>
      </w:r>
      <w:r w:rsidR="00406E55">
        <w:rPr>
          <w:rFonts w:ascii="Arial" w:hAnsi="Arial" w:cs="Arial"/>
          <w:bCs/>
          <w:sz w:val="22"/>
          <w:szCs w:val="22"/>
        </w:rPr>
        <w:t xml:space="preserve">. </w:t>
      </w:r>
      <w:r w:rsidR="00965AD0">
        <w:rPr>
          <w:rFonts w:ascii="Arial" w:hAnsi="Arial" w:cs="Arial"/>
          <w:bCs/>
          <w:sz w:val="22"/>
          <w:szCs w:val="22"/>
        </w:rPr>
        <w:t xml:space="preserve">Ideally a capacity baseline would have been set for </w:t>
      </w:r>
      <w:r w:rsidR="00965AD0" w:rsidRPr="009814CA">
        <w:rPr>
          <w:rFonts w:ascii="Arial" w:hAnsi="Arial" w:cs="Arial"/>
          <w:bCs/>
          <w:i/>
          <w:sz w:val="22"/>
          <w:szCs w:val="22"/>
        </w:rPr>
        <w:t xml:space="preserve">all </w:t>
      </w:r>
      <w:r w:rsidR="00965AD0">
        <w:rPr>
          <w:rFonts w:ascii="Arial" w:hAnsi="Arial" w:cs="Arial"/>
          <w:bCs/>
          <w:sz w:val="22"/>
          <w:szCs w:val="22"/>
        </w:rPr>
        <w:t xml:space="preserve">partners at project design.  </w:t>
      </w:r>
      <w:r w:rsidR="00185457">
        <w:rPr>
          <w:rFonts w:ascii="Arial" w:hAnsi="Arial" w:cs="Arial"/>
          <w:bCs/>
          <w:sz w:val="22"/>
          <w:szCs w:val="22"/>
        </w:rPr>
        <w:t xml:space="preserve">PAF </w:t>
      </w:r>
      <w:r w:rsidR="00114C5F">
        <w:rPr>
          <w:rFonts w:ascii="Arial" w:hAnsi="Arial" w:cs="Arial"/>
          <w:bCs/>
          <w:sz w:val="22"/>
          <w:szCs w:val="22"/>
        </w:rPr>
        <w:t xml:space="preserve">has also not </w:t>
      </w:r>
      <w:r w:rsidR="00406E55">
        <w:rPr>
          <w:rFonts w:ascii="Arial" w:hAnsi="Arial" w:cs="Arial"/>
          <w:bCs/>
          <w:sz w:val="22"/>
          <w:szCs w:val="22"/>
        </w:rPr>
        <w:t>done its own assessment</w:t>
      </w:r>
      <w:r w:rsidR="007C33CE">
        <w:rPr>
          <w:rFonts w:ascii="Arial" w:hAnsi="Arial" w:cs="Arial"/>
          <w:bCs/>
          <w:sz w:val="22"/>
          <w:szCs w:val="22"/>
        </w:rPr>
        <w:t xml:space="preserve"> at m</w:t>
      </w:r>
      <w:r w:rsidR="00185457">
        <w:rPr>
          <w:rFonts w:ascii="Arial" w:hAnsi="Arial" w:cs="Arial"/>
          <w:bCs/>
          <w:sz w:val="22"/>
          <w:szCs w:val="22"/>
        </w:rPr>
        <w:t>id</w:t>
      </w:r>
      <w:r w:rsidR="00244824">
        <w:rPr>
          <w:rFonts w:ascii="Arial" w:hAnsi="Arial" w:cs="Arial"/>
          <w:bCs/>
          <w:sz w:val="22"/>
          <w:szCs w:val="22"/>
        </w:rPr>
        <w:t>-</w:t>
      </w:r>
      <w:r w:rsidR="00185457">
        <w:rPr>
          <w:rFonts w:ascii="Arial" w:hAnsi="Arial" w:cs="Arial"/>
          <w:bCs/>
          <w:sz w:val="22"/>
          <w:szCs w:val="22"/>
        </w:rPr>
        <w:t>t</w:t>
      </w:r>
      <w:r w:rsidR="00114C5F">
        <w:rPr>
          <w:rFonts w:ascii="Arial" w:hAnsi="Arial" w:cs="Arial"/>
          <w:bCs/>
          <w:sz w:val="22"/>
          <w:szCs w:val="22"/>
        </w:rPr>
        <w:t>e</w:t>
      </w:r>
      <w:r w:rsidR="00185457">
        <w:rPr>
          <w:rFonts w:ascii="Arial" w:hAnsi="Arial" w:cs="Arial"/>
          <w:bCs/>
          <w:sz w:val="22"/>
          <w:szCs w:val="22"/>
        </w:rPr>
        <w:t>r</w:t>
      </w:r>
      <w:r w:rsidR="00114C5F">
        <w:rPr>
          <w:rFonts w:ascii="Arial" w:hAnsi="Arial" w:cs="Arial"/>
          <w:bCs/>
          <w:sz w:val="22"/>
          <w:szCs w:val="22"/>
        </w:rPr>
        <w:t>m, but can refer to the</w:t>
      </w:r>
      <w:r w:rsidR="00406E55">
        <w:rPr>
          <w:rFonts w:ascii="Arial" w:hAnsi="Arial" w:cs="Arial"/>
          <w:bCs/>
          <w:sz w:val="22"/>
          <w:szCs w:val="22"/>
        </w:rPr>
        <w:t xml:space="preserve"> Out</w:t>
      </w:r>
      <w:r w:rsidR="00185457">
        <w:rPr>
          <w:rFonts w:ascii="Arial" w:hAnsi="Arial" w:cs="Arial"/>
          <w:bCs/>
          <w:sz w:val="22"/>
          <w:szCs w:val="22"/>
        </w:rPr>
        <w:t xml:space="preserve">er Islands MTR baseline for </w:t>
      </w:r>
      <w:r w:rsidR="00B82450">
        <w:rPr>
          <w:rFonts w:ascii="Arial" w:hAnsi="Arial" w:cs="Arial"/>
          <w:bCs/>
          <w:sz w:val="22"/>
          <w:szCs w:val="22"/>
        </w:rPr>
        <w:t xml:space="preserve">November </w:t>
      </w:r>
      <w:r w:rsidR="00185457">
        <w:rPr>
          <w:rFonts w:ascii="Arial" w:hAnsi="Arial" w:cs="Arial"/>
          <w:bCs/>
          <w:sz w:val="22"/>
          <w:szCs w:val="22"/>
        </w:rPr>
        <w:t>2016</w:t>
      </w:r>
      <w:r w:rsidR="00965AD0">
        <w:rPr>
          <w:rFonts w:ascii="Arial" w:hAnsi="Arial" w:cs="Arial"/>
          <w:bCs/>
          <w:sz w:val="22"/>
          <w:szCs w:val="22"/>
        </w:rPr>
        <w:t xml:space="preserve"> (this is discussed further below)</w:t>
      </w:r>
      <w:r w:rsidR="00185457">
        <w:rPr>
          <w:rFonts w:ascii="Arial" w:hAnsi="Arial" w:cs="Arial"/>
          <w:bCs/>
          <w:sz w:val="22"/>
          <w:szCs w:val="22"/>
        </w:rPr>
        <w:t>.</w:t>
      </w:r>
      <w:r w:rsidR="007C33CE">
        <w:rPr>
          <w:rFonts w:ascii="Arial" w:hAnsi="Arial" w:cs="Arial"/>
          <w:bCs/>
          <w:sz w:val="22"/>
          <w:szCs w:val="22"/>
        </w:rPr>
        <w:t xml:space="preserve"> </w:t>
      </w:r>
    </w:p>
    <w:p w14:paraId="77333669" w14:textId="77777777" w:rsidR="00864AB4" w:rsidRPr="004321F5" w:rsidRDefault="00864AB4" w:rsidP="00FD0101">
      <w:pPr>
        <w:widowControl w:val="0"/>
        <w:autoSpaceDE w:val="0"/>
        <w:autoSpaceDN w:val="0"/>
        <w:adjustRightInd w:val="0"/>
        <w:spacing w:after="240"/>
        <w:jc w:val="both"/>
        <w:rPr>
          <w:rFonts w:ascii="Arial" w:hAnsi="Arial" w:cs="Arial"/>
          <w:bCs/>
          <w:sz w:val="22"/>
          <w:szCs w:val="22"/>
        </w:rPr>
      </w:pPr>
      <w:r w:rsidRPr="004321F5">
        <w:rPr>
          <w:rFonts w:ascii="Arial" w:hAnsi="Arial" w:cs="Arial"/>
          <w:bCs/>
          <w:sz w:val="22"/>
          <w:szCs w:val="22"/>
        </w:rPr>
        <w:t>Two Indicators duplicate each other and are inconsistent. Indicator 7 specifies that 100% of PA generated revenue is retained in PA system.  This will be achieved once SNPA move to being financi</w:t>
      </w:r>
      <w:r w:rsidR="004321F5">
        <w:rPr>
          <w:rFonts w:ascii="Arial" w:hAnsi="Arial" w:cs="Arial"/>
          <w:bCs/>
          <w:sz w:val="22"/>
          <w:szCs w:val="22"/>
        </w:rPr>
        <w:t xml:space="preserve">al autonomous in January 2019. </w:t>
      </w:r>
      <w:r w:rsidRPr="004321F5">
        <w:rPr>
          <w:rFonts w:ascii="Arial" w:hAnsi="Arial" w:cs="Arial"/>
          <w:bCs/>
          <w:sz w:val="22"/>
          <w:szCs w:val="22"/>
        </w:rPr>
        <w:t xml:space="preserve">Indicator </w:t>
      </w:r>
      <w:r w:rsidR="004321F5" w:rsidRPr="004321F5">
        <w:rPr>
          <w:rFonts w:ascii="Arial" w:hAnsi="Arial" w:cs="Arial"/>
          <w:bCs/>
          <w:sz w:val="22"/>
          <w:szCs w:val="22"/>
        </w:rPr>
        <w:t>8a is that</w:t>
      </w:r>
      <w:r w:rsidRPr="004321F5">
        <w:rPr>
          <w:rFonts w:ascii="Arial" w:hAnsi="Arial" w:cs="Arial"/>
          <w:bCs/>
          <w:sz w:val="22"/>
          <w:szCs w:val="22"/>
        </w:rPr>
        <w:t xml:space="preserve"> SNPA reaches [more] financial autonomy </w:t>
      </w:r>
      <w:r w:rsidR="004321F5" w:rsidRPr="004321F5">
        <w:rPr>
          <w:rFonts w:ascii="Arial" w:hAnsi="Arial" w:cs="Arial"/>
          <w:bCs/>
          <w:sz w:val="22"/>
          <w:szCs w:val="22"/>
        </w:rPr>
        <w:t>(a softer target than Indicator 7)</w:t>
      </w:r>
      <w:r w:rsidR="004321F5">
        <w:rPr>
          <w:rFonts w:ascii="Arial" w:hAnsi="Arial" w:cs="Arial"/>
          <w:bCs/>
          <w:sz w:val="22"/>
          <w:szCs w:val="22"/>
        </w:rPr>
        <w:t>,</w:t>
      </w:r>
      <w:r w:rsidR="004321F5" w:rsidRPr="004321F5">
        <w:rPr>
          <w:rFonts w:ascii="Arial" w:hAnsi="Arial" w:cs="Arial"/>
          <w:bCs/>
          <w:sz w:val="22"/>
          <w:szCs w:val="22"/>
        </w:rPr>
        <w:t xml:space="preserve"> while Indicator 8b</w:t>
      </w:r>
      <w:r w:rsidRPr="004321F5">
        <w:rPr>
          <w:rFonts w:ascii="Arial" w:hAnsi="Arial" w:cs="Arial"/>
          <w:bCs/>
          <w:sz w:val="22"/>
          <w:szCs w:val="22"/>
        </w:rPr>
        <w:t xml:space="preserve"> is that at least 50% of SNPA’s site- generated revenue retained (</w:t>
      </w:r>
      <w:r w:rsidR="007C33CE">
        <w:rPr>
          <w:rFonts w:ascii="Arial" w:hAnsi="Arial" w:cs="Arial"/>
          <w:bCs/>
          <w:sz w:val="22"/>
          <w:szCs w:val="22"/>
        </w:rPr>
        <w:t>again a softer target than indicator</w:t>
      </w:r>
      <w:r w:rsidR="004321F5" w:rsidRPr="004321F5">
        <w:rPr>
          <w:rFonts w:ascii="Arial" w:hAnsi="Arial" w:cs="Arial"/>
          <w:bCs/>
          <w:sz w:val="22"/>
          <w:szCs w:val="22"/>
        </w:rPr>
        <w:t xml:space="preserve"> 7</w:t>
      </w:r>
      <w:r w:rsidRPr="004321F5">
        <w:rPr>
          <w:rFonts w:ascii="Arial" w:hAnsi="Arial" w:cs="Arial"/>
          <w:bCs/>
          <w:sz w:val="22"/>
          <w:szCs w:val="22"/>
        </w:rPr>
        <w:t>)</w:t>
      </w:r>
      <w:r w:rsidR="004321F5" w:rsidRPr="004321F5">
        <w:rPr>
          <w:rFonts w:ascii="Arial" w:hAnsi="Arial" w:cs="Arial"/>
          <w:bCs/>
          <w:sz w:val="22"/>
          <w:szCs w:val="22"/>
        </w:rPr>
        <w:t>.</w:t>
      </w:r>
      <w:r w:rsidR="007C33CE">
        <w:rPr>
          <w:rFonts w:ascii="Arial" w:hAnsi="Arial" w:cs="Arial"/>
          <w:sz w:val="22"/>
          <w:szCs w:val="22"/>
        </w:rPr>
        <w:t xml:space="preserve">  Indicator 7 </w:t>
      </w:r>
      <w:r w:rsidR="004321F5" w:rsidRPr="004321F5">
        <w:rPr>
          <w:rFonts w:ascii="Arial" w:hAnsi="Arial" w:cs="Arial"/>
          <w:sz w:val="22"/>
          <w:szCs w:val="22"/>
        </w:rPr>
        <w:t xml:space="preserve">appears again in Indicator 9a where point 3 states </w:t>
      </w:r>
      <w:r w:rsidR="004321F5">
        <w:rPr>
          <w:rFonts w:ascii="Arial" w:hAnsi="Arial" w:cs="Arial"/>
          <w:sz w:val="22"/>
          <w:szCs w:val="22"/>
        </w:rPr>
        <w:t>that</w:t>
      </w:r>
      <w:r w:rsidR="004321F5" w:rsidRPr="004321F5">
        <w:rPr>
          <w:rFonts w:ascii="Arial" w:hAnsi="Arial" w:cs="Arial"/>
          <w:sz w:val="22"/>
          <w:szCs w:val="22"/>
        </w:rPr>
        <w:t xml:space="preserve"> ‘park entry fees &amp; SNPA fees will be fully retained</w:t>
      </w:r>
      <w:r w:rsidR="004321F5">
        <w:rPr>
          <w:rFonts w:ascii="Arial" w:hAnsi="Arial" w:cs="Arial"/>
          <w:sz w:val="22"/>
          <w:szCs w:val="22"/>
        </w:rPr>
        <w:t>.</w:t>
      </w:r>
      <w:r w:rsidR="004321F5" w:rsidRPr="004321F5">
        <w:rPr>
          <w:rFonts w:ascii="Arial" w:hAnsi="Arial" w:cs="Arial"/>
          <w:sz w:val="22"/>
          <w:szCs w:val="22"/>
        </w:rPr>
        <w:t>’</w:t>
      </w:r>
    </w:p>
    <w:p w14:paraId="02BB5C86" w14:textId="2604566A" w:rsidR="00EE669E" w:rsidRDefault="00864AB4" w:rsidP="00864AB4">
      <w:pPr>
        <w:jc w:val="both"/>
        <w:rPr>
          <w:rFonts w:ascii="Arial" w:hAnsi="Arial" w:cs="Arial"/>
          <w:bCs/>
          <w:sz w:val="22"/>
          <w:szCs w:val="22"/>
        </w:rPr>
      </w:pPr>
      <w:r>
        <w:rPr>
          <w:rFonts w:ascii="Arial" w:hAnsi="Arial" w:cs="Arial"/>
          <w:sz w:val="22"/>
          <w:szCs w:val="22"/>
        </w:rPr>
        <w:t>It is observed that t</w:t>
      </w:r>
      <w:r w:rsidR="00114C5F">
        <w:rPr>
          <w:rFonts w:ascii="Arial" w:hAnsi="Arial" w:cs="Arial"/>
          <w:sz w:val="22"/>
          <w:szCs w:val="22"/>
        </w:rPr>
        <w:t>he i</w:t>
      </w:r>
      <w:r>
        <w:rPr>
          <w:rFonts w:ascii="Arial" w:hAnsi="Arial" w:cs="Arial"/>
          <w:sz w:val="22"/>
          <w:szCs w:val="22"/>
        </w:rPr>
        <w:t>ndicators do not explicitly reflect</w:t>
      </w:r>
      <w:r w:rsidR="004F3B68">
        <w:rPr>
          <w:rFonts w:ascii="Arial" w:hAnsi="Arial" w:cs="Arial"/>
          <w:sz w:val="22"/>
          <w:szCs w:val="22"/>
        </w:rPr>
        <w:t xml:space="preserve"> </w:t>
      </w:r>
      <w:r>
        <w:rPr>
          <w:rFonts w:ascii="Arial" w:hAnsi="Arial" w:cs="Arial"/>
          <w:sz w:val="22"/>
          <w:szCs w:val="22"/>
        </w:rPr>
        <w:t>the</w:t>
      </w:r>
      <w:r w:rsidR="004F3B68">
        <w:rPr>
          <w:rFonts w:ascii="Arial" w:hAnsi="Arial" w:cs="Arial"/>
          <w:sz w:val="22"/>
          <w:szCs w:val="22"/>
        </w:rPr>
        <w:t xml:space="preserve"> </w:t>
      </w:r>
      <w:r>
        <w:rPr>
          <w:rFonts w:ascii="Arial" w:hAnsi="Arial" w:cs="Arial"/>
          <w:sz w:val="22"/>
          <w:szCs w:val="22"/>
        </w:rPr>
        <w:t>l</w:t>
      </w:r>
      <w:r w:rsidR="00114C5F">
        <w:rPr>
          <w:rFonts w:ascii="Arial" w:hAnsi="Arial" w:cs="Arial"/>
          <w:sz w:val="22"/>
          <w:szCs w:val="22"/>
        </w:rPr>
        <w:t>evel of effo</w:t>
      </w:r>
      <w:r>
        <w:rPr>
          <w:rFonts w:ascii="Arial" w:hAnsi="Arial" w:cs="Arial"/>
          <w:sz w:val="22"/>
          <w:szCs w:val="22"/>
        </w:rPr>
        <w:t>rt that is being placed in terms</w:t>
      </w:r>
      <w:r w:rsidR="00114C5F">
        <w:rPr>
          <w:rFonts w:ascii="Arial" w:hAnsi="Arial" w:cs="Arial"/>
          <w:sz w:val="22"/>
          <w:szCs w:val="22"/>
        </w:rPr>
        <w:t xml:space="preserve"> of investment and time management </w:t>
      </w:r>
      <w:r>
        <w:rPr>
          <w:rFonts w:ascii="Arial" w:hAnsi="Arial" w:cs="Arial"/>
          <w:sz w:val="22"/>
          <w:szCs w:val="22"/>
        </w:rPr>
        <w:t>for Output 2.2 (Essential touristic</w:t>
      </w:r>
      <w:r w:rsidR="00114C5F">
        <w:rPr>
          <w:rFonts w:ascii="Arial" w:hAnsi="Arial" w:cs="Arial"/>
          <w:sz w:val="22"/>
          <w:szCs w:val="22"/>
        </w:rPr>
        <w:t xml:space="preserve"> or other relevant infrastructure</w:t>
      </w:r>
      <w:r>
        <w:rPr>
          <w:rFonts w:ascii="Arial" w:hAnsi="Arial" w:cs="Arial"/>
          <w:sz w:val="22"/>
          <w:szCs w:val="22"/>
        </w:rPr>
        <w:t xml:space="preserve"> in selected PAs and new cost-ef</w:t>
      </w:r>
      <w:r w:rsidR="00114C5F">
        <w:rPr>
          <w:rFonts w:ascii="Arial" w:hAnsi="Arial" w:cs="Arial"/>
          <w:sz w:val="22"/>
          <w:szCs w:val="22"/>
        </w:rPr>
        <w:t>fective practices,</w:t>
      </w:r>
      <w:r>
        <w:rPr>
          <w:rFonts w:ascii="Arial" w:hAnsi="Arial" w:cs="Arial"/>
          <w:sz w:val="22"/>
          <w:szCs w:val="22"/>
        </w:rPr>
        <w:t xml:space="preserve"> system</w:t>
      </w:r>
      <w:r w:rsidR="00114C5F">
        <w:rPr>
          <w:rFonts w:ascii="Arial" w:hAnsi="Arial" w:cs="Arial"/>
          <w:sz w:val="22"/>
          <w:szCs w:val="22"/>
        </w:rPr>
        <w:t>s and schemes are implemented</w:t>
      </w:r>
      <w:r w:rsidR="004321F5">
        <w:rPr>
          <w:rFonts w:ascii="Arial" w:hAnsi="Arial" w:cs="Arial"/>
          <w:sz w:val="22"/>
          <w:szCs w:val="22"/>
        </w:rPr>
        <w:t>)</w:t>
      </w:r>
      <w:r>
        <w:rPr>
          <w:rFonts w:ascii="Arial" w:hAnsi="Arial" w:cs="Arial"/>
          <w:sz w:val="22"/>
          <w:szCs w:val="22"/>
        </w:rPr>
        <w:t>.  The 13 activities under Output 2.2 are howeve</w:t>
      </w:r>
      <w:r w:rsidR="007C33CE">
        <w:rPr>
          <w:rFonts w:ascii="Arial" w:hAnsi="Arial" w:cs="Arial"/>
          <w:sz w:val="22"/>
          <w:szCs w:val="22"/>
        </w:rPr>
        <w:t>r indirectly captured in the METTS and potentially the Financial scorecards if</w:t>
      </w:r>
      <w:r>
        <w:rPr>
          <w:rFonts w:ascii="Arial" w:hAnsi="Arial" w:cs="Arial"/>
          <w:sz w:val="22"/>
          <w:szCs w:val="22"/>
        </w:rPr>
        <w:t xml:space="preserve"> the investments result in increased visitors within the project timeframe</w:t>
      </w:r>
      <w:r w:rsidR="004321F5">
        <w:rPr>
          <w:rFonts w:ascii="Arial" w:hAnsi="Arial" w:cs="Arial"/>
          <w:bCs/>
          <w:sz w:val="22"/>
          <w:szCs w:val="22"/>
        </w:rPr>
        <w:t xml:space="preserve">. </w:t>
      </w:r>
      <w:r>
        <w:rPr>
          <w:rFonts w:ascii="Arial" w:hAnsi="Arial" w:cs="Arial"/>
          <w:bCs/>
          <w:sz w:val="22"/>
          <w:szCs w:val="22"/>
        </w:rPr>
        <w:t>Gi</w:t>
      </w:r>
      <w:r w:rsidR="00477CEE">
        <w:rPr>
          <w:rFonts w:ascii="Arial" w:hAnsi="Arial" w:cs="Arial"/>
          <w:bCs/>
          <w:sz w:val="22"/>
          <w:szCs w:val="22"/>
        </w:rPr>
        <w:t xml:space="preserve">ven that </w:t>
      </w:r>
      <w:r w:rsidR="004321F5" w:rsidRPr="004321F5">
        <w:rPr>
          <w:rFonts w:ascii="Arial" w:hAnsi="Arial" w:cs="Arial"/>
          <w:bCs/>
          <w:sz w:val="22"/>
          <w:szCs w:val="22"/>
        </w:rPr>
        <w:t>73</w:t>
      </w:r>
      <w:r w:rsidR="00477CEE" w:rsidRPr="004321F5">
        <w:rPr>
          <w:rFonts w:ascii="Arial" w:hAnsi="Arial" w:cs="Arial"/>
          <w:bCs/>
          <w:sz w:val="22"/>
          <w:szCs w:val="22"/>
        </w:rPr>
        <w:t>%</w:t>
      </w:r>
      <w:r w:rsidR="00477CEE">
        <w:rPr>
          <w:rFonts w:ascii="Arial" w:hAnsi="Arial" w:cs="Arial"/>
          <w:bCs/>
          <w:sz w:val="22"/>
          <w:szCs w:val="22"/>
        </w:rPr>
        <w:t xml:space="preserve"> of t</w:t>
      </w:r>
      <w:r>
        <w:rPr>
          <w:rFonts w:ascii="Arial" w:hAnsi="Arial" w:cs="Arial"/>
          <w:bCs/>
          <w:sz w:val="22"/>
          <w:szCs w:val="22"/>
        </w:rPr>
        <w:t>h</w:t>
      </w:r>
      <w:r w:rsidR="004321F5">
        <w:rPr>
          <w:rFonts w:ascii="Arial" w:hAnsi="Arial" w:cs="Arial"/>
          <w:bCs/>
          <w:sz w:val="22"/>
          <w:szCs w:val="22"/>
        </w:rPr>
        <w:t>e GEF grant</w:t>
      </w:r>
      <w:r w:rsidR="00C07614">
        <w:rPr>
          <w:rFonts w:ascii="Arial" w:hAnsi="Arial" w:cs="Arial"/>
          <w:bCs/>
          <w:sz w:val="22"/>
          <w:szCs w:val="22"/>
        </w:rPr>
        <w:t xml:space="preserve"> and a considerable a</w:t>
      </w:r>
      <w:r w:rsidR="0067357B">
        <w:rPr>
          <w:rFonts w:ascii="Arial" w:hAnsi="Arial" w:cs="Arial"/>
          <w:bCs/>
          <w:sz w:val="22"/>
          <w:szCs w:val="22"/>
        </w:rPr>
        <w:t>mount</w:t>
      </w:r>
      <w:r w:rsidR="00C07614">
        <w:rPr>
          <w:rFonts w:ascii="Arial" w:hAnsi="Arial" w:cs="Arial"/>
          <w:bCs/>
          <w:sz w:val="22"/>
          <w:szCs w:val="22"/>
        </w:rPr>
        <w:t xml:space="preserve"> of p</w:t>
      </w:r>
      <w:r w:rsidR="00477CEE">
        <w:rPr>
          <w:rFonts w:ascii="Arial" w:hAnsi="Arial" w:cs="Arial"/>
          <w:bCs/>
          <w:sz w:val="22"/>
          <w:szCs w:val="22"/>
        </w:rPr>
        <w:t>roject management time is being invested in this component, includi</w:t>
      </w:r>
      <w:r w:rsidR="004321F5">
        <w:rPr>
          <w:rFonts w:ascii="Arial" w:hAnsi="Arial" w:cs="Arial"/>
          <w:bCs/>
          <w:sz w:val="22"/>
          <w:szCs w:val="22"/>
        </w:rPr>
        <w:t>ng a specific indicator for activities 2.2.1-13</w:t>
      </w:r>
      <w:r w:rsidR="00C07614">
        <w:rPr>
          <w:rFonts w:ascii="Arial" w:hAnsi="Arial" w:cs="Arial"/>
          <w:bCs/>
          <w:sz w:val="22"/>
          <w:szCs w:val="22"/>
        </w:rPr>
        <w:t xml:space="preserve"> was discussed</w:t>
      </w:r>
      <w:r>
        <w:rPr>
          <w:rFonts w:ascii="Arial" w:hAnsi="Arial" w:cs="Arial"/>
          <w:bCs/>
          <w:sz w:val="22"/>
          <w:szCs w:val="22"/>
        </w:rPr>
        <w:t xml:space="preserve">, </w:t>
      </w:r>
      <w:r w:rsidR="00C07614" w:rsidRPr="00C07614">
        <w:rPr>
          <w:rFonts w:ascii="Arial" w:hAnsi="Arial" w:cs="Arial"/>
          <w:bCs/>
          <w:sz w:val="22"/>
          <w:szCs w:val="22"/>
        </w:rPr>
        <w:t xml:space="preserve">with an increase </w:t>
      </w:r>
      <w:r w:rsidR="00C07614">
        <w:rPr>
          <w:rFonts w:ascii="Arial" w:hAnsi="Arial" w:cs="Arial"/>
          <w:bCs/>
          <w:sz w:val="22"/>
          <w:szCs w:val="22"/>
        </w:rPr>
        <w:t>in visitor numbers being a possible measure. However, on balance adding an additional indicator is not recommended, but it should be made explicit how the improvements in sites related to Output 2.2 have improved scores under the METTS and Financial Scorecards when they are completed for the Terminal Evaluation.</w:t>
      </w:r>
    </w:p>
    <w:p w14:paraId="68D93640" w14:textId="77777777" w:rsidR="00864AB4" w:rsidRPr="00864AB4" w:rsidRDefault="00864AB4" w:rsidP="00864AB4">
      <w:pPr>
        <w:jc w:val="both"/>
        <w:rPr>
          <w:rFonts w:ascii="Arial" w:hAnsi="Arial" w:cs="Arial"/>
          <w:sz w:val="22"/>
          <w:szCs w:val="22"/>
        </w:rPr>
      </w:pPr>
    </w:p>
    <w:p w14:paraId="70033095" w14:textId="16220481" w:rsidR="00EE669E" w:rsidRDefault="00477CEE" w:rsidP="00477CEE">
      <w:pPr>
        <w:widowControl w:val="0"/>
        <w:autoSpaceDE w:val="0"/>
        <w:autoSpaceDN w:val="0"/>
        <w:adjustRightInd w:val="0"/>
        <w:spacing w:after="240"/>
        <w:jc w:val="both"/>
        <w:rPr>
          <w:rFonts w:ascii="Arial" w:hAnsi="Arial" w:cs="Arial"/>
          <w:bCs/>
          <w:sz w:val="22"/>
          <w:szCs w:val="22"/>
        </w:rPr>
      </w:pPr>
      <w:r>
        <w:rPr>
          <w:rFonts w:ascii="Arial" w:hAnsi="Arial" w:cs="Arial"/>
          <w:bCs/>
          <w:sz w:val="22"/>
          <w:szCs w:val="22"/>
        </w:rPr>
        <w:t xml:space="preserve">Under component 2, </w:t>
      </w:r>
      <w:r w:rsidR="00EE669E">
        <w:rPr>
          <w:rFonts w:ascii="Arial" w:hAnsi="Arial" w:cs="Arial"/>
          <w:bCs/>
          <w:sz w:val="22"/>
          <w:szCs w:val="22"/>
        </w:rPr>
        <w:t xml:space="preserve">Output </w:t>
      </w:r>
      <w:r w:rsidR="00EE669E" w:rsidRPr="00D3507D">
        <w:rPr>
          <w:rFonts w:ascii="Arial" w:hAnsi="Arial" w:cs="Arial"/>
          <w:bCs/>
          <w:sz w:val="22"/>
          <w:szCs w:val="22"/>
        </w:rPr>
        <w:t>3.</w:t>
      </w:r>
      <w:r w:rsidR="00EE669E">
        <w:rPr>
          <w:rFonts w:ascii="Arial" w:hAnsi="Arial" w:cs="Arial"/>
          <w:bCs/>
          <w:sz w:val="22"/>
          <w:szCs w:val="22"/>
        </w:rPr>
        <w:t>1</w:t>
      </w:r>
      <w:r w:rsidR="00C07614">
        <w:rPr>
          <w:rFonts w:ascii="Arial" w:hAnsi="Arial" w:cs="Arial"/>
          <w:bCs/>
          <w:sz w:val="22"/>
          <w:szCs w:val="22"/>
        </w:rPr>
        <w:t xml:space="preserve">- </w:t>
      </w:r>
      <w:r w:rsidR="00EE669E" w:rsidRPr="00D3507D">
        <w:rPr>
          <w:rFonts w:ascii="Arial" w:hAnsi="Arial" w:cs="Arial"/>
          <w:bCs/>
          <w:sz w:val="22"/>
          <w:szCs w:val="22"/>
        </w:rPr>
        <w:t xml:space="preserve">Operationalization of planned and possibly innovative funding mechanisms (e.g. SeyCCAT) makes clear provisions for biodiversity provisions, </w:t>
      </w:r>
      <w:r w:rsidR="00EE669E" w:rsidRPr="00D3507D">
        <w:rPr>
          <w:rFonts w:ascii="Arial" w:hAnsi="Arial" w:cs="Arial"/>
          <w:b/>
          <w:bCs/>
          <w:sz w:val="22"/>
          <w:szCs w:val="22"/>
        </w:rPr>
        <w:t>in particular to address the PAS financing gap</w:t>
      </w:r>
      <w:r>
        <w:rPr>
          <w:rFonts w:ascii="Arial" w:hAnsi="Arial" w:cs="Arial"/>
          <w:b/>
          <w:bCs/>
          <w:sz w:val="22"/>
          <w:szCs w:val="22"/>
        </w:rPr>
        <w:t xml:space="preserve">, is captured by indicator 9.  Indicator </w:t>
      </w:r>
      <w:r>
        <w:rPr>
          <w:rFonts w:ascii="Arial" w:hAnsi="Arial" w:cs="Arial"/>
          <w:bCs/>
          <w:sz w:val="22"/>
          <w:szCs w:val="22"/>
        </w:rPr>
        <w:t>9c relates to</w:t>
      </w:r>
      <w:r w:rsidR="00C07614">
        <w:rPr>
          <w:rFonts w:ascii="Arial" w:hAnsi="Arial" w:cs="Arial"/>
          <w:bCs/>
          <w:sz w:val="22"/>
          <w:szCs w:val="22"/>
        </w:rPr>
        <w:t xml:space="preserve"> i</w:t>
      </w:r>
      <w:r w:rsidR="00EE669E" w:rsidRPr="00D3507D">
        <w:rPr>
          <w:rFonts w:ascii="Arial" w:hAnsi="Arial" w:cs="Arial"/>
          <w:bCs/>
          <w:sz w:val="22"/>
          <w:szCs w:val="22"/>
        </w:rPr>
        <w:t>nnovative finance (</w:t>
      </w:r>
      <w:r w:rsidR="00620CDC">
        <w:rPr>
          <w:rFonts w:ascii="Arial" w:hAnsi="Arial" w:cs="Arial"/>
          <w:bCs/>
          <w:sz w:val="22"/>
          <w:szCs w:val="22"/>
        </w:rPr>
        <w:t>Payments for Ecosystem Services (</w:t>
      </w:r>
      <w:r w:rsidR="00EE669E" w:rsidRPr="00D3507D">
        <w:rPr>
          <w:rFonts w:ascii="Arial" w:hAnsi="Arial" w:cs="Arial"/>
          <w:bCs/>
          <w:sz w:val="22"/>
          <w:szCs w:val="22"/>
        </w:rPr>
        <w:t>PES</w:t>
      </w:r>
      <w:r w:rsidR="00620CDC">
        <w:rPr>
          <w:rFonts w:ascii="Arial" w:hAnsi="Arial" w:cs="Arial"/>
          <w:bCs/>
          <w:sz w:val="22"/>
          <w:szCs w:val="22"/>
        </w:rPr>
        <w:t>)</w:t>
      </w:r>
      <w:r w:rsidR="00EE669E" w:rsidRPr="00D3507D">
        <w:rPr>
          <w:rFonts w:ascii="Arial" w:hAnsi="Arial" w:cs="Arial"/>
          <w:bCs/>
          <w:sz w:val="22"/>
          <w:szCs w:val="22"/>
        </w:rPr>
        <w:t xml:space="preserve"> – water and/or flood &amp; sediment control, Carbon credits, Biodiversity Offsets, Hydropower potential) – </w:t>
      </w:r>
      <w:r w:rsidR="00C07614">
        <w:rPr>
          <w:rFonts w:ascii="Arial" w:hAnsi="Arial" w:cs="Arial"/>
          <w:bCs/>
          <w:sz w:val="22"/>
          <w:szCs w:val="22"/>
        </w:rPr>
        <w:t xml:space="preserve">with </w:t>
      </w:r>
      <w:r w:rsidR="00EE669E" w:rsidRPr="00D3507D">
        <w:rPr>
          <w:rFonts w:ascii="Arial" w:hAnsi="Arial" w:cs="Arial"/>
          <w:bCs/>
          <w:sz w:val="22"/>
          <w:szCs w:val="22"/>
        </w:rPr>
        <w:t>at least 1 trail</w:t>
      </w:r>
      <w:r>
        <w:rPr>
          <w:rFonts w:ascii="Arial" w:hAnsi="Arial" w:cs="Arial"/>
          <w:bCs/>
          <w:sz w:val="22"/>
          <w:szCs w:val="22"/>
        </w:rPr>
        <w:t xml:space="preserve">.  </w:t>
      </w:r>
      <w:r w:rsidR="00864AB4">
        <w:rPr>
          <w:rFonts w:ascii="Arial" w:hAnsi="Arial" w:cs="Arial"/>
          <w:bCs/>
          <w:sz w:val="22"/>
          <w:szCs w:val="22"/>
        </w:rPr>
        <w:t>It is p</w:t>
      </w:r>
      <w:r w:rsidRPr="00477CEE">
        <w:rPr>
          <w:rFonts w:ascii="Arial" w:hAnsi="Arial" w:cs="Arial"/>
          <w:bCs/>
          <w:sz w:val="22"/>
          <w:szCs w:val="22"/>
        </w:rPr>
        <w:t xml:space="preserve">roposed to revise </w:t>
      </w:r>
      <w:r w:rsidRPr="00620CDC">
        <w:rPr>
          <w:rFonts w:ascii="Arial" w:hAnsi="Arial" w:cs="Arial"/>
          <w:bCs/>
          <w:sz w:val="22"/>
          <w:szCs w:val="22"/>
        </w:rPr>
        <w:t xml:space="preserve">this </w:t>
      </w:r>
      <w:r w:rsidR="00B57744">
        <w:rPr>
          <w:rFonts w:ascii="Arial" w:hAnsi="Arial" w:cs="Arial"/>
          <w:bCs/>
          <w:sz w:val="22"/>
          <w:szCs w:val="22"/>
        </w:rPr>
        <w:t>indicator to reflect better</w:t>
      </w:r>
      <w:r w:rsidR="00864AB4" w:rsidRPr="00620CDC">
        <w:rPr>
          <w:rFonts w:ascii="Arial" w:hAnsi="Arial" w:cs="Arial"/>
          <w:bCs/>
          <w:sz w:val="22"/>
          <w:szCs w:val="22"/>
        </w:rPr>
        <w:t xml:space="preserve"> opportunities that have emerged in terms of innovative financing since project design</w:t>
      </w:r>
      <w:r w:rsidR="00330392">
        <w:rPr>
          <w:rFonts w:ascii="Arial" w:hAnsi="Arial" w:cs="Arial"/>
          <w:bCs/>
          <w:sz w:val="22"/>
          <w:szCs w:val="22"/>
        </w:rPr>
        <w:t xml:space="preserve"> (</w:t>
      </w:r>
      <w:r w:rsidR="00330392" w:rsidRPr="003D2645">
        <w:rPr>
          <w:rFonts w:ascii="Arial" w:hAnsi="Arial" w:cs="Arial"/>
          <w:bCs/>
          <w:sz w:val="22"/>
          <w:szCs w:val="22"/>
        </w:rPr>
        <w:t xml:space="preserve">see recommendation </w:t>
      </w:r>
      <w:r w:rsidR="003D2645">
        <w:rPr>
          <w:rFonts w:ascii="Arial" w:hAnsi="Arial" w:cs="Arial"/>
          <w:bCs/>
          <w:sz w:val="22"/>
          <w:szCs w:val="22"/>
        </w:rPr>
        <w:t>number 1</w:t>
      </w:r>
      <w:r w:rsidR="00330392" w:rsidRPr="003D2645">
        <w:rPr>
          <w:rFonts w:ascii="Arial" w:hAnsi="Arial" w:cs="Arial"/>
          <w:bCs/>
          <w:sz w:val="22"/>
          <w:szCs w:val="22"/>
        </w:rPr>
        <w:t>)</w:t>
      </w:r>
      <w:r w:rsidR="00864AB4" w:rsidRPr="003D2645">
        <w:rPr>
          <w:rFonts w:ascii="Arial" w:hAnsi="Arial" w:cs="Arial"/>
          <w:bCs/>
          <w:sz w:val="22"/>
          <w:szCs w:val="22"/>
        </w:rPr>
        <w:t>.</w:t>
      </w:r>
      <w:r w:rsidR="00864AB4">
        <w:rPr>
          <w:rFonts w:ascii="Arial" w:hAnsi="Arial" w:cs="Arial"/>
          <w:bCs/>
          <w:sz w:val="22"/>
          <w:szCs w:val="22"/>
        </w:rPr>
        <w:t xml:space="preserve"> These relate to the proposed</w:t>
      </w:r>
      <w:r w:rsidR="00EE669E" w:rsidRPr="00D3507D">
        <w:rPr>
          <w:rFonts w:ascii="Arial" w:hAnsi="Arial" w:cs="Arial"/>
          <w:bCs/>
          <w:sz w:val="22"/>
          <w:szCs w:val="22"/>
        </w:rPr>
        <w:t xml:space="preserve"> SeyCCAT </w:t>
      </w:r>
      <w:r w:rsidR="00864AB4">
        <w:rPr>
          <w:rFonts w:ascii="Arial" w:hAnsi="Arial" w:cs="Arial"/>
          <w:bCs/>
          <w:sz w:val="22"/>
          <w:szCs w:val="22"/>
        </w:rPr>
        <w:t>mechanism - Blue Enterprise Fund and</w:t>
      </w:r>
      <w:r w:rsidR="004F3B68">
        <w:rPr>
          <w:rFonts w:ascii="Arial" w:hAnsi="Arial" w:cs="Arial"/>
          <w:bCs/>
          <w:sz w:val="22"/>
          <w:szCs w:val="22"/>
        </w:rPr>
        <w:t xml:space="preserve"> </w:t>
      </w:r>
      <w:r w:rsidR="00620CDC">
        <w:rPr>
          <w:rFonts w:ascii="Arial" w:hAnsi="Arial" w:cs="Arial"/>
          <w:bCs/>
          <w:sz w:val="22"/>
          <w:szCs w:val="22"/>
        </w:rPr>
        <w:t xml:space="preserve">the </w:t>
      </w:r>
      <w:r w:rsidR="00EE669E" w:rsidRPr="00D3507D">
        <w:rPr>
          <w:rFonts w:ascii="Arial" w:hAnsi="Arial" w:cs="Arial"/>
          <w:bCs/>
          <w:sz w:val="22"/>
          <w:szCs w:val="22"/>
        </w:rPr>
        <w:t>Airport Conservation Fee</w:t>
      </w:r>
      <w:r w:rsidR="00620CDC">
        <w:rPr>
          <w:rFonts w:ascii="Arial" w:hAnsi="Arial" w:cs="Arial"/>
          <w:bCs/>
          <w:sz w:val="22"/>
          <w:szCs w:val="22"/>
        </w:rPr>
        <w:t>. Payments for Ecosystem Services may be viable in t</w:t>
      </w:r>
      <w:r w:rsidR="00B57744">
        <w:rPr>
          <w:rFonts w:ascii="Arial" w:hAnsi="Arial" w:cs="Arial"/>
          <w:bCs/>
          <w:sz w:val="22"/>
          <w:szCs w:val="22"/>
        </w:rPr>
        <w:t xml:space="preserve">he long term (e.g. a water PES) and there </w:t>
      </w:r>
      <w:r w:rsidR="00620CDC" w:rsidRPr="00B57744">
        <w:rPr>
          <w:rFonts w:ascii="Arial" w:hAnsi="Arial" w:cs="Arial"/>
          <w:bCs/>
          <w:sz w:val="22"/>
          <w:szCs w:val="22"/>
        </w:rPr>
        <w:t>is reference to PES in the Water Policy Act (in terms of making provision for upstream management).</w:t>
      </w:r>
      <w:r w:rsidR="00792902">
        <w:rPr>
          <w:rFonts w:ascii="Arial" w:hAnsi="Arial" w:cs="Arial"/>
          <w:bCs/>
          <w:sz w:val="22"/>
          <w:szCs w:val="22"/>
        </w:rPr>
        <w:t xml:space="preserve"> Biodiversity offsets are also seen a</w:t>
      </w:r>
      <w:r w:rsidR="00B57744">
        <w:rPr>
          <w:rFonts w:ascii="Arial" w:hAnsi="Arial" w:cs="Arial"/>
          <w:bCs/>
          <w:sz w:val="22"/>
          <w:szCs w:val="22"/>
        </w:rPr>
        <w:t>s longer term and first require</w:t>
      </w:r>
      <w:r w:rsidR="00792902">
        <w:rPr>
          <w:rFonts w:ascii="Arial" w:hAnsi="Arial" w:cs="Arial"/>
          <w:bCs/>
          <w:sz w:val="22"/>
          <w:szCs w:val="22"/>
        </w:rPr>
        <w:t xml:space="preserve"> a </w:t>
      </w:r>
      <w:r w:rsidR="00B57744">
        <w:rPr>
          <w:rFonts w:ascii="Arial" w:hAnsi="Arial" w:cs="Arial"/>
          <w:bCs/>
          <w:sz w:val="22"/>
          <w:szCs w:val="22"/>
        </w:rPr>
        <w:t>stronger</w:t>
      </w:r>
      <w:r w:rsidR="00792902">
        <w:rPr>
          <w:rFonts w:ascii="Arial" w:hAnsi="Arial" w:cs="Arial"/>
          <w:bCs/>
          <w:sz w:val="22"/>
          <w:szCs w:val="22"/>
        </w:rPr>
        <w:t xml:space="preserve"> EIA system and a legal mandate.</w:t>
      </w:r>
    </w:p>
    <w:p w14:paraId="456BB439" w14:textId="76933A1A" w:rsidR="00D32556" w:rsidRPr="00031BA5" w:rsidRDefault="00D456D1" w:rsidP="00031BA5">
      <w:pPr>
        <w:jc w:val="both"/>
        <w:rPr>
          <w:rFonts w:ascii="Arial" w:hAnsi="Arial" w:cs="Arial"/>
          <w:sz w:val="22"/>
          <w:szCs w:val="22"/>
        </w:rPr>
      </w:pPr>
      <w:r w:rsidRPr="00031BA5">
        <w:rPr>
          <w:rFonts w:ascii="Arial" w:hAnsi="Arial" w:cs="Arial"/>
          <w:sz w:val="22"/>
          <w:szCs w:val="22"/>
        </w:rPr>
        <w:t>One activity</w:t>
      </w:r>
      <w:r w:rsidR="00031BA5" w:rsidRPr="00031BA5">
        <w:rPr>
          <w:rFonts w:ascii="Arial" w:hAnsi="Arial" w:cs="Arial"/>
          <w:sz w:val="22"/>
          <w:szCs w:val="22"/>
        </w:rPr>
        <w:t>– Activity 2.2.8. ‘Glass bottom boat feasibility study of tourism options for all SNPA PAs</w:t>
      </w:r>
      <w:r w:rsidR="00B57744">
        <w:rPr>
          <w:rFonts w:ascii="Arial" w:hAnsi="Arial" w:cs="Arial"/>
          <w:sz w:val="22"/>
          <w:szCs w:val="22"/>
        </w:rPr>
        <w:t>’</w:t>
      </w:r>
      <w:r w:rsidR="00330392">
        <w:rPr>
          <w:rFonts w:ascii="Arial" w:hAnsi="Arial" w:cs="Arial"/>
          <w:sz w:val="22"/>
          <w:szCs w:val="22"/>
        </w:rPr>
        <w:t xml:space="preserve"> has been dropped</w:t>
      </w:r>
      <w:r w:rsidR="00031BA5" w:rsidRPr="00031BA5">
        <w:rPr>
          <w:rFonts w:ascii="Arial" w:hAnsi="Arial" w:cs="Arial"/>
          <w:sz w:val="22"/>
          <w:szCs w:val="22"/>
        </w:rPr>
        <w:t>.</w:t>
      </w:r>
      <w:r w:rsidR="00031BA5">
        <w:rPr>
          <w:rFonts w:ascii="Arial" w:hAnsi="Arial" w:cs="Arial"/>
          <w:sz w:val="22"/>
          <w:szCs w:val="22"/>
        </w:rPr>
        <w:t xml:space="preserve">  This is </w:t>
      </w:r>
      <w:r w:rsidR="00330392">
        <w:rPr>
          <w:rFonts w:ascii="Arial" w:hAnsi="Arial" w:cs="Arial"/>
          <w:sz w:val="22"/>
          <w:szCs w:val="22"/>
        </w:rPr>
        <w:t xml:space="preserve">because it is </w:t>
      </w:r>
      <w:r w:rsidR="00031BA5">
        <w:rPr>
          <w:rFonts w:ascii="Arial" w:hAnsi="Arial" w:cs="Arial"/>
          <w:sz w:val="22"/>
          <w:szCs w:val="22"/>
        </w:rPr>
        <w:t>not se</w:t>
      </w:r>
      <w:r w:rsidR="00F21C47">
        <w:rPr>
          <w:rFonts w:ascii="Arial" w:hAnsi="Arial" w:cs="Arial"/>
          <w:sz w:val="22"/>
          <w:szCs w:val="22"/>
        </w:rPr>
        <w:t>e</w:t>
      </w:r>
      <w:r w:rsidR="00031BA5">
        <w:rPr>
          <w:rFonts w:ascii="Arial" w:hAnsi="Arial" w:cs="Arial"/>
          <w:sz w:val="22"/>
          <w:szCs w:val="22"/>
        </w:rPr>
        <w:t xml:space="preserve">n as an </w:t>
      </w:r>
      <w:r w:rsidR="00330392">
        <w:rPr>
          <w:rFonts w:ascii="Arial" w:hAnsi="Arial" w:cs="Arial"/>
          <w:sz w:val="22"/>
          <w:szCs w:val="22"/>
        </w:rPr>
        <w:t xml:space="preserve">appropriate </w:t>
      </w:r>
      <w:r w:rsidR="00031BA5">
        <w:rPr>
          <w:rFonts w:ascii="Arial" w:hAnsi="Arial" w:cs="Arial"/>
          <w:sz w:val="22"/>
          <w:szCs w:val="22"/>
        </w:rPr>
        <w:t xml:space="preserve">activity to be managed by SNPA </w:t>
      </w:r>
      <w:r w:rsidR="00330392">
        <w:rPr>
          <w:rFonts w:ascii="Arial" w:hAnsi="Arial" w:cs="Arial"/>
          <w:sz w:val="22"/>
          <w:szCs w:val="22"/>
        </w:rPr>
        <w:t xml:space="preserve">and should </w:t>
      </w:r>
      <w:r w:rsidR="00031BA5">
        <w:rPr>
          <w:rFonts w:ascii="Arial" w:hAnsi="Arial" w:cs="Arial"/>
          <w:sz w:val="22"/>
          <w:szCs w:val="22"/>
        </w:rPr>
        <w:t>rather</w:t>
      </w:r>
      <w:r w:rsidR="00330392">
        <w:rPr>
          <w:rFonts w:ascii="Arial" w:hAnsi="Arial" w:cs="Arial"/>
          <w:sz w:val="22"/>
          <w:szCs w:val="22"/>
        </w:rPr>
        <w:t xml:space="preserve"> be managed </w:t>
      </w:r>
      <w:r w:rsidR="00031BA5">
        <w:rPr>
          <w:rFonts w:ascii="Arial" w:hAnsi="Arial" w:cs="Arial"/>
          <w:sz w:val="22"/>
          <w:szCs w:val="22"/>
        </w:rPr>
        <w:t>through concession agreem</w:t>
      </w:r>
      <w:r w:rsidR="00F21C47">
        <w:rPr>
          <w:rFonts w:ascii="Arial" w:hAnsi="Arial" w:cs="Arial"/>
          <w:sz w:val="22"/>
          <w:szCs w:val="22"/>
        </w:rPr>
        <w:t>e</w:t>
      </w:r>
      <w:r w:rsidR="00031BA5">
        <w:rPr>
          <w:rFonts w:ascii="Arial" w:hAnsi="Arial" w:cs="Arial"/>
          <w:sz w:val="22"/>
          <w:szCs w:val="22"/>
        </w:rPr>
        <w:t>nts with private businesses</w:t>
      </w:r>
      <w:r w:rsidR="00F21C47">
        <w:rPr>
          <w:rFonts w:ascii="Arial" w:hAnsi="Arial" w:cs="Arial"/>
          <w:sz w:val="22"/>
          <w:szCs w:val="22"/>
        </w:rPr>
        <w:t xml:space="preserve"> in due course</w:t>
      </w:r>
      <w:r w:rsidR="00031BA5">
        <w:rPr>
          <w:rFonts w:ascii="Arial" w:hAnsi="Arial" w:cs="Arial"/>
          <w:sz w:val="22"/>
          <w:szCs w:val="22"/>
        </w:rPr>
        <w:t xml:space="preserve">. </w:t>
      </w:r>
    </w:p>
    <w:p w14:paraId="4FEDBE5B" w14:textId="77777777" w:rsidR="00D456D1" w:rsidRPr="00D32556" w:rsidRDefault="00D456D1" w:rsidP="00D32556"/>
    <w:p w14:paraId="6EAC861E" w14:textId="77777777" w:rsidR="00530F6A" w:rsidRPr="00486F06" w:rsidRDefault="00530F6A" w:rsidP="00486F06">
      <w:pPr>
        <w:pStyle w:val="Heading2"/>
        <w:jc w:val="both"/>
        <w:rPr>
          <w:rFonts w:ascii="Arial" w:hAnsi="Arial" w:cs="Arial"/>
          <w:sz w:val="22"/>
          <w:szCs w:val="22"/>
        </w:rPr>
      </w:pPr>
      <w:bookmarkStart w:id="19" w:name="_Toc521680724"/>
      <w:r w:rsidRPr="00486F06">
        <w:rPr>
          <w:rFonts w:ascii="Arial" w:hAnsi="Arial" w:cs="Arial"/>
          <w:sz w:val="22"/>
          <w:szCs w:val="22"/>
        </w:rPr>
        <w:t>Progress Towards Results</w:t>
      </w:r>
      <w:bookmarkEnd w:id="19"/>
    </w:p>
    <w:p w14:paraId="6BA21DAA" w14:textId="77777777" w:rsidR="00125C5E" w:rsidRDefault="00530F6A" w:rsidP="00486F06">
      <w:pPr>
        <w:pStyle w:val="Heading3"/>
        <w:jc w:val="both"/>
        <w:rPr>
          <w:rFonts w:ascii="Arial" w:hAnsi="Arial" w:cs="Arial"/>
          <w:sz w:val="22"/>
          <w:szCs w:val="22"/>
        </w:rPr>
      </w:pPr>
      <w:bookmarkStart w:id="20" w:name="_Toc521680725"/>
      <w:r w:rsidRPr="00486F06">
        <w:rPr>
          <w:rFonts w:ascii="Arial" w:hAnsi="Arial" w:cs="Arial"/>
          <w:sz w:val="22"/>
          <w:szCs w:val="22"/>
        </w:rPr>
        <w:t>Progress Towa</w:t>
      </w:r>
      <w:r w:rsidR="00125C5E" w:rsidRPr="00486F06">
        <w:rPr>
          <w:rFonts w:ascii="Arial" w:hAnsi="Arial" w:cs="Arial"/>
          <w:sz w:val="22"/>
          <w:szCs w:val="22"/>
        </w:rPr>
        <w:t>rds Outcomes Analysis</w:t>
      </w:r>
      <w:bookmarkEnd w:id="20"/>
    </w:p>
    <w:p w14:paraId="4558EAD5" w14:textId="77777777" w:rsidR="00384901" w:rsidRDefault="00384901" w:rsidP="00384901"/>
    <w:p w14:paraId="7F35D2C1" w14:textId="77777777" w:rsidR="00A60252" w:rsidRDefault="00B57744" w:rsidP="00A60252">
      <w:r w:rsidRPr="009814CA">
        <w:rPr>
          <w:rFonts w:ascii="Arial" w:hAnsi="Arial" w:cs="Arial"/>
          <w:sz w:val="22"/>
          <w:szCs w:val="22"/>
        </w:rPr>
        <w:t>Annex 4</w:t>
      </w:r>
      <w:r w:rsidR="00384901" w:rsidRPr="003D2645">
        <w:rPr>
          <w:rFonts w:ascii="Arial" w:hAnsi="Arial" w:cs="Arial"/>
          <w:sz w:val="22"/>
          <w:szCs w:val="22"/>
        </w:rPr>
        <w:t xml:space="preserve"> provides</w:t>
      </w:r>
      <w:r w:rsidR="00384901" w:rsidRPr="00B60EA6">
        <w:rPr>
          <w:rFonts w:ascii="Arial" w:hAnsi="Arial" w:cs="Arial"/>
          <w:sz w:val="22"/>
          <w:szCs w:val="22"/>
        </w:rPr>
        <w:t xml:space="preserve"> a summary table of project achievements to date at the </w:t>
      </w:r>
      <w:r w:rsidR="00384901" w:rsidRPr="0016797C">
        <w:rPr>
          <w:rFonts w:ascii="Arial" w:hAnsi="Arial" w:cs="Arial"/>
          <w:i/>
          <w:sz w:val="22"/>
          <w:szCs w:val="22"/>
        </w:rPr>
        <w:t>activity</w:t>
      </w:r>
      <w:r w:rsidR="00384901" w:rsidRPr="00B60EA6">
        <w:rPr>
          <w:rFonts w:ascii="Arial" w:hAnsi="Arial" w:cs="Arial"/>
          <w:sz w:val="22"/>
          <w:szCs w:val="22"/>
        </w:rPr>
        <w:t xml:space="preserve"> level based on a review of the Project Document, quarterly progress reports, the PIR 2017, work</w:t>
      </w:r>
      <w:r w:rsidR="005522C9">
        <w:rPr>
          <w:rFonts w:ascii="Arial" w:hAnsi="Arial" w:cs="Arial"/>
          <w:sz w:val="22"/>
          <w:szCs w:val="22"/>
        </w:rPr>
        <w:t>-</w:t>
      </w:r>
      <w:r w:rsidR="00384901" w:rsidRPr="00B60EA6">
        <w:rPr>
          <w:rFonts w:ascii="Arial" w:hAnsi="Arial" w:cs="Arial"/>
          <w:sz w:val="22"/>
          <w:szCs w:val="22"/>
        </w:rPr>
        <w:t>plans</w:t>
      </w:r>
      <w:r w:rsidR="00384901">
        <w:rPr>
          <w:rFonts w:ascii="Arial" w:hAnsi="Arial" w:cs="Arial"/>
          <w:sz w:val="22"/>
          <w:szCs w:val="22"/>
        </w:rPr>
        <w:t xml:space="preserve"> and interviews with stakeholders</w:t>
      </w:r>
      <w:r w:rsidR="00384901" w:rsidRPr="00B60EA6">
        <w:rPr>
          <w:rFonts w:ascii="Arial" w:hAnsi="Arial" w:cs="Arial"/>
          <w:sz w:val="22"/>
          <w:szCs w:val="22"/>
        </w:rPr>
        <w:t>.</w:t>
      </w:r>
    </w:p>
    <w:p w14:paraId="4EE32D19" w14:textId="77777777" w:rsidR="00A60252" w:rsidRDefault="00A60252" w:rsidP="00A60252"/>
    <w:p w14:paraId="7C460300" w14:textId="77777777" w:rsidR="008928C9" w:rsidRDefault="0069505E" w:rsidP="00277F90">
      <w:pPr>
        <w:widowControl w:val="0"/>
        <w:autoSpaceDE w:val="0"/>
        <w:autoSpaceDN w:val="0"/>
        <w:adjustRightInd w:val="0"/>
        <w:spacing w:after="240"/>
        <w:jc w:val="both"/>
        <w:rPr>
          <w:rFonts w:ascii="Arial" w:hAnsi="Arial" w:cs="Arial"/>
          <w:sz w:val="22"/>
          <w:szCs w:val="22"/>
        </w:rPr>
      </w:pPr>
      <w:r w:rsidRPr="009814CA">
        <w:rPr>
          <w:rFonts w:ascii="Arial" w:hAnsi="Arial" w:cs="Arial"/>
          <w:sz w:val="22"/>
          <w:szCs w:val="22"/>
        </w:rPr>
        <w:t>Annex</w:t>
      </w:r>
      <w:r w:rsidR="00B57744" w:rsidRPr="009814CA">
        <w:rPr>
          <w:rFonts w:ascii="Arial" w:hAnsi="Arial" w:cs="Arial"/>
          <w:sz w:val="22"/>
          <w:szCs w:val="22"/>
        </w:rPr>
        <w:t xml:space="preserve"> 3</w:t>
      </w:r>
      <w:r w:rsidR="00A60252" w:rsidRPr="003D2645">
        <w:rPr>
          <w:rFonts w:ascii="Arial" w:hAnsi="Arial" w:cs="Arial"/>
          <w:sz w:val="22"/>
          <w:szCs w:val="22"/>
        </w:rPr>
        <w:t xml:space="preserve"> presents</w:t>
      </w:r>
      <w:r w:rsidR="00A60252" w:rsidRPr="00A60252">
        <w:rPr>
          <w:rFonts w:ascii="Arial" w:hAnsi="Arial" w:cs="Arial"/>
          <w:sz w:val="22"/>
          <w:szCs w:val="22"/>
        </w:rPr>
        <w:t xml:space="preserve"> the Progress Towards Results Matrix which indicates progress towards the </w:t>
      </w:r>
      <w:r w:rsidR="00530F6A" w:rsidRPr="00A60252">
        <w:rPr>
          <w:rFonts w:ascii="Arial" w:hAnsi="Arial" w:cs="Arial"/>
          <w:sz w:val="22"/>
          <w:szCs w:val="22"/>
        </w:rPr>
        <w:t xml:space="preserve">logframe indicators against </w:t>
      </w:r>
      <w:r w:rsidR="00B57744">
        <w:rPr>
          <w:rFonts w:ascii="Arial" w:hAnsi="Arial" w:cs="Arial"/>
          <w:sz w:val="22"/>
          <w:szCs w:val="22"/>
        </w:rPr>
        <w:t>m</w:t>
      </w:r>
      <w:r w:rsidR="00B86239">
        <w:rPr>
          <w:rFonts w:ascii="Arial" w:hAnsi="Arial" w:cs="Arial"/>
          <w:sz w:val="22"/>
          <w:szCs w:val="22"/>
        </w:rPr>
        <w:t>id</w:t>
      </w:r>
      <w:r w:rsidR="00B57744">
        <w:rPr>
          <w:rFonts w:ascii="Arial" w:hAnsi="Arial" w:cs="Arial"/>
          <w:sz w:val="22"/>
          <w:szCs w:val="22"/>
        </w:rPr>
        <w:t>term t</w:t>
      </w:r>
      <w:r w:rsidR="00A60252" w:rsidRPr="00A60252">
        <w:rPr>
          <w:rFonts w:ascii="Arial" w:hAnsi="Arial" w:cs="Arial"/>
          <w:sz w:val="22"/>
          <w:szCs w:val="22"/>
        </w:rPr>
        <w:t xml:space="preserve">argets (where applicable) and </w:t>
      </w:r>
      <w:r w:rsidR="00530F6A" w:rsidRPr="00A60252">
        <w:rPr>
          <w:rFonts w:ascii="Arial" w:hAnsi="Arial" w:cs="Arial"/>
          <w:sz w:val="22"/>
          <w:szCs w:val="22"/>
        </w:rPr>
        <w:t>end-of-project</w:t>
      </w:r>
      <w:r w:rsidR="00792902">
        <w:rPr>
          <w:rFonts w:ascii="Arial" w:hAnsi="Arial" w:cs="Arial"/>
          <w:sz w:val="22"/>
          <w:szCs w:val="22"/>
        </w:rPr>
        <w:t xml:space="preserve"> (EOP)</w:t>
      </w:r>
      <w:r w:rsidR="00530F6A" w:rsidRPr="00A60252">
        <w:rPr>
          <w:rFonts w:ascii="Arial" w:hAnsi="Arial" w:cs="Arial"/>
          <w:sz w:val="22"/>
          <w:szCs w:val="22"/>
        </w:rPr>
        <w:t xml:space="preserve"> targets</w:t>
      </w:r>
      <w:r w:rsidR="00A60252" w:rsidRPr="00A60252">
        <w:rPr>
          <w:rFonts w:ascii="Arial" w:hAnsi="Arial" w:cs="Arial"/>
          <w:sz w:val="22"/>
          <w:szCs w:val="22"/>
        </w:rPr>
        <w:t xml:space="preserve">. </w:t>
      </w:r>
      <w:r w:rsidR="00294747">
        <w:rPr>
          <w:rFonts w:ascii="Arial" w:hAnsi="Arial" w:cs="Arial"/>
          <w:sz w:val="22"/>
          <w:szCs w:val="22"/>
        </w:rPr>
        <w:t>Progress is colo</w:t>
      </w:r>
      <w:r w:rsidR="00A60252" w:rsidRPr="00A60252">
        <w:rPr>
          <w:rFonts w:ascii="Arial" w:hAnsi="Arial" w:cs="Arial"/>
          <w:sz w:val="22"/>
          <w:szCs w:val="22"/>
        </w:rPr>
        <w:t xml:space="preserve">r coded based on a </w:t>
      </w:r>
      <w:r w:rsidR="00530F6A" w:rsidRPr="00A60252">
        <w:rPr>
          <w:rFonts w:ascii="Arial" w:hAnsi="Arial" w:cs="Arial"/>
          <w:sz w:val="22"/>
          <w:szCs w:val="22"/>
        </w:rPr>
        <w:t>“traffic light system”</w:t>
      </w:r>
      <w:r w:rsidR="00A60252" w:rsidRPr="00A60252">
        <w:rPr>
          <w:rFonts w:ascii="Arial" w:hAnsi="Arial" w:cs="Arial"/>
          <w:sz w:val="22"/>
          <w:szCs w:val="22"/>
        </w:rPr>
        <w:t xml:space="preserve"> where green indicates that the target has been achieved</w:t>
      </w:r>
      <w:r w:rsidR="00294747">
        <w:rPr>
          <w:rFonts w:ascii="Arial" w:hAnsi="Arial" w:cs="Arial"/>
          <w:sz w:val="22"/>
          <w:szCs w:val="22"/>
        </w:rPr>
        <w:t>, yell</w:t>
      </w:r>
      <w:r w:rsidR="00C902B5">
        <w:rPr>
          <w:rFonts w:ascii="Arial" w:hAnsi="Arial" w:cs="Arial"/>
          <w:sz w:val="22"/>
          <w:szCs w:val="22"/>
        </w:rPr>
        <w:t>ow that the project</w:t>
      </w:r>
      <w:r w:rsidR="00A60252" w:rsidRPr="00A60252">
        <w:rPr>
          <w:rFonts w:ascii="Arial" w:hAnsi="Arial" w:cs="Arial"/>
          <w:sz w:val="22"/>
          <w:szCs w:val="22"/>
        </w:rPr>
        <w:t xml:space="preserve"> is on target to reach the</w:t>
      </w:r>
      <w:r w:rsidR="00C902B5">
        <w:rPr>
          <w:rFonts w:ascii="Arial" w:hAnsi="Arial" w:cs="Arial"/>
          <w:sz w:val="22"/>
          <w:szCs w:val="22"/>
        </w:rPr>
        <w:t xml:space="preserve"> end of project target and red that </w:t>
      </w:r>
      <w:r w:rsidR="00A60252" w:rsidRPr="00A60252">
        <w:rPr>
          <w:rFonts w:ascii="Arial" w:hAnsi="Arial" w:cs="Arial"/>
          <w:sz w:val="22"/>
          <w:szCs w:val="22"/>
        </w:rPr>
        <w:t xml:space="preserve">the </w:t>
      </w:r>
      <w:r w:rsidR="00294747">
        <w:rPr>
          <w:rFonts w:ascii="Arial" w:hAnsi="Arial" w:cs="Arial"/>
          <w:sz w:val="22"/>
          <w:szCs w:val="22"/>
        </w:rPr>
        <w:t>p</w:t>
      </w:r>
      <w:r w:rsidR="00A60252" w:rsidRPr="00A60252">
        <w:rPr>
          <w:rFonts w:ascii="Arial" w:hAnsi="Arial" w:cs="Arial"/>
          <w:sz w:val="22"/>
          <w:szCs w:val="22"/>
        </w:rPr>
        <w:t>roject is not on target to reach the end of project indicator. R</w:t>
      </w:r>
      <w:r w:rsidR="00530F6A" w:rsidRPr="00A60252">
        <w:rPr>
          <w:rFonts w:ascii="Arial" w:hAnsi="Arial" w:cs="Arial"/>
          <w:sz w:val="22"/>
          <w:szCs w:val="22"/>
        </w:rPr>
        <w:t xml:space="preserve">ecommendations </w:t>
      </w:r>
      <w:r w:rsidR="00A60252" w:rsidRPr="00A60252">
        <w:rPr>
          <w:rFonts w:ascii="Arial" w:hAnsi="Arial" w:cs="Arial"/>
          <w:sz w:val="22"/>
          <w:szCs w:val="22"/>
        </w:rPr>
        <w:t xml:space="preserve">are made for </w:t>
      </w:r>
      <w:r w:rsidR="00530F6A" w:rsidRPr="00A60252">
        <w:rPr>
          <w:rFonts w:ascii="Arial" w:hAnsi="Arial" w:cs="Arial"/>
          <w:sz w:val="22"/>
          <w:szCs w:val="22"/>
        </w:rPr>
        <w:t xml:space="preserve">areas marked as “Not on target to be achieved” (red). </w:t>
      </w:r>
      <w:r w:rsidR="00792902">
        <w:rPr>
          <w:rFonts w:ascii="Arial" w:hAnsi="Arial" w:cs="Arial"/>
          <w:sz w:val="22"/>
          <w:szCs w:val="22"/>
        </w:rPr>
        <w:t>The matrix</w:t>
      </w:r>
      <w:r w:rsidR="00D20F3C">
        <w:rPr>
          <w:rFonts w:ascii="Arial" w:hAnsi="Arial" w:cs="Arial"/>
          <w:sz w:val="22"/>
          <w:szCs w:val="22"/>
        </w:rPr>
        <w:t xml:space="preserve"> presented in </w:t>
      </w:r>
      <w:r w:rsidR="00B57744" w:rsidRPr="009814CA">
        <w:rPr>
          <w:rFonts w:ascii="Arial" w:hAnsi="Arial" w:cs="Arial"/>
          <w:sz w:val="22"/>
          <w:szCs w:val="22"/>
        </w:rPr>
        <w:t>Annex 3</w:t>
      </w:r>
      <w:r w:rsidR="00D20F3C" w:rsidRPr="003D2645">
        <w:rPr>
          <w:rFonts w:ascii="Arial" w:hAnsi="Arial" w:cs="Arial"/>
          <w:sz w:val="22"/>
          <w:szCs w:val="22"/>
        </w:rPr>
        <w:t xml:space="preserve"> is summarized below in </w:t>
      </w:r>
      <w:r w:rsidR="00792902" w:rsidRPr="009814CA">
        <w:rPr>
          <w:rFonts w:ascii="Arial" w:hAnsi="Arial" w:cs="Arial"/>
          <w:sz w:val="22"/>
          <w:szCs w:val="22"/>
        </w:rPr>
        <w:t>Table 3</w:t>
      </w:r>
      <w:r w:rsidR="00D20F3C" w:rsidRPr="003D2645">
        <w:rPr>
          <w:rFonts w:ascii="Arial" w:hAnsi="Arial" w:cs="Arial"/>
          <w:sz w:val="22"/>
          <w:szCs w:val="22"/>
        </w:rPr>
        <w:t>.</w:t>
      </w:r>
    </w:p>
    <w:p w14:paraId="4E0C832E" w14:textId="77777777" w:rsidR="00792902" w:rsidRPr="00792902" w:rsidRDefault="00792902" w:rsidP="00277F90">
      <w:pPr>
        <w:widowControl w:val="0"/>
        <w:autoSpaceDE w:val="0"/>
        <w:autoSpaceDN w:val="0"/>
        <w:adjustRightInd w:val="0"/>
        <w:spacing w:after="240"/>
        <w:jc w:val="both"/>
        <w:rPr>
          <w:rFonts w:ascii="Arial" w:hAnsi="Arial" w:cs="Arial"/>
          <w:b/>
          <w:sz w:val="22"/>
          <w:szCs w:val="22"/>
        </w:rPr>
      </w:pPr>
      <w:r w:rsidRPr="009814CA">
        <w:rPr>
          <w:rFonts w:ascii="Arial" w:hAnsi="Arial" w:cs="Arial"/>
          <w:b/>
          <w:sz w:val="22"/>
          <w:szCs w:val="22"/>
        </w:rPr>
        <w:t>Table 3</w:t>
      </w:r>
      <w:r w:rsidRPr="003D2645">
        <w:rPr>
          <w:rFonts w:ascii="Arial" w:hAnsi="Arial" w:cs="Arial"/>
          <w:b/>
          <w:sz w:val="22"/>
          <w:szCs w:val="22"/>
        </w:rPr>
        <w:t>:</w:t>
      </w:r>
      <w:r w:rsidRPr="00792902">
        <w:rPr>
          <w:rFonts w:ascii="Arial" w:hAnsi="Arial" w:cs="Arial"/>
          <w:b/>
          <w:sz w:val="22"/>
          <w:szCs w:val="22"/>
        </w:rPr>
        <w:t xml:space="preserve">  Summary Progress Towards Results Matrix</w:t>
      </w:r>
    </w:p>
    <w:tbl>
      <w:tblPr>
        <w:tblStyle w:val="TableGrid"/>
        <w:tblW w:w="9350" w:type="dxa"/>
        <w:tblLook w:val="04A0" w:firstRow="1" w:lastRow="0" w:firstColumn="1" w:lastColumn="0" w:noHBand="0" w:noVBand="1"/>
      </w:tblPr>
      <w:tblGrid>
        <w:gridCol w:w="3964"/>
        <w:gridCol w:w="1597"/>
        <w:gridCol w:w="3789"/>
      </w:tblGrid>
      <w:tr w:rsidR="00C919DD" w:rsidRPr="002A219C" w14:paraId="4E17620C" w14:textId="77777777" w:rsidTr="00C919DD">
        <w:trPr>
          <w:trHeight w:val="224"/>
        </w:trPr>
        <w:tc>
          <w:tcPr>
            <w:tcW w:w="4045" w:type="dxa"/>
          </w:tcPr>
          <w:p w14:paraId="51116848" w14:textId="77777777" w:rsidR="004810D9" w:rsidRPr="00792902" w:rsidRDefault="004810D9" w:rsidP="00792902">
            <w:pPr>
              <w:jc w:val="both"/>
              <w:rPr>
                <w:rFonts w:ascii="Arial" w:hAnsi="Arial" w:cs="Arial"/>
                <w:b/>
                <w:sz w:val="18"/>
                <w:szCs w:val="18"/>
              </w:rPr>
            </w:pPr>
            <w:r w:rsidRPr="00792902">
              <w:rPr>
                <w:rFonts w:ascii="Arial" w:hAnsi="Arial" w:cs="Arial"/>
                <w:b/>
                <w:sz w:val="18"/>
                <w:szCs w:val="18"/>
              </w:rPr>
              <w:t>Indicator</w:t>
            </w:r>
          </w:p>
        </w:tc>
        <w:tc>
          <w:tcPr>
            <w:tcW w:w="1440" w:type="dxa"/>
          </w:tcPr>
          <w:p w14:paraId="23DA7391" w14:textId="77777777" w:rsidR="004810D9" w:rsidRPr="00792902" w:rsidRDefault="004810D9" w:rsidP="00792902">
            <w:pPr>
              <w:jc w:val="both"/>
              <w:rPr>
                <w:rFonts w:ascii="Arial" w:hAnsi="Arial" w:cs="Arial"/>
                <w:b/>
                <w:sz w:val="18"/>
                <w:szCs w:val="18"/>
              </w:rPr>
            </w:pPr>
            <w:r w:rsidRPr="00792902">
              <w:rPr>
                <w:rFonts w:ascii="Arial" w:hAnsi="Arial" w:cs="Arial"/>
                <w:b/>
                <w:sz w:val="18"/>
                <w:szCs w:val="18"/>
              </w:rPr>
              <w:t>Achievement rating</w:t>
            </w:r>
            <w:r w:rsidR="00A042C9">
              <w:rPr>
                <w:rFonts w:ascii="Arial" w:hAnsi="Arial" w:cs="Arial"/>
                <w:b/>
                <w:sz w:val="18"/>
                <w:szCs w:val="18"/>
              </w:rPr>
              <w:t xml:space="preserve"> / Progress</w:t>
            </w:r>
          </w:p>
        </w:tc>
        <w:tc>
          <w:tcPr>
            <w:tcW w:w="3865" w:type="dxa"/>
          </w:tcPr>
          <w:p w14:paraId="0E903A40" w14:textId="77777777" w:rsidR="004810D9" w:rsidRPr="00792902" w:rsidRDefault="004810D9" w:rsidP="00792902">
            <w:pPr>
              <w:jc w:val="both"/>
              <w:rPr>
                <w:rFonts w:ascii="Arial" w:hAnsi="Arial" w:cs="Arial"/>
                <w:b/>
                <w:sz w:val="18"/>
                <w:szCs w:val="18"/>
              </w:rPr>
            </w:pPr>
            <w:r w:rsidRPr="00792902">
              <w:rPr>
                <w:rFonts w:ascii="Arial" w:hAnsi="Arial" w:cs="Arial"/>
                <w:b/>
                <w:sz w:val="18"/>
                <w:szCs w:val="18"/>
              </w:rPr>
              <w:t>Justification</w:t>
            </w:r>
          </w:p>
        </w:tc>
      </w:tr>
      <w:tr w:rsidR="00A042C9" w:rsidRPr="002A219C" w14:paraId="029193C1" w14:textId="77777777" w:rsidTr="00A042C9">
        <w:trPr>
          <w:trHeight w:val="233"/>
        </w:trPr>
        <w:tc>
          <w:tcPr>
            <w:tcW w:w="4045" w:type="dxa"/>
          </w:tcPr>
          <w:p w14:paraId="7219340F" w14:textId="77777777" w:rsidR="00A042C9" w:rsidRPr="00792902" w:rsidRDefault="00A042C9" w:rsidP="00792902">
            <w:pPr>
              <w:jc w:val="both"/>
              <w:rPr>
                <w:rFonts w:ascii="Arial" w:hAnsi="Arial" w:cs="Arial"/>
                <w:b/>
                <w:sz w:val="18"/>
                <w:szCs w:val="18"/>
              </w:rPr>
            </w:pPr>
            <w:r>
              <w:rPr>
                <w:rFonts w:ascii="Arial" w:hAnsi="Arial" w:cs="Arial"/>
                <w:b/>
                <w:sz w:val="18"/>
                <w:szCs w:val="18"/>
              </w:rPr>
              <w:t>Objective</w:t>
            </w:r>
          </w:p>
        </w:tc>
        <w:tc>
          <w:tcPr>
            <w:tcW w:w="1440" w:type="dxa"/>
            <w:shd w:val="clear" w:color="auto" w:fill="auto"/>
          </w:tcPr>
          <w:p w14:paraId="4BEF0B26" w14:textId="77777777" w:rsidR="00A042C9" w:rsidRPr="00792902" w:rsidRDefault="00A042C9" w:rsidP="00792902">
            <w:pPr>
              <w:jc w:val="both"/>
              <w:rPr>
                <w:rFonts w:ascii="Arial" w:hAnsi="Arial" w:cs="Arial"/>
                <w:sz w:val="18"/>
                <w:szCs w:val="18"/>
              </w:rPr>
            </w:pPr>
            <w:r>
              <w:rPr>
                <w:rFonts w:ascii="Arial" w:hAnsi="Arial" w:cs="Arial"/>
                <w:sz w:val="18"/>
                <w:szCs w:val="18"/>
              </w:rPr>
              <w:t>SATISFACTORY</w:t>
            </w:r>
          </w:p>
        </w:tc>
        <w:tc>
          <w:tcPr>
            <w:tcW w:w="3865" w:type="dxa"/>
          </w:tcPr>
          <w:p w14:paraId="2C8B99A2" w14:textId="77777777" w:rsidR="00A042C9" w:rsidRPr="00792902" w:rsidRDefault="00A042C9" w:rsidP="00792902">
            <w:pPr>
              <w:widowControl w:val="0"/>
              <w:autoSpaceDE w:val="0"/>
              <w:autoSpaceDN w:val="0"/>
              <w:adjustRightInd w:val="0"/>
              <w:jc w:val="both"/>
              <w:rPr>
                <w:rFonts w:ascii="Arial" w:hAnsi="Arial" w:cs="Arial"/>
                <w:sz w:val="18"/>
                <w:szCs w:val="18"/>
              </w:rPr>
            </w:pPr>
          </w:p>
        </w:tc>
      </w:tr>
      <w:tr w:rsidR="00C919DD" w:rsidRPr="002A219C" w14:paraId="5079BDC2" w14:textId="77777777" w:rsidTr="00C919DD">
        <w:trPr>
          <w:trHeight w:val="548"/>
        </w:trPr>
        <w:tc>
          <w:tcPr>
            <w:tcW w:w="4045" w:type="dxa"/>
          </w:tcPr>
          <w:p w14:paraId="25DDF38F" w14:textId="77777777" w:rsidR="004810D9" w:rsidRPr="00792902" w:rsidRDefault="004810D9" w:rsidP="00792902">
            <w:pPr>
              <w:jc w:val="both"/>
              <w:rPr>
                <w:rFonts w:ascii="Arial" w:hAnsi="Arial" w:cs="Arial"/>
                <w:sz w:val="18"/>
                <w:szCs w:val="18"/>
              </w:rPr>
            </w:pPr>
            <w:r w:rsidRPr="00792902">
              <w:rPr>
                <w:rFonts w:ascii="Arial" w:hAnsi="Arial" w:cs="Arial"/>
                <w:b/>
                <w:sz w:val="18"/>
                <w:szCs w:val="18"/>
              </w:rPr>
              <w:t>Indicator 1a</w:t>
            </w:r>
            <w:r w:rsidRPr="00792902">
              <w:rPr>
                <w:rFonts w:ascii="Arial" w:hAnsi="Arial" w:cs="Arial"/>
                <w:sz w:val="18"/>
                <w:szCs w:val="18"/>
              </w:rPr>
              <w:t>: Scores for the entire PA System and for the three components of the scorecard:</w:t>
            </w:r>
          </w:p>
        </w:tc>
        <w:tc>
          <w:tcPr>
            <w:tcW w:w="1440" w:type="dxa"/>
            <w:shd w:val="clear" w:color="auto" w:fill="FFFF00"/>
          </w:tcPr>
          <w:p w14:paraId="4ED58161" w14:textId="77777777" w:rsidR="004810D9" w:rsidRPr="00792902" w:rsidRDefault="004810D9" w:rsidP="00792902">
            <w:pPr>
              <w:jc w:val="both"/>
              <w:rPr>
                <w:rFonts w:ascii="Arial" w:hAnsi="Arial" w:cs="Arial"/>
                <w:sz w:val="18"/>
                <w:szCs w:val="18"/>
              </w:rPr>
            </w:pPr>
          </w:p>
        </w:tc>
        <w:tc>
          <w:tcPr>
            <w:tcW w:w="3865" w:type="dxa"/>
          </w:tcPr>
          <w:p w14:paraId="6FD13B34" w14:textId="77777777" w:rsidR="003525CA" w:rsidRPr="00792902" w:rsidRDefault="00792902" w:rsidP="00792902">
            <w:pPr>
              <w:widowControl w:val="0"/>
              <w:autoSpaceDE w:val="0"/>
              <w:autoSpaceDN w:val="0"/>
              <w:adjustRightInd w:val="0"/>
              <w:jc w:val="both"/>
              <w:rPr>
                <w:rFonts w:ascii="Arial" w:hAnsi="Arial" w:cs="Arial"/>
                <w:sz w:val="18"/>
                <w:szCs w:val="18"/>
              </w:rPr>
            </w:pPr>
            <w:r w:rsidRPr="00792902">
              <w:rPr>
                <w:rFonts w:ascii="Arial" w:hAnsi="Arial" w:cs="Arial"/>
                <w:sz w:val="18"/>
                <w:szCs w:val="18"/>
              </w:rPr>
              <w:t>Overall midterm</w:t>
            </w:r>
            <w:r w:rsidR="00A042C9">
              <w:rPr>
                <w:rFonts w:ascii="Arial" w:hAnsi="Arial" w:cs="Arial"/>
                <w:sz w:val="18"/>
                <w:szCs w:val="18"/>
              </w:rPr>
              <w:t xml:space="preserve"> target reached. </w:t>
            </w:r>
            <w:r w:rsidR="003525CA" w:rsidRPr="00792902">
              <w:rPr>
                <w:rFonts w:ascii="Arial" w:hAnsi="Arial" w:cs="Arial"/>
                <w:sz w:val="18"/>
                <w:szCs w:val="18"/>
              </w:rPr>
              <w:t xml:space="preserve">Slightly below target on component 2. </w:t>
            </w:r>
          </w:p>
          <w:p w14:paraId="48D93958" w14:textId="77777777" w:rsidR="004810D9" w:rsidRPr="00792902" w:rsidRDefault="004810D9" w:rsidP="00792902">
            <w:pPr>
              <w:jc w:val="both"/>
              <w:rPr>
                <w:rFonts w:ascii="Arial" w:hAnsi="Arial" w:cs="Arial"/>
                <w:sz w:val="18"/>
                <w:szCs w:val="18"/>
              </w:rPr>
            </w:pPr>
          </w:p>
        </w:tc>
      </w:tr>
      <w:tr w:rsidR="00C919DD" w:rsidRPr="002A219C" w14:paraId="557CDB70" w14:textId="77777777" w:rsidTr="00C919DD">
        <w:trPr>
          <w:trHeight w:val="602"/>
        </w:trPr>
        <w:tc>
          <w:tcPr>
            <w:tcW w:w="4045" w:type="dxa"/>
          </w:tcPr>
          <w:p w14:paraId="69719EAE" w14:textId="77777777" w:rsidR="004810D9" w:rsidRPr="00792902" w:rsidRDefault="004810D9" w:rsidP="00792902">
            <w:pPr>
              <w:jc w:val="both"/>
              <w:rPr>
                <w:rFonts w:ascii="Arial" w:hAnsi="Arial" w:cs="Arial"/>
                <w:sz w:val="18"/>
                <w:szCs w:val="18"/>
              </w:rPr>
            </w:pPr>
            <w:r w:rsidRPr="00792902">
              <w:rPr>
                <w:rFonts w:ascii="Arial" w:hAnsi="Arial" w:cs="Arial"/>
                <w:b/>
                <w:sz w:val="18"/>
                <w:szCs w:val="18"/>
              </w:rPr>
              <w:t>Indicator 1b</w:t>
            </w:r>
            <w:r w:rsidRPr="00792902">
              <w:rPr>
                <w:rFonts w:ascii="Arial" w:hAnsi="Arial" w:cs="Arial"/>
                <w:sz w:val="18"/>
                <w:szCs w:val="18"/>
              </w:rPr>
              <w:t>: Overall scores for each of the six main sub-subsystems, as assessed separately be PA managing entities: SNPA, DoE, SIF, ICS, NS, GIF</w:t>
            </w:r>
            <w:r w:rsidR="003525CA" w:rsidRPr="00792902">
              <w:rPr>
                <w:rFonts w:ascii="Arial" w:hAnsi="Arial" w:cs="Arial"/>
                <w:sz w:val="18"/>
                <w:szCs w:val="18"/>
              </w:rPr>
              <w:t>.</w:t>
            </w:r>
          </w:p>
        </w:tc>
        <w:tc>
          <w:tcPr>
            <w:tcW w:w="1440" w:type="dxa"/>
            <w:shd w:val="clear" w:color="auto" w:fill="FF0000"/>
          </w:tcPr>
          <w:p w14:paraId="46E165EF" w14:textId="77777777" w:rsidR="004810D9" w:rsidRPr="00792902" w:rsidRDefault="004810D9" w:rsidP="00792902">
            <w:pPr>
              <w:jc w:val="both"/>
              <w:rPr>
                <w:rFonts w:ascii="Arial" w:hAnsi="Arial" w:cs="Arial"/>
                <w:sz w:val="18"/>
                <w:szCs w:val="18"/>
              </w:rPr>
            </w:pPr>
          </w:p>
        </w:tc>
        <w:tc>
          <w:tcPr>
            <w:tcW w:w="3865" w:type="dxa"/>
          </w:tcPr>
          <w:p w14:paraId="50104ACE" w14:textId="77777777" w:rsidR="003525CA" w:rsidRPr="00792902" w:rsidRDefault="00BB2966" w:rsidP="00792902">
            <w:pPr>
              <w:widowControl w:val="0"/>
              <w:autoSpaceDE w:val="0"/>
              <w:autoSpaceDN w:val="0"/>
              <w:adjustRightInd w:val="0"/>
              <w:jc w:val="both"/>
              <w:rPr>
                <w:rFonts w:ascii="Arial" w:hAnsi="Arial" w:cs="Arial"/>
                <w:sz w:val="18"/>
                <w:szCs w:val="18"/>
              </w:rPr>
            </w:pPr>
            <w:r>
              <w:rPr>
                <w:rFonts w:ascii="Arial" w:hAnsi="Arial" w:cs="Arial"/>
                <w:sz w:val="18"/>
                <w:szCs w:val="18"/>
              </w:rPr>
              <w:t xml:space="preserve">Coded as red as only 50% </w:t>
            </w:r>
            <w:r w:rsidR="00792902" w:rsidRPr="00792902">
              <w:rPr>
                <w:rFonts w:ascii="Arial" w:hAnsi="Arial" w:cs="Arial"/>
                <w:sz w:val="18"/>
                <w:szCs w:val="18"/>
              </w:rPr>
              <w:t>of subsystems reaching midterm</w:t>
            </w:r>
            <w:r w:rsidR="003525CA" w:rsidRPr="00792902">
              <w:rPr>
                <w:rFonts w:ascii="Arial" w:hAnsi="Arial" w:cs="Arial"/>
                <w:sz w:val="18"/>
                <w:szCs w:val="18"/>
              </w:rPr>
              <w:t xml:space="preserve"> targets.</w:t>
            </w:r>
          </w:p>
          <w:p w14:paraId="1C129788" w14:textId="77777777" w:rsidR="003525CA" w:rsidRPr="00792902" w:rsidRDefault="003525CA" w:rsidP="00792902">
            <w:pPr>
              <w:widowControl w:val="0"/>
              <w:autoSpaceDE w:val="0"/>
              <w:autoSpaceDN w:val="0"/>
              <w:adjustRightInd w:val="0"/>
              <w:jc w:val="both"/>
              <w:rPr>
                <w:rFonts w:ascii="Arial" w:hAnsi="Arial" w:cs="Arial"/>
                <w:sz w:val="18"/>
                <w:szCs w:val="18"/>
              </w:rPr>
            </w:pPr>
            <w:r w:rsidRPr="00792902">
              <w:rPr>
                <w:rFonts w:ascii="Arial" w:hAnsi="Arial" w:cs="Arial"/>
                <w:sz w:val="18"/>
                <w:szCs w:val="18"/>
              </w:rPr>
              <w:t>SNPA has already reached EOP targets.</w:t>
            </w:r>
          </w:p>
          <w:p w14:paraId="104BF5F4" w14:textId="77777777" w:rsidR="003525CA" w:rsidRPr="00792902" w:rsidRDefault="00792902" w:rsidP="00792902">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ICS, NS and GIF did not reach</w:t>
            </w:r>
            <w:r w:rsidR="003525CA" w:rsidRPr="00792902">
              <w:rPr>
                <w:rFonts w:ascii="Arial" w:hAnsi="Arial" w:cs="Arial"/>
                <w:color w:val="000000" w:themeColor="text1"/>
                <w:sz w:val="18"/>
                <w:szCs w:val="18"/>
              </w:rPr>
              <w:t xml:space="preserve"> mid term target</w:t>
            </w:r>
          </w:p>
          <w:p w14:paraId="4D27584C" w14:textId="77777777" w:rsidR="004810D9" w:rsidRDefault="003525CA" w:rsidP="00792902">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 xml:space="preserve">GIF </w:t>
            </w:r>
            <w:r w:rsidR="00792902" w:rsidRPr="00792902">
              <w:rPr>
                <w:rFonts w:ascii="Arial" w:hAnsi="Arial" w:cs="Arial"/>
                <w:color w:val="000000" w:themeColor="text1"/>
                <w:sz w:val="18"/>
                <w:szCs w:val="18"/>
              </w:rPr>
              <w:t xml:space="preserve">unlikely to </w:t>
            </w:r>
            <w:r w:rsidRPr="00792902">
              <w:rPr>
                <w:rFonts w:ascii="Arial" w:hAnsi="Arial" w:cs="Arial"/>
                <w:color w:val="000000" w:themeColor="text1"/>
                <w:sz w:val="18"/>
                <w:szCs w:val="18"/>
              </w:rPr>
              <w:t xml:space="preserve">reach target if </w:t>
            </w:r>
            <w:r w:rsidR="00792902" w:rsidRPr="00792902">
              <w:rPr>
                <w:rFonts w:ascii="Arial" w:hAnsi="Arial" w:cs="Arial"/>
                <w:color w:val="000000" w:themeColor="text1"/>
                <w:sz w:val="18"/>
                <w:szCs w:val="18"/>
              </w:rPr>
              <w:t xml:space="preserve">sites </w:t>
            </w:r>
            <w:r w:rsidRPr="00792902">
              <w:rPr>
                <w:rFonts w:ascii="Arial" w:hAnsi="Arial" w:cs="Arial"/>
                <w:color w:val="000000" w:themeColor="text1"/>
                <w:sz w:val="18"/>
                <w:szCs w:val="18"/>
              </w:rPr>
              <w:t>not designated by end of project</w:t>
            </w:r>
            <w:r w:rsidR="00BB2966">
              <w:rPr>
                <w:rFonts w:ascii="Arial" w:hAnsi="Arial" w:cs="Arial"/>
                <w:color w:val="000000" w:themeColor="text1"/>
                <w:sz w:val="18"/>
                <w:szCs w:val="18"/>
              </w:rPr>
              <w:t>.</w:t>
            </w:r>
          </w:p>
          <w:p w14:paraId="79734076" w14:textId="77777777" w:rsidR="00BB2966" w:rsidRPr="00792902" w:rsidRDefault="00BB2966" w:rsidP="00BB2966">
            <w:pPr>
              <w:widowControl w:val="0"/>
              <w:autoSpaceDE w:val="0"/>
              <w:autoSpaceDN w:val="0"/>
              <w:adjustRightInd w:val="0"/>
              <w:jc w:val="both"/>
              <w:rPr>
                <w:rFonts w:ascii="Arial" w:hAnsi="Arial" w:cs="Arial"/>
                <w:color w:val="000000" w:themeColor="text1"/>
                <w:sz w:val="18"/>
                <w:szCs w:val="18"/>
              </w:rPr>
            </w:pPr>
            <w:r w:rsidRPr="00B57744">
              <w:rPr>
                <w:rFonts w:ascii="Arial" w:hAnsi="Arial" w:cs="Arial"/>
                <w:color w:val="000000" w:themeColor="text1"/>
                <w:sz w:val="18"/>
                <w:szCs w:val="18"/>
              </w:rPr>
              <w:t>Scores may be lower for sub-system due averages being taken across individual sites, rather than the highest value being use.</w:t>
            </w:r>
          </w:p>
        </w:tc>
      </w:tr>
      <w:tr w:rsidR="00C919DD" w:rsidRPr="002A219C" w14:paraId="14C161DC" w14:textId="77777777" w:rsidTr="00C919DD">
        <w:trPr>
          <w:trHeight w:val="899"/>
        </w:trPr>
        <w:tc>
          <w:tcPr>
            <w:tcW w:w="4045" w:type="dxa"/>
          </w:tcPr>
          <w:p w14:paraId="31FB392C" w14:textId="77777777" w:rsidR="003525CA" w:rsidRPr="00792902" w:rsidRDefault="003525CA" w:rsidP="00792902">
            <w:pPr>
              <w:jc w:val="both"/>
              <w:rPr>
                <w:rFonts w:ascii="Arial" w:hAnsi="Arial" w:cs="Arial"/>
                <w:b/>
                <w:sz w:val="18"/>
                <w:szCs w:val="18"/>
              </w:rPr>
            </w:pPr>
            <w:r w:rsidRPr="00792902">
              <w:rPr>
                <w:rFonts w:ascii="Arial" w:hAnsi="Arial" w:cs="Arial"/>
                <w:b/>
                <w:sz w:val="18"/>
                <w:szCs w:val="18"/>
              </w:rPr>
              <w:t>Indicator 2:</w:t>
            </w:r>
          </w:p>
          <w:p w14:paraId="0DCD0C87" w14:textId="77777777" w:rsidR="003525CA" w:rsidRPr="00792902" w:rsidRDefault="003525CA" w:rsidP="00792902">
            <w:pPr>
              <w:jc w:val="both"/>
              <w:rPr>
                <w:rFonts w:ascii="Arial" w:hAnsi="Arial" w:cs="Arial"/>
                <w:sz w:val="18"/>
                <w:szCs w:val="18"/>
              </w:rPr>
            </w:pPr>
            <w:r w:rsidRPr="00792902">
              <w:rPr>
                <w:rFonts w:ascii="Arial" w:hAnsi="Arial" w:cs="Arial"/>
                <w:sz w:val="18"/>
                <w:szCs w:val="18"/>
              </w:rPr>
              <w:t>Absolute and relative annual financing gap for the entire PAS (using the six main PA sub-systems as a proxy):</w:t>
            </w:r>
          </w:p>
          <w:p w14:paraId="0E664BB9" w14:textId="77777777" w:rsidR="00792902" w:rsidRPr="00792902" w:rsidRDefault="003525CA" w:rsidP="00792902">
            <w:pPr>
              <w:jc w:val="both"/>
              <w:rPr>
                <w:rFonts w:ascii="Arial" w:hAnsi="Arial" w:cs="Arial"/>
                <w:sz w:val="18"/>
                <w:szCs w:val="18"/>
              </w:rPr>
            </w:pPr>
            <w:r w:rsidRPr="00792902">
              <w:rPr>
                <w:rFonts w:ascii="Arial" w:hAnsi="Arial" w:cs="Arial"/>
                <w:sz w:val="18"/>
                <w:szCs w:val="18"/>
              </w:rPr>
              <w:t>(a) under a</w:t>
            </w:r>
            <w:r w:rsidR="00792902" w:rsidRPr="00792902">
              <w:rPr>
                <w:rFonts w:ascii="Arial" w:hAnsi="Arial" w:cs="Arial"/>
                <w:sz w:val="18"/>
                <w:szCs w:val="18"/>
              </w:rPr>
              <w:t xml:space="preserve"> basic PA management scenario; </w:t>
            </w:r>
          </w:p>
          <w:p w14:paraId="05739FEC" w14:textId="77777777" w:rsidR="003525CA" w:rsidRPr="00792902" w:rsidRDefault="003525CA" w:rsidP="00792902">
            <w:pPr>
              <w:jc w:val="both"/>
              <w:rPr>
                <w:rFonts w:ascii="Arial" w:hAnsi="Arial" w:cs="Arial"/>
                <w:sz w:val="18"/>
                <w:szCs w:val="18"/>
              </w:rPr>
            </w:pPr>
            <w:r w:rsidRPr="00792902">
              <w:rPr>
                <w:rFonts w:ascii="Arial" w:hAnsi="Arial" w:cs="Arial"/>
                <w:sz w:val="18"/>
                <w:szCs w:val="18"/>
              </w:rPr>
              <w:t>(b) under an optimal PA management scenario; (c) projected over 5 years under a basic PA management scenario</w:t>
            </w:r>
          </w:p>
          <w:p w14:paraId="3FCADE8D" w14:textId="77777777" w:rsidR="004810D9" w:rsidRPr="00792902" w:rsidRDefault="004810D9" w:rsidP="00792902">
            <w:pPr>
              <w:jc w:val="both"/>
              <w:rPr>
                <w:rFonts w:ascii="Arial" w:hAnsi="Arial" w:cs="Arial"/>
                <w:sz w:val="18"/>
                <w:szCs w:val="18"/>
              </w:rPr>
            </w:pPr>
          </w:p>
        </w:tc>
        <w:tc>
          <w:tcPr>
            <w:tcW w:w="1440" w:type="dxa"/>
            <w:shd w:val="clear" w:color="auto" w:fill="FFFF00"/>
          </w:tcPr>
          <w:p w14:paraId="64C89B71" w14:textId="77777777" w:rsidR="004810D9" w:rsidRPr="00792902" w:rsidRDefault="004810D9" w:rsidP="00792902">
            <w:pPr>
              <w:jc w:val="both"/>
              <w:rPr>
                <w:rFonts w:ascii="Arial" w:hAnsi="Arial" w:cs="Arial"/>
                <w:sz w:val="18"/>
                <w:szCs w:val="18"/>
              </w:rPr>
            </w:pPr>
          </w:p>
        </w:tc>
        <w:tc>
          <w:tcPr>
            <w:tcW w:w="3865" w:type="dxa"/>
          </w:tcPr>
          <w:p w14:paraId="7F001E2E" w14:textId="77777777" w:rsidR="003525CA" w:rsidRPr="00792902" w:rsidRDefault="003525CA" w:rsidP="00792902">
            <w:pPr>
              <w:pStyle w:val="ListParagraph"/>
              <w:widowControl w:val="0"/>
              <w:autoSpaceDE w:val="0"/>
              <w:autoSpaceDN w:val="0"/>
              <w:adjustRightInd w:val="0"/>
              <w:ind w:left="0" w:right="134"/>
              <w:jc w:val="both"/>
              <w:rPr>
                <w:rFonts w:ascii="Arial" w:hAnsi="Arial" w:cs="Arial"/>
                <w:sz w:val="18"/>
                <w:szCs w:val="18"/>
              </w:rPr>
            </w:pPr>
            <w:r w:rsidRPr="00792902">
              <w:rPr>
                <w:rFonts w:ascii="Arial" w:hAnsi="Arial" w:cs="Arial"/>
                <w:sz w:val="18"/>
                <w:szCs w:val="18"/>
              </w:rPr>
              <w:t xml:space="preserve">EOP target </w:t>
            </w:r>
            <w:r w:rsidR="00792902" w:rsidRPr="00792902">
              <w:rPr>
                <w:rFonts w:ascii="Arial" w:hAnsi="Arial" w:cs="Arial"/>
                <w:sz w:val="18"/>
                <w:szCs w:val="18"/>
              </w:rPr>
              <w:t xml:space="preserve">already </w:t>
            </w:r>
            <w:r w:rsidRPr="00792902">
              <w:rPr>
                <w:rFonts w:ascii="Arial" w:hAnsi="Arial" w:cs="Arial"/>
                <w:sz w:val="18"/>
                <w:szCs w:val="18"/>
              </w:rPr>
              <w:t>achieved for basic scenario, but not for optimal scenario, although there is a si</w:t>
            </w:r>
            <w:r w:rsidR="00792902" w:rsidRPr="00792902">
              <w:rPr>
                <w:rFonts w:ascii="Arial" w:hAnsi="Arial" w:cs="Arial"/>
                <w:sz w:val="18"/>
                <w:szCs w:val="18"/>
              </w:rPr>
              <w:t>gnificant improvement since PIR, 2017</w:t>
            </w:r>
          </w:p>
          <w:p w14:paraId="4292CCA3" w14:textId="77777777" w:rsidR="004810D9" w:rsidRPr="00792902" w:rsidRDefault="003525CA" w:rsidP="00792902">
            <w:pPr>
              <w:pStyle w:val="ListParagraph"/>
              <w:widowControl w:val="0"/>
              <w:autoSpaceDE w:val="0"/>
              <w:autoSpaceDN w:val="0"/>
              <w:adjustRightInd w:val="0"/>
              <w:ind w:left="0" w:right="134"/>
              <w:jc w:val="both"/>
              <w:rPr>
                <w:rFonts w:ascii="Arial" w:hAnsi="Arial" w:cs="Arial"/>
                <w:sz w:val="18"/>
                <w:szCs w:val="18"/>
              </w:rPr>
            </w:pPr>
            <w:r w:rsidRPr="00792902">
              <w:rPr>
                <w:rFonts w:ascii="Arial" w:hAnsi="Arial" w:cs="Arial"/>
                <w:sz w:val="18"/>
                <w:szCs w:val="18"/>
              </w:rPr>
              <w:t>Projection over 5 years has already reached EOP target</w:t>
            </w:r>
          </w:p>
        </w:tc>
      </w:tr>
      <w:tr w:rsidR="00C919DD" w:rsidRPr="002A219C" w14:paraId="1F1488CB" w14:textId="77777777" w:rsidTr="00C919DD">
        <w:trPr>
          <w:trHeight w:val="548"/>
        </w:trPr>
        <w:tc>
          <w:tcPr>
            <w:tcW w:w="4045" w:type="dxa"/>
          </w:tcPr>
          <w:p w14:paraId="59D3E3D3" w14:textId="77777777" w:rsidR="004810D9" w:rsidRPr="00792902" w:rsidRDefault="004810D9" w:rsidP="00792902">
            <w:pPr>
              <w:tabs>
                <w:tab w:val="left" w:pos="2177"/>
              </w:tabs>
              <w:jc w:val="both"/>
              <w:rPr>
                <w:rFonts w:ascii="Arial" w:hAnsi="Arial" w:cs="Arial"/>
                <w:b/>
                <w:sz w:val="18"/>
                <w:szCs w:val="18"/>
              </w:rPr>
            </w:pPr>
            <w:r w:rsidRPr="00792902">
              <w:rPr>
                <w:rFonts w:ascii="Arial" w:hAnsi="Arial" w:cs="Arial"/>
                <w:b/>
                <w:sz w:val="18"/>
                <w:szCs w:val="18"/>
              </w:rPr>
              <w:t>Indicator 3:</w:t>
            </w:r>
          </w:p>
          <w:p w14:paraId="30D80A9E" w14:textId="62BEB41F" w:rsidR="004810D9" w:rsidRPr="00792902" w:rsidRDefault="004810D9" w:rsidP="00792902">
            <w:pPr>
              <w:jc w:val="both"/>
              <w:rPr>
                <w:rFonts w:ascii="Arial" w:hAnsi="Arial" w:cs="Arial"/>
                <w:sz w:val="18"/>
                <w:szCs w:val="18"/>
              </w:rPr>
            </w:pPr>
            <w:r w:rsidRPr="00792902">
              <w:rPr>
                <w:rFonts w:ascii="Arial" w:hAnsi="Arial" w:cs="Arial"/>
                <w:sz w:val="18"/>
                <w:szCs w:val="18"/>
              </w:rPr>
              <w:t xml:space="preserve">Evolution in </w:t>
            </w:r>
            <w:r w:rsidRPr="00792902">
              <w:rPr>
                <w:rFonts w:ascii="Arial" w:hAnsi="Arial" w:cs="Arial"/>
                <w:b/>
                <w:color w:val="000000" w:themeColor="text1"/>
                <w:sz w:val="18"/>
                <w:szCs w:val="18"/>
              </w:rPr>
              <w:t>METT Scores</w:t>
            </w:r>
            <w:r w:rsidR="00244824">
              <w:rPr>
                <w:rFonts w:ascii="Arial" w:hAnsi="Arial" w:cs="Arial"/>
                <w:b/>
                <w:color w:val="000000" w:themeColor="text1"/>
                <w:sz w:val="18"/>
                <w:szCs w:val="18"/>
              </w:rPr>
              <w:t xml:space="preserve"> </w:t>
            </w:r>
            <w:r w:rsidRPr="00792902">
              <w:rPr>
                <w:rFonts w:ascii="Arial" w:hAnsi="Arial" w:cs="Arial"/>
                <w:sz w:val="18"/>
                <w:szCs w:val="18"/>
              </w:rPr>
              <w:t>for indicator sites reflect improvements in conservation security in terrestrial and marine ecosystems</w:t>
            </w:r>
          </w:p>
        </w:tc>
        <w:tc>
          <w:tcPr>
            <w:tcW w:w="1440" w:type="dxa"/>
            <w:shd w:val="clear" w:color="auto" w:fill="FFFF00"/>
          </w:tcPr>
          <w:p w14:paraId="6B1C17A1" w14:textId="77777777" w:rsidR="004810D9" w:rsidRPr="00792902" w:rsidRDefault="004810D9" w:rsidP="00792902">
            <w:pPr>
              <w:jc w:val="both"/>
              <w:rPr>
                <w:rFonts w:ascii="Arial" w:hAnsi="Arial" w:cs="Arial"/>
                <w:sz w:val="18"/>
                <w:szCs w:val="18"/>
              </w:rPr>
            </w:pPr>
          </w:p>
        </w:tc>
        <w:tc>
          <w:tcPr>
            <w:tcW w:w="3865" w:type="dxa"/>
          </w:tcPr>
          <w:p w14:paraId="2FC3593A" w14:textId="77777777" w:rsidR="00C919DD" w:rsidRPr="00792902" w:rsidRDefault="00C919DD" w:rsidP="00792902">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 xml:space="preserve">EOP target achieved at: </w:t>
            </w:r>
            <w:r w:rsidR="00792902" w:rsidRPr="00792902">
              <w:rPr>
                <w:rFonts w:ascii="Arial" w:hAnsi="Arial" w:cs="Arial"/>
                <w:color w:val="000000" w:themeColor="text1"/>
                <w:sz w:val="18"/>
                <w:szCs w:val="18"/>
              </w:rPr>
              <w:t>Vallée de Mai and Silhouette Island</w:t>
            </w:r>
            <w:r w:rsidRPr="00792902">
              <w:rPr>
                <w:rFonts w:ascii="Arial" w:hAnsi="Arial" w:cs="Arial"/>
                <w:color w:val="000000" w:themeColor="text1"/>
                <w:sz w:val="18"/>
                <w:szCs w:val="18"/>
              </w:rPr>
              <w:t xml:space="preserve"> Nat</w:t>
            </w:r>
            <w:r w:rsidR="00792902" w:rsidRPr="00792902">
              <w:rPr>
                <w:rFonts w:ascii="Arial" w:hAnsi="Arial" w:cs="Arial"/>
                <w:color w:val="000000" w:themeColor="text1"/>
                <w:sz w:val="18"/>
                <w:szCs w:val="18"/>
              </w:rPr>
              <w:t xml:space="preserve">ional </w:t>
            </w:r>
            <w:r w:rsidRPr="00792902">
              <w:rPr>
                <w:rFonts w:ascii="Arial" w:hAnsi="Arial" w:cs="Arial"/>
                <w:color w:val="000000" w:themeColor="text1"/>
                <w:sz w:val="18"/>
                <w:szCs w:val="18"/>
              </w:rPr>
              <w:t xml:space="preserve">Marine Park </w:t>
            </w:r>
          </w:p>
          <w:p w14:paraId="7442C289" w14:textId="77777777" w:rsidR="00C919DD" w:rsidRPr="00792902" w:rsidRDefault="00792902" w:rsidP="00792902">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Improvement against baseline at</w:t>
            </w:r>
            <w:r w:rsidR="00C919DD" w:rsidRPr="00792902">
              <w:rPr>
                <w:rFonts w:ascii="Arial" w:hAnsi="Arial" w:cs="Arial"/>
                <w:color w:val="000000" w:themeColor="text1"/>
                <w:sz w:val="18"/>
                <w:szCs w:val="18"/>
              </w:rPr>
              <w:t>: Cousin Island Specia</w:t>
            </w:r>
            <w:r w:rsidRPr="00792902">
              <w:rPr>
                <w:rFonts w:ascii="Arial" w:hAnsi="Arial" w:cs="Arial"/>
                <w:color w:val="000000" w:themeColor="text1"/>
                <w:sz w:val="18"/>
                <w:szCs w:val="18"/>
              </w:rPr>
              <w:t>l Reserve</w:t>
            </w:r>
            <w:r w:rsidR="00C919DD" w:rsidRPr="00792902">
              <w:rPr>
                <w:rFonts w:ascii="Arial" w:hAnsi="Arial" w:cs="Arial"/>
                <w:color w:val="000000" w:themeColor="text1"/>
                <w:sz w:val="18"/>
                <w:szCs w:val="18"/>
              </w:rPr>
              <w:t>; La Digue Veuve Spec</w:t>
            </w:r>
            <w:r w:rsidRPr="00792902">
              <w:rPr>
                <w:rFonts w:ascii="Arial" w:hAnsi="Arial" w:cs="Arial"/>
                <w:color w:val="000000" w:themeColor="text1"/>
                <w:sz w:val="18"/>
                <w:szCs w:val="18"/>
              </w:rPr>
              <w:t>ial</w:t>
            </w:r>
            <w:r w:rsidR="00C919DD" w:rsidRPr="00792902">
              <w:rPr>
                <w:rFonts w:ascii="Arial" w:hAnsi="Arial" w:cs="Arial"/>
                <w:color w:val="000000" w:themeColor="text1"/>
                <w:sz w:val="18"/>
                <w:szCs w:val="18"/>
              </w:rPr>
              <w:t xml:space="preserve"> Res</w:t>
            </w:r>
            <w:r w:rsidRPr="00792902">
              <w:rPr>
                <w:rFonts w:ascii="Arial" w:hAnsi="Arial" w:cs="Arial"/>
                <w:color w:val="000000" w:themeColor="text1"/>
                <w:sz w:val="18"/>
                <w:szCs w:val="18"/>
              </w:rPr>
              <w:t>erve; Morne Seychellois National</w:t>
            </w:r>
            <w:r w:rsidR="00C919DD" w:rsidRPr="00792902">
              <w:rPr>
                <w:rFonts w:ascii="Arial" w:hAnsi="Arial" w:cs="Arial"/>
                <w:color w:val="000000" w:themeColor="text1"/>
                <w:sz w:val="18"/>
                <w:szCs w:val="18"/>
              </w:rPr>
              <w:t xml:space="preserve"> Park</w:t>
            </w:r>
          </w:p>
          <w:p w14:paraId="402DF203" w14:textId="77777777" w:rsidR="00C919DD" w:rsidRPr="00792902" w:rsidRDefault="00792902" w:rsidP="00792902">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No change at: Curieuse National</w:t>
            </w:r>
            <w:r w:rsidR="00C919DD" w:rsidRPr="00792902">
              <w:rPr>
                <w:rFonts w:ascii="Arial" w:hAnsi="Arial" w:cs="Arial"/>
                <w:color w:val="000000" w:themeColor="text1"/>
                <w:sz w:val="18"/>
                <w:szCs w:val="18"/>
              </w:rPr>
              <w:t xml:space="preserve"> Marine Park – 73%</w:t>
            </w:r>
          </w:p>
          <w:p w14:paraId="3DAA3AD3" w14:textId="77777777" w:rsidR="00C919DD" w:rsidRPr="00792902" w:rsidRDefault="00C919DD" w:rsidP="00792902">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Decline against baseline at: Denis Island, North Island</w:t>
            </w:r>
            <w:r w:rsidR="00792902" w:rsidRPr="00792902">
              <w:rPr>
                <w:rFonts w:ascii="Arial" w:hAnsi="Arial" w:cs="Arial"/>
                <w:color w:val="000000" w:themeColor="text1"/>
                <w:sz w:val="18"/>
                <w:szCs w:val="18"/>
              </w:rPr>
              <w:t>,</w:t>
            </w:r>
            <w:r w:rsidRPr="00792902">
              <w:rPr>
                <w:rFonts w:ascii="Arial" w:hAnsi="Arial" w:cs="Arial"/>
                <w:color w:val="000000" w:themeColor="text1"/>
                <w:sz w:val="18"/>
                <w:szCs w:val="18"/>
              </w:rPr>
              <w:t xml:space="preserve"> Recif Island Special Reserve</w:t>
            </w:r>
          </w:p>
          <w:p w14:paraId="469F9368" w14:textId="77777777" w:rsidR="00C919DD" w:rsidRPr="00792902" w:rsidRDefault="00C919DD" w:rsidP="00792902">
            <w:pPr>
              <w:tabs>
                <w:tab w:val="left" w:pos="2177"/>
              </w:tabs>
              <w:jc w:val="both"/>
              <w:rPr>
                <w:rFonts w:ascii="Arial" w:hAnsi="Arial" w:cs="Arial"/>
                <w:color w:val="000000" w:themeColor="text1"/>
                <w:sz w:val="18"/>
                <w:szCs w:val="18"/>
              </w:rPr>
            </w:pPr>
            <w:r w:rsidRPr="00792902">
              <w:rPr>
                <w:rFonts w:ascii="Arial" w:hAnsi="Arial" w:cs="Arial"/>
                <w:color w:val="000000" w:themeColor="text1"/>
                <w:sz w:val="18"/>
                <w:szCs w:val="18"/>
              </w:rPr>
              <w:t>Recif Island score expected to increase with finalization of its management plan</w:t>
            </w:r>
            <w:r w:rsidR="0089763F">
              <w:rPr>
                <w:rFonts w:ascii="Arial" w:hAnsi="Arial" w:cs="Arial"/>
                <w:color w:val="000000" w:themeColor="text1"/>
                <w:sz w:val="18"/>
                <w:szCs w:val="18"/>
              </w:rPr>
              <w:t>.</w:t>
            </w:r>
          </w:p>
          <w:p w14:paraId="72E6E60D" w14:textId="77777777" w:rsidR="004810D9" w:rsidRPr="00792902" w:rsidRDefault="00B57744" w:rsidP="00792902">
            <w:pPr>
              <w:tabs>
                <w:tab w:val="left" w:pos="2177"/>
              </w:tabs>
              <w:jc w:val="both"/>
              <w:rPr>
                <w:rFonts w:ascii="Arial" w:hAnsi="Arial" w:cs="Arial"/>
                <w:color w:val="000000" w:themeColor="text1"/>
                <w:sz w:val="18"/>
                <w:szCs w:val="18"/>
              </w:rPr>
            </w:pPr>
            <w:r>
              <w:rPr>
                <w:rFonts w:ascii="Arial" w:hAnsi="Arial" w:cs="Arial"/>
                <w:color w:val="000000" w:themeColor="text1"/>
                <w:sz w:val="18"/>
                <w:szCs w:val="18"/>
              </w:rPr>
              <w:t>Increase in overall MET</w:t>
            </w:r>
            <w:r w:rsidR="00C919DD" w:rsidRPr="00792902">
              <w:rPr>
                <w:rFonts w:ascii="Arial" w:hAnsi="Arial" w:cs="Arial"/>
                <w:color w:val="000000" w:themeColor="text1"/>
                <w:sz w:val="18"/>
                <w:szCs w:val="18"/>
              </w:rPr>
              <w:t>T scores likely if Denis &amp; North are excluded</w:t>
            </w:r>
          </w:p>
        </w:tc>
      </w:tr>
      <w:tr w:rsidR="00A042C9" w:rsidRPr="002A219C" w14:paraId="440F00BF" w14:textId="77777777" w:rsidTr="00A042C9">
        <w:trPr>
          <w:trHeight w:val="269"/>
        </w:trPr>
        <w:tc>
          <w:tcPr>
            <w:tcW w:w="4045" w:type="dxa"/>
          </w:tcPr>
          <w:p w14:paraId="71D0A830" w14:textId="77777777" w:rsidR="00A042C9" w:rsidRPr="00792902" w:rsidRDefault="00A042C9" w:rsidP="00A042C9">
            <w:pPr>
              <w:jc w:val="both"/>
              <w:rPr>
                <w:rFonts w:ascii="Arial" w:hAnsi="Arial" w:cs="Arial"/>
                <w:sz w:val="18"/>
                <w:szCs w:val="18"/>
              </w:rPr>
            </w:pPr>
            <w:r>
              <w:rPr>
                <w:rFonts w:ascii="Arial" w:hAnsi="Arial" w:cs="Arial"/>
                <w:sz w:val="18"/>
                <w:szCs w:val="18"/>
              </w:rPr>
              <w:t>Outcome 1:</w:t>
            </w:r>
          </w:p>
        </w:tc>
        <w:tc>
          <w:tcPr>
            <w:tcW w:w="1440" w:type="dxa"/>
            <w:shd w:val="clear" w:color="auto" w:fill="auto"/>
          </w:tcPr>
          <w:p w14:paraId="6CD12E79" w14:textId="77777777" w:rsidR="00A042C9" w:rsidRPr="00792902" w:rsidRDefault="00A042C9" w:rsidP="00792902">
            <w:pPr>
              <w:jc w:val="both"/>
              <w:rPr>
                <w:rFonts w:ascii="Arial" w:hAnsi="Arial" w:cs="Arial"/>
                <w:sz w:val="18"/>
                <w:szCs w:val="18"/>
              </w:rPr>
            </w:pPr>
            <w:r>
              <w:rPr>
                <w:rFonts w:ascii="Arial" w:hAnsi="Arial" w:cs="Arial"/>
                <w:sz w:val="18"/>
                <w:szCs w:val="18"/>
              </w:rPr>
              <w:t>SATISFACTORY</w:t>
            </w:r>
          </w:p>
        </w:tc>
        <w:tc>
          <w:tcPr>
            <w:tcW w:w="3865" w:type="dxa"/>
          </w:tcPr>
          <w:p w14:paraId="2FF0CDAC" w14:textId="77777777" w:rsidR="00A042C9" w:rsidRPr="00792902" w:rsidRDefault="00A042C9" w:rsidP="00792902">
            <w:pPr>
              <w:widowControl w:val="0"/>
              <w:autoSpaceDE w:val="0"/>
              <w:autoSpaceDN w:val="0"/>
              <w:adjustRightInd w:val="0"/>
              <w:jc w:val="both"/>
              <w:rPr>
                <w:rFonts w:ascii="Arial" w:hAnsi="Arial" w:cs="Arial"/>
                <w:sz w:val="18"/>
                <w:szCs w:val="18"/>
              </w:rPr>
            </w:pPr>
          </w:p>
        </w:tc>
      </w:tr>
      <w:tr w:rsidR="00C919DD" w:rsidRPr="002A219C" w14:paraId="7C53A19A" w14:textId="77777777" w:rsidTr="00C919DD">
        <w:trPr>
          <w:trHeight w:val="548"/>
        </w:trPr>
        <w:tc>
          <w:tcPr>
            <w:tcW w:w="4045" w:type="dxa"/>
          </w:tcPr>
          <w:p w14:paraId="0E9C813F"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Indicator 4: Total finances increase by 50%, based on 6 sub-systems</w:t>
            </w:r>
          </w:p>
          <w:p w14:paraId="251709E8" w14:textId="77777777" w:rsidR="004810D9" w:rsidRPr="00792902" w:rsidRDefault="004810D9" w:rsidP="00792902">
            <w:pPr>
              <w:jc w:val="both"/>
              <w:rPr>
                <w:rFonts w:ascii="Arial" w:hAnsi="Arial" w:cs="Arial"/>
                <w:sz w:val="18"/>
                <w:szCs w:val="18"/>
              </w:rPr>
            </w:pPr>
          </w:p>
        </w:tc>
        <w:tc>
          <w:tcPr>
            <w:tcW w:w="1440" w:type="dxa"/>
            <w:shd w:val="clear" w:color="auto" w:fill="FFFF00"/>
          </w:tcPr>
          <w:p w14:paraId="7FE3CFB6" w14:textId="77777777" w:rsidR="004810D9" w:rsidRPr="00792902" w:rsidRDefault="004810D9" w:rsidP="00792902">
            <w:pPr>
              <w:jc w:val="both"/>
              <w:rPr>
                <w:rFonts w:ascii="Arial" w:hAnsi="Arial" w:cs="Arial"/>
                <w:sz w:val="18"/>
                <w:szCs w:val="18"/>
              </w:rPr>
            </w:pPr>
          </w:p>
        </w:tc>
        <w:tc>
          <w:tcPr>
            <w:tcW w:w="3865" w:type="dxa"/>
          </w:tcPr>
          <w:p w14:paraId="61A46F6D" w14:textId="77777777" w:rsidR="004810D9" w:rsidRPr="00792902" w:rsidRDefault="00C919DD" w:rsidP="00792902">
            <w:pPr>
              <w:widowControl w:val="0"/>
              <w:autoSpaceDE w:val="0"/>
              <w:autoSpaceDN w:val="0"/>
              <w:adjustRightInd w:val="0"/>
              <w:jc w:val="both"/>
              <w:rPr>
                <w:rFonts w:ascii="Arial" w:hAnsi="Arial" w:cs="Arial"/>
                <w:sz w:val="18"/>
                <w:szCs w:val="18"/>
              </w:rPr>
            </w:pPr>
            <w:r w:rsidRPr="00792902">
              <w:rPr>
                <w:rFonts w:ascii="Arial" w:hAnsi="Arial" w:cs="Arial"/>
                <w:sz w:val="18"/>
                <w:szCs w:val="18"/>
              </w:rPr>
              <w:t>Assumes SNPA financial autonomy and mechanism to increase SNPA finances are successfully executed (e.g. fee increase, on-line ticket systems to avoid leakages)</w:t>
            </w:r>
          </w:p>
        </w:tc>
      </w:tr>
      <w:tr w:rsidR="00C919DD" w:rsidRPr="002A219C" w14:paraId="61E7A96B" w14:textId="77777777" w:rsidTr="00C919DD">
        <w:trPr>
          <w:trHeight w:val="809"/>
        </w:trPr>
        <w:tc>
          <w:tcPr>
            <w:tcW w:w="4045" w:type="dxa"/>
          </w:tcPr>
          <w:p w14:paraId="2F6B9E90"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Indicator 5a.  PAS Financing &amp; Investment Plan approved by Government and under implementation</w:t>
            </w:r>
          </w:p>
        </w:tc>
        <w:tc>
          <w:tcPr>
            <w:tcW w:w="1440" w:type="dxa"/>
            <w:shd w:val="clear" w:color="auto" w:fill="FFFF00"/>
          </w:tcPr>
          <w:p w14:paraId="4EAEB97A" w14:textId="77777777" w:rsidR="004810D9" w:rsidRPr="00792902" w:rsidRDefault="004810D9" w:rsidP="00792902">
            <w:pPr>
              <w:jc w:val="both"/>
              <w:rPr>
                <w:rFonts w:ascii="Arial" w:hAnsi="Arial" w:cs="Arial"/>
                <w:sz w:val="18"/>
                <w:szCs w:val="18"/>
              </w:rPr>
            </w:pPr>
          </w:p>
        </w:tc>
        <w:tc>
          <w:tcPr>
            <w:tcW w:w="3865" w:type="dxa"/>
          </w:tcPr>
          <w:p w14:paraId="200E5BE2" w14:textId="77777777" w:rsidR="004810D9" w:rsidRPr="00792902" w:rsidRDefault="00C919DD" w:rsidP="00792902">
            <w:pPr>
              <w:jc w:val="both"/>
              <w:rPr>
                <w:rFonts w:ascii="Arial" w:hAnsi="Arial" w:cs="Arial"/>
                <w:sz w:val="18"/>
                <w:szCs w:val="18"/>
              </w:rPr>
            </w:pPr>
            <w:r w:rsidRPr="00792902">
              <w:rPr>
                <w:rFonts w:ascii="Arial" w:hAnsi="Arial" w:cs="Arial"/>
                <w:sz w:val="18"/>
                <w:szCs w:val="18"/>
              </w:rPr>
              <w:t>Plan is completed but not yet approved.  This is in the hands of the Government.</w:t>
            </w:r>
          </w:p>
        </w:tc>
      </w:tr>
      <w:tr w:rsidR="00C919DD" w:rsidRPr="002A219C" w14:paraId="179E8A23" w14:textId="77777777" w:rsidTr="00D20F3C">
        <w:trPr>
          <w:trHeight w:val="548"/>
        </w:trPr>
        <w:tc>
          <w:tcPr>
            <w:tcW w:w="4045" w:type="dxa"/>
          </w:tcPr>
          <w:p w14:paraId="0F5B502E"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 xml:space="preserve">Indicator 5b. 4 PA Investment plans actively implemented (sites, sub-system, system level). </w:t>
            </w:r>
          </w:p>
          <w:p w14:paraId="3D1FB42D" w14:textId="77777777" w:rsidR="004810D9" w:rsidRPr="00792902" w:rsidRDefault="004810D9" w:rsidP="00792902">
            <w:pPr>
              <w:jc w:val="both"/>
              <w:rPr>
                <w:rFonts w:ascii="Arial" w:hAnsi="Arial" w:cs="Arial"/>
                <w:sz w:val="18"/>
                <w:szCs w:val="18"/>
              </w:rPr>
            </w:pPr>
          </w:p>
        </w:tc>
        <w:tc>
          <w:tcPr>
            <w:tcW w:w="1440" w:type="dxa"/>
            <w:shd w:val="clear" w:color="auto" w:fill="FFFF00"/>
          </w:tcPr>
          <w:p w14:paraId="044FF66C" w14:textId="77777777" w:rsidR="004810D9" w:rsidRPr="00792902" w:rsidRDefault="004810D9" w:rsidP="00792902">
            <w:pPr>
              <w:jc w:val="both"/>
              <w:rPr>
                <w:rFonts w:ascii="Arial" w:hAnsi="Arial" w:cs="Arial"/>
                <w:sz w:val="18"/>
                <w:szCs w:val="18"/>
              </w:rPr>
            </w:pPr>
          </w:p>
        </w:tc>
        <w:tc>
          <w:tcPr>
            <w:tcW w:w="3865" w:type="dxa"/>
          </w:tcPr>
          <w:p w14:paraId="0AAD3912" w14:textId="77777777" w:rsidR="00D20F3C" w:rsidRPr="00792902" w:rsidRDefault="00D20F3C" w:rsidP="00792902">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 xml:space="preserve">SNPA Strategic Plan completed </w:t>
            </w:r>
          </w:p>
          <w:p w14:paraId="327324FB" w14:textId="77777777" w:rsidR="00D20F3C" w:rsidRPr="00792902" w:rsidRDefault="00D20F3C" w:rsidP="00792902">
            <w:pPr>
              <w:widowControl w:val="0"/>
              <w:autoSpaceDE w:val="0"/>
              <w:autoSpaceDN w:val="0"/>
              <w:adjustRightInd w:val="0"/>
              <w:jc w:val="both"/>
              <w:rPr>
                <w:rFonts w:ascii="Arial" w:hAnsi="Arial" w:cs="Arial"/>
                <w:sz w:val="18"/>
                <w:szCs w:val="18"/>
              </w:rPr>
            </w:pPr>
            <w:r w:rsidRPr="00792902">
              <w:rPr>
                <w:rFonts w:ascii="Arial" w:hAnsi="Arial" w:cs="Arial"/>
                <w:sz w:val="18"/>
                <w:szCs w:val="18"/>
              </w:rPr>
              <w:t xml:space="preserve">MCSS developing a </w:t>
            </w:r>
            <w:r w:rsidR="00B57744">
              <w:rPr>
                <w:rFonts w:ascii="Arial" w:hAnsi="Arial" w:cs="Arial"/>
                <w:sz w:val="18"/>
                <w:szCs w:val="18"/>
              </w:rPr>
              <w:t>S</w:t>
            </w:r>
            <w:r w:rsidRPr="00B57744">
              <w:rPr>
                <w:rFonts w:ascii="Arial" w:hAnsi="Arial" w:cs="Arial"/>
                <w:sz w:val="18"/>
                <w:szCs w:val="18"/>
              </w:rPr>
              <w:t>trateg</w:t>
            </w:r>
            <w:r w:rsidR="00B57744">
              <w:rPr>
                <w:rFonts w:ascii="Arial" w:hAnsi="Arial" w:cs="Arial"/>
                <w:sz w:val="18"/>
                <w:szCs w:val="18"/>
              </w:rPr>
              <w:t>ic P</w:t>
            </w:r>
            <w:r w:rsidRPr="00B57744">
              <w:rPr>
                <w:rFonts w:ascii="Arial" w:hAnsi="Arial" w:cs="Arial"/>
                <w:sz w:val="18"/>
                <w:szCs w:val="18"/>
              </w:rPr>
              <w:t>lan</w:t>
            </w:r>
            <w:r w:rsidRPr="00792902">
              <w:rPr>
                <w:rFonts w:ascii="Arial" w:hAnsi="Arial" w:cs="Arial"/>
                <w:sz w:val="18"/>
                <w:szCs w:val="18"/>
              </w:rPr>
              <w:t xml:space="preserve"> due for completion 2018 </w:t>
            </w:r>
          </w:p>
          <w:p w14:paraId="065E88EE" w14:textId="77777777" w:rsidR="00D20F3C" w:rsidRPr="00792902" w:rsidRDefault="00D20F3C" w:rsidP="00792902">
            <w:pPr>
              <w:widowControl w:val="0"/>
              <w:autoSpaceDE w:val="0"/>
              <w:autoSpaceDN w:val="0"/>
              <w:adjustRightInd w:val="0"/>
              <w:jc w:val="both"/>
              <w:rPr>
                <w:rFonts w:ascii="Arial" w:hAnsi="Arial" w:cs="Arial"/>
                <w:sz w:val="18"/>
                <w:szCs w:val="18"/>
              </w:rPr>
            </w:pPr>
            <w:r w:rsidRPr="00792902">
              <w:rPr>
                <w:rFonts w:ascii="Arial" w:hAnsi="Arial" w:cs="Arial"/>
                <w:sz w:val="18"/>
                <w:szCs w:val="18"/>
              </w:rPr>
              <w:t xml:space="preserve">SIF developing </w:t>
            </w:r>
            <w:r w:rsidR="00B57744">
              <w:rPr>
                <w:rFonts w:ascii="Arial" w:hAnsi="Arial" w:cs="Arial"/>
                <w:sz w:val="18"/>
                <w:szCs w:val="18"/>
              </w:rPr>
              <w:t>a Strategic P</w:t>
            </w:r>
            <w:r w:rsidRPr="00792902">
              <w:rPr>
                <w:rFonts w:ascii="Arial" w:hAnsi="Arial" w:cs="Arial"/>
                <w:sz w:val="18"/>
                <w:szCs w:val="18"/>
              </w:rPr>
              <w:t>lan</w:t>
            </w:r>
          </w:p>
          <w:p w14:paraId="73B7BA78" w14:textId="77777777" w:rsidR="00D20F3C" w:rsidRPr="00792902" w:rsidRDefault="00D20F3C" w:rsidP="00792902">
            <w:pPr>
              <w:widowControl w:val="0"/>
              <w:autoSpaceDE w:val="0"/>
              <w:autoSpaceDN w:val="0"/>
              <w:adjustRightInd w:val="0"/>
              <w:jc w:val="both"/>
              <w:rPr>
                <w:rFonts w:ascii="Arial" w:hAnsi="Arial" w:cs="Arial"/>
                <w:color w:val="C00000"/>
                <w:sz w:val="18"/>
                <w:szCs w:val="18"/>
              </w:rPr>
            </w:pPr>
            <w:r w:rsidRPr="00792902">
              <w:rPr>
                <w:rFonts w:ascii="Arial" w:hAnsi="Arial" w:cs="Arial"/>
                <w:sz w:val="18"/>
                <w:szCs w:val="18"/>
              </w:rPr>
              <w:t xml:space="preserve">Consultants being identified to develop business plans for Denis and North </w:t>
            </w:r>
          </w:p>
          <w:p w14:paraId="6A798DA5" w14:textId="77777777" w:rsidR="00D20F3C" w:rsidRPr="00792902" w:rsidRDefault="00B57744" w:rsidP="00792902">
            <w:pPr>
              <w:widowControl w:val="0"/>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 xml:space="preserve">[Note: </w:t>
            </w:r>
            <w:r w:rsidR="00D20F3C" w:rsidRPr="00792902">
              <w:rPr>
                <w:rFonts w:ascii="Arial" w:hAnsi="Arial" w:cs="Arial"/>
                <w:color w:val="000000" w:themeColor="text1"/>
                <w:sz w:val="18"/>
                <w:szCs w:val="18"/>
              </w:rPr>
              <w:t>Business Plans are embedded within Strategic Plans</w:t>
            </w:r>
            <w:r>
              <w:rPr>
                <w:rFonts w:ascii="Arial" w:hAnsi="Arial" w:cs="Arial"/>
                <w:color w:val="000000" w:themeColor="text1"/>
                <w:sz w:val="18"/>
                <w:szCs w:val="18"/>
              </w:rPr>
              <w:t>]</w:t>
            </w:r>
          </w:p>
          <w:p w14:paraId="543BDD1D" w14:textId="77777777" w:rsidR="004810D9" w:rsidRPr="00792902" w:rsidRDefault="004810D9" w:rsidP="00792902">
            <w:pPr>
              <w:jc w:val="both"/>
              <w:rPr>
                <w:rFonts w:ascii="Arial" w:hAnsi="Arial" w:cs="Arial"/>
                <w:sz w:val="18"/>
                <w:szCs w:val="18"/>
              </w:rPr>
            </w:pPr>
          </w:p>
        </w:tc>
      </w:tr>
      <w:tr w:rsidR="00C919DD" w:rsidRPr="002A219C" w14:paraId="0512FE23" w14:textId="77777777" w:rsidTr="00D20F3C">
        <w:trPr>
          <w:trHeight w:val="1178"/>
        </w:trPr>
        <w:tc>
          <w:tcPr>
            <w:tcW w:w="4045" w:type="dxa"/>
          </w:tcPr>
          <w:p w14:paraId="38262A12"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 xml:space="preserve">Indicator 6: Capacity Development scorecards 70% by the end of the project </w:t>
            </w:r>
          </w:p>
          <w:p w14:paraId="2B28C7B6" w14:textId="77777777" w:rsidR="004810D9" w:rsidRPr="00792902" w:rsidRDefault="004810D9" w:rsidP="00792902">
            <w:pPr>
              <w:jc w:val="both"/>
              <w:rPr>
                <w:rFonts w:ascii="Arial" w:hAnsi="Arial" w:cs="Arial"/>
                <w:sz w:val="18"/>
                <w:szCs w:val="18"/>
              </w:rPr>
            </w:pPr>
          </w:p>
        </w:tc>
        <w:tc>
          <w:tcPr>
            <w:tcW w:w="1440" w:type="dxa"/>
            <w:shd w:val="clear" w:color="auto" w:fill="FF0000"/>
          </w:tcPr>
          <w:p w14:paraId="56825C6B" w14:textId="77777777" w:rsidR="004810D9" w:rsidRPr="00792902" w:rsidRDefault="004810D9" w:rsidP="00792902">
            <w:pPr>
              <w:jc w:val="both"/>
              <w:rPr>
                <w:rFonts w:ascii="Arial" w:hAnsi="Arial" w:cs="Arial"/>
                <w:sz w:val="18"/>
                <w:szCs w:val="18"/>
              </w:rPr>
            </w:pPr>
          </w:p>
        </w:tc>
        <w:tc>
          <w:tcPr>
            <w:tcW w:w="3865" w:type="dxa"/>
          </w:tcPr>
          <w:p w14:paraId="2FBFE65C" w14:textId="11C3E4E0" w:rsidR="00B7040A" w:rsidRPr="009814CA" w:rsidRDefault="00BB2966" w:rsidP="00B7040A">
            <w:pPr>
              <w:jc w:val="both"/>
              <w:rPr>
                <w:rFonts w:ascii="Arial" w:hAnsi="Arial" w:cs="Arial"/>
                <w:sz w:val="18"/>
                <w:szCs w:val="18"/>
              </w:rPr>
            </w:pPr>
            <w:r w:rsidRPr="00B7040A">
              <w:rPr>
                <w:rFonts w:ascii="Arial" w:hAnsi="Arial" w:cs="Arial"/>
                <w:sz w:val="18"/>
                <w:szCs w:val="18"/>
              </w:rPr>
              <w:t xml:space="preserve">Coded as red as </w:t>
            </w:r>
            <w:r w:rsidR="00B7040A" w:rsidRPr="009814CA">
              <w:rPr>
                <w:rFonts w:ascii="Arial" w:hAnsi="Arial" w:cs="Arial"/>
                <w:sz w:val="18"/>
                <w:szCs w:val="18"/>
              </w:rPr>
              <w:t xml:space="preserve">the overall Capacity Scores (Systemic, Institutional and Individual) declined from an average of 60% to 55.4%.  This is based on assessments undertaken by the Outer Island Project for their MTR in October 2016. </w:t>
            </w:r>
          </w:p>
          <w:p w14:paraId="4A048A10" w14:textId="77777777" w:rsidR="00B7040A" w:rsidRDefault="00B7040A" w:rsidP="00792902">
            <w:pPr>
              <w:jc w:val="both"/>
              <w:rPr>
                <w:rFonts w:ascii="Arial" w:hAnsi="Arial" w:cs="Arial"/>
                <w:sz w:val="16"/>
                <w:szCs w:val="16"/>
              </w:rPr>
            </w:pPr>
          </w:p>
          <w:p w14:paraId="622063C3" w14:textId="26B9050F" w:rsidR="004810D9" w:rsidRDefault="00D20F3C" w:rsidP="00792902">
            <w:pPr>
              <w:jc w:val="both"/>
              <w:rPr>
                <w:rFonts w:ascii="Arial" w:hAnsi="Arial" w:cs="Arial"/>
                <w:sz w:val="18"/>
                <w:szCs w:val="18"/>
              </w:rPr>
            </w:pPr>
            <w:r w:rsidRPr="00792902">
              <w:rPr>
                <w:rFonts w:ascii="Arial" w:hAnsi="Arial" w:cs="Arial"/>
                <w:sz w:val="18"/>
                <w:szCs w:val="18"/>
              </w:rPr>
              <w:t xml:space="preserve">The baseline is not comprehensive across sites/systems – it </w:t>
            </w:r>
            <w:r w:rsidR="00BB2966">
              <w:rPr>
                <w:rFonts w:ascii="Arial" w:hAnsi="Arial" w:cs="Arial"/>
                <w:sz w:val="18"/>
                <w:szCs w:val="18"/>
              </w:rPr>
              <w:t xml:space="preserve">only </w:t>
            </w:r>
            <w:r w:rsidRPr="00792902">
              <w:rPr>
                <w:rFonts w:ascii="Arial" w:hAnsi="Arial" w:cs="Arial"/>
                <w:sz w:val="18"/>
                <w:szCs w:val="18"/>
              </w:rPr>
              <w:t>covers SNPA, ICS and PCU</w:t>
            </w:r>
          </w:p>
          <w:p w14:paraId="2B3156B7" w14:textId="77777777" w:rsidR="00B7040A" w:rsidRPr="00792902" w:rsidRDefault="00B7040A" w:rsidP="00792902">
            <w:pPr>
              <w:jc w:val="both"/>
              <w:rPr>
                <w:rFonts w:ascii="Arial" w:hAnsi="Arial" w:cs="Arial"/>
                <w:sz w:val="18"/>
                <w:szCs w:val="18"/>
              </w:rPr>
            </w:pPr>
          </w:p>
          <w:p w14:paraId="0E62F30D" w14:textId="20AFFEA4" w:rsidR="00D20F3C" w:rsidRPr="00BB2966" w:rsidRDefault="00D20F3C" w:rsidP="00BB2966">
            <w:pPr>
              <w:widowControl w:val="0"/>
              <w:autoSpaceDE w:val="0"/>
              <w:autoSpaceDN w:val="0"/>
              <w:adjustRightInd w:val="0"/>
              <w:jc w:val="both"/>
              <w:rPr>
                <w:rFonts w:ascii="Arial" w:hAnsi="Arial" w:cs="Arial"/>
                <w:color w:val="000000" w:themeColor="text1"/>
                <w:sz w:val="18"/>
                <w:szCs w:val="18"/>
              </w:rPr>
            </w:pPr>
            <w:r w:rsidRPr="00792902">
              <w:rPr>
                <w:rFonts w:ascii="Arial" w:hAnsi="Arial" w:cs="Arial"/>
                <w:color w:val="000000" w:themeColor="text1"/>
                <w:sz w:val="18"/>
                <w:szCs w:val="18"/>
              </w:rPr>
              <w:t>Links to ca</w:t>
            </w:r>
            <w:r w:rsidR="00BB2966">
              <w:rPr>
                <w:rFonts w:ascii="Arial" w:hAnsi="Arial" w:cs="Arial"/>
                <w:color w:val="000000" w:themeColor="text1"/>
                <w:sz w:val="18"/>
                <w:szCs w:val="18"/>
              </w:rPr>
              <w:t>pacity development activities e.g.</w:t>
            </w:r>
            <w:r w:rsidRPr="00792902">
              <w:rPr>
                <w:rFonts w:ascii="Arial" w:hAnsi="Arial" w:cs="Arial"/>
                <w:color w:val="000000" w:themeColor="text1"/>
                <w:sz w:val="18"/>
                <w:szCs w:val="18"/>
              </w:rPr>
              <w:t xml:space="preserve"> 1.2.1 management plans training.</w:t>
            </w:r>
          </w:p>
        </w:tc>
      </w:tr>
      <w:tr w:rsidR="00C919DD" w:rsidRPr="002A219C" w14:paraId="44159BBA" w14:textId="77777777" w:rsidTr="00AD1659">
        <w:tc>
          <w:tcPr>
            <w:tcW w:w="4045" w:type="dxa"/>
          </w:tcPr>
          <w:p w14:paraId="44AC31F9"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Indicator 7. 100% of PA generated revenue retained in PA system</w:t>
            </w:r>
          </w:p>
        </w:tc>
        <w:tc>
          <w:tcPr>
            <w:tcW w:w="1440" w:type="dxa"/>
            <w:shd w:val="clear" w:color="auto" w:fill="FFFF00"/>
          </w:tcPr>
          <w:p w14:paraId="1D05EC36" w14:textId="77777777" w:rsidR="004810D9" w:rsidRPr="00792902" w:rsidRDefault="004810D9" w:rsidP="00792902">
            <w:pPr>
              <w:jc w:val="both"/>
              <w:rPr>
                <w:rFonts w:ascii="Arial" w:hAnsi="Arial" w:cs="Arial"/>
                <w:sz w:val="18"/>
                <w:szCs w:val="18"/>
              </w:rPr>
            </w:pPr>
          </w:p>
        </w:tc>
        <w:tc>
          <w:tcPr>
            <w:tcW w:w="3865" w:type="dxa"/>
          </w:tcPr>
          <w:p w14:paraId="0743836D" w14:textId="77777777" w:rsidR="004810D9" w:rsidRPr="00792902" w:rsidRDefault="00AD1659" w:rsidP="00792902">
            <w:pPr>
              <w:jc w:val="both"/>
              <w:rPr>
                <w:rFonts w:ascii="Arial" w:hAnsi="Arial" w:cs="Arial"/>
                <w:sz w:val="18"/>
                <w:szCs w:val="18"/>
              </w:rPr>
            </w:pPr>
            <w:r w:rsidRPr="00792902">
              <w:rPr>
                <w:rFonts w:ascii="Arial" w:hAnsi="Arial" w:cs="Arial"/>
                <w:sz w:val="18"/>
                <w:szCs w:val="18"/>
              </w:rPr>
              <w:t>This will be achieved once SNPA formally moves to financial autonomy – planned for January 2019</w:t>
            </w:r>
          </w:p>
        </w:tc>
      </w:tr>
      <w:tr w:rsidR="00A042C9" w:rsidRPr="002A219C" w14:paraId="3CD2D7CF" w14:textId="77777777" w:rsidTr="00A042C9">
        <w:tc>
          <w:tcPr>
            <w:tcW w:w="4045" w:type="dxa"/>
          </w:tcPr>
          <w:p w14:paraId="0C041214" w14:textId="77777777" w:rsidR="00A042C9" w:rsidRPr="00792902" w:rsidRDefault="00A042C9" w:rsidP="00792902">
            <w:pPr>
              <w:jc w:val="both"/>
              <w:rPr>
                <w:rFonts w:ascii="Arial" w:eastAsia="SimSun" w:hAnsi="Arial" w:cs="Arial"/>
                <w:b/>
                <w:sz w:val="18"/>
                <w:szCs w:val="18"/>
                <w:lang w:eastAsia="zh-CN"/>
              </w:rPr>
            </w:pPr>
            <w:r>
              <w:rPr>
                <w:rFonts w:ascii="Arial" w:eastAsia="SimSun" w:hAnsi="Arial" w:cs="Arial"/>
                <w:b/>
                <w:sz w:val="18"/>
                <w:szCs w:val="18"/>
                <w:lang w:eastAsia="zh-CN"/>
              </w:rPr>
              <w:t>Outcome 2:</w:t>
            </w:r>
          </w:p>
        </w:tc>
        <w:tc>
          <w:tcPr>
            <w:tcW w:w="1440" w:type="dxa"/>
            <w:shd w:val="clear" w:color="auto" w:fill="auto"/>
          </w:tcPr>
          <w:p w14:paraId="13364523" w14:textId="77777777" w:rsidR="00A042C9" w:rsidRPr="00792902" w:rsidRDefault="00A042C9" w:rsidP="00792902">
            <w:pPr>
              <w:jc w:val="both"/>
              <w:rPr>
                <w:rFonts w:ascii="Arial" w:hAnsi="Arial" w:cs="Arial"/>
                <w:sz w:val="18"/>
                <w:szCs w:val="18"/>
              </w:rPr>
            </w:pPr>
            <w:r>
              <w:rPr>
                <w:rFonts w:ascii="Arial" w:hAnsi="Arial" w:cs="Arial"/>
                <w:sz w:val="18"/>
                <w:szCs w:val="18"/>
              </w:rPr>
              <w:t>SATISFACTORY</w:t>
            </w:r>
          </w:p>
        </w:tc>
        <w:tc>
          <w:tcPr>
            <w:tcW w:w="3865" w:type="dxa"/>
          </w:tcPr>
          <w:p w14:paraId="24070836" w14:textId="77777777" w:rsidR="00A042C9" w:rsidRPr="00792902" w:rsidRDefault="00A042C9" w:rsidP="00792902">
            <w:pPr>
              <w:jc w:val="both"/>
              <w:rPr>
                <w:rFonts w:ascii="Arial" w:hAnsi="Arial" w:cs="Arial"/>
                <w:sz w:val="18"/>
                <w:szCs w:val="18"/>
              </w:rPr>
            </w:pPr>
          </w:p>
        </w:tc>
      </w:tr>
      <w:tr w:rsidR="00C919DD" w:rsidRPr="002A219C" w14:paraId="1266218E" w14:textId="77777777" w:rsidTr="00AD1659">
        <w:tc>
          <w:tcPr>
            <w:tcW w:w="4045" w:type="dxa"/>
          </w:tcPr>
          <w:p w14:paraId="7FADF204" w14:textId="77777777" w:rsidR="00AD1659" w:rsidRPr="00792902" w:rsidRDefault="00AD1659" w:rsidP="00792902">
            <w:pPr>
              <w:jc w:val="both"/>
              <w:rPr>
                <w:rFonts w:ascii="Arial" w:eastAsia="SimSun" w:hAnsi="Arial" w:cs="Arial"/>
                <w:sz w:val="18"/>
                <w:szCs w:val="18"/>
                <w:lang w:eastAsia="zh-CN"/>
              </w:rPr>
            </w:pPr>
            <w:r w:rsidRPr="00792902">
              <w:rPr>
                <w:rFonts w:ascii="Arial" w:eastAsia="SimSun" w:hAnsi="Arial" w:cs="Arial"/>
                <w:b/>
                <w:sz w:val="18"/>
                <w:szCs w:val="18"/>
                <w:lang w:eastAsia="zh-CN"/>
              </w:rPr>
              <w:t>Indicator 8</w:t>
            </w:r>
            <w:r w:rsidRPr="00792902">
              <w:rPr>
                <w:rFonts w:ascii="Arial" w:eastAsia="SimSun" w:hAnsi="Arial" w:cs="Arial"/>
                <w:sz w:val="18"/>
                <w:szCs w:val="18"/>
                <w:lang w:eastAsia="zh-CN"/>
              </w:rPr>
              <w:t xml:space="preserve">: SNPA’s ability to retain its site-level revenues (a) SNPA status is upgraded and it reaches </w:t>
            </w:r>
            <w:r w:rsidRPr="00792902">
              <w:rPr>
                <w:rFonts w:ascii="Arial" w:eastAsia="SimSun" w:hAnsi="Arial" w:cs="Arial"/>
                <w:i/>
                <w:sz w:val="18"/>
                <w:szCs w:val="18"/>
                <w:lang w:eastAsia="zh-CN"/>
              </w:rPr>
              <w:t>more</w:t>
            </w:r>
            <w:r w:rsidRPr="00792902">
              <w:rPr>
                <w:rFonts w:ascii="Arial" w:eastAsia="SimSun" w:hAnsi="Arial" w:cs="Arial"/>
                <w:sz w:val="18"/>
                <w:szCs w:val="18"/>
                <w:lang w:eastAsia="zh-CN"/>
              </w:rPr>
              <w:t xml:space="preserve"> financial autonomy;</w:t>
            </w:r>
          </w:p>
          <w:p w14:paraId="4F2A9124" w14:textId="77777777" w:rsidR="00AD1659" w:rsidRPr="00792902" w:rsidRDefault="00AD1659" w:rsidP="00792902">
            <w:pPr>
              <w:jc w:val="both"/>
              <w:rPr>
                <w:rFonts w:ascii="Arial" w:eastAsia="SimSun" w:hAnsi="Arial" w:cs="Arial"/>
                <w:sz w:val="18"/>
                <w:szCs w:val="18"/>
                <w:lang w:eastAsia="zh-CN"/>
              </w:rPr>
            </w:pPr>
            <w:r w:rsidRPr="00792902">
              <w:rPr>
                <w:rFonts w:ascii="Arial" w:eastAsia="SimSun" w:hAnsi="Arial" w:cs="Arial"/>
                <w:sz w:val="18"/>
                <w:szCs w:val="18"/>
                <w:lang w:eastAsia="zh-CN"/>
              </w:rPr>
              <w:t>(b) at least 50% of SNPA’ site-generated revenue can be retained by the institution</w:t>
            </w:r>
          </w:p>
          <w:p w14:paraId="2F0EFE80" w14:textId="77777777" w:rsidR="004810D9" w:rsidRPr="00792902" w:rsidRDefault="004810D9" w:rsidP="00792902">
            <w:pPr>
              <w:jc w:val="both"/>
              <w:rPr>
                <w:rFonts w:ascii="Arial" w:hAnsi="Arial" w:cs="Arial"/>
                <w:sz w:val="18"/>
                <w:szCs w:val="18"/>
              </w:rPr>
            </w:pPr>
          </w:p>
        </w:tc>
        <w:tc>
          <w:tcPr>
            <w:tcW w:w="1440" w:type="dxa"/>
            <w:shd w:val="clear" w:color="auto" w:fill="FFFF00"/>
          </w:tcPr>
          <w:p w14:paraId="6D4647F8" w14:textId="77777777" w:rsidR="004810D9" w:rsidRPr="00792902" w:rsidRDefault="004810D9" w:rsidP="00792902">
            <w:pPr>
              <w:jc w:val="both"/>
              <w:rPr>
                <w:rFonts w:ascii="Arial" w:hAnsi="Arial" w:cs="Arial"/>
                <w:sz w:val="18"/>
                <w:szCs w:val="18"/>
              </w:rPr>
            </w:pPr>
          </w:p>
        </w:tc>
        <w:tc>
          <w:tcPr>
            <w:tcW w:w="3865" w:type="dxa"/>
          </w:tcPr>
          <w:p w14:paraId="3C43DC45" w14:textId="77777777" w:rsidR="004810D9" w:rsidRPr="00792902" w:rsidRDefault="00AD1659" w:rsidP="00792902">
            <w:pPr>
              <w:jc w:val="both"/>
              <w:rPr>
                <w:rFonts w:ascii="Arial" w:hAnsi="Arial" w:cs="Arial"/>
                <w:sz w:val="18"/>
                <w:szCs w:val="18"/>
              </w:rPr>
            </w:pPr>
            <w:r w:rsidRPr="00792902">
              <w:rPr>
                <w:rFonts w:ascii="Arial" w:hAnsi="Arial" w:cs="Arial"/>
                <w:sz w:val="18"/>
                <w:szCs w:val="18"/>
              </w:rPr>
              <w:t>Duplicates indicator 7.  See above</w:t>
            </w:r>
          </w:p>
        </w:tc>
      </w:tr>
      <w:tr w:rsidR="00C919DD" w:rsidRPr="002A219C" w14:paraId="274A48EE" w14:textId="77777777" w:rsidTr="00B94B86">
        <w:tc>
          <w:tcPr>
            <w:tcW w:w="4045" w:type="dxa"/>
          </w:tcPr>
          <w:p w14:paraId="7321F9EF"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 xml:space="preserve">Indicator 9a: </w:t>
            </w:r>
            <w:r w:rsidRPr="00792902">
              <w:rPr>
                <w:rFonts w:ascii="Arial" w:hAnsi="Arial" w:cs="Arial"/>
                <w:i/>
                <w:iCs/>
                <w:sz w:val="18"/>
                <w:szCs w:val="18"/>
              </w:rPr>
              <w:t xml:space="preserve">Current domestic revenue sources </w:t>
            </w:r>
            <w:r w:rsidRPr="00792902">
              <w:rPr>
                <w:rFonts w:ascii="Arial" w:hAnsi="Arial" w:cs="Arial"/>
                <w:sz w:val="18"/>
                <w:szCs w:val="18"/>
              </w:rPr>
              <w:t xml:space="preserve">maintained – 1/ existing environment &amp; conservation budgets are enough to cover the gap for state run sub-system; 2/ Government levies; 3/ park entry fees &amp; SNPA fees will be fully retained; 4/ Public private finance mechanisms; 5/ Forms of cross-subsidization. </w:t>
            </w:r>
          </w:p>
        </w:tc>
        <w:tc>
          <w:tcPr>
            <w:tcW w:w="1440" w:type="dxa"/>
            <w:shd w:val="clear" w:color="auto" w:fill="FFFF00"/>
          </w:tcPr>
          <w:p w14:paraId="797E2C3F" w14:textId="77777777" w:rsidR="004810D9" w:rsidRPr="00792902" w:rsidRDefault="004810D9" w:rsidP="00792902">
            <w:pPr>
              <w:jc w:val="both"/>
              <w:rPr>
                <w:rFonts w:ascii="Arial" w:hAnsi="Arial" w:cs="Arial"/>
                <w:sz w:val="18"/>
                <w:szCs w:val="18"/>
              </w:rPr>
            </w:pPr>
          </w:p>
        </w:tc>
        <w:tc>
          <w:tcPr>
            <w:tcW w:w="3865" w:type="dxa"/>
          </w:tcPr>
          <w:p w14:paraId="787478C6" w14:textId="77777777" w:rsidR="004810D9" w:rsidRPr="00792902" w:rsidRDefault="00B94B86" w:rsidP="00792902">
            <w:pPr>
              <w:jc w:val="both"/>
              <w:rPr>
                <w:rFonts w:ascii="Arial" w:hAnsi="Arial" w:cs="Arial"/>
                <w:sz w:val="18"/>
                <w:szCs w:val="18"/>
              </w:rPr>
            </w:pPr>
            <w:r w:rsidRPr="00792902">
              <w:rPr>
                <w:rFonts w:ascii="Arial" w:hAnsi="Arial" w:cs="Arial"/>
                <w:sz w:val="18"/>
                <w:szCs w:val="18"/>
              </w:rPr>
              <w:t>On track to implement new levies targeted at PAs and to increase park entrance fees</w:t>
            </w:r>
          </w:p>
        </w:tc>
      </w:tr>
      <w:tr w:rsidR="00C919DD" w:rsidRPr="002A219C" w14:paraId="587391DC" w14:textId="77777777" w:rsidTr="00485DDB">
        <w:tc>
          <w:tcPr>
            <w:tcW w:w="4045" w:type="dxa"/>
          </w:tcPr>
          <w:p w14:paraId="67DC95D2"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Indicator 9b: Inte</w:t>
            </w:r>
            <w:r w:rsidR="00B94B86" w:rsidRPr="00792902">
              <w:rPr>
                <w:rFonts w:ascii="Arial" w:hAnsi="Arial" w:cs="Arial"/>
                <w:sz w:val="18"/>
                <w:szCs w:val="18"/>
              </w:rPr>
              <w:t>rnational revenue sources.  The</w:t>
            </w:r>
            <w:r w:rsidRPr="00792902">
              <w:rPr>
                <w:rFonts w:ascii="Arial" w:hAnsi="Arial" w:cs="Arial"/>
                <w:sz w:val="18"/>
                <w:szCs w:val="18"/>
              </w:rPr>
              <w:t xml:space="preserve"> SeyCCAT is fully operational &amp; disbursing</w:t>
            </w:r>
          </w:p>
          <w:p w14:paraId="146C7E72" w14:textId="77777777" w:rsidR="004810D9" w:rsidRPr="00792902" w:rsidRDefault="004810D9" w:rsidP="00792902">
            <w:pPr>
              <w:jc w:val="both"/>
              <w:rPr>
                <w:rFonts w:ascii="Arial" w:hAnsi="Arial" w:cs="Arial"/>
                <w:sz w:val="18"/>
                <w:szCs w:val="18"/>
              </w:rPr>
            </w:pPr>
          </w:p>
        </w:tc>
        <w:tc>
          <w:tcPr>
            <w:tcW w:w="1440" w:type="dxa"/>
            <w:shd w:val="clear" w:color="auto" w:fill="92D050"/>
          </w:tcPr>
          <w:p w14:paraId="213B9722" w14:textId="77777777" w:rsidR="004810D9" w:rsidRPr="00792902" w:rsidRDefault="004810D9" w:rsidP="00792902">
            <w:pPr>
              <w:jc w:val="both"/>
              <w:rPr>
                <w:rFonts w:ascii="Arial" w:hAnsi="Arial" w:cs="Arial"/>
                <w:sz w:val="18"/>
                <w:szCs w:val="18"/>
              </w:rPr>
            </w:pPr>
          </w:p>
        </w:tc>
        <w:tc>
          <w:tcPr>
            <w:tcW w:w="3865" w:type="dxa"/>
          </w:tcPr>
          <w:p w14:paraId="0621C447" w14:textId="77777777" w:rsidR="00BC62D7" w:rsidRPr="00BB2966" w:rsidRDefault="00BC62D7" w:rsidP="00792902">
            <w:pPr>
              <w:jc w:val="both"/>
              <w:rPr>
                <w:rFonts w:ascii="Arial" w:eastAsia="SimSun" w:hAnsi="Arial" w:cs="Arial"/>
                <w:sz w:val="18"/>
                <w:szCs w:val="18"/>
                <w:lang w:eastAsia="zh-CN"/>
              </w:rPr>
            </w:pPr>
            <w:r w:rsidRPr="00792902">
              <w:rPr>
                <w:rFonts w:ascii="Arial" w:eastAsia="SimSun" w:hAnsi="Arial" w:cs="Arial"/>
                <w:sz w:val="18"/>
                <w:szCs w:val="18"/>
                <w:lang w:eastAsia="zh-CN"/>
              </w:rPr>
              <w:t xml:space="preserve">The SeyCCAT is operational and disbursing.  </w:t>
            </w:r>
            <w:r w:rsidR="00BB2966">
              <w:rPr>
                <w:rFonts w:ascii="Arial" w:eastAsia="SimSun" w:hAnsi="Arial" w:cs="Arial"/>
                <w:sz w:val="18"/>
                <w:szCs w:val="18"/>
                <w:lang w:eastAsia="zh-CN"/>
              </w:rPr>
              <w:t>It is expected to grow its asse</w:t>
            </w:r>
            <w:r w:rsidRPr="00792902">
              <w:rPr>
                <w:rFonts w:ascii="Arial" w:eastAsia="SimSun" w:hAnsi="Arial" w:cs="Arial"/>
                <w:sz w:val="18"/>
                <w:szCs w:val="18"/>
                <w:lang w:eastAsia="zh-CN"/>
              </w:rPr>
              <w:t>t</w:t>
            </w:r>
            <w:r w:rsidR="00BB2966">
              <w:rPr>
                <w:rFonts w:ascii="Arial" w:eastAsia="SimSun" w:hAnsi="Arial" w:cs="Arial"/>
                <w:sz w:val="18"/>
                <w:szCs w:val="18"/>
                <w:lang w:eastAsia="zh-CN"/>
              </w:rPr>
              <w:t xml:space="preserve"> base by the end of the project</w:t>
            </w:r>
          </w:p>
        </w:tc>
      </w:tr>
      <w:tr w:rsidR="00C919DD" w:rsidRPr="002A219C" w14:paraId="1E1BCD81" w14:textId="77777777" w:rsidTr="00B94B86">
        <w:tc>
          <w:tcPr>
            <w:tcW w:w="4045" w:type="dxa"/>
          </w:tcPr>
          <w:p w14:paraId="64AF9C5B" w14:textId="77777777" w:rsidR="004810D9" w:rsidRPr="00792902" w:rsidRDefault="004810D9" w:rsidP="00792902">
            <w:pPr>
              <w:jc w:val="both"/>
              <w:rPr>
                <w:rFonts w:ascii="Arial" w:hAnsi="Arial" w:cs="Arial"/>
                <w:sz w:val="18"/>
                <w:szCs w:val="18"/>
              </w:rPr>
            </w:pPr>
            <w:r w:rsidRPr="00792902">
              <w:rPr>
                <w:rFonts w:ascii="Arial" w:hAnsi="Arial" w:cs="Arial"/>
                <w:sz w:val="18"/>
                <w:szCs w:val="18"/>
              </w:rPr>
              <w:t>Indicator 9c: Innovative finance (PES – water and/or flood &amp; sediment control, Carbon credits, Biodiversity Offsets, Hydropower potential) – at least 1 trail</w:t>
            </w:r>
          </w:p>
        </w:tc>
        <w:tc>
          <w:tcPr>
            <w:tcW w:w="1440" w:type="dxa"/>
            <w:shd w:val="clear" w:color="auto" w:fill="FFFF00"/>
          </w:tcPr>
          <w:p w14:paraId="400E3D6E" w14:textId="77777777" w:rsidR="004810D9" w:rsidRPr="00792902" w:rsidRDefault="004810D9" w:rsidP="00792902">
            <w:pPr>
              <w:jc w:val="both"/>
              <w:rPr>
                <w:rFonts w:ascii="Arial" w:hAnsi="Arial" w:cs="Arial"/>
                <w:sz w:val="18"/>
                <w:szCs w:val="18"/>
              </w:rPr>
            </w:pPr>
          </w:p>
        </w:tc>
        <w:tc>
          <w:tcPr>
            <w:tcW w:w="3865" w:type="dxa"/>
          </w:tcPr>
          <w:p w14:paraId="7D576DCA" w14:textId="77777777" w:rsidR="00E606D2" w:rsidRPr="00792902" w:rsidRDefault="00BC62D7" w:rsidP="00792902">
            <w:pPr>
              <w:jc w:val="both"/>
              <w:rPr>
                <w:rFonts w:ascii="Arial" w:hAnsi="Arial" w:cs="Arial"/>
                <w:sz w:val="18"/>
                <w:szCs w:val="18"/>
              </w:rPr>
            </w:pPr>
            <w:r w:rsidRPr="00792902">
              <w:rPr>
                <w:rFonts w:ascii="Arial" w:hAnsi="Arial" w:cs="Arial"/>
                <w:sz w:val="18"/>
                <w:szCs w:val="18"/>
              </w:rPr>
              <w:t>Focus to move to supporting proposed SeyCCAT mechanism,</w:t>
            </w:r>
            <w:r w:rsidR="00E606D2" w:rsidRPr="00792902">
              <w:rPr>
                <w:rFonts w:ascii="Arial" w:hAnsi="Arial" w:cs="Arial"/>
                <w:sz w:val="18"/>
                <w:szCs w:val="18"/>
              </w:rPr>
              <w:t xml:space="preserve"> wh</w:t>
            </w:r>
            <w:r w:rsidRPr="00792902">
              <w:rPr>
                <w:rFonts w:ascii="Arial" w:hAnsi="Arial" w:cs="Arial"/>
                <w:sz w:val="18"/>
                <w:szCs w:val="18"/>
              </w:rPr>
              <w:t>i</w:t>
            </w:r>
            <w:r w:rsidR="00E606D2" w:rsidRPr="00792902">
              <w:rPr>
                <w:rFonts w:ascii="Arial" w:hAnsi="Arial" w:cs="Arial"/>
                <w:sz w:val="18"/>
                <w:szCs w:val="18"/>
              </w:rPr>
              <w:t>c</w:t>
            </w:r>
            <w:r w:rsidRPr="00792902">
              <w:rPr>
                <w:rFonts w:ascii="Arial" w:hAnsi="Arial" w:cs="Arial"/>
                <w:sz w:val="18"/>
                <w:szCs w:val="18"/>
              </w:rPr>
              <w:t>h wo</w:t>
            </w:r>
            <w:r w:rsidR="00E606D2" w:rsidRPr="00792902">
              <w:rPr>
                <w:rFonts w:ascii="Arial" w:hAnsi="Arial" w:cs="Arial"/>
                <w:sz w:val="18"/>
                <w:szCs w:val="18"/>
              </w:rPr>
              <w:t>u</w:t>
            </w:r>
            <w:r w:rsidRPr="00792902">
              <w:rPr>
                <w:rFonts w:ascii="Arial" w:hAnsi="Arial" w:cs="Arial"/>
                <w:sz w:val="18"/>
                <w:szCs w:val="18"/>
              </w:rPr>
              <w:t>ld support fina</w:t>
            </w:r>
            <w:r w:rsidR="00E606D2" w:rsidRPr="00792902">
              <w:rPr>
                <w:rFonts w:ascii="Arial" w:hAnsi="Arial" w:cs="Arial"/>
                <w:sz w:val="18"/>
                <w:szCs w:val="18"/>
              </w:rPr>
              <w:t>n</w:t>
            </w:r>
            <w:r w:rsidR="00F845DD">
              <w:rPr>
                <w:rFonts w:ascii="Arial" w:hAnsi="Arial" w:cs="Arial"/>
                <w:sz w:val="18"/>
                <w:szCs w:val="18"/>
              </w:rPr>
              <w:t>cing at the system</w:t>
            </w:r>
            <w:r w:rsidRPr="00792902">
              <w:rPr>
                <w:rFonts w:ascii="Arial" w:hAnsi="Arial" w:cs="Arial"/>
                <w:sz w:val="18"/>
                <w:szCs w:val="18"/>
              </w:rPr>
              <w:t xml:space="preserve"> level – namely </w:t>
            </w:r>
            <w:r w:rsidR="00F845DD">
              <w:rPr>
                <w:rFonts w:ascii="Arial" w:hAnsi="Arial" w:cs="Arial"/>
                <w:sz w:val="18"/>
                <w:szCs w:val="18"/>
              </w:rPr>
              <w:t>t</w:t>
            </w:r>
            <w:r w:rsidR="00BB2966">
              <w:rPr>
                <w:rFonts w:ascii="Arial" w:hAnsi="Arial" w:cs="Arial"/>
                <w:sz w:val="18"/>
                <w:szCs w:val="18"/>
              </w:rPr>
              <w:t>he Blue Enterprise Fund, a</w:t>
            </w:r>
            <w:r w:rsidR="00F845DD">
              <w:rPr>
                <w:rFonts w:ascii="Arial" w:hAnsi="Arial" w:cs="Arial"/>
                <w:sz w:val="18"/>
                <w:szCs w:val="18"/>
              </w:rPr>
              <w:t>nd the Tourism Conservation Levy</w:t>
            </w:r>
          </w:p>
        </w:tc>
      </w:tr>
    </w:tbl>
    <w:p w14:paraId="2BA78FBA" w14:textId="77777777" w:rsidR="004810D9" w:rsidRPr="002A219C" w:rsidRDefault="004810D9" w:rsidP="004810D9">
      <w:pPr>
        <w:jc w:val="both"/>
        <w:rPr>
          <w:rFonts w:ascii="Arial" w:hAnsi="Arial" w:cs="Arial"/>
          <w:sz w:val="18"/>
          <w:szCs w:val="18"/>
        </w:rPr>
      </w:pPr>
    </w:p>
    <w:p w14:paraId="56419F72" w14:textId="1AC8AC60" w:rsidR="00C902B5" w:rsidRDefault="00C902B5" w:rsidP="00FD0101">
      <w:pPr>
        <w:jc w:val="both"/>
        <w:rPr>
          <w:rFonts w:ascii="Arial" w:hAnsi="Arial" w:cs="Arial"/>
          <w:bCs/>
          <w:sz w:val="22"/>
          <w:szCs w:val="22"/>
        </w:rPr>
      </w:pPr>
      <w:r w:rsidRPr="00C902B5">
        <w:rPr>
          <w:rFonts w:ascii="Arial" w:hAnsi="Arial" w:cs="Arial"/>
          <w:bCs/>
          <w:sz w:val="22"/>
          <w:szCs w:val="22"/>
        </w:rPr>
        <w:t xml:space="preserve">Two </w:t>
      </w:r>
      <w:r w:rsidR="00B86239">
        <w:rPr>
          <w:rFonts w:ascii="Arial" w:hAnsi="Arial" w:cs="Arial"/>
          <w:bCs/>
          <w:sz w:val="22"/>
          <w:szCs w:val="22"/>
        </w:rPr>
        <w:t>sub-</w:t>
      </w:r>
      <w:r w:rsidRPr="00C902B5">
        <w:rPr>
          <w:rFonts w:ascii="Arial" w:hAnsi="Arial" w:cs="Arial"/>
          <w:bCs/>
          <w:sz w:val="22"/>
          <w:szCs w:val="22"/>
        </w:rPr>
        <w:t>indicators</w:t>
      </w:r>
      <w:r w:rsidR="006374EC">
        <w:rPr>
          <w:rFonts w:ascii="Arial" w:hAnsi="Arial" w:cs="Arial"/>
          <w:bCs/>
          <w:sz w:val="22"/>
          <w:szCs w:val="22"/>
        </w:rPr>
        <w:t xml:space="preserve"> </w:t>
      </w:r>
      <w:r w:rsidR="00F407AC">
        <w:rPr>
          <w:rFonts w:ascii="Arial" w:hAnsi="Arial" w:cs="Arial"/>
          <w:bCs/>
          <w:sz w:val="22"/>
          <w:szCs w:val="22"/>
        </w:rPr>
        <w:t xml:space="preserve">(1a and 1b) have </w:t>
      </w:r>
      <w:r w:rsidR="00F845DD">
        <w:rPr>
          <w:rFonts w:ascii="Arial" w:hAnsi="Arial" w:cs="Arial"/>
          <w:bCs/>
          <w:sz w:val="22"/>
          <w:szCs w:val="22"/>
        </w:rPr>
        <w:t>m</w:t>
      </w:r>
      <w:r w:rsidR="00A154FD">
        <w:rPr>
          <w:rFonts w:ascii="Arial" w:hAnsi="Arial" w:cs="Arial"/>
          <w:bCs/>
          <w:sz w:val="22"/>
          <w:szCs w:val="22"/>
        </w:rPr>
        <w:t>id</w:t>
      </w:r>
      <w:r w:rsidR="00B86239">
        <w:rPr>
          <w:rFonts w:ascii="Arial" w:hAnsi="Arial" w:cs="Arial"/>
          <w:bCs/>
          <w:sz w:val="22"/>
          <w:szCs w:val="22"/>
        </w:rPr>
        <w:t xml:space="preserve">term </w:t>
      </w:r>
      <w:r w:rsidRPr="00C902B5">
        <w:rPr>
          <w:rFonts w:ascii="Arial" w:hAnsi="Arial" w:cs="Arial"/>
          <w:bCs/>
          <w:sz w:val="22"/>
          <w:szCs w:val="22"/>
        </w:rPr>
        <w:t>targets.</w:t>
      </w:r>
      <w:r w:rsidR="00B86239">
        <w:rPr>
          <w:rFonts w:ascii="Arial" w:hAnsi="Arial" w:cs="Arial"/>
          <w:bCs/>
          <w:sz w:val="22"/>
          <w:szCs w:val="22"/>
        </w:rPr>
        <w:t xml:space="preserve"> Indicator 1a i</w:t>
      </w:r>
      <w:r w:rsidR="00F407AC">
        <w:rPr>
          <w:rFonts w:ascii="Arial" w:hAnsi="Arial" w:cs="Arial"/>
          <w:bCs/>
          <w:sz w:val="22"/>
          <w:szCs w:val="22"/>
        </w:rPr>
        <w:t xml:space="preserve">s based on the financial </w:t>
      </w:r>
      <w:r w:rsidR="00B86239">
        <w:rPr>
          <w:rFonts w:ascii="Arial" w:hAnsi="Arial" w:cs="Arial"/>
          <w:bCs/>
          <w:sz w:val="22"/>
          <w:szCs w:val="22"/>
        </w:rPr>
        <w:t>scorecards and relates to the scores for the entire PA system</w:t>
      </w:r>
      <w:r w:rsidR="00F407AC">
        <w:rPr>
          <w:rFonts w:ascii="Arial" w:hAnsi="Arial" w:cs="Arial"/>
          <w:bCs/>
          <w:sz w:val="22"/>
          <w:szCs w:val="22"/>
        </w:rPr>
        <w:t xml:space="preserve"> (represented through the indicator sites)</w:t>
      </w:r>
      <w:r w:rsidR="00B86239">
        <w:rPr>
          <w:rFonts w:ascii="Arial" w:hAnsi="Arial" w:cs="Arial"/>
          <w:bCs/>
          <w:sz w:val="22"/>
          <w:szCs w:val="22"/>
        </w:rPr>
        <w:t xml:space="preserve"> and for each component of the scorecard.  </w:t>
      </w:r>
      <w:r w:rsidR="00F407AC">
        <w:rPr>
          <w:rFonts w:ascii="Arial" w:hAnsi="Arial" w:cs="Arial"/>
          <w:bCs/>
          <w:sz w:val="22"/>
          <w:szCs w:val="22"/>
        </w:rPr>
        <w:t>The midterm target of an increase by 40% (equivalent to a score of 22%) is achieved overall.  However, two components are sli</w:t>
      </w:r>
      <w:r w:rsidR="00485DDB">
        <w:rPr>
          <w:rFonts w:ascii="Arial" w:hAnsi="Arial" w:cs="Arial"/>
          <w:bCs/>
          <w:sz w:val="22"/>
          <w:szCs w:val="22"/>
        </w:rPr>
        <w:t xml:space="preserve">ghtly below the midterm target </w:t>
      </w:r>
      <w:r w:rsidR="00F407AC">
        <w:rPr>
          <w:rFonts w:ascii="Arial" w:hAnsi="Arial" w:cs="Arial"/>
          <w:bCs/>
          <w:sz w:val="22"/>
          <w:szCs w:val="22"/>
        </w:rPr>
        <w:t>- namely component 2 - business planning and component 3 – tools for revenue generation</w:t>
      </w:r>
      <w:r w:rsidR="00485DDB">
        <w:rPr>
          <w:rFonts w:ascii="Arial" w:hAnsi="Arial" w:cs="Arial"/>
          <w:bCs/>
          <w:sz w:val="22"/>
          <w:szCs w:val="22"/>
        </w:rPr>
        <w:t xml:space="preserve"> </w:t>
      </w:r>
      <w:r w:rsidR="00485DDB" w:rsidRPr="003D2645">
        <w:rPr>
          <w:rFonts w:ascii="Arial" w:hAnsi="Arial" w:cs="Arial"/>
          <w:bCs/>
          <w:sz w:val="22"/>
          <w:szCs w:val="22"/>
        </w:rPr>
        <w:t>(</w:t>
      </w:r>
      <w:r w:rsidR="00485DDB" w:rsidRPr="009814CA">
        <w:rPr>
          <w:rFonts w:ascii="Arial" w:hAnsi="Arial" w:cs="Arial"/>
          <w:bCs/>
          <w:sz w:val="22"/>
          <w:szCs w:val="22"/>
        </w:rPr>
        <w:t>Table 4</w:t>
      </w:r>
      <w:r w:rsidR="00485DDB" w:rsidRPr="003D2645">
        <w:rPr>
          <w:rFonts w:ascii="Arial" w:hAnsi="Arial" w:cs="Arial"/>
          <w:bCs/>
          <w:sz w:val="22"/>
          <w:szCs w:val="22"/>
        </w:rPr>
        <w:t>)</w:t>
      </w:r>
      <w:r w:rsidR="00F407AC" w:rsidRPr="003D2645">
        <w:rPr>
          <w:rFonts w:ascii="Arial" w:hAnsi="Arial" w:cs="Arial"/>
          <w:bCs/>
          <w:sz w:val="22"/>
          <w:szCs w:val="22"/>
        </w:rPr>
        <w:t>.</w:t>
      </w:r>
      <w:r w:rsidR="00F407AC">
        <w:rPr>
          <w:rFonts w:ascii="Arial" w:hAnsi="Arial" w:cs="Arial"/>
          <w:bCs/>
          <w:sz w:val="22"/>
          <w:szCs w:val="22"/>
        </w:rPr>
        <w:t xml:space="preserve"> Components 2 is expected to increase by the  end of the project with the completion of the business plans.  The scores for component 3 are heavily affected by the low scores for DOE whose sites have limited ability to raise </w:t>
      </w:r>
      <w:r w:rsidR="00485DDB">
        <w:rPr>
          <w:rFonts w:ascii="Arial" w:hAnsi="Arial" w:cs="Arial"/>
          <w:bCs/>
          <w:sz w:val="22"/>
          <w:szCs w:val="22"/>
        </w:rPr>
        <w:t>revenue, and would benefit from</w:t>
      </w:r>
      <w:r w:rsidR="00F407AC">
        <w:rPr>
          <w:rFonts w:ascii="Arial" w:hAnsi="Arial" w:cs="Arial"/>
          <w:bCs/>
          <w:sz w:val="22"/>
          <w:szCs w:val="22"/>
        </w:rPr>
        <w:t xml:space="preserve"> cross subsidization</w:t>
      </w:r>
      <w:r w:rsidR="00485DDB">
        <w:rPr>
          <w:rFonts w:ascii="Arial" w:hAnsi="Arial" w:cs="Arial"/>
          <w:bCs/>
          <w:sz w:val="22"/>
          <w:szCs w:val="22"/>
        </w:rPr>
        <w:t xml:space="preserve"> or a system level financing mechanism</w:t>
      </w:r>
      <w:r w:rsidR="00F407AC">
        <w:rPr>
          <w:rFonts w:ascii="Arial" w:hAnsi="Arial" w:cs="Arial"/>
          <w:bCs/>
          <w:sz w:val="22"/>
          <w:szCs w:val="22"/>
        </w:rPr>
        <w:t xml:space="preserve">, and </w:t>
      </w:r>
      <w:r w:rsidR="00F407AC" w:rsidRPr="00A154FD">
        <w:rPr>
          <w:rFonts w:ascii="Arial" w:hAnsi="Arial" w:cs="Arial"/>
          <w:bCs/>
          <w:sz w:val="22"/>
          <w:szCs w:val="22"/>
        </w:rPr>
        <w:t>GIF sites (North and Denis) whose scores are low as they are not PAs.</w:t>
      </w:r>
    </w:p>
    <w:p w14:paraId="04177099" w14:textId="77777777" w:rsidR="00965AD0" w:rsidRDefault="00965AD0" w:rsidP="00FD0101">
      <w:pPr>
        <w:jc w:val="both"/>
        <w:rPr>
          <w:rFonts w:ascii="Arial" w:hAnsi="Arial" w:cs="Arial"/>
          <w:bCs/>
          <w:sz w:val="22"/>
          <w:szCs w:val="22"/>
        </w:rPr>
      </w:pPr>
    </w:p>
    <w:p w14:paraId="2D95DAC3" w14:textId="576FE1A1" w:rsidR="00965AD0" w:rsidRDefault="0086023F" w:rsidP="00FD0101">
      <w:pPr>
        <w:jc w:val="both"/>
        <w:rPr>
          <w:rFonts w:ascii="Arial" w:hAnsi="Arial" w:cs="Arial"/>
          <w:bCs/>
          <w:sz w:val="22"/>
          <w:szCs w:val="22"/>
        </w:rPr>
      </w:pPr>
      <w:r>
        <w:rPr>
          <w:rFonts w:ascii="Arial" w:hAnsi="Arial" w:cs="Arial"/>
          <w:bCs/>
          <w:sz w:val="22"/>
          <w:szCs w:val="22"/>
        </w:rPr>
        <w:t xml:space="preserve">Measurement of progress against indicator 6 is problematic as the baseline was only established for SNPA, ICS and the PCU at project design, and was based on </w:t>
      </w:r>
      <w:r w:rsidR="00E36AB0">
        <w:rPr>
          <w:rFonts w:ascii="Arial" w:hAnsi="Arial" w:cs="Arial"/>
          <w:bCs/>
          <w:sz w:val="22"/>
          <w:szCs w:val="22"/>
        </w:rPr>
        <w:t xml:space="preserve">an </w:t>
      </w:r>
      <w:r>
        <w:rPr>
          <w:rFonts w:ascii="Arial" w:hAnsi="Arial" w:cs="Arial"/>
          <w:bCs/>
          <w:sz w:val="22"/>
          <w:szCs w:val="22"/>
        </w:rPr>
        <w:t xml:space="preserve">assessment undertaken for another GEF project.  </w:t>
      </w:r>
      <w:r w:rsidR="00E36AB0">
        <w:rPr>
          <w:rFonts w:ascii="Arial" w:hAnsi="Arial" w:cs="Arial"/>
          <w:bCs/>
          <w:sz w:val="22"/>
          <w:szCs w:val="22"/>
        </w:rPr>
        <w:t>PAF did do undertaken a capacity assessment for the midterm review. However</w:t>
      </w:r>
      <w:r>
        <w:rPr>
          <w:rFonts w:ascii="Arial" w:hAnsi="Arial" w:cs="Arial"/>
          <w:bCs/>
          <w:sz w:val="22"/>
          <w:szCs w:val="22"/>
        </w:rPr>
        <w:t xml:space="preserve">, assessments by other projects (namely the Outer Islands project in November 2016, and the planned assessments under the proposed R2R project (GEF6) indicate that an additional assessment by PAF </w:t>
      </w:r>
      <w:r w:rsidR="00E36AB0">
        <w:rPr>
          <w:rFonts w:ascii="Arial" w:hAnsi="Arial" w:cs="Arial"/>
          <w:bCs/>
          <w:sz w:val="22"/>
          <w:szCs w:val="22"/>
        </w:rPr>
        <w:t>would not be welcome / needed at this point</w:t>
      </w:r>
      <w:r>
        <w:rPr>
          <w:rFonts w:ascii="Arial" w:hAnsi="Arial" w:cs="Arial"/>
          <w:bCs/>
          <w:sz w:val="22"/>
          <w:szCs w:val="22"/>
        </w:rPr>
        <w:t xml:space="preserve">. </w:t>
      </w:r>
      <w:r w:rsidR="00965AD0">
        <w:rPr>
          <w:rFonts w:ascii="Arial" w:hAnsi="Arial" w:cs="Arial"/>
          <w:bCs/>
          <w:sz w:val="22"/>
          <w:szCs w:val="22"/>
        </w:rPr>
        <w:t>It is recommended</w:t>
      </w:r>
      <w:r w:rsidR="00965AD0" w:rsidRPr="00185457">
        <w:rPr>
          <w:rFonts w:ascii="Arial" w:hAnsi="Arial" w:cs="Arial"/>
          <w:bCs/>
          <w:sz w:val="22"/>
          <w:szCs w:val="22"/>
        </w:rPr>
        <w:t xml:space="preserve"> that the project</w:t>
      </w:r>
      <w:r w:rsidR="00965AD0">
        <w:rPr>
          <w:rFonts w:ascii="Arial" w:hAnsi="Arial" w:cs="Arial"/>
          <w:bCs/>
          <w:sz w:val="22"/>
          <w:szCs w:val="22"/>
        </w:rPr>
        <w:t xml:space="preserve"> undertakes </w:t>
      </w:r>
      <w:r w:rsidR="00965AD0" w:rsidRPr="00185457">
        <w:rPr>
          <w:rFonts w:ascii="Arial" w:hAnsi="Arial" w:cs="Arial"/>
          <w:bCs/>
          <w:sz w:val="22"/>
          <w:szCs w:val="22"/>
        </w:rPr>
        <w:t>an assessment for ICS and SNPA</w:t>
      </w:r>
      <w:r>
        <w:rPr>
          <w:rFonts w:ascii="Arial" w:hAnsi="Arial" w:cs="Arial"/>
          <w:bCs/>
          <w:sz w:val="22"/>
          <w:szCs w:val="22"/>
        </w:rPr>
        <w:t>,</w:t>
      </w:r>
      <w:r w:rsidR="00965AD0" w:rsidRPr="00185457">
        <w:rPr>
          <w:rFonts w:ascii="Arial" w:hAnsi="Arial" w:cs="Arial"/>
          <w:bCs/>
          <w:sz w:val="22"/>
          <w:szCs w:val="22"/>
        </w:rPr>
        <w:t xml:space="preserve"> which can act as indicators for capacity building with particular emphasis on </w:t>
      </w:r>
      <w:r w:rsidR="00965AD0">
        <w:rPr>
          <w:rFonts w:ascii="Arial" w:hAnsi="Arial" w:cs="Arial"/>
          <w:bCs/>
          <w:sz w:val="22"/>
          <w:szCs w:val="22"/>
        </w:rPr>
        <w:t>SNPA to help inform capacity development</w:t>
      </w:r>
      <w:r w:rsidR="00637FE9">
        <w:rPr>
          <w:rFonts w:ascii="Arial" w:hAnsi="Arial" w:cs="Arial"/>
          <w:bCs/>
          <w:sz w:val="22"/>
          <w:szCs w:val="22"/>
        </w:rPr>
        <w:t>,</w:t>
      </w:r>
      <w:r w:rsidR="00B7040A">
        <w:rPr>
          <w:rFonts w:ascii="Arial" w:hAnsi="Arial" w:cs="Arial"/>
          <w:bCs/>
          <w:sz w:val="22"/>
          <w:szCs w:val="22"/>
        </w:rPr>
        <w:t xml:space="preserve"> for the Terminal Evaluation</w:t>
      </w:r>
      <w:r w:rsidR="00965AD0" w:rsidRPr="00185457">
        <w:rPr>
          <w:rFonts w:ascii="Arial" w:hAnsi="Arial" w:cs="Arial"/>
          <w:bCs/>
          <w:sz w:val="22"/>
          <w:szCs w:val="22"/>
        </w:rPr>
        <w:t>.</w:t>
      </w:r>
    </w:p>
    <w:p w14:paraId="2E8EC031" w14:textId="77777777" w:rsidR="00485DDB" w:rsidRDefault="00485DDB" w:rsidP="00FD0101">
      <w:pPr>
        <w:jc w:val="both"/>
        <w:rPr>
          <w:rFonts w:ascii="Arial" w:hAnsi="Arial" w:cs="Arial"/>
          <w:bCs/>
          <w:sz w:val="22"/>
          <w:szCs w:val="22"/>
        </w:rPr>
      </w:pPr>
    </w:p>
    <w:p w14:paraId="356FE13B" w14:textId="77777777" w:rsidR="00485DDB" w:rsidRPr="00FD0101" w:rsidRDefault="00485DDB" w:rsidP="00FD0101">
      <w:pPr>
        <w:jc w:val="both"/>
      </w:pPr>
      <w:r w:rsidRPr="00485DDB">
        <w:rPr>
          <w:rFonts w:ascii="Arial" w:hAnsi="Arial" w:cs="Arial"/>
          <w:bCs/>
          <w:noProof/>
          <w:sz w:val="22"/>
          <w:szCs w:val="22"/>
        </w:rPr>
        <w:drawing>
          <wp:inline distT="0" distB="0" distL="0" distR="0" wp14:anchorId="11D892F3" wp14:editId="3C8A3ED5">
            <wp:extent cx="594360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43275"/>
                    </a:xfrm>
                    <a:prstGeom prst="rect">
                      <a:avLst/>
                    </a:prstGeom>
                  </pic:spPr>
                </pic:pic>
              </a:graphicData>
            </a:graphic>
          </wp:inline>
        </w:drawing>
      </w:r>
    </w:p>
    <w:p w14:paraId="20206E93" w14:textId="4D94974E" w:rsidR="00C902B5" w:rsidRDefault="00514F6E" w:rsidP="00294747">
      <w:pPr>
        <w:widowControl w:val="0"/>
        <w:autoSpaceDE w:val="0"/>
        <w:autoSpaceDN w:val="0"/>
        <w:adjustRightInd w:val="0"/>
        <w:spacing w:after="240"/>
        <w:jc w:val="both"/>
        <w:rPr>
          <w:rFonts w:ascii="Arial" w:hAnsi="Arial" w:cs="Arial"/>
          <w:bCs/>
          <w:sz w:val="22"/>
          <w:szCs w:val="22"/>
        </w:rPr>
      </w:pPr>
      <w:r>
        <w:rPr>
          <w:rFonts w:ascii="Arial" w:hAnsi="Arial" w:cs="Arial"/>
          <w:bCs/>
          <w:sz w:val="22"/>
          <w:szCs w:val="22"/>
        </w:rPr>
        <w:t xml:space="preserve">Indicator 3 is based on the </w:t>
      </w:r>
      <w:r w:rsidR="00485DDB">
        <w:rPr>
          <w:rFonts w:ascii="Arial" w:hAnsi="Arial" w:cs="Arial"/>
          <w:bCs/>
          <w:sz w:val="22"/>
          <w:szCs w:val="22"/>
        </w:rPr>
        <w:t xml:space="preserve">Management </w:t>
      </w:r>
      <w:r w:rsidR="003C47DA">
        <w:rPr>
          <w:rFonts w:ascii="Arial" w:hAnsi="Arial" w:cs="Arial"/>
          <w:bCs/>
          <w:sz w:val="22"/>
          <w:szCs w:val="22"/>
        </w:rPr>
        <w:t>Effec</w:t>
      </w:r>
      <w:r w:rsidR="00485DDB">
        <w:rPr>
          <w:rFonts w:ascii="Arial" w:hAnsi="Arial" w:cs="Arial"/>
          <w:bCs/>
          <w:sz w:val="22"/>
          <w:szCs w:val="22"/>
        </w:rPr>
        <w:t>tiveness Tracking Tool (</w:t>
      </w:r>
      <w:r>
        <w:rPr>
          <w:rFonts w:ascii="Arial" w:hAnsi="Arial" w:cs="Arial"/>
          <w:bCs/>
          <w:sz w:val="22"/>
          <w:szCs w:val="22"/>
        </w:rPr>
        <w:t>METT</w:t>
      </w:r>
      <w:r w:rsidR="00485DDB">
        <w:rPr>
          <w:rFonts w:ascii="Arial" w:hAnsi="Arial" w:cs="Arial"/>
          <w:bCs/>
          <w:sz w:val="22"/>
          <w:szCs w:val="22"/>
        </w:rPr>
        <w:t>)</w:t>
      </w:r>
      <w:r>
        <w:rPr>
          <w:rFonts w:ascii="Arial" w:hAnsi="Arial" w:cs="Arial"/>
          <w:bCs/>
          <w:sz w:val="22"/>
          <w:szCs w:val="22"/>
        </w:rPr>
        <w:t xml:space="preserve"> scores achieving specified improvements in conservation security by the end of the project.  The </w:t>
      </w:r>
      <w:r w:rsidRPr="00F5218F">
        <w:rPr>
          <w:rFonts w:ascii="Arial" w:hAnsi="Arial" w:cs="Arial"/>
          <w:bCs/>
          <w:sz w:val="22"/>
          <w:szCs w:val="22"/>
        </w:rPr>
        <w:t>METT</w:t>
      </w:r>
      <w:r>
        <w:rPr>
          <w:rFonts w:ascii="Arial" w:hAnsi="Arial" w:cs="Arial"/>
          <w:bCs/>
          <w:sz w:val="22"/>
          <w:szCs w:val="22"/>
        </w:rPr>
        <w:t xml:space="preserve">s were updated </w:t>
      </w:r>
      <w:r w:rsidR="003C47DA">
        <w:rPr>
          <w:rFonts w:ascii="Arial" w:hAnsi="Arial" w:cs="Arial"/>
          <w:bCs/>
          <w:sz w:val="22"/>
          <w:szCs w:val="22"/>
        </w:rPr>
        <w:t>specifically to inform the</w:t>
      </w:r>
      <w:r w:rsidR="00F845DD">
        <w:rPr>
          <w:rFonts w:ascii="Arial" w:hAnsi="Arial" w:cs="Arial"/>
          <w:bCs/>
          <w:sz w:val="22"/>
          <w:szCs w:val="22"/>
        </w:rPr>
        <w:t xml:space="preserve"> MTR</w:t>
      </w:r>
      <w:r>
        <w:rPr>
          <w:rFonts w:ascii="Arial" w:hAnsi="Arial" w:cs="Arial"/>
          <w:bCs/>
          <w:sz w:val="22"/>
          <w:szCs w:val="22"/>
        </w:rPr>
        <w:t xml:space="preserve">.  The </w:t>
      </w:r>
      <w:r w:rsidRPr="00F5218F">
        <w:rPr>
          <w:rFonts w:ascii="Arial" w:hAnsi="Arial" w:cs="Arial"/>
          <w:bCs/>
          <w:sz w:val="22"/>
          <w:szCs w:val="22"/>
        </w:rPr>
        <w:t>scores fell at 8 out of 19 sites</w:t>
      </w:r>
      <w:r>
        <w:rPr>
          <w:rFonts w:ascii="Arial" w:hAnsi="Arial" w:cs="Arial"/>
          <w:bCs/>
          <w:sz w:val="22"/>
          <w:szCs w:val="22"/>
        </w:rPr>
        <w:t>, however, i</w:t>
      </w:r>
      <w:r w:rsidRPr="00F5218F">
        <w:rPr>
          <w:rFonts w:ascii="Arial" w:hAnsi="Arial" w:cs="Arial"/>
          <w:bCs/>
          <w:sz w:val="22"/>
          <w:szCs w:val="22"/>
        </w:rPr>
        <w:t>n most cases this is due to over optimistic scoring in 2015, rather than management changes</w:t>
      </w:r>
      <w:r w:rsidR="003C47DA">
        <w:rPr>
          <w:rFonts w:ascii="Arial" w:hAnsi="Arial" w:cs="Arial"/>
          <w:bCs/>
          <w:sz w:val="22"/>
          <w:szCs w:val="22"/>
        </w:rPr>
        <w:t xml:space="preserve"> (</w:t>
      </w:r>
      <w:r w:rsidR="003C47DA" w:rsidRPr="009814CA">
        <w:rPr>
          <w:rFonts w:ascii="Arial" w:hAnsi="Arial" w:cs="Arial"/>
          <w:bCs/>
          <w:sz w:val="22"/>
          <w:szCs w:val="22"/>
        </w:rPr>
        <w:t>Table 5</w:t>
      </w:r>
      <w:r w:rsidR="003C47DA" w:rsidRPr="003D2645">
        <w:rPr>
          <w:rFonts w:ascii="Arial" w:hAnsi="Arial" w:cs="Arial"/>
          <w:bCs/>
          <w:sz w:val="22"/>
          <w:szCs w:val="22"/>
        </w:rPr>
        <w:t>)</w:t>
      </w:r>
      <w:r w:rsidRPr="003D2645">
        <w:rPr>
          <w:rFonts w:ascii="Arial" w:hAnsi="Arial" w:cs="Arial"/>
          <w:bCs/>
          <w:sz w:val="22"/>
          <w:szCs w:val="22"/>
        </w:rPr>
        <w:t>.</w:t>
      </w:r>
      <w:r>
        <w:rPr>
          <w:rFonts w:ascii="Arial" w:hAnsi="Arial" w:cs="Arial"/>
          <w:bCs/>
          <w:sz w:val="22"/>
          <w:szCs w:val="22"/>
        </w:rPr>
        <w:t xml:space="preserve"> Of note, 2 indicator sites have achieved their en</w:t>
      </w:r>
      <w:r w:rsidR="003C47DA">
        <w:rPr>
          <w:rFonts w:ascii="Arial" w:hAnsi="Arial" w:cs="Arial"/>
          <w:bCs/>
          <w:sz w:val="22"/>
          <w:szCs w:val="22"/>
        </w:rPr>
        <w:t>d of project targets by the mid</w:t>
      </w:r>
      <w:r>
        <w:rPr>
          <w:rFonts w:ascii="Arial" w:hAnsi="Arial" w:cs="Arial"/>
          <w:bCs/>
          <w:sz w:val="22"/>
          <w:szCs w:val="22"/>
        </w:rPr>
        <w:t>term (Valle de Mai, and Silhouette Island NP).  The GIF sites and t</w:t>
      </w:r>
      <w:r w:rsidR="00A154FD">
        <w:rPr>
          <w:rFonts w:ascii="Arial" w:hAnsi="Arial" w:cs="Arial"/>
          <w:bCs/>
          <w:sz w:val="22"/>
          <w:szCs w:val="22"/>
        </w:rPr>
        <w:t xml:space="preserve">he DOE site have the biggest gap to close in the timeframe </w:t>
      </w:r>
      <w:r>
        <w:rPr>
          <w:rFonts w:ascii="Arial" w:hAnsi="Arial" w:cs="Arial"/>
          <w:bCs/>
          <w:sz w:val="22"/>
          <w:szCs w:val="22"/>
        </w:rPr>
        <w:t>of the project.</w:t>
      </w:r>
      <w:r w:rsidR="00A154FD">
        <w:rPr>
          <w:rFonts w:ascii="Arial" w:hAnsi="Arial" w:cs="Arial"/>
          <w:bCs/>
          <w:sz w:val="22"/>
          <w:szCs w:val="22"/>
        </w:rPr>
        <w:t xml:space="preserve">  This is </w:t>
      </w:r>
      <w:r w:rsidR="00A154FD" w:rsidRPr="00F845DD">
        <w:rPr>
          <w:rFonts w:ascii="Arial" w:hAnsi="Arial" w:cs="Arial"/>
          <w:bCs/>
          <w:i/>
          <w:sz w:val="22"/>
          <w:szCs w:val="22"/>
        </w:rPr>
        <w:t>un</w:t>
      </w:r>
      <w:r w:rsidR="00A154FD">
        <w:rPr>
          <w:rFonts w:ascii="Arial" w:hAnsi="Arial" w:cs="Arial"/>
          <w:bCs/>
          <w:sz w:val="22"/>
          <w:szCs w:val="22"/>
        </w:rPr>
        <w:t>likely to be addressed for N</w:t>
      </w:r>
      <w:r>
        <w:rPr>
          <w:rFonts w:ascii="Arial" w:hAnsi="Arial" w:cs="Arial"/>
          <w:bCs/>
          <w:sz w:val="22"/>
          <w:szCs w:val="22"/>
        </w:rPr>
        <w:t>ort</w:t>
      </w:r>
      <w:r w:rsidR="00A154FD">
        <w:rPr>
          <w:rFonts w:ascii="Arial" w:hAnsi="Arial" w:cs="Arial"/>
          <w:bCs/>
          <w:sz w:val="22"/>
          <w:szCs w:val="22"/>
        </w:rPr>
        <w:t>h a</w:t>
      </w:r>
      <w:r>
        <w:rPr>
          <w:rFonts w:ascii="Arial" w:hAnsi="Arial" w:cs="Arial"/>
          <w:bCs/>
          <w:sz w:val="22"/>
          <w:szCs w:val="22"/>
        </w:rPr>
        <w:t>nd Denis given the low probability of the sites achieving PA sta</w:t>
      </w:r>
      <w:r w:rsidR="00A154FD">
        <w:rPr>
          <w:rFonts w:ascii="Arial" w:hAnsi="Arial" w:cs="Arial"/>
          <w:bCs/>
          <w:sz w:val="22"/>
          <w:szCs w:val="22"/>
        </w:rPr>
        <w:t>t</w:t>
      </w:r>
      <w:r>
        <w:rPr>
          <w:rFonts w:ascii="Arial" w:hAnsi="Arial" w:cs="Arial"/>
          <w:bCs/>
          <w:sz w:val="22"/>
          <w:szCs w:val="22"/>
        </w:rPr>
        <w:t>us wit</w:t>
      </w:r>
      <w:r w:rsidR="00A154FD">
        <w:rPr>
          <w:rFonts w:ascii="Arial" w:hAnsi="Arial" w:cs="Arial"/>
          <w:bCs/>
          <w:sz w:val="22"/>
          <w:szCs w:val="22"/>
        </w:rPr>
        <w:t xml:space="preserve">hin the next couple of years. </w:t>
      </w:r>
      <w:r>
        <w:rPr>
          <w:rFonts w:ascii="Arial" w:hAnsi="Arial" w:cs="Arial"/>
          <w:bCs/>
          <w:sz w:val="22"/>
          <w:szCs w:val="22"/>
        </w:rPr>
        <w:t>In terms o</w:t>
      </w:r>
      <w:r w:rsidR="00A154FD">
        <w:rPr>
          <w:rFonts w:ascii="Arial" w:hAnsi="Arial" w:cs="Arial"/>
          <w:bCs/>
          <w:sz w:val="22"/>
          <w:szCs w:val="22"/>
        </w:rPr>
        <w:t>f</w:t>
      </w:r>
      <w:r>
        <w:rPr>
          <w:rFonts w:ascii="Arial" w:hAnsi="Arial" w:cs="Arial"/>
          <w:bCs/>
          <w:sz w:val="22"/>
          <w:szCs w:val="22"/>
        </w:rPr>
        <w:t xml:space="preserve"> SNPA sites</w:t>
      </w:r>
      <w:r w:rsidR="00FD0101">
        <w:rPr>
          <w:rFonts w:ascii="Arial" w:hAnsi="Arial" w:cs="Arial"/>
          <w:bCs/>
          <w:sz w:val="22"/>
          <w:szCs w:val="22"/>
        </w:rPr>
        <w:t>, improvements across the sites relative t</w:t>
      </w:r>
      <w:r w:rsidR="00A154FD">
        <w:rPr>
          <w:rFonts w:ascii="Arial" w:hAnsi="Arial" w:cs="Arial"/>
          <w:bCs/>
          <w:sz w:val="22"/>
          <w:szCs w:val="22"/>
        </w:rPr>
        <w:t>o the baseline are evident.  How</w:t>
      </w:r>
      <w:r w:rsidR="003C47DA">
        <w:rPr>
          <w:rFonts w:ascii="Arial" w:hAnsi="Arial" w:cs="Arial"/>
          <w:bCs/>
          <w:sz w:val="22"/>
          <w:szCs w:val="22"/>
        </w:rPr>
        <w:t>e</w:t>
      </w:r>
      <w:r w:rsidR="00A154FD">
        <w:rPr>
          <w:rFonts w:ascii="Arial" w:hAnsi="Arial" w:cs="Arial"/>
          <w:bCs/>
          <w:sz w:val="22"/>
          <w:szCs w:val="22"/>
        </w:rPr>
        <w:t>ver, SNPA</w:t>
      </w:r>
      <w:r w:rsidR="00FD0101">
        <w:rPr>
          <w:rFonts w:ascii="Arial" w:hAnsi="Arial" w:cs="Arial"/>
          <w:bCs/>
          <w:sz w:val="22"/>
          <w:szCs w:val="22"/>
        </w:rPr>
        <w:t xml:space="preserve"> will only ach</w:t>
      </w:r>
      <w:r w:rsidR="00A154FD">
        <w:rPr>
          <w:rFonts w:ascii="Arial" w:hAnsi="Arial" w:cs="Arial"/>
          <w:bCs/>
          <w:sz w:val="22"/>
          <w:szCs w:val="22"/>
        </w:rPr>
        <w:t>ie</w:t>
      </w:r>
      <w:r w:rsidR="00FD0101">
        <w:rPr>
          <w:rFonts w:ascii="Arial" w:hAnsi="Arial" w:cs="Arial"/>
          <w:bCs/>
          <w:sz w:val="22"/>
          <w:szCs w:val="22"/>
        </w:rPr>
        <w:t>ve the end of</w:t>
      </w:r>
      <w:r w:rsidR="00A154FD">
        <w:rPr>
          <w:rFonts w:ascii="Arial" w:hAnsi="Arial" w:cs="Arial"/>
          <w:bCs/>
          <w:sz w:val="22"/>
          <w:szCs w:val="22"/>
        </w:rPr>
        <w:t xml:space="preserve"> project targets if momentum is </w:t>
      </w:r>
      <w:r w:rsidR="00FD0101">
        <w:rPr>
          <w:rFonts w:ascii="Arial" w:hAnsi="Arial" w:cs="Arial"/>
          <w:bCs/>
          <w:sz w:val="22"/>
          <w:szCs w:val="22"/>
        </w:rPr>
        <w:t xml:space="preserve">maintained in the delivery of works across the sites being </w:t>
      </w:r>
      <w:r w:rsidR="00FD0101" w:rsidRPr="003C47DA">
        <w:rPr>
          <w:rFonts w:ascii="Arial" w:hAnsi="Arial" w:cs="Arial"/>
          <w:bCs/>
          <w:sz w:val="22"/>
          <w:szCs w:val="22"/>
        </w:rPr>
        <w:t>funded by t</w:t>
      </w:r>
      <w:r w:rsidR="00A154FD" w:rsidRPr="003C47DA">
        <w:rPr>
          <w:rFonts w:ascii="Arial" w:hAnsi="Arial" w:cs="Arial"/>
          <w:bCs/>
          <w:sz w:val="22"/>
          <w:szCs w:val="22"/>
        </w:rPr>
        <w:t>he project and the Governme</w:t>
      </w:r>
      <w:r w:rsidR="003C47DA" w:rsidRPr="003C47DA">
        <w:rPr>
          <w:rFonts w:ascii="Arial" w:hAnsi="Arial" w:cs="Arial"/>
          <w:bCs/>
          <w:sz w:val="22"/>
          <w:szCs w:val="22"/>
        </w:rPr>
        <w:t>nt, and if the move to financi</w:t>
      </w:r>
      <w:r w:rsidR="0089763F">
        <w:rPr>
          <w:rFonts w:ascii="Arial" w:hAnsi="Arial" w:cs="Arial"/>
          <w:bCs/>
          <w:sz w:val="22"/>
          <w:szCs w:val="22"/>
        </w:rPr>
        <w:t>a</w:t>
      </w:r>
      <w:r w:rsidR="003C47DA" w:rsidRPr="003C47DA">
        <w:rPr>
          <w:rFonts w:ascii="Arial" w:hAnsi="Arial" w:cs="Arial"/>
          <w:bCs/>
          <w:sz w:val="22"/>
          <w:szCs w:val="22"/>
        </w:rPr>
        <w:t>l</w:t>
      </w:r>
      <w:r w:rsidR="00FD0101" w:rsidRPr="003C47DA">
        <w:rPr>
          <w:rFonts w:ascii="Arial" w:hAnsi="Arial" w:cs="Arial"/>
          <w:bCs/>
          <w:sz w:val="22"/>
          <w:szCs w:val="22"/>
        </w:rPr>
        <w:t xml:space="preserve"> auto</w:t>
      </w:r>
      <w:r w:rsidR="00A154FD" w:rsidRPr="003C47DA">
        <w:rPr>
          <w:rFonts w:ascii="Arial" w:hAnsi="Arial" w:cs="Arial"/>
          <w:bCs/>
          <w:sz w:val="22"/>
          <w:szCs w:val="22"/>
        </w:rPr>
        <w:t>no</w:t>
      </w:r>
      <w:r w:rsidR="00FD0101" w:rsidRPr="003C47DA">
        <w:rPr>
          <w:rFonts w:ascii="Arial" w:hAnsi="Arial" w:cs="Arial"/>
          <w:bCs/>
          <w:sz w:val="22"/>
          <w:szCs w:val="22"/>
        </w:rPr>
        <w:t>my is successful (discussed further below)</w:t>
      </w:r>
      <w:r w:rsidR="003C47DA">
        <w:rPr>
          <w:rFonts w:ascii="Arial" w:hAnsi="Arial" w:cs="Arial"/>
          <w:bCs/>
          <w:sz w:val="22"/>
          <w:szCs w:val="22"/>
        </w:rPr>
        <w:t xml:space="preserve">. </w:t>
      </w:r>
    </w:p>
    <w:p w14:paraId="173EC496" w14:textId="77777777" w:rsidR="00530F9E" w:rsidRPr="003C47DA" w:rsidRDefault="003C47DA" w:rsidP="00294747">
      <w:pPr>
        <w:widowControl w:val="0"/>
        <w:autoSpaceDE w:val="0"/>
        <w:autoSpaceDN w:val="0"/>
        <w:adjustRightInd w:val="0"/>
        <w:spacing w:after="240"/>
        <w:jc w:val="both"/>
        <w:rPr>
          <w:rFonts w:ascii="Arial" w:hAnsi="Arial" w:cs="Arial"/>
          <w:bCs/>
          <w:sz w:val="22"/>
          <w:szCs w:val="22"/>
        </w:rPr>
      </w:pPr>
      <w:r w:rsidRPr="003C47DA">
        <w:rPr>
          <w:rFonts w:ascii="Arial" w:hAnsi="Arial" w:cs="Arial"/>
          <w:bCs/>
          <w:noProof/>
          <w:sz w:val="22"/>
          <w:szCs w:val="22"/>
        </w:rPr>
        <w:drawing>
          <wp:inline distT="0" distB="0" distL="0" distR="0" wp14:anchorId="1E9940F5" wp14:editId="785DA6BB">
            <wp:extent cx="5943600" cy="3343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p>
    <w:p w14:paraId="5E087765" w14:textId="54AB5C93" w:rsidR="00475441" w:rsidRPr="008A58CF" w:rsidRDefault="005C4979" w:rsidP="00F845DD">
      <w:pPr>
        <w:jc w:val="both"/>
        <w:rPr>
          <w:rFonts w:ascii="Arial" w:hAnsi="Arial" w:cs="Arial"/>
          <w:b/>
          <w:sz w:val="22"/>
          <w:szCs w:val="22"/>
        </w:rPr>
      </w:pPr>
      <w:r>
        <w:rPr>
          <w:rFonts w:ascii="Arial" w:hAnsi="Arial" w:cs="Arial"/>
          <w:b/>
          <w:sz w:val="22"/>
          <w:szCs w:val="22"/>
        </w:rPr>
        <w:t>Key achiev</w:t>
      </w:r>
      <w:r w:rsidR="00F845DD">
        <w:rPr>
          <w:rFonts w:ascii="Arial" w:hAnsi="Arial" w:cs="Arial"/>
          <w:b/>
          <w:sz w:val="22"/>
          <w:szCs w:val="22"/>
        </w:rPr>
        <w:t>ements cited</w:t>
      </w:r>
      <w:r w:rsidR="006374EC">
        <w:rPr>
          <w:rFonts w:ascii="Arial" w:hAnsi="Arial" w:cs="Arial"/>
          <w:b/>
          <w:sz w:val="22"/>
          <w:szCs w:val="22"/>
        </w:rPr>
        <w:t xml:space="preserve"> </w:t>
      </w:r>
      <w:r w:rsidR="00F845DD">
        <w:rPr>
          <w:rFonts w:ascii="Arial" w:hAnsi="Arial" w:cs="Arial"/>
          <w:b/>
          <w:sz w:val="22"/>
          <w:szCs w:val="22"/>
        </w:rPr>
        <w:t xml:space="preserve">in the </w:t>
      </w:r>
      <w:r w:rsidR="003C47DA">
        <w:rPr>
          <w:rFonts w:ascii="Arial" w:hAnsi="Arial" w:cs="Arial"/>
          <w:b/>
          <w:sz w:val="22"/>
          <w:szCs w:val="22"/>
        </w:rPr>
        <w:t xml:space="preserve">MTR </w:t>
      </w:r>
      <w:r w:rsidR="00F845DD">
        <w:rPr>
          <w:rFonts w:ascii="Arial" w:hAnsi="Arial" w:cs="Arial"/>
          <w:b/>
          <w:sz w:val="22"/>
          <w:szCs w:val="22"/>
        </w:rPr>
        <w:t xml:space="preserve">interviews </w:t>
      </w:r>
      <w:r>
        <w:rPr>
          <w:rFonts w:ascii="Arial" w:hAnsi="Arial" w:cs="Arial"/>
          <w:b/>
          <w:sz w:val="22"/>
          <w:szCs w:val="22"/>
        </w:rPr>
        <w:t>include:</w:t>
      </w:r>
    </w:p>
    <w:p w14:paraId="05D953C8" w14:textId="77777777" w:rsidR="007A2E81" w:rsidRPr="005C4979" w:rsidRDefault="00FC7F5A" w:rsidP="008F6CD1">
      <w:pPr>
        <w:pStyle w:val="ListParagraph"/>
        <w:numPr>
          <w:ilvl w:val="0"/>
          <w:numId w:val="21"/>
        </w:numPr>
        <w:jc w:val="both"/>
        <w:rPr>
          <w:rFonts w:ascii="Arial" w:hAnsi="Arial" w:cs="Arial"/>
          <w:sz w:val="22"/>
          <w:szCs w:val="22"/>
        </w:rPr>
      </w:pPr>
      <w:r>
        <w:rPr>
          <w:rFonts w:ascii="Arial" w:hAnsi="Arial" w:cs="Arial"/>
          <w:b/>
          <w:sz w:val="22"/>
          <w:szCs w:val="22"/>
        </w:rPr>
        <w:t xml:space="preserve">Development of </w:t>
      </w:r>
      <w:r w:rsidR="00475441" w:rsidRPr="005C4979">
        <w:rPr>
          <w:rFonts w:ascii="Arial" w:hAnsi="Arial" w:cs="Arial"/>
          <w:b/>
          <w:sz w:val="22"/>
          <w:szCs w:val="22"/>
        </w:rPr>
        <w:t xml:space="preserve">SNPA Strategic Plan (2017-2021) and </w:t>
      </w:r>
      <w:r>
        <w:rPr>
          <w:rFonts w:ascii="Arial" w:hAnsi="Arial" w:cs="Arial"/>
          <w:b/>
          <w:sz w:val="22"/>
          <w:szCs w:val="22"/>
        </w:rPr>
        <w:t xml:space="preserve">approval of </w:t>
      </w:r>
      <w:r w:rsidR="00475441" w:rsidRPr="005C4979">
        <w:rPr>
          <w:rFonts w:ascii="Arial" w:hAnsi="Arial" w:cs="Arial"/>
          <w:b/>
          <w:sz w:val="22"/>
          <w:szCs w:val="22"/>
        </w:rPr>
        <w:t>SNPA financial autonomy</w:t>
      </w:r>
      <w:r w:rsidR="00475441" w:rsidRPr="005C4979">
        <w:rPr>
          <w:rFonts w:ascii="Arial" w:hAnsi="Arial" w:cs="Arial"/>
          <w:sz w:val="22"/>
          <w:szCs w:val="22"/>
        </w:rPr>
        <w:t xml:space="preserve">.  </w:t>
      </w:r>
      <w:r>
        <w:rPr>
          <w:rFonts w:ascii="Arial" w:hAnsi="Arial" w:cs="Arial"/>
          <w:sz w:val="22"/>
          <w:szCs w:val="22"/>
        </w:rPr>
        <w:t>The St</w:t>
      </w:r>
      <w:r w:rsidR="003C47DA">
        <w:rPr>
          <w:rFonts w:ascii="Arial" w:hAnsi="Arial" w:cs="Arial"/>
          <w:sz w:val="22"/>
          <w:szCs w:val="22"/>
        </w:rPr>
        <w:t>r</w:t>
      </w:r>
      <w:r>
        <w:rPr>
          <w:rFonts w:ascii="Arial" w:hAnsi="Arial" w:cs="Arial"/>
          <w:sz w:val="22"/>
          <w:szCs w:val="22"/>
        </w:rPr>
        <w:t>a</w:t>
      </w:r>
      <w:r w:rsidR="003C47DA">
        <w:rPr>
          <w:rFonts w:ascii="Arial" w:hAnsi="Arial" w:cs="Arial"/>
          <w:sz w:val="22"/>
          <w:szCs w:val="22"/>
        </w:rPr>
        <w:t xml:space="preserve">tegic Plan presents a good example for other Ministries in Seychelles and </w:t>
      </w:r>
      <w:r w:rsidR="00D15E4A" w:rsidRPr="005C4979">
        <w:rPr>
          <w:rFonts w:ascii="Arial" w:hAnsi="Arial" w:cs="Arial"/>
          <w:sz w:val="22"/>
          <w:szCs w:val="22"/>
        </w:rPr>
        <w:t>is available on the In</w:t>
      </w:r>
      <w:r w:rsidR="001776EA">
        <w:rPr>
          <w:rFonts w:ascii="Arial" w:hAnsi="Arial" w:cs="Arial"/>
          <w:sz w:val="22"/>
          <w:szCs w:val="22"/>
        </w:rPr>
        <w:t>dian Ocean Commission website as an illustration of</w:t>
      </w:r>
      <w:r w:rsidR="00D15E4A" w:rsidRPr="005C4979">
        <w:rPr>
          <w:rFonts w:ascii="Arial" w:hAnsi="Arial" w:cs="Arial"/>
          <w:sz w:val="22"/>
          <w:szCs w:val="22"/>
        </w:rPr>
        <w:t xml:space="preserve"> best pract</w:t>
      </w:r>
      <w:r w:rsidR="003C47DA">
        <w:rPr>
          <w:rFonts w:ascii="Arial" w:hAnsi="Arial" w:cs="Arial"/>
          <w:sz w:val="22"/>
          <w:szCs w:val="22"/>
        </w:rPr>
        <w:t>ices</w:t>
      </w:r>
      <w:r w:rsidR="001776EA">
        <w:rPr>
          <w:rFonts w:ascii="Arial" w:hAnsi="Arial" w:cs="Arial"/>
          <w:sz w:val="22"/>
          <w:szCs w:val="22"/>
        </w:rPr>
        <w:t>.</w:t>
      </w:r>
      <w:r w:rsidR="003C47DA">
        <w:rPr>
          <w:rFonts w:ascii="Arial" w:hAnsi="Arial" w:cs="Arial"/>
          <w:sz w:val="22"/>
          <w:szCs w:val="22"/>
        </w:rPr>
        <w:t xml:space="preserve">  SNPA financial autonomy, to come into place in January 2019, is critical for the revitalization of SNPA.</w:t>
      </w:r>
    </w:p>
    <w:p w14:paraId="7D6FDD52" w14:textId="492FDC62" w:rsidR="007A2E81" w:rsidRPr="009814CA" w:rsidRDefault="001776EA" w:rsidP="00BC52F1">
      <w:pPr>
        <w:pStyle w:val="ListParagraph"/>
        <w:numPr>
          <w:ilvl w:val="0"/>
          <w:numId w:val="21"/>
        </w:numPr>
        <w:jc w:val="both"/>
        <w:rPr>
          <w:rFonts w:ascii="Arial" w:hAnsi="Arial" w:cs="Arial"/>
          <w:bCs/>
          <w:sz w:val="22"/>
          <w:szCs w:val="22"/>
        </w:rPr>
      </w:pPr>
      <w:r>
        <w:rPr>
          <w:rFonts w:ascii="Arial" w:hAnsi="Arial" w:cs="Arial"/>
          <w:b/>
          <w:sz w:val="22"/>
          <w:szCs w:val="22"/>
        </w:rPr>
        <w:t xml:space="preserve">SNPA </w:t>
      </w:r>
      <w:r>
        <w:rPr>
          <w:rFonts w:ascii="Arial" w:hAnsi="Arial" w:cs="Arial"/>
          <w:b/>
          <w:color w:val="000000" w:themeColor="text1"/>
          <w:sz w:val="22"/>
          <w:szCs w:val="22"/>
        </w:rPr>
        <w:t>c</w:t>
      </w:r>
      <w:r w:rsidR="007A2E81" w:rsidRPr="001776EA">
        <w:rPr>
          <w:rFonts w:ascii="Arial" w:hAnsi="Arial" w:cs="Arial"/>
          <w:b/>
          <w:color w:val="000000" w:themeColor="text1"/>
          <w:sz w:val="22"/>
          <w:szCs w:val="22"/>
        </w:rPr>
        <w:t>orporate identify and branding</w:t>
      </w:r>
      <w:r w:rsidR="007A2E81" w:rsidRPr="005C4979">
        <w:rPr>
          <w:rFonts w:ascii="Arial" w:hAnsi="Arial" w:cs="Arial"/>
          <w:color w:val="000000" w:themeColor="text1"/>
          <w:sz w:val="22"/>
          <w:szCs w:val="22"/>
        </w:rPr>
        <w:t xml:space="preserve"> guidelines </w:t>
      </w:r>
      <w:r>
        <w:rPr>
          <w:rFonts w:ascii="Arial" w:hAnsi="Arial" w:cs="Arial"/>
          <w:color w:val="000000" w:themeColor="text1"/>
          <w:sz w:val="22"/>
          <w:szCs w:val="22"/>
        </w:rPr>
        <w:t>have been developed and are</w:t>
      </w:r>
      <w:r w:rsidR="007A2E81" w:rsidRPr="005C4979">
        <w:rPr>
          <w:rFonts w:ascii="Arial" w:hAnsi="Arial" w:cs="Arial"/>
          <w:color w:val="000000" w:themeColor="text1"/>
          <w:sz w:val="22"/>
          <w:szCs w:val="22"/>
        </w:rPr>
        <w:t xml:space="preserve"> being applied to all SNPA signage and information materials</w:t>
      </w:r>
      <w:r>
        <w:rPr>
          <w:rFonts w:ascii="Arial" w:hAnsi="Arial" w:cs="Arial"/>
          <w:color w:val="000000" w:themeColor="text1"/>
          <w:sz w:val="22"/>
          <w:szCs w:val="22"/>
        </w:rPr>
        <w:t>, ensuring c</w:t>
      </w:r>
      <w:r w:rsidR="00A55B38">
        <w:rPr>
          <w:rFonts w:ascii="Arial" w:hAnsi="Arial" w:cs="Arial"/>
          <w:color w:val="000000" w:themeColor="text1"/>
          <w:sz w:val="22"/>
          <w:szCs w:val="22"/>
        </w:rPr>
        <w:t>onsistent messaging and build</w:t>
      </w:r>
      <w:r w:rsidR="003C47DA">
        <w:rPr>
          <w:rFonts w:ascii="Arial" w:hAnsi="Arial" w:cs="Arial"/>
          <w:color w:val="000000" w:themeColor="text1"/>
          <w:sz w:val="22"/>
          <w:szCs w:val="22"/>
        </w:rPr>
        <w:t>ing</w:t>
      </w:r>
      <w:r w:rsidR="00A55B38">
        <w:rPr>
          <w:rFonts w:ascii="Arial" w:hAnsi="Arial" w:cs="Arial"/>
          <w:color w:val="000000" w:themeColor="text1"/>
          <w:sz w:val="22"/>
          <w:szCs w:val="22"/>
        </w:rPr>
        <w:t xml:space="preserve"> awareness of SNPA. </w:t>
      </w:r>
      <w:r w:rsidR="00BC52F1" w:rsidRPr="00ED6C5C">
        <w:rPr>
          <w:rFonts w:ascii="Arial" w:hAnsi="Arial" w:cs="Arial"/>
          <w:sz w:val="22"/>
          <w:szCs w:val="22"/>
        </w:rPr>
        <w:t>This will contribute to consolidating SNPA’s position in Government as well as in the public eye as the principal agency responsible for PA strategy and management, justifying financial autonomy and strengthening its voice in future discussions about PA system expansion</w:t>
      </w:r>
      <w:r w:rsidR="00BC52F1">
        <w:rPr>
          <w:rFonts w:ascii="Arial" w:hAnsi="Arial" w:cs="Arial"/>
          <w:sz w:val="22"/>
          <w:szCs w:val="22"/>
        </w:rPr>
        <w:t>.</w:t>
      </w:r>
    </w:p>
    <w:p w14:paraId="478A7F6F" w14:textId="587D5F68" w:rsidR="00475441" w:rsidRDefault="00475441" w:rsidP="008F6CD1">
      <w:pPr>
        <w:pStyle w:val="ListParagraph"/>
        <w:numPr>
          <w:ilvl w:val="0"/>
          <w:numId w:val="21"/>
        </w:numPr>
        <w:jc w:val="both"/>
        <w:rPr>
          <w:rFonts w:ascii="Arial" w:hAnsi="Arial" w:cs="Arial"/>
          <w:sz w:val="22"/>
          <w:szCs w:val="22"/>
        </w:rPr>
      </w:pPr>
      <w:r w:rsidRPr="005C4979">
        <w:rPr>
          <w:rFonts w:ascii="Arial" w:hAnsi="Arial" w:cs="Arial"/>
          <w:sz w:val="22"/>
          <w:szCs w:val="22"/>
        </w:rPr>
        <w:t xml:space="preserve">The project supported the operationalization of the </w:t>
      </w:r>
      <w:r w:rsidRPr="005C4979">
        <w:rPr>
          <w:rFonts w:ascii="Arial" w:hAnsi="Arial" w:cs="Arial"/>
          <w:b/>
          <w:sz w:val="22"/>
          <w:szCs w:val="22"/>
        </w:rPr>
        <w:t xml:space="preserve">Seychelles Conservation </w:t>
      </w:r>
      <w:r w:rsidR="003C47DA">
        <w:rPr>
          <w:rFonts w:ascii="Arial" w:hAnsi="Arial" w:cs="Arial"/>
          <w:b/>
          <w:sz w:val="22"/>
          <w:szCs w:val="22"/>
        </w:rPr>
        <w:t xml:space="preserve">and Climate Adaptation </w:t>
      </w:r>
      <w:r w:rsidRPr="005C4979">
        <w:rPr>
          <w:rFonts w:ascii="Arial" w:hAnsi="Arial" w:cs="Arial"/>
          <w:b/>
          <w:sz w:val="22"/>
          <w:szCs w:val="22"/>
        </w:rPr>
        <w:t>Trust Fund</w:t>
      </w:r>
      <w:r w:rsidRPr="005C4979">
        <w:rPr>
          <w:rFonts w:ascii="Arial" w:hAnsi="Arial" w:cs="Arial"/>
          <w:sz w:val="22"/>
          <w:szCs w:val="22"/>
        </w:rPr>
        <w:t xml:space="preserve"> (SeyCCAT), which is utilizi</w:t>
      </w:r>
      <w:r w:rsidR="003C47DA">
        <w:rPr>
          <w:rFonts w:ascii="Arial" w:hAnsi="Arial" w:cs="Arial"/>
          <w:sz w:val="22"/>
          <w:szCs w:val="22"/>
        </w:rPr>
        <w:t>ng fund</w:t>
      </w:r>
      <w:r w:rsidR="00F845DD">
        <w:rPr>
          <w:rFonts w:ascii="Arial" w:hAnsi="Arial" w:cs="Arial"/>
          <w:sz w:val="22"/>
          <w:szCs w:val="22"/>
        </w:rPr>
        <w:t>s from the 2015 Debt buy-back</w:t>
      </w:r>
      <w:r w:rsidR="003C47DA">
        <w:rPr>
          <w:rFonts w:ascii="Arial" w:hAnsi="Arial" w:cs="Arial"/>
          <w:sz w:val="22"/>
          <w:szCs w:val="22"/>
        </w:rPr>
        <w:t xml:space="preserve"> agreement</w:t>
      </w:r>
      <w:r w:rsidRPr="005C4979">
        <w:rPr>
          <w:rFonts w:ascii="Arial" w:hAnsi="Arial" w:cs="Arial"/>
          <w:sz w:val="22"/>
          <w:szCs w:val="22"/>
        </w:rPr>
        <w:t xml:space="preserve"> and </w:t>
      </w:r>
      <w:r w:rsidR="001776EA">
        <w:rPr>
          <w:rFonts w:ascii="Arial" w:hAnsi="Arial" w:cs="Arial"/>
          <w:sz w:val="22"/>
          <w:szCs w:val="22"/>
        </w:rPr>
        <w:t xml:space="preserve">building the asset base </w:t>
      </w:r>
      <w:r w:rsidRPr="005C4979">
        <w:rPr>
          <w:rFonts w:ascii="Arial" w:hAnsi="Arial" w:cs="Arial"/>
          <w:sz w:val="22"/>
          <w:szCs w:val="22"/>
        </w:rPr>
        <w:t xml:space="preserve">to finance management and conservation of the expanded MPA system. The PAF TA </w:t>
      </w:r>
      <w:r w:rsidR="001776EA">
        <w:rPr>
          <w:rFonts w:ascii="Arial" w:hAnsi="Arial" w:cs="Arial"/>
          <w:sz w:val="22"/>
          <w:szCs w:val="22"/>
        </w:rPr>
        <w:t>sits on the SeyCCAT Finance committee</w:t>
      </w:r>
      <w:r w:rsidR="00DC1597" w:rsidRPr="00DC1597">
        <w:rPr>
          <w:rFonts w:ascii="Arial" w:hAnsi="Arial" w:cs="Arial"/>
          <w:sz w:val="22"/>
          <w:szCs w:val="22"/>
        </w:rPr>
        <w:t xml:space="preserve"> </w:t>
      </w:r>
      <w:r w:rsidR="00DC1597">
        <w:rPr>
          <w:rFonts w:ascii="Arial" w:hAnsi="Arial" w:cs="Arial"/>
          <w:sz w:val="22"/>
          <w:szCs w:val="22"/>
        </w:rPr>
        <w:t>and is actively involved in discussions to strengthen national PA financing at a system scale through innovative financial mechanisms.</w:t>
      </w:r>
    </w:p>
    <w:p w14:paraId="2747ADDA" w14:textId="77777777" w:rsidR="005C4979" w:rsidRPr="005C4979" w:rsidRDefault="005C4979" w:rsidP="005C4979">
      <w:pPr>
        <w:pStyle w:val="ListParagraph"/>
        <w:jc w:val="both"/>
        <w:rPr>
          <w:rFonts w:ascii="Arial" w:hAnsi="Arial" w:cs="Arial"/>
          <w:sz w:val="22"/>
          <w:szCs w:val="22"/>
        </w:rPr>
      </w:pPr>
    </w:p>
    <w:p w14:paraId="03E54696" w14:textId="1411ED0D" w:rsidR="00D3507D" w:rsidRPr="00D3507D" w:rsidRDefault="00475441" w:rsidP="00D3507D">
      <w:pPr>
        <w:widowControl w:val="0"/>
        <w:autoSpaceDE w:val="0"/>
        <w:autoSpaceDN w:val="0"/>
        <w:adjustRightInd w:val="0"/>
        <w:spacing w:after="240"/>
        <w:jc w:val="both"/>
        <w:rPr>
          <w:rFonts w:ascii="Arial" w:hAnsi="Arial" w:cs="Arial"/>
          <w:bCs/>
          <w:sz w:val="22"/>
          <w:szCs w:val="22"/>
        </w:rPr>
      </w:pPr>
      <w:r>
        <w:rPr>
          <w:rFonts w:ascii="Arial" w:hAnsi="Arial" w:cs="Arial"/>
          <w:b/>
          <w:bCs/>
          <w:sz w:val="22"/>
          <w:szCs w:val="22"/>
        </w:rPr>
        <w:t>Overview of p</w:t>
      </w:r>
      <w:r w:rsidR="00D3507D" w:rsidRPr="00D3507D">
        <w:rPr>
          <w:rFonts w:ascii="Arial" w:hAnsi="Arial" w:cs="Arial"/>
          <w:b/>
          <w:bCs/>
          <w:sz w:val="22"/>
          <w:szCs w:val="22"/>
        </w:rPr>
        <w:t>rogress towards results – component 1</w:t>
      </w:r>
      <w:r w:rsidR="006374EC">
        <w:rPr>
          <w:rFonts w:ascii="Arial" w:hAnsi="Arial" w:cs="Arial"/>
          <w:b/>
          <w:bCs/>
          <w:sz w:val="22"/>
          <w:szCs w:val="22"/>
        </w:rPr>
        <w:t xml:space="preserve"> </w:t>
      </w:r>
      <w:r w:rsidR="007E4E66" w:rsidRPr="007E4E66">
        <w:rPr>
          <w:rFonts w:ascii="Arial" w:hAnsi="Arial" w:cs="Arial"/>
          <w:bCs/>
          <w:sz w:val="22"/>
          <w:szCs w:val="22"/>
        </w:rPr>
        <w:t>(</w:t>
      </w:r>
      <w:r w:rsidR="007E4E66" w:rsidRPr="003D2645">
        <w:rPr>
          <w:rFonts w:ascii="Arial" w:hAnsi="Arial" w:cs="Arial"/>
          <w:bCs/>
          <w:sz w:val="22"/>
          <w:szCs w:val="22"/>
        </w:rPr>
        <w:t xml:space="preserve">see </w:t>
      </w:r>
      <w:r w:rsidR="00F845DD" w:rsidRPr="009814CA">
        <w:rPr>
          <w:rFonts w:ascii="Arial" w:hAnsi="Arial" w:cs="Arial"/>
          <w:bCs/>
          <w:sz w:val="22"/>
          <w:szCs w:val="22"/>
        </w:rPr>
        <w:t>Annex 4</w:t>
      </w:r>
      <w:r w:rsidR="007E4E66">
        <w:rPr>
          <w:rFonts w:ascii="Arial" w:hAnsi="Arial" w:cs="Arial"/>
          <w:bCs/>
          <w:sz w:val="22"/>
          <w:szCs w:val="22"/>
        </w:rPr>
        <w:t xml:space="preserve"> for overview of all activities</w:t>
      </w:r>
      <w:r w:rsidR="007E4E66" w:rsidRPr="007E4E66">
        <w:rPr>
          <w:rFonts w:ascii="Arial" w:hAnsi="Arial" w:cs="Arial"/>
          <w:bCs/>
          <w:sz w:val="22"/>
          <w:szCs w:val="22"/>
        </w:rPr>
        <w:t>)</w:t>
      </w:r>
      <w:r w:rsidR="003C47DA">
        <w:rPr>
          <w:rFonts w:ascii="Arial" w:hAnsi="Arial" w:cs="Arial"/>
          <w:bCs/>
          <w:sz w:val="22"/>
          <w:szCs w:val="22"/>
        </w:rPr>
        <w:t>.</w:t>
      </w:r>
    </w:p>
    <w:p w14:paraId="0DD1996C" w14:textId="4D0B5CC0" w:rsidR="00F01541" w:rsidRPr="00D3507D" w:rsidRDefault="004748A2" w:rsidP="00097BCA">
      <w:pPr>
        <w:widowControl w:val="0"/>
        <w:autoSpaceDE w:val="0"/>
        <w:autoSpaceDN w:val="0"/>
        <w:adjustRightInd w:val="0"/>
        <w:jc w:val="both"/>
        <w:rPr>
          <w:rFonts w:ascii="Arial" w:hAnsi="Arial" w:cs="Arial"/>
          <w:bCs/>
          <w:sz w:val="22"/>
          <w:szCs w:val="22"/>
        </w:rPr>
      </w:pPr>
      <w:r>
        <w:rPr>
          <w:rFonts w:ascii="Arial" w:hAnsi="Arial" w:cs="Arial"/>
          <w:sz w:val="22"/>
          <w:szCs w:val="22"/>
        </w:rPr>
        <w:t>The</w:t>
      </w:r>
      <w:r w:rsidR="006374EC">
        <w:rPr>
          <w:rFonts w:ascii="Arial" w:hAnsi="Arial" w:cs="Arial"/>
          <w:sz w:val="22"/>
          <w:szCs w:val="22"/>
        </w:rPr>
        <w:t xml:space="preserve"> </w:t>
      </w:r>
      <w:r w:rsidR="000E5136" w:rsidRPr="0036690F">
        <w:rPr>
          <w:rFonts w:ascii="Arial" w:hAnsi="Arial" w:cs="Arial"/>
          <w:b/>
          <w:sz w:val="22"/>
          <w:szCs w:val="22"/>
        </w:rPr>
        <w:t>Protected Areas System Financing and Investment Plan</w:t>
      </w:r>
      <w:r w:rsidR="000E5136" w:rsidRPr="00486F06">
        <w:rPr>
          <w:rFonts w:ascii="Arial" w:hAnsi="Arial" w:cs="Arial"/>
          <w:sz w:val="22"/>
          <w:szCs w:val="22"/>
        </w:rPr>
        <w:t xml:space="preserve"> for Seychelles has been completed, validated by stakeholders and presented to the Ministry of Finance Trade and Economic Planning</w:t>
      </w:r>
      <w:r w:rsidR="00F845DD">
        <w:rPr>
          <w:rFonts w:ascii="Arial" w:hAnsi="Arial" w:cs="Arial"/>
          <w:sz w:val="22"/>
          <w:szCs w:val="22"/>
        </w:rPr>
        <w:t xml:space="preserve"> (MFTEP)</w:t>
      </w:r>
      <w:r w:rsidR="000E5136" w:rsidRPr="00486F06">
        <w:rPr>
          <w:rFonts w:ascii="Arial" w:hAnsi="Arial" w:cs="Arial"/>
          <w:sz w:val="22"/>
          <w:szCs w:val="22"/>
        </w:rPr>
        <w:t>. It sets out the</w:t>
      </w:r>
      <w:r>
        <w:rPr>
          <w:rFonts w:ascii="Arial" w:hAnsi="Arial" w:cs="Arial"/>
          <w:sz w:val="22"/>
          <w:szCs w:val="22"/>
        </w:rPr>
        <w:t xml:space="preserve"> national strategy for increasing</w:t>
      </w:r>
      <w:r w:rsidR="000E5136" w:rsidRPr="00486F06">
        <w:rPr>
          <w:rFonts w:ascii="Arial" w:hAnsi="Arial" w:cs="Arial"/>
          <w:sz w:val="22"/>
          <w:szCs w:val="22"/>
        </w:rPr>
        <w:t xml:space="preserve"> revenue capture by all PAs by 50% by 2020. It is currently awaiting formal endorsement by the Government of Seychelles</w:t>
      </w:r>
      <w:r>
        <w:rPr>
          <w:rFonts w:ascii="Arial" w:hAnsi="Arial" w:cs="Arial"/>
          <w:sz w:val="22"/>
          <w:szCs w:val="22"/>
        </w:rPr>
        <w:t>.</w:t>
      </w:r>
    </w:p>
    <w:p w14:paraId="3CF78F2A" w14:textId="77777777" w:rsidR="00097BCA" w:rsidRDefault="00097BCA" w:rsidP="00097BCA">
      <w:pPr>
        <w:widowControl w:val="0"/>
        <w:autoSpaceDE w:val="0"/>
        <w:autoSpaceDN w:val="0"/>
        <w:adjustRightInd w:val="0"/>
        <w:jc w:val="both"/>
        <w:rPr>
          <w:rFonts w:ascii="Arial" w:hAnsi="Arial" w:cs="Arial"/>
          <w:b/>
          <w:bCs/>
          <w:sz w:val="22"/>
          <w:szCs w:val="22"/>
        </w:rPr>
      </w:pPr>
    </w:p>
    <w:p w14:paraId="003C0A50" w14:textId="48283C06" w:rsidR="007A2E81" w:rsidRPr="003D6EB1" w:rsidRDefault="00F01541" w:rsidP="00097BCA">
      <w:pPr>
        <w:widowControl w:val="0"/>
        <w:autoSpaceDE w:val="0"/>
        <w:autoSpaceDN w:val="0"/>
        <w:adjustRightInd w:val="0"/>
        <w:jc w:val="both"/>
        <w:rPr>
          <w:rFonts w:ascii="Arial" w:hAnsi="Arial" w:cs="Arial"/>
          <w:bCs/>
          <w:sz w:val="22"/>
          <w:szCs w:val="22"/>
        </w:rPr>
      </w:pPr>
      <w:r w:rsidRPr="00277F90">
        <w:rPr>
          <w:rFonts w:ascii="Arial" w:hAnsi="Arial" w:cs="Arial"/>
          <w:b/>
          <w:bCs/>
          <w:sz w:val="22"/>
          <w:szCs w:val="22"/>
        </w:rPr>
        <w:t>Development of Management Plans</w:t>
      </w:r>
      <w:r w:rsidR="006374EC">
        <w:rPr>
          <w:rFonts w:ascii="Arial" w:hAnsi="Arial" w:cs="Arial"/>
          <w:b/>
          <w:bCs/>
          <w:sz w:val="22"/>
          <w:szCs w:val="22"/>
        </w:rPr>
        <w:t xml:space="preserve"> </w:t>
      </w:r>
      <w:r w:rsidR="003D6EB1">
        <w:rPr>
          <w:rFonts w:ascii="Arial" w:hAnsi="Arial" w:cs="Arial"/>
          <w:bCs/>
          <w:sz w:val="22"/>
          <w:szCs w:val="22"/>
        </w:rPr>
        <w:t xml:space="preserve">(MP) - ongoing and covering </w:t>
      </w:r>
      <w:r w:rsidR="003D6EB1" w:rsidRPr="003C47DA">
        <w:rPr>
          <w:rFonts w:ascii="Arial" w:hAnsi="Arial" w:cs="Arial"/>
          <w:bCs/>
          <w:sz w:val="22"/>
          <w:szCs w:val="22"/>
        </w:rPr>
        <w:t>13 site</w:t>
      </w:r>
      <w:r w:rsidR="00BC6BBD">
        <w:rPr>
          <w:rFonts w:ascii="Arial" w:hAnsi="Arial" w:cs="Arial"/>
          <w:bCs/>
          <w:sz w:val="22"/>
          <w:szCs w:val="22"/>
        </w:rPr>
        <w:t>s</w:t>
      </w:r>
      <w:r w:rsidR="00475441" w:rsidRPr="003C47DA">
        <w:rPr>
          <w:rFonts w:ascii="Arial" w:hAnsi="Arial" w:cs="Arial"/>
          <w:bCs/>
          <w:sz w:val="22"/>
          <w:szCs w:val="22"/>
        </w:rPr>
        <w:t>.</w:t>
      </w:r>
      <w:r w:rsidR="00AC3851">
        <w:rPr>
          <w:rFonts w:ascii="Arial" w:hAnsi="Arial" w:cs="Arial"/>
          <w:bCs/>
          <w:sz w:val="22"/>
          <w:szCs w:val="22"/>
        </w:rPr>
        <w:t xml:space="preserve"> The development of </w:t>
      </w:r>
      <w:r w:rsidR="00B81A5D">
        <w:rPr>
          <w:rFonts w:ascii="Arial" w:hAnsi="Arial" w:cs="Arial"/>
          <w:bCs/>
          <w:sz w:val="22"/>
          <w:szCs w:val="22"/>
        </w:rPr>
        <w:t>the MP</w:t>
      </w:r>
      <w:r w:rsidR="00AC3851">
        <w:rPr>
          <w:rFonts w:ascii="Arial" w:hAnsi="Arial" w:cs="Arial"/>
          <w:bCs/>
          <w:sz w:val="22"/>
          <w:szCs w:val="22"/>
        </w:rPr>
        <w:t xml:space="preserve"> was delayed </w:t>
      </w:r>
      <w:r w:rsidR="00B81A5D">
        <w:rPr>
          <w:rFonts w:ascii="Arial" w:hAnsi="Arial" w:cs="Arial"/>
          <w:bCs/>
          <w:sz w:val="22"/>
          <w:szCs w:val="22"/>
        </w:rPr>
        <w:t>until after the implementation of training for all PAs on management planning.</w:t>
      </w:r>
      <w:r w:rsidR="00475441" w:rsidRPr="003C47DA">
        <w:rPr>
          <w:rFonts w:ascii="Arial" w:hAnsi="Arial" w:cs="Arial"/>
          <w:bCs/>
          <w:sz w:val="22"/>
          <w:szCs w:val="22"/>
        </w:rPr>
        <w:t xml:space="preserve"> </w:t>
      </w:r>
      <w:r w:rsidR="00B81A5D">
        <w:rPr>
          <w:rFonts w:ascii="Arial" w:hAnsi="Arial" w:cs="Arial"/>
          <w:bCs/>
          <w:sz w:val="22"/>
          <w:szCs w:val="22"/>
        </w:rPr>
        <w:t>Subsequently, m</w:t>
      </w:r>
      <w:r w:rsidR="008671E5" w:rsidRPr="003C47DA">
        <w:rPr>
          <w:rFonts w:ascii="Arial" w:hAnsi="Arial" w:cs="Arial"/>
          <w:sz w:val="22"/>
          <w:szCs w:val="22"/>
        </w:rPr>
        <w:t xml:space="preserve">any of the management plans have faced delays related to difficulties </w:t>
      </w:r>
      <w:r w:rsidR="007A2E81" w:rsidRPr="003C47DA">
        <w:rPr>
          <w:rFonts w:ascii="Arial" w:hAnsi="Arial" w:cs="Arial"/>
          <w:sz w:val="22"/>
          <w:szCs w:val="22"/>
        </w:rPr>
        <w:t xml:space="preserve">identifying consultants with the right skill set to lead the MP </w:t>
      </w:r>
      <w:r w:rsidR="008671E5" w:rsidRPr="003C47DA">
        <w:rPr>
          <w:rFonts w:ascii="Arial" w:hAnsi="Arial" w:cs="Arial"/>
          <w:color w:val="000000" w:themeColor="text1"/>
          <w:sz w:val="22"/>
          <w:szCs w:val="22"/>
        </w:rPr>
        <w:t>and</w:t>
      </w:r>
      <w:r w:rsidR="007A2E81" w:rsidRPr="003C47DA">
        <w:rPr>
          <w:rFonts w:ascii="Arial" w:hAnsi="Arial" w:cs="Arial"/>
          <w:color w:val="000000" w:themeColor="text1"/>
          <w:sz w:val="22"/>
          <w:szCs w:val="22"/>
        </w:rPr>
        <w:t>/or</w:t>
      </w:r>
      <w:r w:rsidR="008671E5" w:rsidRPr="003C47DA">
        <w:rPr>
          <w:rFonts w:ascii="Arial" w:hAnsi="Arial" w:cs="Arial"/>
          <w:color w:val="000000" w:themeColor="text1"/>
          <w:sz w:val="22"/>
          <w:szCs w:val="22"/>
        </w:rPr>
        <w:t xml:space="preserve"> delays in </w:t>
      </w:r>
      <w:r w:rsidR="00AC3851">
        <w:rPr>
          <w:rFonts w:ascii="Arial" w:hAnsi="Arial" w:cs="Arial"/>
          <w:color w:val="000000" w:themeColor="text1"/>
          <w:sz w:val="22"/>
          <w:szCs w:val="22"/>
        </w:rPr>
        <w:t xml:space="preserve">the review and </w:t>
      </w:r>
      <w:r w:rsidR="008671E5" w:rsidRPr="003C47DA">
        <w:rPr>
          <w:rFonts w:ascii="Arial" w:hAnsi="Arial" w:cs="Arial"/>
          <w:color w:val="000000" w:themeColor="text1"/>
          <w:sz w:val="22"/>
          <w:szCs w:val="22"/>
        </w:rPr>
        <w:t>approval of plans by SNPA related to their limited capacity in this area</w:t>
      </w:r>
      <w:r w:rsidR="006E6681" w:rsidRPr="003C47DA">
        <w:rPr>
          <w:rFonts w:ascii="Arial" w:hAnsi="Arial" w:cs="Arial"/>
          <w:sz w:val="22"/>
          <w:szCs w:val="22"/>
        </w:rPr>
        <w:t>.</w:t>
      </w:r>
      <w:r w:rsidR="006374EC">
        <w:rPr>
          <w:rFonts w:ascii="Arial" w:hAnsi="Arial" w:cs="Arial"/>
          <w:sz w:val="22"/>
          <w:szCs w:val="22"/>
        </w:rPr>
        <w:t xml:space="preserve"> </w:t>
      </w:r>
      <w:r w:rsidR="007A2E81" w:rsidRPr="003C47DA">
        <w:rPr>
          <w:rFonts w:ascii="Arial" w:hAnsi="Arial" w:cs="Arial"/>
          <w:sz w:val="22"/>
          <w:szCs w:val="22"/>
        </w:rPr>
        <w:t>The project is attempting to use different consultants for each site in orde</w:t>
      </w:r>
      <w:r w:rsidR="00F845DD">
        <w:rPr>
          <w:rFonts w:ascii="Arial" w:hAnsi="Arial" w:cs="Arial"/>
          <w:sz w:val="22"/>
          <w:szCs w:val="22"/>
        </w:rPr>
        <w:t>r to build capacity in Management Plan development</w:t>
      </w:r>
      <w:r w:rsidR="007A2E81" w:rsidRPr="003C47DA">
        <w:rPr>
          <w:rFonts w:ascii="Arial" w:hAnsi="Arial" w:cs="Arial"/>
          <w:sz w:val="22"/>
          <w:szCs w:val="22"/>
        </w:rPr>
        <w:t>. This strategy requires the project team to provide a lot of support as for many consultants it is the first time the</w:t>
      </w:r>
      <w:r w:rsidR="003C47DA">
        <w:rPr>
          <w:rFonts w:ascii="Arial" w:hAnsi="Arial" w:cs="Arial"/>
          <w:sz w:val="22"/>
          <w:szCs w:val="22"/>
        </w:rPr>
        <w:t>y</w:t>
      </w:r>
      <w:r w:rsidR="007A2E81" w:rsidRPr="003C47DA">
        <w:rPr>
          <w:rFonts w:ascii="Arial" w:hAnsi="Arial" w:cs="Arial"/>
          <w:sz w:val="22"/>
          <w:szCs w:val="22"/>
        </w:rPr>
        <w:t xml:space="preserve"> are drafting PA MP, but this should help ensure the sustainability of these skills. </w:t>
      </w:r>
      <w:r w:rsidR="00141869" w:rsidRPr="003C47DA">
        <w:rPr>
          <w:rFonts w:ascii="Arial" w:hAnsi="Arial" w:cs="Arial"/>
          <w:sz w:val="22"/>
          <w:szCs w:val="22"/>
        </w:rPr>
        <w:t xml:space="preserve">The MP for Curieuse is now completed and awaiting approval by the SNPA </w:t>
      </w:r>
      <w:r w:rsidR="003D6EB1" w:rsidRPr="003C47DA">
        <w:rPr>
          <w:rFonts w:ascii="Arial" w:hAnsi="Arial" w:cs="Arial"/>
          <w:sz w:val="22"/>
          <w:szCs w:val="22"/>
        </w:rPr>
        <w:t>CEO.  Curieuse is</w:t>
      </w:r>
      <w:r w:rsidR="00F845DD">
        <w:rPr>
          <w:rFonts w:ascii="Arial" w:hAnsi="Arial" w:cs="Arial"/>
          <w:sz w:val="22"/>
          <w:szCs w:val="22"/>
        </w:rPr>
        <w:t xml:space="preserve"> a </w:t>
      </w:r>
      <w:r w:rsidR="003D6EB1" w:rsidRPr="003C47DA">
        <w:rPr>
          <w:rFonts w:ascii="Arial" w:hAnsi="Arial" w:cs="Arial"/>
          <w:sz w:val="22"/>
          <w:szCs w:val="22"/>
        </w:rPr>
        <w:t>flag</w:t>
      </w:r>
      <w:r w:rsidR="00141869" w:rsidRPr="003C47DA">
        <w:rPr>
          <w:rFonts w:ascii="Arial" w:hAnsi="Arial" w:cs="Arial"/>
          <w:sz w:val="22"/>
          <w:szCs w:val="22"/>
        </w:rPr>
        <w:t>ship</w:t>
      </w:r>
      <w:r w:rsidR="003D6EB1" w:rsidRPr="003C47DA">
        <w:rPr>
          <w:rFonts w:ascii="Arial" w:hAnsi="Arial" w:cs="Arial"/>
          <w:sz w:val="22"/>
          <w:szCs w:val="22"/>
        </w:rPr>
        <w:t xml:space="preserve"> site</w:t>
      </w:r>
      <w:r w:rsidR="00141869" w:rsidRPr="003C47DA">
        <w:rPr>
          <w:rFonts w:ascii="Arial" w:hAnsi="Arial" w:cs="Arial"/>
          <w:sz w:val="22"/>
          <w:szCs w:val="22"/>
        </w:rPr>
        <w:t xml:space="preserve"> for SNPA and </w:t>
      </w:r>
      <w:r w:rsidR="003D6EB1" w:rsidRPr="003C47DA">
        <w:rPr>
          <w:rFonts w:ascii="Arial" w:hAnsi="Arial" w:cs="Arial"/>
          <w:sz w:val="22"/>
          <w:szCs w:val="22"/>
        </w:rPr>
        <w:t>its</w:t>
      </w:r>
      <w:r w:rsidR="00141869" w:rsidRPr="003C47DA">
        <w:rPr>
          <w:rFonts w:ascii="Arial" w:hAnsi="Arial" w:cs="Arial"/>
          <w:sz w:val="22"/>
          <w:szCs w:val="22"/>
        </w:rPr>
        <w:t xml:space="preserve"> MP will serve as a model for other sites</w:t>
      </w:r>
      <w:r w:rsidR="008671E5" w:rsidRPr="003C47DA">
        <w:rPr>
          <w:rFonts w:ascii="Arial" w:hAnsi="Arial" w:cs="Arial"/>
          <w:bCs/>
          <w:sz w:val="22"/>
          <w:szCs w:val="22"/>
        </w:rPr>
        <w:t xml:space="preserve">.  </w:t>
      </w:r>
      <w:r w:rsidR="006E6681" w:rsidRPr="003C47DA">
        <w:rPr>
          <w:rFonts w:ascii="Arial" w:hAnsi="Arial" w:cs="Arial"/>
          <w:sz w:val="22"/>
          <w:szCs w:val="22"/>
        </w:rPr>
        <w:t>Management plans are in final stages of development for Port Launay/Baie Ternay Marine National Parks.</w:t>
      </w:r>
      <w:r w:rsidR="00141869" w:rsidRPr="003C47DA">
        <w:rPr>
          <w:rFonts w:ascii="Arial" w:hAnsi="Arial" w:cs="Arial"/>
          <w:sz w:val="22"/>
          <w:szCs w:val="22"/>
        </w:rPr>
        <w:t xml:space="preserve"> They had faced delays but are now being undertaken by an ex-SNPA staff member with a good understanding of the project.</w:t>
      </w:r>
      <w:r w:rsidR="006374EC">
        <w:rPr>
          <w:rFonts w:ascii="Arial" w:hAnsi="Arial" w:cs="Arial"/>
          <w:sz w:val="22"/>
          <w:szCs w:val="22"/>
        </w:rPr>
        <w:t xml:space="preserve"> </w:t>
      </w:r>
      <w:r w:rsidR="003D6EB1" w:rsidRPr="003C47DA">
        <w:rPr>
          <w:rFonts w:ascii="Arial" w:eastAsia="Times New Roman" w:hAnsi="Arial" w:cs="Arial"/>
          <w:color w:val="000000" w:themeColor="text1"/>
          <w:sz w:val="22"/>
          <w:szCs w:val="22"/>
        </w:rPr>
        <w:t>MP</w:t>
      </w:r>
      <w:r w:rsidR="006374EC">
        <w:rPr>
          <w:rFonts w:ascii="Arial" w:eastAsia="Times New Roman" w:hAnsi="Arial" w:cs="Arial"/>
          <w:color w:val="000000" w:themeColor="text1"/>
          <w:sz w:val="22"/>
          <w:szCs w:val="22"/>
        </w:rPr>
        <w:t>s</w:t>
      </w:r>
      <w:r w:rsidR="003D6EB1" w:rsidRPr="003C47DA">
        <w:rPr>
          <w:rFonts w:ascii="Arial" w:eastAsia="Times New Roman" w:hAnsi="Arial" w:cs="Arial"/>
          <w:color w:val="000000" w:themeColor="text1"/>
          <w:sz w:val="22"/>
          <w:szCs w:val="22"/>
        </w:rPr>
        <w:t xml:space="preserve"> are also to be developed under the project for</w:t>
      </w:r>
      <w:r w:rsidR="008671E5" w:rsidRPr="003C47DA">
        <w:rPr>
          <w:rFonts w:ascii="Arial" w:eastAsia="Times New Roman" w:hAnsi="Arial" w:cs="Arial"/>
          <w:color w:val="000000" w:themeColor="text1"/>
          <w:sz w:val="22"/>
          <w:szCs w:val="22"/>
        </w:rPr>
        <w:t xml:space="preserve"> Saint Anne, Veuve, Iles Cocos</w:t>
      </w:r>
      <w:r w:rsidR="003D6EB1" w:rsidRPr="003C47DA">
        <w:rPr>
          <w:rFonts w:ascii="Arial" w:eastAsia="Times New Roman" w:hAnsi="Arial" w:cs="Arial"/>
          <w:color w:val="000000" w:themeColor="text1"/>
          <w:sz w:val="22"/>
          <w:szCs w:val="22"/>
        </w:rPr>
        <w:t xml:space="preserve">, </w:t>
      </w:r>
      <w:r w:rsidR="003C47DA">
        <w:rPr>
          <w:rFonts w:ascii="Arial" w:eastAsia="Times New Roman" w:hAnsi="Arial" w:cs="Arial"/>
          <w:color w:val="000000" w:themeColor="text1"/>
          <w:sz w:val="22"/>
          <w:szCs w:val="22"/>
        </w:rPr>
        <w:t xml:space="preserve">while the </w:t>
      </w:r>
      <w:r w:rsidR="003C47DA" w:rsidRPr="003C47DA">
        <w:rPr>
          <w:rFonts w:ascii="Arial" w:hAnsi="Arial" w:cs="Arial"/>
          <w:i/>
          <w:sz w:val="22"/>
          <w:szCs w:val="22"/>
        </w:rPr>
        <w:t>Outer Island project</w:t>
      </w:r>
      <w:r w:rsidR="002A1AC8">
        <w:rPr>
          <w:rFonts w:ascii="Arial" w:hAnsi="Arial" w:cs="Arial"/>
          <w:i/>
          <w:sz w:val="22"/>
          <w:szCs w:val="22"/>
        </w:rPr>
        <w:t xml:space="preserve"> </w:t>
      </w:r>
      <w:r w:rsidR="003C47DA">
        <w:rPr>
          <w:rFonts w:ascii="Arial" w:eastAsia="Times New Roman" w:hAnsi="Arial" w:cs="Arial"/>
          <w:color w:val="000000" w:themeColor="text1"/>
          <w:sz w:val="22"/>
          <w:szCs w:val="22"/>
        </w:rPr>
        <w:t>is supporting the development of MP</w:t>
      </w:r>
      <w:r w:rsidR="00F845DD">
        <w:rPr>
          <w:rFonts w:ascii="Arial" w:eastAsia="Times New Roman" w:hAnsi="Arial" w:cs="Arial"/>
          <w:color w:val="000000" w:themeColor="text1"/>
          <w:sz w:val="22"/>
          <w:szCs w:val="22"/>
        </w:rPr>
        <w:t>s</w:t>
      </w:r>
      <w:r w:rsidR="002A1AC8">
        <w:rPr>
          <w:rFonts w:ascii="Arial" w:eastAsia="Times New Roman" w:hAnsi="Arial" w:cs="Arial"/>
          <w:color w:val="000000" w:themeColor="text1"/>
          <w:sz w:val="22"/>
          <w:szCs w:val="22"/>
        </w:rPr>
        <w:t xml:space="preserve"> </w:t>
      </w:r>
      <w:r w:rsidR="006E6681" w:rsidRPr="003C47DA">
        <w:rPr>
          <w:rFonts w:ascii="Arial" w:hAnsi="Arial" w:cs="Arial"/>
          <w:sz w:val="22"/>
          <w:szCs w:val="22"/>
        </w:rPr>
        <w:t>for De</w:t>
      </w:r>
      <w:r w:rsidR="002A1AC8">
        <w:rPr>
          <w:rFonts w:ascii="Arial" w:hAnsi="Arial" w:cs="Arial"/>
          <w:sz w:val="22"/>
          <w:szCs w:val="22"/>
        </w:rPr>
        <w:t>s</w:t>
      </w:r>
      <w:r w:rsidR="006E6681" w:rsidRPr="003C47DA">
        <w:rPr>
          <w:rFonts w:ascii="Arial" w:hAnsi="Arial" w:cs="Arial"/>
          <w:sz w:val="22"/>
          <w:szCs w:val="22"/>
        </w:rPr>
        <w:t xml:space="preserve">roches, Alphonse, Poivre and Farquhar. </w:t>
      </w:r>
      <w:r w:rsidR="007A2E81" w:rsidRPr="003C47DA">
        <w:rPr>
          <w:rFonts w:ascii="Arial" w:hAnsi="Arial" w:cs="Arial"/>
          <w:sz w:val="22"/>
          <w:szCs w:val="22"/>
        </w:rPr>
        <w:t>A framework management plan for Fond Ferdinand (a new PA site) was completed in 2017 at the direct request of Government. Fond Ferdina</w:t>
      </w:r>
      <w:r w:rsidR="006374EC">
        <w:rPr>
          <w:rFonts w:ascii="Arial" w:hAnsi="Arial" w:cs="Arial"/>
          <w:sz w:val="22"/>
          <w:szCs w:val="22"/>
        </w:rPr>
        <w:t>n</w:t>
      </w:r>
      <w:r w:rsidR="007A2E81" w:rsidRPr="003C47DA">
        <w:rPr>
          <w:rFonts w:ascii="Arial" w:hAnsi="Arial" w:cs="Arial"/>
          <w:sz w:val="22"/>
          <w:szCs w:val="22"/>
        </w:rPr>
        <w:t>d is not specifically mentioned in the Pro</w:t>
      </w:r>
      <w:r w:rsidR="00C63BD8">
        <w:rPr>
          <w:rFonts w:ascii="Arial" w:hAnsi="Arial" w:cs="Arial"/>
          <w:sz w:val="22"/>
          <w:szCs w:val="22"/>
        </w:rPr>
        <w:t xml:space="preserve">ject </w:t>
      </w:r>
      <w:r w:rsidR="004B6CFA">
        <w:rPr>
          <w:rFonts w:ascii="Arial" w:hAnsi="Arial" w:cs="Arial"/>
          <w:sz w:val="22"/>
          <w:szCs w:val="22"/>
        </w:rPr>
        <w:t>D</w:t>
      </w:r>
      <w:r w:rsidR="007A2E81" w:rsidRPr="003C47DA">
        <w:rPr>
          <w:rFonts w:ascii="Arial" w:hAnsi="Arial" w:cs="Arial"/>
          <w:sz w:val="22"/>
          <w:szCs w:val="22"/>
        </w:rPr>
        <w:t>oc</w:t>
      </w:r>
      <w:r w:rsidR="00C63BD8">
        <w:rPr>
          <w:rFonts w:ascii="Arial" w:hAnsi="Arial" w:cs="Arial"/>
          <w:sz w:val="22"/>
          <w:szCs w:val="22"/>
        </w:rPr>
        <w:t>ument</w:t>
      </w:r>
      <w:r w:rsidR="007A2E81" w:rsidRPr="003C47DA">
        <w:rPr>
          <w:rFonts w:ascii="Arial" w:hAnsi="Arial" w:cs="Arial"/>
          <w:sz w:val="22"/>
          <w:szCs w:val="22"/>
        </w:rPr>
        <w:t xml:space="preserve"> as it is a new site – hence project involvement at this PA represents adaptive management on the part of the project to respond to a new Government priority.  </w:t>
      </w:r>
      <w:r w:rsidR="004748A2" w:rsidRPr="003C47DA">
        <w:rPr>
          <w:rFonts w:ascii="Arial" w:hAnsi="Arial" w:cs="Arial"/>
          <w:sz w:val="22"/>
          <w:szCs w:val="22"/>
        </w:rPr>
        <w:t>The develo</w:t>
      </w:r>
      <w:r w:rsidR="00C63BD8">
        <w:rPr>
          <w:rFonts w:ascii="Arial" w:hAnsi="Arial" w:cs="Arial"/>
          <w:sz w:val="22"/>
          <w:szCs w:val="22"/>
        </w:rPr>
        <w:t>pment of the Morne Seychellois Management P</w:t>
      </w:r>
      <w:r w:rsidR="004748A2" w:rsidRPr="003C47DA">
        <w:rPr>
          <w:rFonts w:ascii="Arial" w:hAnsi="Arial" w:cs="Arial"/>
          <w:sz w:val="22"/>
          <w:szCs w:val="22"/>
        </w:rPr>
        <w:t xml:space="preserve">lan has been delayed pending completion of a </w:t>
      </w:r>
      <w:r w:rsidR="004748A2" w:rsidRPr="003C47DA">
        <w:rPr>
          <w:rFonts w:ascii="Arial" w:hAnsi="Arial" w:cs="Arial"/>
          <w:b/>
          <w:sz w:val="22"/>
          <w:szCs w:val="22"/>
        </w:rPr>
        <w:t>National</w:t>
      </w:r>
      <w:r w:rsidR="004748A2" w:rsidRPr="003D6EB1">
        <w:rPr>
          <w:rFonts w:ascii="Arial" w:hAnsi="Arial" w:cs="Arial"/>
          <w:b/>
          <w:sz w:val="22"/>
          <w:szCs w:val="22"/>
        </w:rPr>
        <w:t xml:space="preserve"> Policy on Land Ownership in National Parks.</w:t>
      </w:r>
      <w:r w:rsidR="004748A2" w:rsidRPr="003D6EB1">
        <w:rPr>
          <w:rFonts w:ascii="Arial" w:hAnsi="Arial" w:cs="Arial"/>
          <w:sz w:val="22"/>
          <w:szCs w:val="22"/>
        </w:rPr>
        <w:t xml:space="preserve"> The project has supported a preliminary assessment </w:t>
      </w:r>
      <w:r w:rsidR="003D6EB1">
        <w:rPr>
          <w:rFonts w:ascii="Arial" w:hAnsi="Arial" w:cs="Arial"/>
          <w:sz w:val="22"/>
          <w:szCs w:val="22"/>
        </w:rPr>
        <w:t>(status quo analysis)</w:t>
      </w:r>
      <w:r w:rsidR="004748A2" w:rsidRPr="003D6EB1">
        <w:rPr>
          <w:rFonts w:ascii="Arial" w:hAnsi="Arial" w:cs="Arial"/>
          <w:sz w:val="22"/>
          <w:szCs w:val="22"/>
        </w:rPr>
        <w:t xml:space="preserve"> which can be developed into a management plan upon completion of the above-mentioned policy.</w:t>
      </w:r>
    </w:p>
    <w:p w14:paraId="1A64608D" w14:textId="77777777" w:rsidR="00097BCA" w:rsidRDefault="00097BCA" w:rsidP="00097BCA">
      <w:pPr>
        <w:widowControl w:val="0"/>
        <w:autoSpaceDE w:val="0"/>
        <w:autoSpaceDN w:val="0"/>
        <w:adjustRightInd w:val="0"/>
        <w:jc w:val="both"/>
        <w:rPr>
          <w:rFonts w:ascii="Arial" w:hAnsi="Arial" w:cs="Arial"/>
          <w:b/>
          <w:bCs/>
          <w:sz w:val="22"/>
          <w:szCs w:val="22"/>
        </w:rPr>
      </w:pPr>
    </w:p>
    <w:p w14:paraId="17D8D1A0" w14:textId="43407D8A" w:rsidR="00F62B40" w:rsidRPr="00141869" w:rsidRDefault="00F62B40" w:rsidP="00097BCA">
      <w:pPr>
        <w:widowControl w:val="0"/>
        <w:autoSpaceDE w:val="0"/>
        <w:autoSpaceDN w:val="0"/>
        <w:adjustRightInd w:val="0"/>
        <w:jc w:val="both"/>
        <w:rPr>
          <w:rFonts w:ascii="Arial" w:hAnsi="Arial" w:cs="Arial"/>
          <w:bCs/>
          <w:sz w:val="22"/>
          <w:szCs w:val="22"/>
        </w:rPr>
      </w:pPr>
      <w:r>
        <w:rPr>
          <w:rFonts w:ascii="Arial" w:hAnsi="Arial" w:cs="Arial"/>
          <w:b/>
          <w:bCs/>
          <w:sz w:val="22"/>
          <w:szCs w:val="22"/>
        </w:rPr>
        <w:t>Business plans</w:t>
      </w:r>
      <w:r w:rsidR="003D6EB1">
        <w:rPr>
          <w:rFonts w:ascii="Arial" w:hAnsi="Arial" w:cs="Arial"/>
          <w:b/>
          <w:bCs/>
          <w:sz w:val="22"/>
          <w:szCs w:val="22"/>
        </w:rPr>
        <w:t xml:space="preserve">, </w:t>
      </w:r>
      <w:r w:rsidR="003D6EB1" w:rsidRPr="00051173">
        <w:rPr>
          <w:rFonts w:ascii="Arial" w:hAnsi="Arial" w:cs="Arial"/>
          <w:bCs/>
          <w:sz w:val="22"/>
          <w:szCs w:val="22"/>
        </w:rPr>
        <w:t>which are</w:t>
      </w:r>
      <w:r w:rsidR="002A1AC8">
        <w:rPr>
          <w:rFonts w:ascii="Arial" w:hAnsi="Arial" w:cs="Arial"/>
          <w:bCs/>
          <w:sz w:val="22"/>
          <w:szCs w:val="22"/>
        </w:rPr>
        <w:t xml:space="preserve"> </w:t>
      </w:r>
      <w:r w:rsidR="00EC1201">
        <w:rPr>
          <w:rFonts w:ascii="Arial" w:hAnsi="Arial" w:cs="Arial"/>
          <w:bCs/>
          <w:sz w:val="22"/>
          <w:szCs w:val="22"/>
        </w:rPr>
        <w:t xml:space="preserve">embedded in </w:t>
      </w:r>
      <w:r>
        <w:rPr>
          <w:rFonts w:ascii="Arial" w:hAnsi="Arial" w:cs="Arial"/>
          <w:bCs/>
          <w:sz w:val="22"/>
          <w:szCs w:val="22"/>
        </w:rPr>
        <w:t>Strategic Plans</w:t>
      </w:r>
      <w:r w:rsidR="003D6EB1">
        <w:rPr>
          <w:rFonts w:ascii="Arial" w:hAnsi="Arial" w:cs="Arial"/>
          <w:bCs/>
          <w:sz w:val="22"/>
          <w:szCs w:val="22"/>
        </w:rPr>
        <w:t xml:space="preserve"> have been c</w:t>
      </w:r>
      <w:r w:rsidR="00EC1201">
        <w:rPr>
          <w:rFonts w:ascii="Arial" w:hAnsi="Arial" w:cs="Arial"/>
          <w:bCs/>
          <w:sz w:val="22"/>
          <w:szCs w:val="22"/>
        </w:rPr>
        <w:t>ompl</w:t>
      </w:r>
      <w:r w:rsidR="003D6EB1">
        <w:rPr>
          <w:rFonts w:ascii="Arial" w:hAnsi="Arial" w:cs="Arial"/>
          <w:bCs/>
          <w:sz w:val="22"/>
          <w:szCs w:val="22"/>
        </w:rPr>
        <w:t>eted for SNPA (see below), and are un</w:t>
      </w:r>
      <w:r w:rsidR="00EC1201">
        <w:rPr>
          <w:rFonts w:ascii="Arial" w:hAnsi="Arial" w:cs="Arial"/>
          <w:bCs/>
          <w:sz w:val="22"/>
          <w:szCs w:val="22"/>
        </w:rPr>
        <w:t>der development for MCSS</w:t>
      </w:r>
      <w:r w:rsidR="00C63BD8">
        <w:rPr>
          <w:rFonts w:ascii="Arial" w:hAnsi="Arial" w:cs="Arial"/>
          <w:bCs/>
          <w:sz w:val="22"/>
          <w:szCs w:val="22"/>
        </w:rPr>
        <w:t xml:space="preserve">.  </w:t>
      </w:r>
      <w:r w:rsidR="00C6223E">
        <w:rPr>
          <w:rFonts w:ascii="Arial" w:hAnsi="Arial" w:cs="Arial"/>
          <w:bCs/>
          <w:sz w:val="22"/>
          <w:szCs w:val="22"/>
        </w:rPr>
        <w:t xml:space="preserve">Under component 2 business plans are being developed for </w:t>
      </w:r>
      <w:r w:rsidR="00EC1201">
        <w:rPr>
          <w:rFonts w:ascii="Arial" w:hAnsi="Arial" w:cs="Arial"/>
          <w:bCs/>
          <w:sz w:val="22"/>
          <w:szCs w:val="22"/>
        </w:rPr>
        <w:t>SIF and North and Denis</w:t>
      </w:r>
      <w:r w:rsidR="003D6EB1">
        <w:rPr>
          <w:rFonts w:ascii="Arial" w:hAnsi="Arial" w:cs="Arial"/>
          <w:bCs/>
          <w:sz w:val="22"/>
          <w:szCs w:val="22"/>
        </w:rPr>
        <w:t xml:space="preserve"> Islands</w:t>
      </w:r>
      <w:r w:rsidR="00EC1201">
        <w:rPr>
          <w:rFonts w:ascii="Arial" w:hAnsi="Arial" w:cs="Arial"/>
          <w:bCs/>
          <w:sz w:val="22"/>
          <w:szCs w:val="22"/>
        </w:rPr>
        <w:t>.</w:t>
      </w:r>
      <w:r w:rsidR="002A1AC8">
        <w:rPr>
          <w:rFonts w:ascii="Arial" w:hAnsi="Arial" w:cs="Arial"/>
          <w:bCs/>
          <w:sz w:val="22"/>
          <w:szCs w:val="22"/>
        </w:rPr>
        <w:t xml:space="preserve"> </w:t>
      </w:r>
      <w:r w:rsidR="00B0592E" w:rsidRPr="0093227B">
        <w:rPr>
          <w:rFonts w:ascii="Arial" w:hAnsi="Arial" w:cs="Arial"/>
          <w:color w:val="000000" w:themeColor="text1"/>
          <w:sz w:val="22"/>
          <w:szCs w:val="22"/>
        </w:rPr>
        <w:t xml:space="preserve">The development of business plans has been </w:t>
      </w:r>
      <w:r w:rsidR="00B0592E">
        <w:rPr>
          <w:rFonts w:ascii="Arial" w:hAnsi="Arial" w:cs="Arial"/>
          <w:color w:val="000000" w:themeColor="text1"/>
          <w:sz w:val="22"/>
          <w:szCs w:val="22"/>
        </w:rPr>
        <w:t>a challenge</w:t>
      </w:r>
      <w:r w:rsidR="002A1AC8">
        <w:rPr>
          <w:rFonts w:ascii="Arial" w:hAnsi="Arial" w:cs="Arial"/>
          <w:color w:val="000000" w:themeColor="text1"/>
          <w:sz w:val="22"/>
          <w:szCs w:val="22"/>
        </w:rPr>
        <w:t xml:space="preserve"> </w:t>
      </w:r>
      <w:r w:rsidR="004B6CFA">
        <w:rPr>
          <w:rFonts w:ascii="Arial" w:hAnsi="Arial" w:cs="Arial"/>
          <w:color w:val="000000" w:themeColor="text1"/>
          <w:sz w:val="22"/>
          <w:szCs w:val="22"/>
        </w:rPr>
        <w:t xml:space="preserve">at North and Denis Island. </w:t>
      </w:r>
      <w:r w:rsidR="00B0592E" w:rsidRPr="0093227B">
        <w:rPr>
          <w:rFonts w:ascii="Arial" w:hAnsi="Arial" w:cs="Arial"/>
          <w:color w:val="000000" w:themeColor="text1"/>
          <w:sz w:val="22"/>
          <w:szCs w:val="22"/>
        </w:rPr>
        <w:t xml:space="preserve">GIF </w:t>
      </w:r>
      <w:r w:rsidR="00B0592E" w:rsidRPr="00C63BD8">
        <w:rPr>
          <w:rFonts w:ascii="Arial" w:hAnsi="Arial" w:cs="Arial"/>
          <w:color w:val="000000" w:themeColor="text1"/>
          <w:sz w:val="22"/>
          <w:szCs w:val="22"/>
        </w:rPr>
        <w:t>is searching for a consultant to</w:t>
      </w:r>
      <w:r w:rsidR="00B0592E" w:rsidRPr="0093227B">
        <w:rPr>
          <w:rFonts w:ascii="Arial" w:hAnsi="Arial" w:cs="Arial"/>
          <w:color w:val="000000" w:themeColor="text1"/>
          <w:sz w:val="22"/>
          <w:szCs w:val="22"/>
        </w:rPr>
        <w:t xml:space="preserve"> write a business plan for North Island, which will be used as a model for Denis Island</w:t>
      </w:r>
      <w:r w:rsidR="00B81A5D">
        <w:rPr>
          <w:rStyle w:val="FootnoteReference"/>
          <w:rFonts w:ascii="Arial" w:hAnsi="Arial" w:cs="Arial"/>
          <w:color w:val="000000" w:themeColor="text1"/>
          <w:sz w:val="22"/>
          <w:szCs w:val="22"/>
        </w:rPr>
        <w:footnoteReference w:id="14"/>
      </w:r>
      <w:r w:rsidR="00B0592E" w:rsidRPr="0093227B">
        <w:rPr>
          <w:rFonts w:ascii="Arial" w:hAnsi="Arial" w:cs="Arial"/>
          <w:color w:val="000000" w:themeColor="text1"/>
          <w:sz w:val="22"/>
          <w:szCs w:val="22"/>
        </w:rPr>
        <w:t>.</w:t>
      </w:r>
    </w:p>
    <w:p w14:paraId="73EEA525" w14:textId="77777777" w:rsidR="00097BCA" w:rsidRDefault="00097BCA" w:rsidP="00097BCA">
      <w:pPr>
        <w:jc w:val="both"/>
        <w:rPr>
          <w:rFonts w:ascii="Arial" w:hAnsi="Arial" w:cs="Arial"/>
          <w:b/>
          <w:bCs/>
          <w:sz w:val="22"/>
          <w:szCs w:val="22"/>
        </w:rPr>
      </w:pPr>
    </w:p>
    <w:p w14:paraId="25426D6B" w14:textId="4A938BDE" w:rsidR="00F01541" w:rsidRPr="00097BCA" w:rsidRDefault="00F01541" w:rsidP="00097BCA">
      <w:pPr>
        <w:jc w:val="both"/>
        <w:rPr>
          <w:rFonts w:ascii="Arial" w:hAnsi="Arial" w:cs="Arial"/>
          <w:sz w:val="22"/>
          <w:szCs w:val="22"/>
        </w:rPr>
      </w:pPr>
      <w:r w:rsidRPr="00097BCA">
        <w:rPr>
          <w:rFonts w:ascii="Arial" w:hAnsi="Arial" w:cs="Arial"/>
          <w:b/>
          <w:bCs/>
          <w:sz w:val="22"/>
          <w:szCs w:val="22"/>
        </w:rPr>
        <w:t>Quantification of contribution of PAs to the economy</w:t>
      </w:r>
      <w:r w:rsidR="00F547DC" w:rsidRPr="00097BCA">
        <w:rPr>
          <w:rFonts w:ascii="Arial" w:hAnsi="Arial" w:cs="Arial"/>
          <w:b/>
          <w:bCs/>
          <w:sz w:val="22"/>
          <w:szCs w:val="22"/>
        </w:rPr>
        <w:t xml:space="preserve">. </w:t>
      </w:r>
      <w:r w:rsidR="00F547DC" w:rsidRPr="00097BCA">
        <w:rPr>
          <w:rFonts w:ascii="Arial" w:hAnsi="Arial" w:cs="Arial"/>
          <w:sz w:val="22"/>
          <w:szCs w:val="22"/>
        </w:rPr>
        <w:t>An economic assessment of the contribution of tourism in State-managed PAs to the country’s economy using the</w:t>
      </w:r>
      <w:r w:rsidR="002A1AC8">
        <w:rPr>
          <w:rFonts w:ascii="Arial" w:hAnsi="Arial" w:cs="Arial"/>
          <w:sz w:val="22"/>
          <w:szCs w:val="22"/>
        </w:rPr>
        <w:t xml:space="preserve"> </w:t>
      </w:r>
      <w:r w:rsidRPr="00097BCA">
        <w:rPr>
          <w:rFonts w:ascii="Arial" w:hAnsi="Arial" w:cs="Arial"/>
          <w:bCs/>
          <w:sz w:val="22"/>
          <w:szCs w:val="22"/>
        </w:rPr>
        <w:t>Tourism Econ</w:t>
      </w:r>
      <w:r w:rsidR="00F547DC" w:rsidRPr="00097BCA">
        <w:rPr>
          <w:rFonts w:ascii="Arial" w:hAnsi="Arial" w:cs="Arial"/>
          <w:bCs/>
          <w:sz w:val="22"/>
          <w:szCs w:val="22"/>
        </w:rPr>
        <w:t xml:space="preserve">omic Model for Protected Areas </w:t>
      </w:r>
      <w:r w:rsidR="00277F90" w:rsidRPr="00097BCA">
        <w:rPr>
          <w:rFonts w:ascii="Arial" w:hAnsi="Arial" w:cs="Arial"/>
          <w:bCs/>
          <w:sz w:val="22"/>
          <w:szCs w:val="22"/>
        </w:rPr>
        <w:t xml:space="preserve">(TEMPA) </w:t>
      </w:r>
      <w:r w:rsidR="00F547DC" w:rsidRPr="00097BCA">
        <w:rPr>
          <w:rFonts w:ascii="Arial" w:hAnsi="Arial" w:cs="Arial"/>
          <w:bCs/>
          <w:sz w:val="22"/>
          <w:szCs w:val="22"/>
        </w:rPr>
        <w:t xml:space="preserve">is currently on hold. </w:t>
      </w:r>
      <w:r w:rsidR="00277F90" w:rsidRPr="00097BCA">
        <w:rPr>
          <w:rFonts w:ascii="Arial" w:hAnsi="Arial" w:cs="Arial"/>
          <w:sz w:val="22"/>
          <w:szCs w:val="22"/>
        </w:rPr>
        <w:t>In</w:t>
      </w:r>
      <w:r w:rsidR="00C63BD8" w:rsidRPr="00097BCA">
        <w:rPr>
          <w:rFonts w:ascii="Arial" w:hAnsi="Arial" w:cs="Arial"/>
          <w:sz w:val="22"/>
          <w:szCs w:val="22"/>
        </w:rPr>
        <w:t xml:space="preserve"> late 2017, </w:t>
      </w:r>
      <w:r w:rsidR="00277F90" w:rsidRPr="00097BCA">
        <w:rPr>
          <w:rFonts w:ascii="Arial" w:hAnsi="Arial" w:cs="Arial"/>
          <w:sz w:val="22"/>
          <w:szCs w:val="22"/>
        </w:rPr>
        <w:t xml:space="preserve">the project presented the methodology to the Minister </w:t>
      </w:r>
      <w:r w:rsidR="00C63BD8" w:rsidRPr="00097BCA">
        <w:rPr>
          <w:rFonts w:ascii="Arial" w:hAnsi="Arial" w:cs="Arial"/>
          <w:sz w:val="22"/>
          <w:szCs w:val="22"/>
        </w:rPr>
        <w:t>of Environment</w:t>
      </w:r>
      <w:r w:rsidR="002A1AC8">
        <w:rPr>
          <w:rFonts w:ascii="Arial" w:hAnsi="Arial" w:cs="Arial"/>
          <w:sz w:val="22"/>
          <w:szCs w:val="22"/>
        </w:rPr>
        <w:t>, Energy and Climate Change</w:t>
      </w:r>
      <w:r w:rsidR="00C63BD8" w:rsidRPr="00097BCA">
        <w:rPr>
          <w:rFonts w:ascii="Arial" w:hAnsi="Arial" w:cs="Arial"/>
          <w:sz w:val="22"/>
          <w:szCs w:val="22"/>
        </w:rPr>
        <w:t xml:space="preserve"> </w:t>
      </w:r>
      <w:r w:rsidR="00277F90" w:rsidRPr="00097BCA">
        <w:rPr>
          <w:rFonts w:ascii="Arial" w:hAnsi="Arial" w:cs="Arial"/>
          <w:sz w:val="22"/>
          <w:szCs w:val="22"/>
        </w:rPr>
        <w:t xml:space="preserve">and project partners. </w:t>
      </w:r>
      <w:r w:rsidR="004B6CFA">
        <w:rPr>
          <w:rFonts w:ascii="Arial" w:hAnsi="Arial" w:cs="Arial"/>
          <w:color w:val="000000" w:themeColor="text1"/>
          <w:sz w:val="22"/>
          <w:szCs w:val="22"/>
        </w:rPr>
        <w:t xml:space="preserve">PAF </w:t>
      </w:r>
      <w:r w:rsidR="00277F90" w:rsidRPr="00097BCA">
        <w:rPr>
          <w:rFonts w:ascii="Arial" w:hAnsi="Arial" w:cs="Arial"/>
          <w:color w:val="000000" w:themeColor="text1"/>
          <w:sz w:val="22"/>
          <w:szCs w:val="22"/>
        </w:rPr>
        <w:t xml:space="preserve">was advised to proceed cautiously, due to the current political climate surrounding tourism and the unwillingness of tourism operators to accept additional charges/taxes (even if applied directly to the tourists themselves). </w:t>
      </w:r>
      <w:r w:rsidR="00277F90" w:rsidRPr="00097BCA">
        <w:rPr>
          <w:rFonts w:ascii="Arial" w:hAnsi="Arial" w:cs="Arial"/>
          <w:sz w:val="22"/>
          <w:szCs w:val="22"/>
        </w:rPr>
        <w:t>The p</w:t>
      </w:r>
      <w:r w:rsidR="004B6CFA">
        <w:rPr>
          <w:rFonts w:ascii="Arial" w:hAnsi="Arial" w:cs="Arial"/>
          <w:sz w:val="22"/>
          <w:szCs w:val="22"/>
        </w:rPr>
        <w:t xml:space="preserve">roject </w:t>
      </w:r>
      <w:r w:rsidR="00C63BD8" w:rsidRPr="00097BCA">
        <w:rPr>
          <w:rFonts w:ascii="Arial" w:hAnsi="Arial" w:cs="Arial"/>
          <w:sz w:val="22"/>
          <w:szCs w:val="22"/>
        </w:rPr>
        <w:t>currently</w:t>
      </w:r>
      <w:r w:rsidR="00277F90" w:rsidRPr="00097BCA">
        <w:rPr>
          <w:rFonts w:ascii="Arial" w:hAnsi="Arial" w:cs="Arial"/>
          <w:sz w:val="22"/>
          <w:szCs w:val="22"/>
        </w:rPr>
        <w:t xml:space="preserve"> awaits further guidance from the NPD</w:t>
      </w:r>
      <w:r w:rsidR="00C63BD8" w:rsidRPr="00097BCA">
        <w:rPr>
          <w:rFonts w:ascii="Arial" w:hAnsi="Arial" w:cs="Arial"/>
          <w:sz w:val="22"/>
          <w:szCs w:val="22"/>
        </w:rPr>
        <w:t xml:space="preserve"> as to whether to proceed with TEMPA</w:t>
      </w:r>
      <w:r w:rsidR="00277F90" w:rsidRPr="00097BCA">
        <w:rPr>
          <w:rFonts w:ascii="Arial" w:hAnsi="Arial" w:cs="Arial"/>
          <w:sz w:val="22"/>
          <w:szCs w:val="22"/>
        </w:rPr>
        <w:t xml:space="preserve">.   Meanwhile the project is </w:t>
      </w:r>
      <w:r w:rsidR="00422BCD">
        <w:rPr>
          <w:rFonts w:ascii="Arial" w:hAnsi="Arial" w:cs="Arial"/>
          <w:sz w:val="22"/>
          <w:szCs w:val="22"/>
        </w:rPr>
        <w:t xml:space="preserve">collaborating with </w:t>
      </w:r>
      <w:r w:rsidR="00277F90" w:rsidRPr="00097BCA">
        <w:rPr>
          <w:rFonts w:ascii="Arial" w:hAnsi="Arial" w:cs="Arial"/>
          <w:sz w:val="22"/>
          <w:szCs w:val="22"/>
        </w:rPr>
        <w:t xml:space="preserve"> the </w:t>
      </w:r>
      <w:r w:rsidRPr="00097BCA">
        <w:rPr>
          <w:rFonts w:ascii="Arial" w:hAnsi="Arial" w:cs="Arial"/>
          <w:bCs/>
          <w:sz w:val="22"/>
          <w:szCs w:val="22"/>
        </w:rPr>
        <w:t xml:space="preserve">GEF SWIOFISH3 </w:t>
      </w:r>
      <w:r w:rsidR="00277F90" w:rsidRPr="00097BCA">
        <w:rPr>
          <w:rFonts w:ascii="Arial" w:hAnsi="Arial" w:cs="Arial"/>
          <w:bCs/>
          <w:sz w:val="22"/>
          <w:szCs w:val="22"/>
        </w:rPr>
        <w:t>project to undertake an ecosystem s</w:t>
      </w:r>
      <w:r w:rsidRPr="00097BCA">
        <w:rPr>
          <w:rFonts w:ascii="Arial" w:hAnsi="Arial" w:cs="Arial"/>
          <w:bCs/>
          <w:sz w:val="22"/>
          <w:szCs w:val="22"/>
        </w:rPr>
        <w:t xml:space="preserve">ervices valuation to support </w:t>
      </w:r>
      <w:r w:rsidR="00277F90" w:rsidRPr="00097BCA">
        <w:rPr>
          <w:rFonts w:ascii="Arial" w:hAnsi="Arial" w:cs="Arial"/>
          <w:bCs/>
          <w:sz w:val="22"/>
          <w:szCs w:val="22"/>
        </w:rPr>
        <w:t xml:space="preserve">the </w:t>
      </w:r>
      <w:r w:rsidRPr="00097BCA">
        <w:rPr>
          <w:rFonts w:ascii="Arial" w:hAnsi="Arial" w:cs="Arial"/>
          <w:bCs/>
          <w:sz w:val="22"/>
          <w:szCs w:val="22"/>
        </w:rPr>
        <w:t>MSP</w:t>
      </w:r>
      <w:r w:rsidR="00277F90" w:rsidRPr="00097BCA">
        <w:rPr>
          <w:rFonts w:ascii="Arial" w:hAnsi="Arial" w:cs="Arial"/>
          <w:bCs/>
          <w:sz w:val="22"/>
          <w:szCs w:val="22"/>
        </w:rPr>
        <w:t>.</w:t>
      </w:r>
    </w:p>
    <w:p w14:paraId="006C59FF" w14:textId="77777777" w:rsidR="00097BCA" w:rsidRDefault="00097BCA" w:rsidP="00097BCA">
      <w:pPr>
        <w:widowControl w:val="0"/>
        <w:autoSpaceDE w:val="0"/>
        <w:autoSpaceDN w:val="0"/>
        <w:adjustRightInd w:val="0"/>
        <w:jc w:val="both"/>
        <w:rPr>
          <w:rFonts w:ascii="Arial" w:hAnsi="Arial" w:cs="Arial"/>
          <w:b/>
          <w:sz w:val="22"/>
          <w:szCs w:val="22"/>
        </w:rPr>
      </w:pPr>
    </w:p>
    <w:p w14:paraId="57C540FC" w14:textId="2DF93F4B" w:rsidR="00A55B38" w:rsidRDefault="008A58CF" w:rsidP="00097BCA">
      <w:pPr>
        <w:widowControl w:val="0"/>
        <w:autoSpaceDE w:val="0"/>
        <w:autoSpaceDN w:val="0"/>
        <w:adjustRightInd w:val="0"/>
        <w:jc w:val="both"/>
        <w:rPr>
          <w:rFonts w:ascii="Arial" w:hAnsi="Arial" w:cs="Arial"/>
          <w:sz w:val="22"/>
          <w:szCs w:val="22"/>
        </w:rPr>
      </w:pPr>
      <w:r w:rsidRPr="000D27C4">
        <w:rPr>
          <w:rFonts w:ascii="Arial" w:hAnsi="Arial" w:cs="Arial"/>
          <w:b/>
          <w:sz w:val="22"/>
          <w:szCs w:val="22"/>
        </w:rPr>
        <w:t>Online and point of sale ticketing system</w:t>
      </w:r>
      <w:r>
        <w:rPr>
          <w:rFonts w:ascii="Arial" w:hAnsi="Arial" w:cs="Arial"/>
          <w:sz w:val="22"/>
          <w:szCs w:val="22"/>
        </w:rPr>
        <w:t xml:space="preserve">.  </w:t>
      </w:r>
      <w:r w:rsidRPr="000D27C4">
        <w:rPr>
          <w:rFonts w:ascii="Arial" w:hAnsi="Arial" w:cs="Arial"/>
          <w:sz w:val="22"/>
          <w:szCs w:val="22"/>
        </w:rPr>
        <w:t>The increase in fees is being complemented by a more effective fee collection system</w:t>
      </w:r>
      <w:r w:rsidR="004D6B20">
        <w:rPr>
          <w:rFonts w:ascii="Arial" w:hAnsi="Arial" w:cs="Arial"/>
          <w:sz w:val="22"/>
          <w:szCs w:val="22"/>
        </w:rPr>
        <w:t xml:space="preserve"> for SNPA sites</w:t>
      </w:r>
      <w:r w:rsidR="00A55B38">
        <w:rPr>
          <w:rFonts w:ascii="Arial" w:hAnsi="Arial" w:cs="Arial"/>
          <w:sz w:val="22"/>
          <w:szCs w:val="22"/>
        </w:rPr>
        <w:t xml:space="preserve">, </w:t>
      </w:r>
      <w:r w:rsidR="004D6B20">
        <w:rPr>
          <w:rFonts w:ascii="Arial" w:hAnsi="Arial" w:cs="Arial"/>
          <w:bCs/>
          <w:sz w:val="22"/>
          <w:szCs w:val="22"/>
        </w:rPr>
        <w:t>due to go live in</w:t>
      </w:r>
      <w:r w:rsidR="00B81A5D">
        <w:rPr>
          <w:rFonts w:ascii="Arial" w:hAnsi="Arial" w:cs="Arial"/>
          <w:bCs/>
          <w:sz w:val="22"/>
          <w:szCs w:val="22"/>
        </w:rPr>
        <w:t xml:space="preserve"> January 2019, after a 3 month testing and training period </w:t>
      </w:r>
      <w:r w:rsidR="00A55B38">
        <w:rPr>
          <w:rStyle w:val="FootnoteReference"/>
          <w:rFonts w:ascii="Arial" w:hAnsi="Arial" w:cs="Arial"/>
          <w:sz w:val="22"/>
          <w:szCs w:val="22"/>
        </w:rPr>
        <w:footnoteReference w:id="15"/>
      </w:r>
      <w:r w:rsidRPr="000D27C4">
        <w:rPr>
          <w:rFonts w:ascii="Arial" w:hAnsi="Arial" w:cs="Arial"/>
          <w:b/>
          <w:sz w:val="22"/>
          <w:szCs w:val="22"/>
        </w:rPr>
        <w:t xml:space="preserve">. </w:t>
      </w:r>
      <w:r w:rsidR="004D6B20">
        <w:rPr>
          <w:rFonts w:ascii="Arial" w:hAnsi="Arial" w:cs="Arial"/>
          <w:bCs/>
          <w:sz w:val="22"/>
          <w:szCs w:val="22"/>
        </w:rPr>
        <w:t xml:space="preserve">This activity was </w:t>
      </w:r>
      <w:r w:rsidR="00A55B38">
        <w:rPr>
          <w:rFonts w:ascii="Arial" w:hAnsi="Arial" w:cs="Arial"/>
          <w:bCs/>
          <w:sz w:val="22"/>
          <w:szCs w:val="22"/>
        </w:rPr>
        <w:t xml:space="preserve">delayed as it was originally </w:t>
      </w:r>
      <w:r w:rsidR="00915F34" w:rsidRPr="00D15E4A">
        <w:rPr>
          <w:rFonts w:ascii="Arial" w:hAnsi="Arial" w:cs="Arial"/>
          <w:bCs/>
          <w:sz w:val="22"/>
          <w:szCs w:val="22"/>
        </w:rPr>
        <w:t xml:space="preserve">envisaged that </w:t>
      </w:r>
      <w:r w:rsidR="00A65212">
        <w:rPr>
          <w:rFonts w:ascii="Arial" w:hAnsi="Arial" w:cs="Arial"/>
          <w:bCs/>
          <w:sz w:val="22"/>
          <w:szCs w:val="22"/>
        </w:rPr>
        <w:t xml:space="preserve">the Department of Information and Communication Technology </w:t>
      </w:r>
      <w:r w:rsidR="00A65212" w:rsidRPr="00A65212">
        <w:rPr>
          <w:rFonts w:ascii="Arial" w:hAnsi="Arial" w:cs="Arial"/>
          <w:bCs/>
          <w:sz w:val="22"/>
          <w:szCs w:val="22"/>
        </w:rPr>
        <w:t>(</w:t>
      </w:r>
      <w:r w:rsidR="00915F34" w:rsidRPr="00A65212">
        <w:rPr>
          <w:rFonts w:ascii="Arial" w:hAnsi="Arial" w:cs="Arial"/>
          <w:sz w:val="22"/>
          <w:szCs w:val="22"/>
        </w:rPr>
        <w:t>DICT</w:t>
      </w:r>
      <w:r w:rsidR="00A65212" w:rsidRPr="00A65212">
        <w:rPr>
          <w:rFonts w:ascii="Arial" w:hAnsi="Arial" w:cs="Arial"/>
          <w:sz w:val="22"/>
          <w:szCs w:val="22"/>
        </w:rPr>
        <w:t>)</w:t>
      </w:r>
      <w:r w:rsidR="00915F34" w:rsidRPr="00D15E4A">
        <w:rPr>
          <w:rFonts w:ascii="Arial" w:hAnsi="Arial" w:cs="Arial"/>
          <w:sz w:val="22"/>
          <w:szCs w:val="22"/>
        </w:rPr>
        <w:t xml:space="preserve"> would implement </w:t>
      </w:r>
      <w:r w:rsidR="004D6B20">
        <w:rPr>
          <w:rFonts w:ascii="Arial" w:hAnsi="Arial" w:cs="Arial"/>
          <w:sz w:val="22"/>
          <w:szCs w:val="22"/>
        </w:rPr>
        <w:t xml:space="preserve">the </w:t>
      </w:r>
      <w:r w:rsidR="00915F34" w:rsidRPr="00D15E4A">
        <w:rPr>
          <w:rFonts w:ascii="Arial" w:hAnsi="Arial" w:cs="Arial"/>
          <w:sz w:val="22"/>
          <w:szCs w:val="22"/>
        </w:rPr>
        <w:t>new system b</w:t>
      </w:r>
      <w:r w:rsidR="00D15E4A" w:rsidRPr="00D15E4A">
        <w:rPr>
          <w:rFonts w:ascii="Arial" w:hAnsi="Arial" w:cs="Arial"/>
          <w:sz w:val="22"/>
          <w:szCs w:val="22"/>
        </w:rPr>
        <w:t>ut was unable to do so. The design of the system</w:t>
      </w:r>
      <w:r w:rsidR="002A1AC8">
        <w:rPr>
          <w:rFonts w:ascii="Arial" w:hAnsi="Arial" w:cs="Arial"/>
          <w:sz w:val="22"/>
          <w:szCs w:val="22"/>
        </w:rPr>
        <w:t xml:space="preserve"> </w:t>
      </w:r>
      <w:r w:rsidR="004D6B20">
        <w:rPr>
          <w:rFonts w:ascii="Arial" w:hAnsi="Arial" w:cs="Arial"/>
          <w:sz w:val="22"/>
          <w:szCs w:val="22"/>
        </w:rPr>
        <w:t>is now being delivered</w:t>
      </w:r>
      <w:r w:rsidR="00AB68EA">
        <w:rPr>
          <w:rFonts w:ascii="Arial" w:hAnsi="Arial" w:cs="Arial"/>
          <w:sz w:val="22"/>
          <w:szCs w:val="22"/>
        </w:rPr>
        <w:t xml:space="preserve"> by</w:t>
      </w:r>
      <w:r w:rsidR="00141102">
        <w:rPr>
          <w:rFonts w:ascii="Arial" w:hAnsi="Arial" w:cs="Arial"/>
          <w:sz w:val="22"/>
          <w:szCs w:val="22"/>
        </w:rPr>
        <w:t xml:space="preserve"> </w:t>
      </w:r>
      <w:r w:rsidR="00915F34" w:rsidRPr="00D15E4A">
        <w:rPr>
          <w:rFonts w:ascii="Arial" w:hAnsi="Arial" w:cs="Arial"/>
          <w:sz w:val="22"/>
          <w:szCs w:val="22"/>
        </w:rPr>
        <w:t xml:space="preserve">a </w:t>
      </w:r>
      <w:r w:rsidR="00A55B38">
        <w:rPr>
          <w:rFonts w:ascii="Arial" w:hAnsi="Arial" w:cs="Arial"/>
          <w:sz w:val="22"/>
          <w:szCs w:val="22"/>
        </w:rPr>
        <w:t>private contractor</w:t>
      </w:r>
      <w:r w:rsidR="00D15E4A" w:rsidRPr="00D15E4A">
        <w:rPr>
          <w:rFonts w:ascii="Arial" w:hAnsi="Arial" w:cs="Arial"/>
          <w:sz w:val="22"/>
          <w:szCs w:val="22"/>
        </w:rPr>
        <w:t xml:space="preserve">. </w:t>
      </w:r>
      <w:r w:rsidR="00AB68EA">
        <w:rPr>
          <w:rFonts w:ascii="Arial" w:hAnsi="Arial" w:cs="Arial"/>
          <w:sz w:val="22"/>
          <w:szCs w:val="22"/>
        </w:rPr>
        <w:t>Strong e</w:t>
      </w:r>
      <w:r w:rsidR="004D6B20">
        <w:rPr>
          <w:rFonts w:ascii="Arial" w:hAnsi="Arial" w:cs="Arial"/>
          <w:sz w:val="22"/>
          <w:szCs w:val="22"/>
        </w:rPr>
        <w:t>nforcement will be needed when the system is introduced</w:t>
      </w:r>
      <w:r w:rsidR="00AB68EA">
        <w:rPr>
          <w:rFonts w:ascii="Arial" w:hAnsi="Arial" w:cs="Arial"/>
          <w:sz w:val="22"/>
          <w:szCs w:val="22"/>
        </w:rPr>
        <w:t xml:space="preserve"> to embed the new system and change behavior</w:t>
      </w:r>
      <w:r w:rsidR="004D6B20">
        <w:rPr>
          <w:rFonts w:ascii="Arial" w:hAnsi="Arial" w:cs="Arial"/>
          <w:sz w:val="22"/>
          <w:szCs w:val="22"/>
        </w:rPr>
        <w:t xml:space="preserve">.  There are still some issues to be solved at some sites, for example SNPA does not have a landing site as Saint Anne, therefore </w:t>
      </w:r>
      <w:r w:rsidR="00AB68EA">
        <w:rPr>
          <w:rFonts w:ascii="Arial" w:hAnsi="Arial" w:cs="Arial"/>
          <w:sz w:val="22"/>
          <w:szCs w:val="22"/>
        </w:rPr>
        <w:t xml:space="preserve">an </w:t>
      </w:r>
      <w:r w:rsidR="004D6B20">
        <w:rPr>
          <w:rFonts w:ascii="Arial" w:hAnsi="Arial" w:cs="Arial"/>
          <w:sz w:val="22"/>
          <w:szCs w:val="22"/>
        </w:rPr>
        <w:t>agreeme</w:t>
      </w:r>
      <w:r w:rsidR="00AB68EA">
        <w:rPr>
          <w:rFonts w:ascii="Arial" w:hAnsi="Arial" w:cs="Arial"/>
          <w:sz w:val="22"/>
          <w:szCs w:val="22"/>
        </w:rPr>
        <w:t>nt</w:t>
      </w:r>
      <w:r w:rsidR="004D6B20">
        <w:rPr>
          <w:rFonts w:ascii="Arial" w:hAnsi="Arial" w:cs="Arial"/>
          <w:sz w:val="22"/>
          <w:szCs w:val="22"/>
        </w:rPr>
        <w:t xml:space="preserve"> is need</w:t>
      </w:r>
      <w:r w:rsidR="00C63BD8">
        <w:rPr>
          <w:rFonts w:ascii="Arial" w:hAnsi="Arial" w:cs="Arial"/>
          <w:sz w:val="22"/>
          <w:szCs w:val="22"/>
        </w:rPr>
        <w:t>ed</w:t>
      </w:r>
      <w:r w:rsidR="004D6B20">
        <w:rPr>
          <w:rFonts w:ascii="Arial" w:hAnsi="Arial" w:cs="Arial"/>
          <w:sz w:val="22"/>
          <w:szCs w:val="22"/>
        </w:rPr>
        <w:t xml:space="preserve"> on where the point of sale kiosk will be located. </w:t>
      </w:r>
      <w:r w:rsidR="007E4E66">
        <w:rPr>
          <w:rFonts w:ascii="Arial" w:hAnsi="Arial" w:cs="Arial"/>
          <w:sz w:val="22"/>
          <w:szCs w:val="22"/>
        </w:rPr>
        <w:t>Some o</w:t>
      </w:r>
      <w:r w:rsidR="004D6B20" w:rsidRPr="00D15E4A">
        <w:rPr>
          <w:rFonts w:ascii="Arial" w:hAnsi="Arial" w:cs="Arial"/>
          <w:sz w:val="22"/>
          <w:szCs w:val="22"/>
        </w:rPr>
        <w:t xml:space="preserve">pposition to the changes </w:t>
      </w:r>
      <w:r w:rsidR="004D6B20">
        <w:rPr>
          <w:rFonts w:ascii="Arial" w:hAnsi="Arial" w:cs="Arial"/>
          <w:sz w:val="22"/>
          <w:szCs w:val="22"/>
        </w:rPr>
        <w:t xml:space="preserve">are </w:t>
      </w:r>
      <w:r w:rsidR="004D6B20" w:rsidRPr="00D15E4A">
        <w:rPr>
          <w:rFonts w:ascii="Arial" w:hAnsi="Arial" w:cs="Arial"/>
          <w:sz w:val="22"/>
          <w:szCs w:val="22"/>
        </w:rPr>
        <w:t xml:space="preserve">expected on-the-ground </w:t>
      </w:r>
      <w:r w:rsidR="004D6B20">
        <w:rPr>
          <w:rFonts w:ascii="Arial" w:hAnsi="Arial" w:cs="Arial"/>
          <w:sz w:val="22"/>
          <w:szCs w:val="22"/>
        </w:rPr>
        <w:t xml:space="preserve">from those </w:t>
      </w:r>
      <w:r w:rsidR="007E4E66">
        <w:rPr>
          <w:rFonts w:ascii="Arial" w:hAnsi="Arial" w:cs="Arial"/>
          <w:sz w:val="22"/>
          <w:szCs w:val="22"/>
        </w:rPr>
        <w:t xml:space="preserve">who </w:t>
      </w:r>
      <w:r w:rsidR="00C63BD8">
        <w:rPr>
          <w:rFonts w:ascii="Arial" w:hAnsi="Arial" w:cs="Arial"/>
          <w:sz w:val="22"/>
          <w:szCs w:val="22"/>
        </w:rPr>
        <w:t>benefit</w:t>
      </w:r>
      <w:r w:rsidR="004D6B20" w:rsidRPr="00D15E4A">
        <w:rPr>
          <w:rFonts w:ascii="Arial" w:hAnsi="Arial" w:cs="Arial"/>
          <w:sz w:val="22"/>
          <w:szCs w:val="22"/>
        </w:rPr>
        <w:t xml:space="preserve"> from th</w:t>
      </w:r>
      <w:r w:rsidR="004D6B20">
        <w:rPr>
          <w:rFonts w:ascii="Arial" w:hAnsi="Arial" w:cs="Arial"/>
          <w:sz w:val="22"/>
          <w:szCs w:val="22"/>
        </w:rPr>
        <w:t>e laxity of the</w:t>
      </w:r>
      <w:r w:rsidR="00C63BD8">
        <w:rPr>
          <w:rFonts w:ascii="Arial" w:hAnsi="Arial" w:cs="Arial"/>
          <w:sz w:val="22"/>
          <w:szCs w:val="22"/>
        </w:rPr>
        <w:t xml:space="preserve"> existing system</w:t>
      </w:r>
      <w:r w:rsidR="004D6B20">
        <w:rPr>
          <w:rFonts w:ascii="Arial" w:hAnsi="Arial" w:cs="Arial"/>
          <w:sz w:val="22"/>
          <w:szCs w:val="22"/>
        </w:rPr>
        <w:t>.</w:t>
      </w:r>
    </w:p>
    <w:p w14:paraId="455AE9FA" w14:textId="77777777" w:rsidR="00097BCA" w:rsidRDefault="00097BCA" w:rsidP="00097BCA">
      <w:pPr>
        <w:widowControl w:val="0"/>
        <w:autoSpaceDE w:val="0"/>
        <w:autoSpaceDN w:val="0"/>
        <w:adjustRightInd w:val="0"/>
        <w:jc w:val="both"/>
        <w:rPr>
          <w:rFonts w:ascii="Arial" w:hAnsi="Arial" w:cs="Arial"/>
          <w:b/>
          <w:color w:val="000000" w:themeColor="text1"/>
          <w:sz w:val="22"/>
          <w:szCs w:val="22"/>
        </w:rPr>
      </w:pPr>
    </w:p>
    <w:p w14:paraId="4BCEE660" w14:textId="77777777" w:rsidR="006E6681" w:rsidRPr="007E4E66" w:rsidRDefault="007E4E66" w:rsidP="00097BCA">
      <w:pPr>
        <w:widowControl w:val="0"/>
        <w:autoSpaceDE w:val="0"/>
        <w:autoSpaceDN w:val="0"/>
        <w:adjustRightInd w:val="0"/>
        <w:jc w:val="both"/>
        <w:rPr>
          <w:rFonts w:ascii="Arial" w:hAnsi="Arial" w:cs="Arial"/>
          <w:sz w:val="22"/>
          <w:szCs w:val="22"/>
        </w:rPr>
      </w:pPr>
      <w:r>
        <w:rPr>
          <w:rFonts w:ascii="Arial" w:hAnsi="Arial" w:cs="Arial"/>
          <w:b/>
          <w:color w:val="000000" w:themeColor="text1"/>
          <w:sz w:val="22"/>
          <w:szCs w:val="22"/>
        </w:rPr>
        <w:t xml:space="preserve">Hotel contributions.  </w:t>
      </w:r>
      <w:r w:rsidR="008A58CF" w:rsidRPr="007E4E66">
        <w:rPr>
          <w:rFonts w:ascii="Arial" w:hAnsi="Arial" w:cs="Arial"/>
          <w:color w:val="000000" w:themeColor="text1"/>
          <w:sz w:val="22"/>
          <w:szCs w:val="22"/>
        </w:rPr>
        <w:t>Most guests staying at hotels</w:t>
      </w:r>
      <w:r w:rsidR="002A1AC8">
        <w:rPr>
          <w:rFonts w:ascii="Arial" w:hAnsi="Arial" w:cs="Arial"/>
          <w:color w:val="000000" w:themeColor="text1"/>
          <w:sz w:val="22"/>
          <w:szCs w:val="22"/>
        </w:rPr>
        <w:t xml:space="preserve"> </w:t>
      </w:r>
      <w:r w:rsidR="008A58CF" w:rsidRPr="00A55B38">
        <w:rPr>
          <w:rFonts w:ascii="Arial" w:hAnsi="Arial" w:cs="Arial"/>
          <w:sz w:val="22"/>
          <w:szCs w:val="22"/>
        </w:rPr>
        <w:t>within or bordering Marine National Parks currently do not pay an entrance fee, although this is required by law. The PAF is helping SNPA to address this loophole and ensure the fair application of user fees</w:t>
      </w:r>
      <w:r w:rsidR="008A58CF">
        <w:rPr>
          <w:rStyle w:val="FootnoteReference"/>
          <w:rFonts w:ascii="Arial" w:hAnsi="Arial" w:cs="Arial"/>
          <w:sz w:val="22"/>
          <w:szCs w:val="22"/>
        </w:rPr>
        <w:footnoteReference w:id="16"/>
      </w:r>
      <w:r w:rsidR="008A58CF" w:rsidRPr="00A55B38">
        <w:rPr>
          <w:rFonts w:ascii="Arial" w:hAnsi="Arial" w:cs="Arial"/>
          <w:sz w:val="22"/>
          <w:szCs w:val="22"/>
        </w:rPr>
        <w:t>.  This will further increase SNPA revenues by an estimated 30%.</w:t>
      </w:r>
    </w:p>
    <w:p w14:paraId="5B68C073" w14:textId="77777777" w:rsidR="00097BCA" w:rsidRDefault="00097BCA" w:rsidP="00097BCA">
      <w:pPr>
        <w:widowControl w:val="0"/>
        <w:autoSpaceDE w:val="0"/>
        <w:autoSpaceDN w:val="0"/>
        <w:adjustRightInd w:val="0"/>
        <w:jc w:val="both"/>
        <w:rPr>
          <w:rFonts w:ascii="Arial" w:hAnsi="Arial" w:cs="Arial"/>
          <w:b/>
          <w:bCs/>
          <w:color w:val="000000" w:themeColor="text1"/>
          <w:sz w:val="22"/>
          <w:szCs w:val="22"/>
        </w:rPr>
      </w:pPr>
    </w:p>
    <w:p w14:paraId="5CABD1DE" w14:textId="50BE3C8B" w:rsidR="001E39A5" w:rsidRDefault="007E4E66" w:rsidP="00097BCA">
      <w:pPr>
        <w:widowControl w:val="0"/>
        <w:autoSpaceDE w:val="0"/>
        <w:autoSpaceDN w:val="0"/>
        <w:adjustRightInd w:val="0"/>
        <w:jc w:val="both"/>
        <w:rPr>
          <w:rFonts w:ascii="Arial" w:hAnsi="Arial" w:cs="Arial"/>
          <w:color w:val="000000" w:themeColor="text1"/>
          <w:sz w:val="22"/>
          <w:szCs w:val="22"/>
        </w:rPr>
      </w:pPr>
      <w:r w:rsidRPr="001E56E3">
        <w:rPr>
          <w:rFonts w:ascii="Arial" w:hAnsi="Arial" w:cs="Arial"/>
          <w:b/>
          <w:bCs/>
          <w:color w:val="000000" w:themeColor="text1"/>
          <w:sz w:val="22"/>
          <w:szCs w:val="22"/>
        </w:rPr>
        <w:t xml:space="preserve">Training and </w:t>
      </w:r>
      <w:r w:rsidR="00C63BD8" w:rsidRPr="001E56E3">
        <w:rPr>
          <w:rFonts w:ascii="Arial" w:hAnsi="Arial" w:cs="Arial"/>
          <w:b/>
          <w:bCs/>
          <w:color w:val="000000" w:themeColor="text1"/>
          <w:sz w:val="22"/>
          <w:szCs w:val="22"/>
        </w:rPr>
        <w:t>c</w:t>
      </w:r>
      <w:r w:rsidR="00F01541" w:rsidRPr="001E56E3">
        <w:rPr>
          <w:rFonts w:ascii="Arial" w:hAnsi="Arial" w:cs="Arial"/>
          <w:b/>
          <w:bCs/>
          <w:color w:val="000000" w:themeColor="text1"/>
          <w:sz w:val="22"/>
          <w:szCs w:val="22"/>
        </w:rPr>
        <w:t>apacity building</w:t>
      </w:r>
      <w:r w:rsidR="00051173" w:rsidRPr="001E56E3">
        <w:rPr>
          <w:rFonts w:ascii="Arial" w:hAnsi="Arial" w:cs="Arial"/>
          <w:bCs/>
          <w:color w:val="000000" w:themeColor="text1"/>
          <w:sz w:val="22"/>
          <w:szCs w:val="22"/>
        </w:rPr>
        <w:t xml:space="preserve">. </w:t>
      </w:r>
      <w:r w:rsidRPr="001E56E3">
        <w:rPr>
          <w:rFonts w:ascii="Arial" w:hAnsi="Arial" w:cs="Arial"/>
          <w:bCs/>
          <w:color w:val="000000" w:themeColor="text1"/>
          <w:sz w:val="22"/>
          <w:szCs w:val="22"/>
        </w:rPr>
        <w:t>A o</w:t>
      </w:r>
      <w:r w:rsidR="00051173" w:rsidRPr="001E56E3">
        <w:rPr>
          <w:rFonts w:ascii="Arial" w:hAnsi="Arial" w:cs="Arial"/>
          <w:bCs/>
          <w:color w:val="000000" w:themeColor="text1"/>
          <w:sz w:val="22"/>
          <w:szCs w:val="22"/>
        </w:rPr>
        <w:t>ne-</w:t>
      </w:r>
      <w:r w:rsidR="00F00D69" w:rsidRPr="001E56E3">
        <w:rPr>
          <w:rFonts w:ascii="Arial" w:hAnsi="Arial" w:cs="Arial"/>
          <w:bCs/>
          <w:color w:val="000000" w:themeColor="text1"/>
          <w:sz w:val="22"/>
          <w:szCs w:val="22"/>
        </w:rPr>
        <w:t xml:space="preserve">week </w:t>
      </w:r>
      <w:r w:rsidR="006864BF" w:rsidRPr="001E56E3">
        <w:rPr>
          <w:rFonts w:ascii="Arial" w:hAnsi="Arial" w:cs="Arial"/>
          <w:bCs/>
          <w:color w:val="000000" w:themeColor="text1"/>
          <w:sz w:val="22"/>
          <w:szCs w:val="22"/>
        </w:rPr>
        <w:t>e</w:t>
      </w:r>
      <w:r w:rsidR="00F01541" w:rsidRPr="001E56E3">
        <w:rPr>
          <w:rFonts w:ascii="Arial" w:hAnsi="Arial" w:cs="Arial"/>
          <w:bCs/>
          <w:color w:val="000000" w:themeColor="text1"/>
          <w:sz w:val="22"/>
          <w:szCs w:val="22"/>
        </w:rPr>
        <w:t>nforcement training</w:t>
      </w:r>
      <w:r w:rsidR="002A1AC8">
        <w:rPr>
          <w:rFonts w:ascii="Arial" w:hAnsi="Arial" w:cs="Arial"/>
          <w:bCs/>
          <w:color w:val="000000" w:themeColor="text1"/>
          <w:sz w:val="22"/>
          <w:szCs w:val="22"/>
        </w:rPr>
        <w:t xml:space="preserve"> </w:t>
      </w:r>
      <w:r w:rsidRPr="001E56E3">
        <w:rPr>
          <w:rFonts w:ascii="Arial" w:hAnsi="Arial" w:cs="Arial"/>
          <w:bCs/>
          <w:color w:val="000000" w:themeColor="text1"/>
          <w:sz w:val="22"/>
          <w:szCs w:val="22"/>
        </w:rPr>
        <w:t xml:space="preserve">was held in 2016, </w:t>
      </w:r>
      <w:r w:rsidR="00F00D69" w:rsidRPr="001E56E3">
        <w:rPr>
          <w:rFonts w:ascii="Arial" w:hAnsi="Arial" w:cs="Arial"/>
          <w:bCs/>
          <w:color w:val="000000" w:themeColor="text1"/>
          <w:sz w:val="22"/>
          <w:szCs w:val="22"/>
        </w:rPr>
        <w:t xml:space="preserve">attended by 26 people. </w:t>
      </w:r>
      <w:r w:rsidR="00F00D69" w:rsidRPr="001E56E3">
        <w:rPr>
          <w:rFonts w:ascii="Arial" w:eastAsia="Times New Roman" w:hAnsi="Arial" w:cs="Arial"/>
          <w:color w:val="000000" w:themeColor="text1"/>
          <w:sz w:val="22"/>
          <w:szCs w:val="22"/>
        </w:rPr>
        <w:t>The second enfor</w:t>
      </w:r>
      <w:r w:rsidRPr="001E56E3">
        <w:rPr>
          <w:rFonts w:ascii="Arial" w:eastAsia="Times New Roman" w:hAnsi="Arial" w:cs="Arial"/>
          <w:color w:val="000000" w:themeColor="text1"/>
          <w:sz w:val="22"/>
          <w:szCs w:val="22"/>
        </w:rPr>
        <w:t>cement training (</w:t>
      </w:r>
      <w:r w:rsidR="00C63BD8" w:rsidRPr="001E56E3">
        <w:rPr>
          <w:rFonts w:ascii="Arial" w:eastAsia="Times New Roman" w:hAnsi="Arial" w:cs="Arial"/>
          <w:color w:val="000000" w:themeColor="text1"/>
          <w:sz w:val="22"/>
          <w:szCs w:val="22"/>
        </w:rPr>
        <w:t xml:space="preserve">to be </w:t>
      </w:r>
      <w:r w:rsidRPr="001E56E3">
        <w:rPr>
          <w:rFonts w:ascii="Arial" w:eastAsia="Times New Roman" w:hAnsi="Arial" w:cs="Arial"/>
          <w:color w:val="000000" w:themeColor="text1"/>
          <w:sz w:val="22"/>
          <w:szCs w:val="22"/>
        </w:rPr>
        <w:t xml:space="preserve">funded by </w:t>
      </w:r>
      <w:r w:rsidR="00C63BD8" w:rsidRPr="001E56E3">
        <w:rPr>
          <w:rFonts w:ascii="Arial" w:eastAsia="Times New Roman" w:hAnsi="Arial" w:cs="Arial"/>
          <w:color w:val="000000" w:themeColor="text1"/>
          <w:sz w:val="22"/>
          <w:szCs w:val="22"/>
        </w:rPr>
        <w:t xml:space="preserve">the </w:t>
      </w:r>
      <w:r w:rsidRPr="001E56E3">
        <w:rPr>
          <w:rFonts w:ascii="Arial" w:eastAsia="Times New Roman" w:hAnsi="Arial" w:cs="Arial"/>
          <w:color w:val="000000" w:themeColor="text1"/>
          <w:sz w:val="22"/>
          <w:szCs w:val="22"/>
        </w:rPr>
        <w:t>Outer</w:t>
      </w:r>
      <w:r w:rsidR="00F00D69" w:rsidRPr="001E56E3">
        <w:rPr>
          <w:rFonts w:ascii="Arial" w:eastAsia="Times New Roman" w:hAnsi="Arial" w:cs="Arial"/>
          <w:color w:val="000000" w:themeColor="text1"/>
          <w:sz w:val="22"/>
          <w:szCs w:val="22"/>
        </w:rPr>
        <w:t xml:space="preserve"> Island project) is delayed until approval of Nature Reserve and Conservancy Bill by the </w:t>
      </w:r>
      <w:r w:rsidR="006374EC">
        <w:rPr>
          <w:rFonts w:ascii="Arial" w:eastAsia="Times New Roman" w:hAnsi="Arial" w:cs="Arial"/>
          <w:color w:val="000000" w:themeColor="text1"/>
          <w:sz w:val="22"/>
          <w:szCs w:val="22"/>
        </w:rPr>
        <w:t xml:space="preserve">National </w:t>
      </w:r>
      <w:r w:rsidR="00F00D69" w:rsidRPr="001E56E3">
        <w:rPr>
          <w:rFonts w:ascii="Arial" w:eastAsia="Times New Roman" w:hAnsi="Arial" w:cs="Arial"/>
          <w:color w:val="000000" w:themeColor="text1"/>
          <w:sz w:val="22"/>
          <w:szCs w:val="22"/>
        </w:rPr>
        <w:t xml:space="preserve">Assembly. </w:t>
      </w:r>
      <w:r w:rsidRPr="001E56E3">
        <w:rPr>
          <w:rFonts w:ascii="Arial" w:eastAsia="Times New Roman" w:hAnsi="Arial" w:cs="Arial"/>
          <w:color w:val="000000" w:themeColor="text1"/>
          <w:sz w:val="22"/>
          <w:szCs w:val="22"/>
        </w:rPr>
        <w:t xml:space="preserve">A stakeholder engagement and conflict resolution workshop was held in September 2016. </w:t>
      </w:r>
      <w:r w:rsidR="00051173" w:rsidRPr="001E56E3">
        <w:rPr>
          <w:rFonts w:ascii="Arial" w:hAnsi="Arial" w:cs="Arial"/>
          <w:bCs/>
          <w:color w:val="000000" w:themeColor="text1"/>
          <w:sz w:val="22"/>
          <w:szCs w:val="22"/>
        </w:rPr>
        <w:t xml:space="preserve">Management </w:t>
      </w:r>
      <w:r w:rsidR="00E611A8" w:rsidRPr="001E56E3">
        <w:rPr>
          <w:rFonts w:ascii="Arial" w:hAnsi="Arial" w:cs="Arial"/>
          <w:bCs/>
          <w:color w:val="000000" w:themeColor="text1"/>
          <w:sz w:val="22"/>
          <w:szCs w:val="22"/>
        </w:rPr>
        <w:t>Plan Trai</w:t>
      </w:r>
      <w:r w:rsidR="00225FDD" w:rsidRPr="001E56E3">
        <w:rPr>
          <w:rFonts w:ascii="Arial" w:hAnsi="Arial" w:cs="Arial"/>
          <w:bCs/>
          <w:color w:val="000000" w:themeColor="text1"/>
          <w:sz w:val="22"/>
          <w:szCs w:val="22"/>
        </w:rPr>
        <w:t xml:space="preserve">ning </w:t>
      </w:r>
      <w:r w:rsidR="00E611A8" w:rsidRPr="001E56E3">
        <w:rPr>
          <w:rFonts w:ascii="Arial" w:hAnsi="Arial" w:cs="Arial"/>
          <w:bCs/>
          <w:color w:val="000000" w:themeColor="text1"/>
          <w:sz w:val="22"/>
          <w:szCs w:val="22"/>
        </w:rPr>
        <w:t>in 20</w:t>
      </w:r>
      <w:r w:rsidR="001E56E3" w:rsidRPr="001E56E3">
        <w:rPr>
          <w:rFonts w:ascii="Arial" w:hAnsi="Arial" w:cs="Arial"/>
          <w:bCs/>
          <w:color w:val="000000" w:themeColor="text1"/>
          <w:sz w:val="22"/>
          <w:szCs w:val="22"/>
        </w:rPr>
        <w:t>16</w:t>
      </w:r>
      <w:r w:rsidR="00E611A8" w:rsidRPr="001E56E3">
        <w:rPr>
          <w:rFonts w:ascii="Arial" w:hAnsi="Arial" w:cs="Arial"/>
          <w:bCs/>
          <w:color w:val="000000" w:themeColor="text1"/>
          <w:sz w:val="22"/>
          <w:szCs w:val="22"/>
        </w:rPr>
        <w:t xml:space="preserve"> was attended</w:t>
      </w:r>
      <w:r w:rsidR="00C63BD8" w:rsidRPr="001E56E3">
        <w:rPr>
          <w:rFonts w:ascii="Arial" w:hAnsi="Arial" w:cs="Arial"/>
          <w:bCs/>
          <w:color w:val="000000" w:themeColor="text1"/>
          <w:sz w:val="22"/>
          <w:szCs w:val="22"/>
        </w:rPr>
        <w:t xml:space="preserve"> by 24 people f</w:t>
      </w:r>
      <w:r w:rsidR="00E611A8" w:rsidRPr="001E56E3">
        <w:rPr>
          <w:rFonts w:ascii="Arial" w:hAnsi="Arial" w:cs="Arial"/>
          <w:bCs/>
          <w:color w:val="000000" w:themeColor="text1"/>
          <w:sz w:val="22"/>
          <w:szCs w:val="22"/>
        </w:rPr>
        <w:t>r</w:t>
      </w:r>
      <w:r w:rsidR="00C63BD8" w:rsidRPr="001E56E3">
        <w:rPr>
          <w:rFonts w:ascii="Arial" w:hAnsi="Arial" w:cs="Arial"/>
          <w:bCs/>
          <w:color w:val="000000" w:themeColor="text1"/>
          <w:sz w:val="22"/>
          <w:szCs w:val="22"/>
        </w:rPr>
        <w:t>om eleven organizations</w:t>
      </w:r>
      <w:r w:rsidR="001E56E3" w:rsidRPr="001E56E3">
        <w:rPr>
          <w:rFonts w:ascii="Arial" w:hAnsi="Arial" w:cs="Arial"/>
          <w:bCs/>
          <w:color w:val="000000" w:themeColor="text1"/>
          <w:sz w:val="22"/>
          <w:szCs w:val="22"/>
        </w:rPr>
        <w:t>.</w:t>
      </w:r>
      <w:r w:rsidR="001A56FC">
        <w:rPr>
          <w:rFonts w:ascii="Arial" w:hAnsi="Arial" w:cs="Arial"/>
          <w:bCs/>
          <w:color w:val="000000" w:themeColor="text1"/>
          <w:sz w:val="22"/>
          <w:szCs w:val="22"/>
        </w:rPr>
        <w:t xml:space="preserve">  </w:t>
      </w:r>
      <w:r w:rsidR="001E56E3" w:rsidRPr="001E56E3">
        <w:rPr>
          <w:rFonts w:ascii="Arial" w:hAnsi="Arial" w:cs="Arial"/>
          <w:sz w:val="22"/>
          <w:szCs w:val="22"/>
        </w:rPr>
        <w:t>The consultant selected for the MP training reportedly did not have enough practical experience from which the generally well qualified conser</w:t>
      </w:r>
      <w:r w:rsidR="007A1164">
        <w:rPr>
          <w:rFonts w:ascii="Arial" w:hAnsi="Arial" w:cs="Arial"/>
          <w:sz w:val="22"/>
          <w:szCs w:val="22"/>
        </w:rPr>
        <w:t xml:space="preserve">vation officers could benefit. </w:t>
      </w:r>
      <w:r w:rsidR="001E56E3" w:rsidRPr="001E56E3">
        <w:rPr>
          <w:rFonts w:ascii="Arial" w:hAnsi="Arial" w:cs="Arial"/>
          <w:sz w:val="22"/>
          <w:szCs w:val="22"/>
        </w:rPr>
        <w:t xml:space="preserve">This highlights the need to </w:t>
      </w:r>
      <w:r w:rsidR="007A1164">
        <w:rPr>
          <w:rFonts w:ascii="Arial" w:hAnsi="Arial" w:cs="Arial"/>
          <w:sz w:val="22"/>
          <w:szCs w:val="22"/>
        </w:rPr>
        <w:t xml:space="preserve">engage global </w:t>
      </w:r>
      <w:r w:rsidR="001E56E3" w:rsidRPr="001E56E3">
        <w:rPr>
          <w:rFonts w:ascii="Arial" w:hAnsi="Arial" w:cs="Arial"/>
          <w:sz w:val="22"/>
          <w:szCs w:val="22"/>
        </w:rPr>
        <w:t>experts</w:t>
      </w:r>
      <w:r w:rsidR="007A1164">
        <w:rPr>
          <w:rFonts w:ascii="Arial" w:hAnsi="Arial" w:cs="Arial"/>
          <w:sz w:val="22"/>
          <w:szCs w:val="22"/>
        </w:rPr>
        <w:t xml:space="preserve"> with practical experience</w:t>
      </w:r>
      <w:r w:rsidR="001A56FC">
        <w:rPr>
          <w:rFonts w:ascii="Arial" w:hAnsi="Arial" w:cs="Arial"/>
          <w:sz w:val="22"/>
          <w:szCs w:val="22"/>
        </w:rPr>
        <w:t xml:space="preserve"> </w:t>
      </w:r>
      <w:r w:rsidR="007A1164">
        <w:rPr>
          <w:rFonts w:ascii="Arial" w:hAnsi="Arial" w:cs="Arial"/>
          <w:sz w:val="22"/>
          <w:szCs w:val="22"/>
        </w:rPr>
        <w:t xml:space="preserve">for future training. </w:t>
      </w:r>
      <w:r w:rsidR="001E56E3" w:rsidRPr="001E56E3">
        <w:rPr>
          <w:rFonts w:ascii="Arial" w:hAnsi="Arial" w:cs="Arial"/>
          <w:sz w:val="22"/>
          <w:szCs w:val="22"/>
        </w:rPr>
        <w:t xml:space="preserve">This was addressed for the Business Planning training. </w:t>
      </w:r>
      <w:r w:rsidR="00C63BD8" w:rsidRPr="001E56E3">
        <w:rPr>
          <w:rFonts w:ascii="Arial" w:hAnsi="Arial" w:cs="Arial"/>
          <w:bCs/>
          <w:color w:val="000000" w:themeColor="text1"/>
          <w:sz w:val="22"/>
          <w:szCs w:val="22"/>
        </w:rPr>
        <w:t xml:space="preserve">Business Plan training was held </w:t>
      </w:r>
      <w:r w:rsidR="00531997" w:rsidRPr="001E56E3">
        <w:rPr>
          <w:rFonts w:ascii="Arial" w:hAnsi="Arial" w:cs="Arial"/>
          <w:bCs/>
          <w:color w:val="000000" w:themeColor="text1"/>
          <w:sz w:val="22"/>
          <w:szCs w:val="22"/>
        </w:rPr>
        <w:t>in September 2017</w:t>
      </w:r>
      <w:r w:rsidR="00225FDD" w:rsidRPr="001E56E3">
        <w:rPr>
          <w:rFonts w:ascii="Arial" w:hAnsi="Arial" w:cs="Arial"/>
          <w:bCs/>
          <w:color w:val="000000" w:themeColor="text1"/>
          <w:sz w:val="22"/>
          <w:szCs w:val="22"/>
        </w:rPr>
        <w:t xml:space="preserve"> and attended</w:t>
      </w:r>
      <w:r w:rsidR="00E611A8" w:rsidRPr="001E56E3">
        <w:rPr>
          <w:rFonts w:ascii="Arial" w:hAnsi="Arial" w:cs="Arial"/>
          <w:bCs/>
          <w:color w:val="000000" w:themeColor="text1"/>
          <w:sz w:val="22"/>
          <w:szCs w:val="22"/>
        </w:rPr>
        <w:t xml:space="preserve"> by 21 people from 13 organiz</w:t>
      </w:r>
      <w:r w:rsidR="00225FDD" w:rsidRPr="001E56E3">
        <w:rPr>
          <w:rFonts w:ascii="Arial" w:hAnsi="Arial" w:cs="Arial"/>
          <w:bCs/>
          <w:color w:val="000000" w:themeColor="text1"/>
          <w:sz w:val="22"/>
          <w:szCs w:val="22"/>
        </w:rPr>
        <w:t>ations</w:t>
      </w:r>
      <w:r w:rsidR="00225FDD" w:rsidRPr="00361074">
        <w:rPr>
          <w:rFonts w:ascii="Arial" w:hAnsi="Arial" w:cs="Arial"/>
          <w:bCs/>
          <w:color w:val="000000" w:themeColor="text1"/>
          <w:sz w:val="22"/>
          <w:szCs w:val="22"/>
        </w:rPr>
        <w:t xml:space="preserve"> over 4 days</w:t>
      </w:r>
      <w:r w:rsidR="00051173" w:rsidRPr="00361074">
        <w:rPr>
          <w:rFonts w:ascii="Arial" w:hAnsi="Arial" w:cs="Arial"/>
          <w:bCs/>
          <w:color w:val="000000" w:themeColor="text1"/>
          <w:sz w:val="22"/>
          <w:szCs w:val="22"/>
        </w:rPr>
        <w:t xml:space="preserve">. </w:t>
      </w:r>
      <w:r w:rsidR="00C63BD8" w:rsidRPr="00361074">
        <w:rPr>
          <w:rFonts w:ascii="Arial" w:hAnsi="Arial" w:cs="Arial"/>
          <w:bCs/>
          <w:color w:val="000000" w:themeColor="text1"/>
          <w:sz w:val="22"/>
          <w:szCs w:val="22"/>
        </w:rPr>
        <w:t xml:space="preserve"> It was facilitated by the PAF TA </w:t>
      </w:r>
      <w:r w:rsidR="00361074">
        <w:rPr>
          <w:rFonts w:ascii="Arial" w:hAnsi="Arial" w:cs="Arial"/>
          <w:bCs/>
          <w:color w:val="000000" w:themeColor="text1"/>
          <w:sz w:val="22"/>
          <w:szCs w:val="22"/>
        </w:rPr>
        <w:t>and funded by the Ou</w:t>
      </w:r>
      <w:r w:rsidR="00361074" w:rsidRPr="00361074">
        <w:rPr>
          <w:rFonts w:ascii="Arial" w:hAnsi="Arial" w:cs="Arial"/>
          <w:bCs/>
          <w:color w:val="000000" w:themeColor="text1"/>
          <w:sz w:val="22"/>
          <w:szCs w:val="22"/>
        </w:rPr>
        <w:t>ter Island Project. It</w:t>
      </w:r>
      <w:r w:rsidR="001A56FC">
        <w:rPr>
          <w:rFonts w:ascii="Arial" w:hAnsi="Arial" w:cs="Arial"/>
          <w:bCs/>
          <w:color w:val="000000" w:themeColor="text1"/>
          <w:sz w:val="22"/>
          <w:szCs w:val="22"/>
        </w:rPr>
        <w:t xml:space="preserve"> </w:t>
      </w:r>
      <w:r w:rsidR="00361074">
        <w:rPr>
          <w:rFonts w:ascii="Arial" w:hAnsi="Arial" w:cs="Arial"/>
          <w:bCs/>
          <w:color w:val="000000" w:themeColor="text1"/>
          <w:sz w:val="22"/>
          <w:szCs w:val="22"/>
        </w:rPr>
        <w:t>drew on expertise from around the world</w:t>
      </w:r>
      <w:r w:rsidR="00361074" w:rsidRPr="00361074">
        <w:rPr>
          <w:rFonts w:ascii="Arial" w:hAnsi="Arial" w:cs="Arial"/>
          <w:bCs/>
          <w:color w:val="000000" w:themeColor="text1"/>
          <w:sz w:val="22"/>
          <w:szCs w:val="22"/>
        </w:rPr>
        <w:t xml:space="preserve">, some presented as videos, for example: </w:t>
      </w:r>
      <w:r w:rsidR="00C63BD8" w:rsidRPr="00361074">
        <w:rPr>
          <w:rFonts w:ascii="Arial" w:hAnsi="Arial" w:cs="Arial"/>
          <w:color w:val="000000" w:themeColor="text1"/>
          <w:sz w:val="22"/>
          <w:szCs w:val="22"/>
        </w:rPr>
        <w:t>Voluntar</w:t>
      </w:r>
      <w:r w:rsidR="001E56E3">
        <w:rPr>
          <w:rFonts w:ascii="Arial" w:hAnsi="Arial" w:cs="Arial"/>
          <w:color w:val="000000" w:themeColor="text1"/>
          <w:sz w:val="22"/>
          <w:szCs w:val="22"/>
        </w:rPr>
        <w:t>y Dollar a Day program -</w:t>
      </w:r>
      <w:r w:rsidR="00C63BD8" w:rsidRPr="00361074">
        <w:rPr>
          <w:rFonts w:ascii="Arial" w:hAnsi="Arial" w:cs="Arial"/>
          <w:color w:val="000000" w:themeColor="text1"/>
          <w:sz w:val="22"/>
          <w:szCs w:val="22"/>
        </w:rPr>
        <w:t xml:space="preserve"> Experience from Jamaica</w:t>
      </w:r>
      <w:r w:rsidR="00361074" w:rsidRPr="00361074">
        <w:rPr>
          <w:rFonts w:ascii="Arial" w:hAnsi="Arial" w:cs="Arial"/>
          <w:color w:val="000000" w:themeColor="text1"/>
          <w:sz w:val="22"/>
          <w:szCs w:val="22"/>
        </w:rPr>
        <w:t xml:space="preserve">; </w:t>
      </w:r>
      <w:r w:rsidR="00C63BD8" w:rsidRPr="00361074">
        <w:rPr>
          <w:rFonts w:ascii="Arial" w:hAnsi="Arial" w:cs="Arial"/>
          <w:color w:val="000000" w:themeColor="text1"/>
          <w:sz w:val="22"/>
          <w:szCs w:val="22"/>
        </w:rPr>
        <w:t>The Nature Conservancy - Adopt an acre or adopt a reef program</w:t>
      </w:r>
      <w:r w:rsidR="00361074" w:rsidRPr="00361074">
        <w:rPr>
          <w:rFonts w:ascii="Arial" w:hAnsi="Arial" w:cs="Arial"/>
          <w:color w:val="000000" w:themeColor="text1"/>
          <w:sz w:val="22"/>
          <w:szCs w:val="22"/>
        </w:rPr>
        <w:t xml:space="preserve">; </w:t>
      </w:r>
      <w:r w:rsidR="00C63BD8" w:rsidRPr="00361074">
        <w:rPr>
          <w:rFonts w:ascii="Arial" w:hAnsi="Arial" w:cs="Arial"/>
          <w:color w:val="000000" w:themeColor="text1"/>
          <w:sz w:val="22"/>
          <w:szCs w:val="22"/>
        </w:rPr>
        <w:t>Contribution of Tourism in Protected Areas to the Economy</w:t>
      </w:r>
      <w:r w:rsidR="00361074" w:rsidRPr="00361074">
        <w:rPr>
          <w:rFonts w:ascii="Arial" w:hAnsi="Arial" w:cs="Arial"/>
          <w:color w:val="000000" w:themeColor="text1"/>
          <w:sz w:val="22"/>
          <w:szCs w:val="22"/>
        </w:rPr>
        <w:t xml:space="preserve">; </w:t>
      </w:r>
      <w:r w:rsidR="00C63BD8" w:rsidRPr="00361074">
        <w:rPr>
          <w:rFonts w:ascii="Arial" w:hAnsi="Arial" w:cs="Arial"/>
          <w:color w:val="000000" w:themeColor="text1"/>
          <w:sz w:val="22"/>
          <w:szCs w:val="22"/>
        </w:rPr>
        <w:t>Tourism</w:t>
      </w:r>
      <w:r w:rsidR="001E56E3">
        <w:rPr>
          <w:rFonts w:ascii="Arial" w:hAnsi="Arial" w:cs="Arial"/>
          <w:color w:val="000000" w:themeColor="text1"/>
          <w:sz w:val="22"/>
          <w:szCs w:val="22"/>
        </w:rPr>
        <w:t>;</w:t>
      </w:r>
      <w:r w:rsidR="00C63BD8" w:rsidRPr="00361074">
        <w:rPr>
          <w:rFonts w:ascii="Arial" w:hAnsi="Arial" w:cs="Arial"/>
          <w:color w:val="000000" w:themeColor="text1"/>
          <w:sz w:val="22"/>
          <w:szCs w:val="22"/>
        </w:rPr>
        <w:t xml:space="preserve"> Enterprise Fund </w:t>
      </w:r>
      <w:r w:rsidR="00361074" w:rsidRPr="00361074">
        <w:rPr>
          <w:rFonts w:ascii="Arial" w:hAnsi="Arial" w:cs="Arial"/>
          <w:color w:val="000000" w:themeColor="text1"/>
          <w:sz w:val="22"/>
          <w:szCs w:val="22"/>
        </w:rPr>
        <w:t>–</w:t>
      </w:r>
      <w:r w:rsidR="00C63BD8" w:rsidRPr="00361074">
        <w:rPr>
          <w:rFonts w:ascii="Arial" w:hAnsi="Arial" w:cs="Arial"/>
          <w:color w:val="000000" w:themeColor="text1"/>
          <w:sz w:val="22"/>
          <w:szCs w:val="22"/>
        </w:rPr>
        <w:t xml:space="preserve"> Jamaica</w:t>
      </w:r>
      <w:r w:rsidR="00361074" w:rsidRPr="00361074">
        <w:rPr>
          <w:rFonts w:ascii="Arial" w:hAnsi="Arial" w:cs="Arial"/>
          <w:color w:val="000000" w:themeColor="text1"/>
          <w:sz w:val="22"/>
          <w:szCs w:val="22"/>
        </w:rPr>
        <w:t xml:space="preserve">; </w:t>
      </w:r>
      <w:r w:rsidR="00361074">
        <w:rPr>
          <w:rFonts w:ascii="Arial" w:hAnsi="Arial" w:cs="Arial"/>
          <w:color w:val="000000" w:themeColor="text1"/>
          <w:sz w:val="22"/>
          <w:szCs w:val="22"/>
        </w:rPr>
        <w:t>Introduction to Impact Invest</w:t>
      </w:r>
      <w:r w:rsidR="00361074" w:rsidRPr="00361074">
        <w:rPr>
          <w:rFonts w:ascii="Arial" w:hAnsi="Arial" w:cs="Arial"/>
          <w:color w:val="000000" w:themeColor="text1"/>
          <w:sz w:val="22"/>
          <w:szCs w:val="22"/>
        </w:rPr>
        <w:t xml:space="preserve">ing; </w:t>
      </w:r>
      <w:r w:rsidR="001E56E3">
        <w:rPr>
          <w:rFonts w:ascii="Arial" w:hAnsi="Arial" w:cs="Arial"/>
          <w:color w:val="000000" w:themeColor="text1"/>
          <w:sz w:val="22"/>
          <w:szCs w:val="22"/>
        </w:rPr>
        <w:t>and, Regional Trust Funds</w:t>
      </w:r>
      <w:r w:rsidR="00C63BD8" w:rsidRPr="00361074">
        <w:rPr>
          <w:rFonts w:ascii="Arial" w:hAnsi="Arial" w:cs="Arial"/>
          <w:color w:val="000000" w:themeColor="text1"/>
          <w:sz w:val="22"/>
          <w:szCs w:val="22"/>
        </w:rPr>
        <w:t xml:space="preserve"> - Experience of the Caribbean Biodiversity Fun</w:t>
      </w:r>
      <w:r w:rsidR="00C63BD8" w:rsidRPr="001E56E3">
        <w:rPr>
          <w:rFonts w:ascii="Arial" w:hAnsi="Arial" w:cs="Arial"/>
          <w:color w:val="000000" w:themeColor="text1"/>
          <w:sz w:val="22"/>
          <w:szCs w:val="22"/>
        </w:rPr>
        <w:t>d</w:t>
      </w:r>
      <w:r w:rsidR="00361074" w:rsidRPr="001E56E3">
        <w:rPr>
          <w:rFonts w:ascii="Arial" w:hAnsi="Arial" w:cs="Arial"/>
          <w:color w:val="000000" w:themeColor="text1"/>
          <w:sz w:val="22"/>
          <w:szCs w:val="22"/>
        </w:rPr>
        <w:t>.</w:t>
      </w:r>
      <w:r w:rsidR="001A56FC">
        <w:rPr>
          <w:rFonts w:ascii="Arial" w:hAnsi="Arial" w:cs="Arial"/>
          <w:color w:val="000000" w:themeColor="text1"/>
          <w:sz w:val="22"/>
          <w:szCs w:val="22"/>
        </w:rPr>
        <w:t xml:space="preserve"> </w:t>
      </w:r>
      <w:r w:rsidR="00051173" w:rsidRPr="00361074">
        <w:rPr>
          <w:rFonts w:ascii="Arial" w:hAnsi="Arial" w:cs="Arial"/>
          <w:bCs/>
          <w:color w:val="000000" w:themeColor="text1"/>
          <w:sz w:val="22"/>
          <w:szCs w:val="22"/>
        </w:rPr>
        <w:t>The project continues to provide on-going support to develop the man</w:t>
      </w:r>
      <w:r w:rsidR="001E56E3">
        <w:rPr>
          <w:rFonts w:ascii="Arial" w:hAnsi="Arial" w:cs="Arial"/>
          <w:bCs/>
          <w:color w:val="000000" w:themeColor="text1"/>
          <w:sz w:val="22"/>
          <w:szCs w:val="22"/>
        </w:rPr>
        <w:t>agement and business plans. All training is</w:t>
      </w:r>
      <w:r w:rsidR="00051173" w:rsidRPr="00361074">
        <w:rPr>
          <w:rFonts w:ascii="Arial" w:hAnsi="Arial" w:cs="Arial"/>
          <w:bCs/>
          <w:color w:val="000000" w:themeColor="text1"/>
          <w:sz w:val="22"/>
          <w:szCs w:val="22"/>
        </w:rPr>
        <w:t xml:space="preserve"> open to all partners, serving as a mechanism for bringing parties together and thus a step in promoting a sy</w:t>
      </w:r>
      <w:r w:rsidR="007A1164">
        <w:rPr>
          <w:rFonts w:ascii="Arial" w:hAnsi="Arial" w:cs="Arial"/>
          <w:bCs/>
          <w:color w:val="000000" w:themeColor="text1"/>
          <w:sz w:val="22"/>
          <w:szCs w:val="22"/>
        </w:rPr>
        <w:t>stem</w:t>
      </w:r>
      <w:r w:rsidR="00051173" w:rsidRPr="00361074">
        <w:rPr>
          <w:rFonts w:ascii="Arial" w:hAnsi="Arial" w:cs="Arial"/>
          <w:bCs/>
          <w:color w:val="000000" w:themeColor="text1"/>
          <w:sz w:val="22"/>
          <w:szCs w:val="22"/>
        </w:rPr>
        <w:t xml:space="preserve"> approach. </w:t>
      </w:r>
      <w:r w:rsidR="00F00D69" w:rsidRPr="00361074">
        <w:rPr>
          <w:rFonts w:ascii="Arial" w:eastAsia="Times New Roman" w:hAnsi="Arial" w:cs="Arial"/>
          <w:color w:val="000000" w:themeColor="text1"/>
          <w:sz w:val="22"/>
          <w:szCs w:val="22"/>
        </w:rPr>
        <w:t xml:space="preserve">A </w:t>
      </w:r>
      <w:r w:rsidR="00F00D69" w:rsidRPr="00361074">
        <w:rPr>
          <w:rFonts w:ascii="Arial" w:hAnsi="Arial" w:cs="Arial"/>
          <w:color w:val="000000" w:themeColor="text1"/>
          <w:sz w:val="22"/>
          <w:szCs w:val="22"/>
        </w:rPr>
        <w:t xml:space="preserve">learning exchange between Seychelles, Mauritius and Maldives </w:t>
      </w:r>
      <w:r w:rsidR="00051173" w:rsidRPr="00361074">
        <w:rPr>
          <w:rFonts w:ascii="Arial" w:hAnsi="Arial" w:cs="Arial"/>
          <w:color w:val="000000" w:themeColor="text1"/>
          <w:sz w:val="22"/>
          <w:szCs w:val="22"/>
        </w:rPr>
        <w:t xml:space="preserve">was </w:t>
      </w:r>
      <w:r w:rsidR="00F00D69" w:rsidRPr="00361074">
        <w:rPr>
          <w:rFonts w:ascii="Arial" w:hAnsi="Arial" w:cs="Arial"/>
          <w:color w:val="000000" w:themeColor="text1"/>
          <w:sz w:val="22"/>
          <w:szCs w:val="22"/>
        </w:rPr>
        <w:t xml:space="preserve">planned </w:t>
      </w:r>
      <w:r w:rsidR="00051173" w:rsidRPr="00361074">
        <w:rPr>
          <w:rFonts w:ascii="Arial" w:hAnsi="Arial" w:cs="Arial"/>
          <w:color w:val="000000" w:themeColor="text1"/>
          <w:sz w:val="22"/>
          <w:szCs w:val="22"/>
        </w:rPr>
        <w:t>for early 2018, but was p</w:t>
      </w:r>
      <w:r w:rsidR="00F00D69" w:rsidRPr="00361074">
        <w:rPr>
          <w:rFonts w:ascii="Arial" w:hAnsi="Arial" w:cs="Arial"/>
          <w:color w:val="000000" w:themeColor="text1"/>
          <w:sz w:val="22"/>
          <w:szCs w:val="22"/>
        </w:rPr>
        <w:t>ostponed as a State of Emergency was declared in the Maldives.  Ho</w:t>
      </w:r>
      <w:r w:rsidR="001E39A5" w:rsidRPr="00361074">
        <w:rPr>
          <w:rFonts w:ascii="Arial" w:hAnsi="Arial" w:cs="Arial"/>
          <w:color w:val="000000" w:themeColor="text1"/>
          <w:sz w:val="22"/>
          <w:szCs w:val="22"/>
        </w:rPr>
        <w:t>w</w:t>
      </w:r>
      <w:r w:rsidR="006864BF" w:rsidRPr="00361074">
        <w:rPr>
          <w:rFonts w:ascii="Arial" w:hAnsi="Arial" w:cs="Arial"/>
          <w:color w:val="000000" w:themeColor="text1"/>
          <w:sz w:val="22"/>
          <w:szCs w:val="22"/>
        </w:rPr>
        <w:t>ever,</w:t>
      </w:r>
      <w:r w:rsidR="00F00D69" w:rsidRPr="00361074">
        <w:rPr>
          <w:rFonts w:ascii="Arial" w:hAnsi="Arial" w:cs="Arial"/>
          <w:color w:val="000000" w:themeColor="text1"/>
          <w:sz w:val="22"/>
          <w:szCs w:val="22"/>
        </w:rPr>
        <w:t xml:space="preserve"> there is now an </w:t>
      </w:r>
      <w:r w:rsidR="00F00D69" w:rsidRPr="00361074">
        <w:rPr>
          <w:rFonts w:ascii="Arial" w:hAnsi="Arial" w:cs="Arial"/>
          <w:bCs/>
          <w:color w:val="000000" w:themeColor="text1"/>
          <w:sz w:val="22"/>
          <w:szCs w:val="22"/>
        </w:rPr>
        <w:t>o</w:t>
      </w:r>
      <w:r w:rsidR="00F01541" w:rsidRPr="00361074">
        <w:rPr>
          <w:rFonts w:ascii="Arial" w:hAnsi="Arial" w:cs="Arial"/>
          <w:bCs/>
          <w:color w:val="000000" w:themeColor="text1"/>
          <w:sz w:val="22"/>
          <w:szCs w:val="22"/>
        </w:rPr>
        <w:t xml:space="preserve">pportunity </w:t>
      </w:r>
      <w:r w:rsidR="00F00D69" w:rsidRPr="00361074">
        <w:rPr>
          <w:rFonts w:ascii="Arial" w:hAnsi="Arial" w:cs="Arial"/>
          <w:bCs/>
          <w:color w:val="000000" w:themeColor="text1"/>
          <w:sz w:val="22"/>
          <w:szCs w:val="22"/>
        </w:rPr>
        <w:t xml:space="preserve">to showcase the </w:t>
      </w:r>
      <w:r w:rsidR="001E56E3">
        <w:rPr>
          <w:rFonts w:ascii="Arial" w:hAnsi="Arial" w:cs="Arial"/>
          <w:bCs/>
          <w:color w:val="000000" w:themeColor="text1"/>
          <w:sz w:val="22"/>
          <w:szCs w:val="22"/>
        </w:rPr>
        <w:t>project and learn from</w:t>
      </w:r>
      <w:r w:rsidR="001E39A5" w:rsidRPr="00361074">
        <w:rPr>
          <w:rFonts w:ascii="Arial" w:hAnsi="Arial" w:cs="Arial"/>
          <w:bCs/>
          <w:color w:val="000000" w:themeColor="text1"/>
          <w:sz w:val="22"/>
          <w:szCs w:val="22"/>
        </w:rPr>
        <w:t xml:space="preserve"> other par</w:t>
      </w:r>
      <w:r w:rsidR="00F00D69" w:rsidRPr="00361074">
        <w:rPr>
          <w:rFonts w:ascii="Arial" w:hAnsi="Arial" w:cs="Arial"/>
          <w:bCs/>
          <w:color w:val="000000" w:themeColor="text1"/>
          <w:sz w:val="22"/>
          <w:szCs w:val="22"/>
        </w:rPr>
        <w:t xml:space="preserve">tners </w:t>
      </w:r>
      <w:r w:rsidR="00F01541" w:rsidRPr="00361074">
        <w:rPr>
          <w:rFonts w:ascii="Arial" w:hAnsi="Arial" w:cs="Arial"/>
          <w:bCs/>
          <w:color w:val="000000" w:themeColor="text1"/>
          <w:sz w:val="22"/>
          <w:szCs w:val="22"/>
        </w:rPr>
        <w:t xml:space="preserve">at COB COP 14, November </w:t>
      </w:r>
      <w:r w:rsidR="00F01541" w:rsidRPr="001E56E3">
        <w:rPr>
          <w:rFonts w:ascii="Arial" w:hAnsi="Arial" w:cs="Arial"/>
          <w:bCs/>
          <w:color w:val="000000" w:themeColor="text1"/>
          <w:sz w:val="22"/>
          <w:szCs w:val="22"/>
        </w:rPr>
        <w:t>2018</w:t>
      </w:r>
      <w:r w:rsidR="00051173" w:rsidRPr="001E56E3">
        <w:rPr>
          <w:rFonts w:ascii="Arial" w:hAnsi="Arial" w:cs="Arial"/>
          <w:bCs/>
          <w:color w:val="000000" w:themeColor="text1"/>
          <w:sz w:val="22"/>
          <w:szCs w:val="22"/>
        </w:rPr>
        <w:t xml:space="preserve"> (see below)</w:t>
      </w:r>
      <w:r w:rsidR="001E56E3" w:rsidRPr="001E56E3">
        <w:rPr>
          <w:rFonts w:ascii="Arial" w:hAnsi="Arial" w:cs="Arial"/>
          <w:bCs/>
          <w:color w:val="000000" w:themeColor="text1"/>
          <w:sz w:val="22"/>
          <w:szCs w:val="22"/>
        </w:rPr>
        <w:t>.</w:t>
      </w:r>
    </w:p>
    <w:p w14:paraId="469F2689" w14:textId="77777777" w:rsidR="007A1164" w:rsidRPr="00361074" w:rsidRDefault="007A1164" w:rsidP="00097BCA">
      <w:pPr>
        <w:widowControl w:val="0"/>
        <w:autoSpaceDE w:val="0"/>
        <w:autoSpaceDN w:val="0"/>
        <w:adjustRightInd w:val="0"/>
        <w:jc w:val="both"/>
        <w:rPr>
          <w:rFonts w:ascii="Arial" w:hAnsi="Arial" w:cs="Arial"/>
          <w:bCs/>
          <w:sz w:val="22"/>
          <w:szCs w:val="22"/>
        </w:rPr>
      </w:pPr>
    </w:p>
    <w:p w14:paraId="62963D65" w14:textId="2261BBD3" w:rsidR="007A1164" w:rsidRDefault="001E39A5" w:rsidP="007A1164">
      <w:pPr>
        <w:widowControl w:val="0"/>
        <w:autoSpaceDE w:val="0"/>
        <w:autoSpaceDN w:val="0"/>
        <w:adjustRightInd w:val="0"/>
        <w:jc w:val="both"/>
        <w:rPr>
          <w:rFonts w:ascii="Arial" w:hAnsi="Arial" w:cs="Arial"/>
          <w:color w:val="000000" w:themeColor="text1"/>
          <w:sz w:val="22"/>
          <w:szCs w:val="22"/>
        </w:rPr>
      </w:pPr>
      <w:r w:rsidRPr="00361074">
        <w:rPr>
          <w:rFonts w:ascii="Arial" w:hAnsi="Arial" w:cs="Arial"/>
          <w:color w:val="000000" w:themeColor="text1"/>
          <w:sz w:val="22"/>
          <w:szCs w:val="22"/>
        </w:rPr>
        <w:t xml:space="preserve">A </w:t>
      </w:r>
      <w:r w:rsidRPr="00361074">
        <w:rPr>
          <w:rFonts w:ascii="Arial" w:hAnsi="Arial" w:cs="Arial"/>
          <w:b/>
          <w:color w:val="000000" w:themeColor="text1"/>
          <w:sz w:val="22"/>
          <w:szCs w:val="22"/>
        </w:rPr>
        <w:t>willingness-to-pay study</w:t>
      </w:r>
      <w:r w:rsidR="001A56FC">
        <w:rPr>
          <w:rFonts w:ascii="Arial" w:hAnsi="Arial" w:cs="Arial"/>
          <w:b/>
          <w:color w:val="000000" w:themeColor="text1"/>
          <w:sz w:val="22"/>
          <w:szCs w:val="22"/>
        </w:rPr>
        <w:t xml:space="preserve"> </w:t>
      </w:r>
      <w:r w:rsidR="00051173" w:rsidRPr="00361074">
        <w:rPr>
          <w:rFonts w:ascii="Arial" w:hAnsi="Arial" w:cs="Arial"/>
          <w:color w:val="000000" w:themeColor="text1"/>
          <w:sz w:val="22"/>
          <w:szCs w:val="22"/>
        </w:rPr>
        <w:t>led by the project</w:t>
      </w:r>
      <w:r w:rsidR="006374EC">
        <w:rPr>
          <w:rFonts w:ascii="Arial" w:hAnsi="Arial" w:cs="Arial"/>
          <w:color w:val="000000" w:themeColor="text1"/>
          <w:sz w:val="22"/>
          <w:szCs w:val="22"/>
        </w:rPr>
        <w:t xml:space="preserve"> </w:t>
      </w:r>
      <w:r w:rsidRPr="00361074">
        <w:rPr>
          <w:rFonts w:ascii="Arial" w:hAnsi="Arial" w:cs="Arial"/>
          <w:color w:val="000000" w:themeColor="text1"/>
          <w:sz w:val="22"/>
          <w:szCs w:val="22"/>
        </w:rPr>
        <w:t>has informed the</w:t>
      </w:r>
      <w:r w:rsidR="00051173" w:rsidRPr="00361074">
        <w:rPr>
          <w:rFonts w:ascii="Arial" w:hAnsi="Arial" w:cs="Arial"/>
          <w:color w:val="000000" w:themeColor="text1"/>
          <w:sz w:val="22"/>
          <w:szCs w:val="22"/>
        </w:rPr>
        <w:t xml:space="preserve"> revisions to the</w:t>
      </w:r>
      <w:r w:rsidRPr="00361074">
        <w:rPr>
          <w:rFonts w:ascii="Arial" w:hAnsi="Arial" w:cs="Arial"/>
          <w:color w:val="000000" w:themeColor="text1"/>
          <w:sz w:val="22"/>
          <w:szCs w:val="22"/>
        </w:rPr>
        <w:t xml:space="preserve"> fee system.  It indicated that tourists were willing to pay more but that </w:t>
      </w:r>
      <w:r w:rsidRPr="001E39A5">
        <w:rPr>
          <w:rFonts w:ascii="Arial" w:hAnsi="Arial" w:cs="Arial"/>
          <w:sz w:val="22"/>
          <w:szCs w:val="22"/>
        </w:rPr>
        <w:t xml:space="preserve">an increase </w:t>
      </w:r>
      <w:r w:rsidR="001E56E3">
        <w:rPr>
          <w:rFonts w:ascii="Arial" w:hAnsi="Arial" w:cs="Arial"/>
          <w:sz w:val="22"/>
          <w:szCs w:val="22"/>
        </w:rPr>
        <w:t xml:space="preserve">in </w:t>
      </w:r>
      <w:r w:rsidRPr="001E39A5">
        <w:rPr>
          <w:rFonts w:ascii="Arial" w:hAnsi="Arial" w:cs="Arial"/>
          <w:sz w:val="22"/>
          <w:szCs w:val="22"/>
        </w:rPr>
        <w:t>the fee rates should be accompanied by an improvement of the products and services on offer. The findings of the WTP study helped to develop a Financing Strategy fo</w:t>
      </w:r>
      <w:r w:rsidR="001E56E3">
        <w:rPr>
          <w:rFonts w:ascii="Arial" w:hAnsi="Arial" w:cs="Arial"/>
          <w:sz w:val="22"/>
          <w:szCs w:val="22"/>
        </w:rPr>
        <w:t>r the PA system as a whole and SNPA’s</w:t>
      </w:r>
      <w:r w:rsidRPr="001E39A5">
        <w:rPr>
          <w:rFonts w:ascii="Arial" w:hAnsi="Arial" w:cs="Arial"/>
          <w:sz w:val="22"/>
          <w:szCs w:val="22"/>
        </w:rPr>
        <w:t xml:space="preserve"> Strategic Plan. The legislation is currently being updated to reflect the results of the WTP study. This change will increase the site-based revenue of SNPA by 50%</w:t>
      </w:r>
      <w:r w:rsidR="002D15AA">
        <w:rPr>
          <w:rFonts w:ascii="Arial" w:hAnsi="Arial" w:cs="Arial"/>
          <w:sz w:val="22"/>
          <w:szCs w:val="22"/>
        </w:rPr>
        <w:t xml:space="preserve"> (the entrance fee for SNPA mari</w:t>
      </w:r>
      <w:r w:rsidR="001E56E3">
        <w:rPr>
          <w:rFonts w:ascii="Arial" w:hAnsi="Arial" w:cs="Arial"/>
          <w:sz w:val="22"/>
          <w:szCs w:val="22"/>
        </w:rPr>
        <w:t>ne parks is to increase from SR</w:t>
      </w:r>
      <w:r w:rsidR="002D15AA">
        <w:rPr>
          <w:rFonts w:ascii="Arial" w:hAnsi="Arial" w:cs="Arial"/>
          <w:sz w:val="22"/>
          <w:szCs w:val="22"/>
        </w:rPr>
        <w:t>200 to SR300)</w:t>
      </w:r>
      <w:r w:rsidRPr="001E39A5">
        <w:rPr>
          <w:rFonts w:ascii="Arial" w:hAnsi="Arial" w:cs="Arial"/>
          <w:sz w:val="22"/>
          <w:szCs w:val="22"/>
        </w:rPr>
        <w:t xml:space="preserve">. </w:t>
      </w:r>
      <w:r w:rsidR="002D15AA" w:rsidRPr="001E56E3">
        <w:rPr>
          <w:rFonts w:ascii="Arial" w:hAnsi="Arial" w:cs="Arial"/>
          <w:color w:val="000000" w:themeColor="text1"/>
          <w:sz w:val="22"/>
          <w:szCs w:val="22"/>
        </w:rPr>
        <w:t>The approved amendments of the</w:t>
      </w:r>
      <w:r w:rsidR="001E56E3" w:rsidRPr="001E56E3">
        <w:rPr>
          <w:rFonts w:ascii="Arial" w:hAnsi="Arial" w:cs="Arial"/>
          <w:color w:val="000000" w:themeColor="text1"/>
          <w:sz w:val="22"/>
          <w:szCs w:val="22"/>
        </w:rPr>
        <w:t xml:space="preserve"> marine NP entrance fees are</w:t>
      </w:r>
      <w:r w:rsidR="002D15AA" w:rsidRPr="001E56E3">
        <w:rPr>
          <w:rFonts w:ascii="Arial" w:hAnsi="Arial" w:cs="Arial"/>
          <w:color w:val="000000" w:themeColor="text1"/>
          <w:sz w:val="22"/>
          <w:szCs w:val="22"/>
        </w:rPr>
        <w:t xml:space="preserve"> expected to be implemented from 2019. </w:t>
      </w:r>
    </w:p>
    <w:p w14:paraId="38BE2D8C" w14:textId="77777777" w:rsidR="007A1164" w:rsidRDefault="007A1164" w:rsidP="007A1164">
      <w:pPr>
        <w:widowControl w:val="0"/>
        <w:autoSpaceDE w:val="0"/>
        <w:autoSpaceDN w:val="0"/>
        <w:adjustRightInd w:val="0"/>
        <w:jc w:val="both"/>
        <w:rPr>
          <w:rFonts w:ascii="Arial" w:hAnsi="Arial" w:cs="Arial"/>
          <w:color w:val="000000" w:themeColor="text1"/>
          <w:sz w:val="22"/>
          <w:szCs w:val="22"/>
        </w:rPr>
      </w:pPr>
    </w:p>
    <w:p w14:paraId="72E6363D" w14:textId="77777777" w:rsidR="007A2E81" w:rsidRPr="00097BCA" w:rsidRDefault="00051173" w:rsidP="007A1164">
      <w:pPr>
        <w:widowControl w:val="0"/>
        <w:autoSpaceDE w:val="0"/>
        <w:autoSpaceDN w:val="0"/>
        <w:adjustRightInd w:val="0"/>
        <w:jc w:val="both"/>
        <w:rPr>
          <w:rFonts w:ascii="Arial" w:eastAsia="Times New Roman" w:hAnsi="Arial" w:cs="Arial"/>
          <w:sz w:val="22"/>
          <w:szCs w:val="22"/>
        </w:rPr>
      </w:pPr>
      <w:r w:rsidRPr="00097BCA">
        <w:rPr>
          <w:rFonts w:ascii="Arial" w:hAnsi="Arial" w:cs="Arial"/>
          <w:b/>
          <w:bCs/>
          <w:sz w:val="22"/>
          <w:szCs w:val="22"/>
        </w:rPr>
        <w:t>A tourism a</w:t>
      </w:r>
      <w:r w:rsidR="001E39A5" w:rsidRPr="00097BCA">
        <w:rPr>
          <w:rFonts w:ascii="Arial" w:hAnsi="Arial" w:cs="Arial"/>
          <w:b/>
          <w:bCs/>
          <w:sz w:val="22"/>
          <w:szCs w:val="22"/>
        </w:rPr>
        <w:t>ssessment of products, services &amp; infrastructure</w:t>
      </w:r>
      <w:r w:rsidR="001E39A5" w:rsidRPr="00097BCA">
        <w:rPr>
          <w:rFonts w:ascii="Arial" w:hAnsi="Arial" w:cs="Arial"/>
          <w:sz w:val="22"/>
          <w:szCs w:val="22"/>
        </w:rPr>
        <w:t xml:space="preserve"> offered by the national PA system, particularly the PAs managed by Seychelles National Parks Authority (SNPA), be</w:t>
      </w:r>
      <w:r w:rsidRPr="00097BCA">
        <w:rPr>
          <w:rFonts w:ascii="Arial" w:hAnsi="Arial" w:cs="Arial"/>
          <w:sz w:val="22"/>
          <w:szCs w:val="22"/>
        </w:rPr>
        <w:t>came a road map for component 2. The</w:t>
      </w:r>
      <w:r w:rsidR="001E39A5" w:rsidRPr="00097BCA">
        <w:rPr>
          <w:rFonts w:ascii="Arial" w:hAnsi="Arial" w:cs="Arial"/>
          <w:sz w:val="22"/>
          <w:szCs w:val="22"/>
        </w:rPr>
        <w:t xml:space="preserve"> study was financed by </w:t>
      </w:r>
      <w:r w:rsidR="001E39A5" w:rsidRPr="00097BCA">
        <w:rPr>
          <w:rFonts w:ascii="Arial" w:hAnsi="Arial" w:cs="Arial"/>
          <w:color w:val="000000" w:themeColor="text1"/>
          <w:sz w:val="22"/>
          <w:szCs w:val="22"/>
        </w:rPr>
        <w:t>UNDP BIOFIN</w:t>
      </w:r>
    </w:p>
    <w:p w14:paraId="04BBAEF6" w14:textId="77777777" w:rsidR="007A1164" w:rsidRDefault="007A1164" w:rsidP="00097BCA">
      <w:pPr>
        <w:jc w:val="both"/>
        <w:rPr>
          <w:rFonts w:ascii="Arial" w:hAnsi="Arial" w:cs="Arial"/>
          <w:color w:val="000000" w:themeColor="text1"/>
          <w:sz w:val="22"/>
          <w:szCs w:val="22"/>
        </w:rPr>
      </w:pPr>
    </w:p>
    <w:p w14:paraId="2F33BCF4" w14:textId="77777777" w:rsidR="00DA3CC9" w:rsidRPr="00097BCA" w:rsidRDefault="00DA3CC9" w:rsidP="00097BCA">
      <w:pPr>
        <w:jc w:val="both"/>
        <w:rPr>
          <w:rFonts w:ascii="Arial" w:hAnsi="Arial" w:cs="Arial"/>
          <w:bCs/>
          <w:sz w:val="22"/>
          <w:szCs w:val="22"/>
        </w:rPr>
      </w:pPr>
      <w:r w:rsidRPr="00097BCA">
        <w:rPr>
          <w:rFonts w:ascii="Arial" w:hAnsi="Arial" w:cs="Arial"/>
          <w:color w:val="000000" w:themeColor="text1"/>
          <w:sz w:val="22"/>
          <w:szCs w:val="22"/>
        </w:rPr>
        <w:t xml:space="preserve">Corporate identify and branding guidelines </w:t>
      </w:r>
      <w:r w:rsidR="00051173" w:rsidRPr="00097BCA">
        <w:rPr>
          <w:rFonts w:ascii="Arial" w:hAnsi="Arial" w:cs="Arial"/>
          <w:color w:val="000000" w:themeColor="text1"/>
          <w:sz w:val="22"/>
          <w:szCs w:val="22"/>
        </w:rPr>
        <w:t xml:space="preserve">have been </w:t>
      </w:r>
      <w:r w:rsidRPr="00097BCA">
        <w:rPr>
          <w:rFonts w:ascii="Arial" w:hAnsi="Arial" w:cs="Arial"/>
          <w:color w:val="000000" w:themeColor="text1"/>
          <w:sz w:val="22"/>
          <w:szCs w:val="22"/>
        </w:rPr>
        <w:t xml:space="preserve">finalized for SNPA </w:t>
      </w:r>
      <w:r w:rsidR="00051173" w:rsidRPr="00097BCA">
        <w:rPr>
          <w:rFonts w:ascii="Arial" w:hAnsi="Arial" w:cs="Arial"/>
          <w:color w:val="000000" w:themeColor="text1"/>
          <w:sz w:val="22"/>
          <w:szCs w:val="22"/>
        </w:rPr>
        <w:t xml:space="preserve">and are </w:t>
      </w:r>
      <w:r w:rsidRPr="00097BCA">
        <w:rPr>
          <w:rFonts w:ascii="Arial" w:hAnsi="Arial" w:cs="Arial"/>
          <w:color w:val="000000" w:themeColor="text1"/>
          <w:sz w:val="22"/>
          <w:szCs w:val="22"/>
        </w:rPr>
        <w:t>being applied to all SNPA si</w:t>
      </w:r>
      <w:r w:rsidR="00051173" w:rsidRPr="00097BCA">
        <w:rPr>
          <w:rFonts w:ascii="Arial" w:hAnsi="Arial" w:cs="Arial"/>
          <w:color w:val="000000" w:themeColor="text1"/>
          <w:sz w:val="22"/>
          <w:szCs w:val="22"/>
        </w:rPr>
        <w:t>gnage and information materials. A new logo and website were developed.</w:t>
      </w:r>
    </w:p>
    <w:p w14:paraId="6EE4AF36" w14:textId="77777777" w:rsidR="007A1164" w:rsidRDefault="007A1164" w:rsidP="00097BCA">
      <w:pPr>
        <w:jc w:val="both"/>
        <w:rPr>
          <w:rFonts w:ascii="Arial" w:hAnsi="Arial" w:cs="Arial"/>
          <w:bCs/>
          <w:sz w:val="22"/>
          <w:szCs w:val="22"/>
        </w:rPr>
      </w:pPr>
    </w:p>
    <w:p w14:paraId="56228AE6" w14:textId="77777777" w:rsidR="006864BF" w:rsidRPr="00097BCA" w:rsidRDefault="00051173" w:rsidP="00097BCA">
      <w:pPr>
        <w:jc w:val="both"/>
        <w:rPr>
          <w:rFonts w:ascii="Arial" w:hAnsi="Arial" w:cs="Arial"/>
          <w:bCs/>
          <w:sz w:val="22"/>
          <w:szCs w:val="22"/>
        </w:rPr>
      </w:pPr>
      <w:r w:rsidRPr="00097BCA">
        <w:rPr>
          <w:rFonts w:ascii="Arial" w:hAnsi="Arial" w:cs="Arial"/>
          <w:bCs/>
          <w:sz w:val="22"/>
          <w:szCs w:val="22"/>
        </w:rPr>
        <w:t xml:space="preserve">The project is starting to work on a </w:t>
      </w:r>
      <w:r w:rsidRPr="00097BCA">
        <w:rPr>
          <w:rFonts w:ascii="Arial" w:hAnsi="Arial" w:cs="Arial"/>
          <w:b/>
          <w:bCs/>
          <w:sz w:val="22"/>
          <w:szCs w:val="22"/>
        </w:rPr>
        <w:t>SNPA Marketing and Communications Plan</w:t>
      </w:r>
      <w:r w:rsidRPr="00097BCA">
        <w:rPr>
          <w:rFonts w:ascii="Arial" w:hAnsi="Arial" w:cs="Arial"/>
          <w:bCs/>
          <w:sz w:val="22"/>
          <w:szCs w:val="22"/>
        </w:rPr>
        <w:t>, to be finalized by December 2018</w:t>
      </w:r>
      <w:r w:rsidRPr="00097BCA">
        <w:rPr>
          <w:rFonts w:ascii="Arial" w:hAnsi="Arial" w:cs="Arial"/>
          <w:color w:val="000000" w:themeColor="text1"/>
          <w:sz w:val="22"/>
          <w:szCs w:val="22"/>
        </w:rPr>
        <w:t xml:space="preserve">. This will act as an amendment to the SNPA Strategic Plan. </w:t>
      </w:r>
      <w:r w:rsidR="006864BF" w:rsidRPr="00097BCA">
        <w:rPr>
          <w:rFonts w:ascii="Arial" w:hAnsi="Arial" w:cs="Arial"/>
          <w:color w:val="000000" w:themeColor="text1"/>
          <w:sz w:val="22"/>
          <w:szCs w:val="22"/>
        </w:rPr>
        <w:t>Marketing and Communications</w:t>
      </w:r>
      <w:r w:rsidRPr="00097BCA">
        <w:rPr>
          <w:rFonts w:ascii="Arial" w:hAnsi="Arial" w:cs="Arial"/>
          <w:color w:val="000000" w:themeColor="text1"/>
          <w:sz w:val="22"/>
          <w:szCs w:val="22"/>
        </w:rPr>
        <w:t xml:space="preserve"> training is planned for </w:t>
      </w:r>
      <w:r w:rsidR="006864BF" w:rsidRPr="00097BCA">
        <w:rPr>
          <w:rFonts w:ascii="Arial" w:hAnsi="Arial" w:cs="Arial"/>
          <w:color w:val="000000" w:themeColor="text1"/>
          <w:sz w:val="22"/>
          <w:szCs w:val="22"/>
        </w:rPr>
        <w:t>all PAs</w:t>
      </w:r>
      <w:r w:rsidRPr="00097BCA">
        <w:rPr>
          <w:rFonts w:ascii="Arial" w:hAnsi="Arial" w:cs="Arial"/>
          <w:color w:val="000000" w:themeColor="text1"/>
          <w:sz w:val="22"/>
          <w:szCs w:val="22"/>
        </w:rPr>
        <w:t xml:space="preserve"> / partners.</w:t>
      </w:r>
    </w:p>
    <w:p w14:paraId="097F4ED7" w14:textId="77777777" w:rsidR="00B42414" w:rsidRDefault="00B42414" w:rsidP="007A2E81">
      <w:pPr>
        <w:widowControl w:val="0"/>
        <w:autoSpaceDE w:val="0"/>
        <w:autoSpaceDN w:val="0"/>
        <w:adjustRightInd w:val="0"/>
        <w:spacing w:after="240"/>
        <w:jc w:val="both"/>
        <w:rPr>
          <w:rFonts w:ascii="Arial" w:hAnsi="Arial" w:cs="Arial"/>
          <w:b/>
          <w:bCs/>
          <w:sz w:val="22"/>
          <w:szCs w:val="22"/>
        </w:rPr>
      </w:pPr>
    </w:p>
    <w:p w14:paraId="2EAD9537" w14:textId="0EBFD289" w:rsidR="001E39A5" w:rsidRPr="00097BCA" w:rsidRDefault="007A2E81" w:rsidP="007A2E81">
      <w:pPr>
        <w:widowControl w:val="0"/>
        <w:autoSpaceDE w:val="0"/>
        <w:autoSpaceDN w:val="0"/>
        <w:adjustRightInd w:val="0"/>
        <w:spacing w:after="240"/>
        <w:jc w:val="both"/>
        <w:rPr>
          <w:rFonts w:ascii="Arial" w:hAnsi="Arial" w:cs="Arial"/>
          <w:b/>
          <w:bCs/>
          <w:sz w:val="22"/>
          <w:szCs w:val="22"/>
        </w:rPr>
      </w:pPr>
      <w:r>
        <w:rPr>
          <w:rFonts w:ascii="Arial" w:hAnsi="Arial" w:cs="Arial"/>
          <w:b/>
          <w:bCs/>
          <w:sz w:val="22"/>
          <w:szCs w:val="22"/>
        </w:rPr>
        <w:t>Overview of p</w:t>
      </w:r>
      <w:r w:rsidRPr="00D3507D">
        <w:rPr>
          <w:rFonts w:ascii="Arial" w:hAnsi="Arial" w:cs="Arial"/>
          <w:b/>
          <w:bCs/>
          <w:sz w:val="22"/>
          <w:szCs w:val="22"/>
        </w:rPr>
        <w:t xml:space="preserve">rogress towards results – component </w:t>
      </w:r>
      <w:r w:rsidR="001E39A5">
        <w:rPr>
          <w:rFonts w:ascii="Arial" w:hAnsi="Arial" w:cs="Arial"/>
          <w:b/>
          <w:bCs/>
          <w:sz w:val="22"/>
          <w:szCs w:val="22"/>
        </w:rPr>
        <w:t>2</w:t>
      </w:r>
      <w:r w:rsidR="006374EC">
        <w:rPr>
          <w:rFonts w:ascii="Arial" w:hAnsi="Arial" w:cs="Arial"/>
          <w:b/>
          <w:bCs/>
          <w:sz w:val="22"/>
          <w:szCs w:val="22"/>
        </w:rPr>
        <w:t xml:space="preserve"> </w:t>
      </w:r>
      <w:r w:rsidR="00051173" w:rsidRPr="007E4E66">
        <w:rPr>
          <w:rFonts w:ascii="Arial" w:hAnsi="Arial" w:cs="Arial"/>
          <w:bCs/>
          <w:sz w:val="22"/>
          <w:szCs w:val="22"/>
        </w:rPr>
        <w:t xml:space="preserve">(see </w:t>
      </w:r>
      <w:r w:rsidR="007A1164" w:rsidRPr="009814CA">
        <w:rPr>
          <w:rFonts w:ascii="Arial" w:hAnsi="Arial" w:cs="Arial"/>
          <w:bCs/>
          <w:sz w:val="22"/>
          <w:szCs w:val="22"/>
        </w:rPr>
        <w:t>Annex 4</w:t>
      </w:r>
      <w:r w:rsidR="00051173" w:rsidRPr="003D2645">
        <w:rPr>
          <w:rFonts w:ascii="Arial" w:hAnsi="Arial" w:cs="Arial"/>
          <w:bCs/>
          <w:sz w:val="22"/>
          <w:szCs w:val="22"/>
        </w:rPr>
        <w:t xml:space="preserve"> for</w:t>
      </w:r>
      <w:r w:rsidR="00051173">
        <w:rPr>
          <w:rFonts w:ascii="Arial" w:hAnsi="Arial" w:cs="Arial"/>
          <w:bCs/>
          <w:sz w:val="22"/>
          <w:szCs w:val="22"/>
        </w:rPr>
        <w:t xml:space="preserve"> overview of all activities</w:t>
      </w:r>
      <w:r w:rsidR="00051173" w:rsidRPr="007E4E66">
        <w:rPr>
          <w:rFonts w:ascii="Arial" w:hAnsi="Arial" w:cs="Arial"/>
          <w:bCs/>
          <w:sz w:val="22"/>
          <w:szCs w:val="22"/>
        </w:rPr>
        <w:t>)</w:t>
      </w:r>
      <w:r w:rsidR="001E56E3">
        <w:rPr>
          <w:rFonts w:ascii="Arial" w:hAnsi="Arial" w:cs="Arial"/>
          <w:bCs/>
          <w:sz w:val="22"/>
          <w:szCs w:val="22"/>
        </w:rPr>
        <w:t>.</w:t>
      </w:r>
    </w:p>
    <w:p w14:paraId="54422F27" w14:textId="1A6F446D" w:rsidR="004E2258" w:rsidRPr="00D35677" w:rsidRDefault="001E39A5" w:rsidP="00D35677">
      <w:pPr>
        <w:jc w:val="both"/>
        <w:rPr>
          <w:rFonts w:ascii="Arial" w:hAnsi="Arial" w:cs="Arial"/>
          <w:sz w:val="22"/>
          <w:szCs w:val="22"/>
        </w:rPr>
      </w:pPr>
      <w:r w:rsidRPr="00D35677">
        <w:rPr>
          <w:rFonts w:ascii="Arial" w:hAnsi="Arial" w:cs="Arial"/>
          <w:b/>
          <w:sz w:val="22"/>
          <w:szCs w:val="22"/>
        </w:rPr>
        <w:t>SNPA Strategic Plan (2017-2021) and SNPA financial autonomy</w:t>
      </w:r>
      <w:r w:rsidRPr="00D35677">
        <w:rPr>
          <w:rFonts w:ascii="Arial" w:hAnsi="Arial" w:cs="Arial"/>
          <w:sz w:val="22"/>
          <w:szCs w:val="22"/>
        </w:rPr>
        <w:t>.  The SNPA Strategic Plan provides a justification f</w:t>
      </w:r>
      <w:r w:rsidR="00DD7626" w:rsidRPr="00D35677">
        <w:rPr>
          <w:rFonts w:ascii="Arial" w:hAnsi="Arial" w:cs="Arial"/>
          <w:sz w:val="22"/>
          <w:szCs w:val="22"/>
        </w:rPr>
        <w:t xml:space="preserve">or a revenue retention formula and was pivotal in securing SNPA’s financial </w:t>
      </w:r>
      <w:r w:rsidR="00097BCA">
        <w:rPr>
          <w:rFonts w:ascii="Arial" w:hAnsi="Arial" w:cs="Arial"/>
          <w:sz w:val="22"/>
          <w:szCs w:val="22"/>
        </w:rPr>
        <w:t>autonomy</w:t>
      </w:r>
      <w:r w:rsidR="00DD7626" w:rsidRPr="00D35677">
        <w:rPr>
          <w:rFonts w:ascii="Arial" w:hAnsi="Arial" w:cs="Arial"/>
          <w:sz w:val="22"/>
          <w:szCs w:val="22"/>
        </w:rPr>
        <w:t xml:space="preserve"> from January 2019.  This means that SNPA will be able to retain any excess revenue and re-invested it in nature conservation</w:t>
      </w:r>
      <w:r w:rsidR="007A1164">
        <w:rPr>
          <w:rFonts w:ascii="Arial" w:hAnsi="Arial" w:cs="Arial"/>
          <w:sz w:val="22"/>
          <w:szCs w:val="22"/>
        </w:rPr>
        <w:t>.</w:t>
      </w:r>
      <w:r w:rsidR="00DD7626" w:rsidRPr="00D35677">
        <w:rPr>
          <w:rFonts w:ascii="Arial" w:hAnsi="Arial" w:cs="Arial"/>
          <w:sz w:val="22"/>
          <w:szCs w:val="22"/>
        </w:rPr>
        <w:t xml:space="preserve"> The plan </w:t>
      </w:r>
      <w:r w:rsidRPr="00D35677">
        <w:rPr>
          <w:rFonts w:ascii="Arial" w:hAnsi="Arial" w:cs="Arial"/>
          <w:sz w:val="22"/>
          <w:szCs w:val="22"/>
        </w:rPr>
        <w:t>has been endorsed by the Ministry of Environment, Energy and Climate Change and Ministry of Finance, Trade and Economic Planning. The SNPA Strategic plan is based by a number of technical studies supported by the project under Component 1,</w:t>
      </w:r>
      <w:r w:rsidR="006864BF" w:rsidRPr="00D35677">
        <w:rPr>
          <w:rFonts w:ascii="Arial" w:hAnsi="Arial" w:cs="Arial"/>
          <w:sz w:val="22"/>
          <w:szCs w:val="22"/>
        </w:rPr>
        <w:t xml:space="preserve"> notably the WTP study and Tour</w:t>
      </w:r>
      <w:r w:rsidRPr="00D35677">
        <w:rPr>
          <w:rFonts w:ascii="Arial" w:hAnsi="Arial" w:cs="Arial"/>
          <w:sz w:val="22"/>
          <w:szCs w:val="22"/>
        </w:rPr>
        <w:t>i</w:t>
      </w:r>
      <w:r w:rsidR="006864BF" w:rsidRPr="00D35677">
        <w:rPr>
          <w:rFonts w:ascii="Arial" w:hAnsi="Arial" w:cs="Arial"/>
          <w:sz w:val="22"/>
          <w:szCs w:val="22"/>
        </w:rPr>
        <w:t>s</w:t>
      </w:r>
      <w:r w:rsidRPr="00D35677">
        <w:rPr>
          <w:rFonts w:ascii="Arial" w:hAnsi="Arial" w:cs="Arial"/>
          <w:sz w:val="22"/>
          <w:szCs w:val="22"/>
        </w:rPr>
        <w:t>m Assessment</w:t>
      </w:r>
      <w:r w:rsidR="00D15E4A" w:rsidRPr="00D35677">
        <w:rPr>
          <w:rFonts w:ascii="Arial" w:hAnsi="Arial" w:cs="Arial"/>
          <w:sz w:val="22"/>
          <w:szCs w:val="22"/>
        </w:rPr>
        <w:t xml:space="preserve">. </w:t>
      </w:r>
      <w:r w:rsidR="00DD7626" w:rsidRPr="00D35677">
        <w:rPr>
          <w:rFonts w:ascii="Arial" w:hAnsi="Arial" w:cs="Arial"/>
          <w:sz w:val="22"/>
          <w:szCs w:val="22"/>
        </w:rPr>
        <w:t xml:space="preserve">The intention is to treble SNPAs revenue collection by 2020 (PIR, 2017). </w:t>
      </w:r>
      <w:r w:rsidR="00D15E4A" w:rsidRPr="00D35677">
        <w:rPr>
          <w:rFonts w:ascii="Arial" w:hAnsi="Arial" w:cs="Arial"/>
          <w:sz w:val="22"/>
          <w:szCs w:val="22"/>
        </w:rPr>
        <w:t>A Cabinet Paper for the establishment of an SNPA Trust Fund was approved by the Cabinet in Q4 2017. SNPA is currently awaiting clarification on the mechanism t</w:t>
      </w:r>
      <w:r w:rsidR="00DD7626" w:rsidRPr="00D35677">
        <w:rPr>
          <w:rFonts w:ascii="Arial" w:hAnsi="Arial" w:cs="Arial"/>
          <w:sz w:val="22"/>
          <w:szCs w:val="22"/>
        </w:rPr>
        <w:t>o establish the SNPA Trust Fund</w:t>
      </w:r>
      <w:r w:rsidR="00D15E4A" w:rsidRPr="00D35677">
        <w:rPr>
          <w:rFonts w:ascii="Arial" w:eastAsia="Times New Roman" w:hAnsi="Arial" w:cs="Arial"/>
          <w:sz w:val="22"/>
          <w:szCs w:val="22"/>
        </w:rPr>
        <w:t>. A sub committee is being setup to look at all the operational requirements to facilitate</w:t>
      </w:r>
      <w:r w:rsidR="00DD7626" w:rsidRPr="00D35677">
        <w:rPr>
          <w:rFonts w:ascii="Arial" w:eastAsia="Times New Roman" w:hAnsi="Arial" w:cs="Arial"/>
          <w:sz w:val="22"/>
          <w:szCs w:val="22"/>
        </w:rPr>
        <w:t xml:space="preserve"> the transition to financial autonomy.</w:t>
      </w:r>
    </w:p>
    <w:p w14:paraId="3B7DFD8C" w14:textId="77777777" w:rsidR="00D35677" w:rsidRDefault="00D35677" w:rsidP="00D35677">
      <w:pPr>
        <w:jc w:val="both"/>
        <w:rPr>
          <w:rFonts w:ascii="Arial" w:hAnsi="Arial" w:cs="Arial"/>
          <w:sz w:val="22"/>
          <w:szCs w:val="22"/>
        </w:rPr>
      </w:pPr>
    </w:p>
    <w:p w14:paraId="6B74A98A" w14:textId="77777777" w:rsidR="00D15E4A" w:rsidRDefault="00141869" w:rsidP="00D35677">
      <w:pPr>
        <w:jc w:val="both"/>
        <w:rPr>
          <w:rFonts w:ascii="Arial" w:hAnsi="Arial" w:cs="Arial"/>
          <w:bCs/>
          <w:sz w:val="22"/>
          <w:szCs w:val="22"/>
        </w:rPr>
      </w:pPr>
      <w:r w:rsidRPr="00D35677">
        <w:rPr>
          <w:rFonts w:ascii="Arial" w:hAnsi="Arial" w:cs="Arial"/>
          <w:sz w:val="22"/>
          <w:szCs w:val="22"/>
        </w:rPr>
        <w:t xml:space="preserve">Under Component 2 work with the </w:t>
      </w:r>
      <w:r w:rsidRPr="00D35677">
        <w:rPr>
          <w:rFonts w:ascii="Arial" w:hAnsi="Arial" w:cs="Arial"/>
          <w:b/>
          <w:sz w:val="22"/>
          <w:szCs w:val="22"/>
        </w:rPr>
        <w:t>Seychelles National Parks Authority</w:t>
      </w:r>
      <w:r w:rsidR="007A1164">
        <w:rPr>
          <w:rFonts w:ascii="Arial" w:hAnsi="Arial" w:cs="Arial"/>
          <w:b/>
          <w:sz w:val="22"/>
          <w:szCs w:val="22"/>
        </w:rPr>
        <w:t xml:space="preserve"> (SNPA)</w:t>
      </w:r>
      <w:r w:rsidRPr="00D35677">
        <w:rPr>
          <w:rFonts w:ascii="Arial" w:hAnsi="Arial" w:cs="Arial"/>
          <w:sz w:val="22"/>
          <w:szCs w:val="22"/>
        </w:rPr>
        <w:t xml:space="preserve"> is under way to systematically revitalize tourism attractions </w:t>
      </w:r>
      <w:r w:rsidR="002D15AA" w:rsidRPr="00D35677">
        <w:rPr>
          <w:rFonts w:ascii="Arial" w:hAnsi="Arial" w:cs="Arial"/>
          <w:sz w:val="22"/>
          <w:szCs w:val="22"/>
        </w:rPr>
        <w:t xml:space="preserve">at their </w:t>
      </w:r>
      <w:r w:rsidR="00097BCA">
        <w:rPr>
          <w:rFonts w:ascii="Arial" w:hAnsi="Arial" w:cs="Arial"/>
          <w:sz w:val="22"/>
          <w:szCs w:val="22"/>
        </w:rPr>
        <w:t xml:space="preserve">sites </w:t>
      </w:r>
      <w:r w:rsidR="00DA3CC9" w:rsidRPr="00D35677">
        <w:rPr>
          <w:rFonts w:ascii="Arial" w:hAnsi="Arial" w:cs="Arial"/>
          <w:sz w:val="22"/>
          <w:szCs w:val="22"/>
        </w:rPr>
        <w:t xml:space="preserve">and </w:t>
      </w:r>
      <w:r w:rsidRPr="00D35677">
        <w:rPr>
          <w:rFonts w:ascii="Arial" w:hAnsi="Arial" w:cs="Arial"/>
          <w:sz w:val="22"/>
          <w:szCs w:val="22"/>
        </w:rPr>
        <w:t>thereby encourage visitors to spend more t</w:t>
      </w:r>
      <w:r w:rsidR="002D15AA" w:rsidRPr="00D35677">
        <w:rPr>
          <w:rFonts w:ascii="Arial" w:hAnsi="Arial" w:cs="Arial"/>
          <w:sz w:val="22"/>
          <w:szCs w:val="22"/>
        </w:rPr>
        <w:t>ime and money there</w:t>
      </w:r>
      <w:r w:rsidRPr="00D35677">
        <w:rPr>
          <w:rFonts w:ascii="Arial" w:hAnsi="Arial" w:cs="Arial"/>
          <w:sz w:val="22"/>
          <w:szCs w:val="22"/>
        </w:rPr>
        <w:t>. It is hoped that the improve</w:t>
      </w:r>
      <w:r w:rsidR="00DA3CC9" w:rsidRPr="00D35677">
        <w:rPr>
          <w:rFonts w:ascii="Arial" w:hAnsi="Arial" w:cs="Arial"/>
          <w:sz w:val="22"/>
          <w:szCs w:val="22"/>
        </w:rPr>
        <w:t>ments</w:t>
      </w:r>
      <w:r w:rsidRPr="00D35677">
        <w:rPr>
          <w:rFonts w:ascii="Arial" w:hAnsi="Arial" w:cs="Arial"/>
          <w:sz w:val="22"/>
          <w:szCs w:val="22"/>
        </w:rPr>
        <w:t xml:space="preserve"> will also create business opportunities in line with the SNPA strategic plan.</w:t>
      </w:r>
      <w:r w:rsidR="004D1D04" w:rsidRPr="00D35677">
        <w:rPr>
          <w:rFonts w:ascii="Arial" w:hAnsi="Arial" w:cs="Arial"/>
          <w:sz w:val="22"/>
          <w:szCs w:val="22"/>
        </w:rPr>
        <w:t xml:space="preserve"> There are 10 activities under Compone</w:t>
      </w:r>
      <w:r w:rsidR="00DA3CC9" w:rsidRPr="00D35677">
        <w:rPr>
          <w:rFonts w:ascii="Arial" w:hAnsi="Arial" w:cs="Arial"/>
          <w:sz w:val="22"/>
          <w:szCs w:val="22"/>
        </w:rPr>
        <w:t>n</w:t>
      </w:r>
      <w:r w:rsidR="004D1D04" w:rsidRPr="00D35677">
        <w:rPr>
          <w:rFonts w:ascii="Arial" w:hAnsi="Arial" w:cs="Arial"/>
          <w:sz w:val="22"/>
          <w:szCs w:val="22"/>
        </w:rPr>
        <w:t>t 2 related</w:t>
      </w:r>
      <w:r w:rsidR="002D15AA" w:rsidRPr="00D35677">
        <w:rPr>
          <w:rFonts w:ascii="Arial" w:hAnsi="Arial" w:cs="Arial"/>
          <w:sz w:val="22"/>
          <w:szCs w:val="22"/>
        </w:rPr>
        <w:t xml:space="preserve"> to infrastructure improvements</w:t>
      </w:r>
      <w:r w:rsidR="004D1D04" w:rsidRPr="00D35677">
        <w:rPr>
          <w:rFonts w:ascii="Arial" w:hAnsi="Arial" w:cs="Arial"/>
          <w:sz w:val="22"/>
          <w:szCs w:val="22"/>
        </w:rPr>
        <w:t xml:space="preserve"> across 3 </w:t>
      </w:r>
      <w:r w:rsidR="00DA3CC9" w:rsidRPr="00D35677">
        <w:rPr>
          <w:rFonts w:ascii="Arial" w:hAnsi="Arial" w:cs="Arial"/>
          <w:sz w:val="22"/>
          <w:szCs w:val="22"/>
        </w:rPr>
        <w:t xml:space="preserve">SNPA </w:t>
      </w:r>
      <w:r w:rsidR="004D1D04" w:rsidRPr="00D35677">
        <w:rPr>
          <w:rFonts w:ascii="Arial" w:hAnsi="Arial" w:cs="Arial"/>
          <w:sz w:val="22"/>
          <w:szCs w:val="22"/>
        </w:rPr>
        <w:t xml:space="preserve">sites - </w:t>
      </w:r>
      <w:r w:rsidR="004D1D04" w:rsidRPr="00D3312B">
        <w:rPr>
          <w:rFonts w:ascii="Arial" w:hAnsi="Arial" w:cs="Arial"/>
          <w:bCs/>
          <w:sz w:val="22"/>
          <w:szCs w:val="22"/>
        </w:rPr>
        <w:t>Curieuse</w:t>
      </w:r>
      <w:r w:rsidR="002D15AA" w:rsidRPr="00D3312B">
        <w:rPr>
          <w:rFonts w:ascii="Arial" w:hAnsi="Arial" w:cs="Arial"/>
          <w:bCs/>
          <w:sz w:val="22"/>
          <w:szCs w:val="22"/>
        </w:rPr>
        <w:t xml:space="preserve"> Marine NP</w:t>
      </w:r>
      <w:r w:rsidR="004D1D04" w:rsidRPr="00D3312B">
        <w:rPr>
          <w:rFonts w:ascii="Arial" w:hAnsi="Arial" w:cs="Arial"/>
          <w:bCs/>
          <w:sz w:val="22"/>
          <w:szCs w:val="22"/>
        </w:rPr>
        <w:t>, Veuve</w:t>
      </w:r>
      <w:r w:rsidR="002D15AA" w:rsidRPr="00D3312B">
        <w:rPr>
          <w:rFonts w:ascii="Arial" w:hAnsi="Arial" w:cs="Arial"/>
          <w:bCs/>
          <w:sz w:val="22"/>
          <w:szCs w:val="22"/>
        </w:rPr>
        <w:t xml:space="preserve"> Reserve and, Il</w:t>
      </w:r>
      <w:r w:rsidR="004D1D04" w:rsidRPr="00D3312B">
        <w:rPr>
          <w:rFonts w:ascii="Arial" w:hAnsi="Arial" w:cs="Arial"/>
          <w:bCs/>
          <w:sz w:val="22"/>
          <w:szCs w:val="22"/>
        </w:rPr>
        <w:t>e Coco</w:t>
      </w:r>
      <w:r w:rsidR="002D15AA" w:rsidRPr="00D3312B">
        <w:rPr>
          <w:rFonts w:ascii="Arial" w:hAnsi="Arial" w:cs="Arial"/>
          <w:bCs/>
          <w:sz w:val="22"/>
          <w:szCs w:val="22"/>
        </w:rPr>
        <w:t xml:space="preserve"> Marine NP</w:t>
      </w:r>
      <w:r w:rsidR="004D1D04" w:rsidRPr="00D3312B">
        <w:rPr>
          <w:rFonts w:ascii="Arial" w:hAnsi="Arial" w:cs="Arial"/>
          <w:bCs/>
          <w:sz w:val="22"/>
          <w:szCs w:val="22"/>
        </w:rPr>
        <w:t xml:space="preserve">.  </w:t>
      </w:r>
      <w:r w:rsidR="00292DAF" w:rsidRPr="00D3312B">
        <w:rPr>
          <w:rFonts w:ascii="Arial" w:hAnsi="Arial" w:cs="Arial"/>
          <w:sz w:val="22"/>
          <w:szCs w:val="22"/>
        </w:rPr>
        <w:t>Emphasis has been placed on SNPA given that they have the largest financing gaps of all the national PA orga</w:t>
      </w:r>
      <w:r w:rsidR="00292DAF" w:rsidRPr="00D35677">
        <w:rPr>
          <w:rFonts w:ascii="Arial" w:hAnsi="Arial" w:cs="Arial"/>
          <w:sz w:val="22"/>
          <w:szCs w:val="22"/>
        </w:rPr>
        <w:t>nizations.</w:t>
      </w:r>
      <w:r w:rsidR="00ED5165">
        <w:rPr>
          <w:rFonts w:ascii="Arial" w:hAnsi="Arial" w:cs="Arial"/>
          <w:sz w:val="22"/>
          <w:szCs w:val="22"/>
        </w:rPr>
        <w:t xml:space="preserve"> </w:t>
      </w:r>
      <w:r w:rsidR="00D3312B">
        <w:rPr>
          <w:rFonts w:ascii="Arial" w:hAnsi="Arial" w:cs="Arial"/>
          <w:bCs/>
          <w:sz w:val="22"/>
          <w:szCs w:val="22"/>
        </w:rPr>
        <w:t>The work</w:t>
      </w:r>
      <w:r w:rsidR="004D1D04" w:rsidRPr="00D35677">
        <w:rPr>
          <w:rFonts w:ascii="Arial" w:hAnsi="Arial" w:cs="Arial"/>
          <w:bCs/>
          <w:sz w:val="22"/>
          <w:szCs w:val="22"/>
        </w:rPr>
        <w:t xml:space="preserve"> relate</w:t>
      </w:r>
      <w:r w:rsidR="00D3312B">
        <w:rPr>
          <w:rFonts w:ascii="Arial" w:hAnsi="Arial" w:cs="Arial"/>
          <w:bCs/>
          <w:sz w:val="22"/>
          <w:szCs w:val="22"/>
        </w:rPr>
        <w:t>s</w:t>
      </w:r>
      <w:r w:rsidR="004D1D04" w:rsidRPr="00D35677">
        <w:rPr>
          <w:rFonts w:ascii="Arial" w:hAnsi="Arial" w:cs="Arial"/>
          <w:bCs/>
          <w:sz w:val="22"/>
          <w:szCs w:val="22"/>
        </w:rPr>
        <w:t xml:space="preserve"> to improvements in signage, renovations of information centers, boardwalks, BBQ facilities, staff facilities, PV systems and mooring buoys.</w:t>
      </w:r>
      <w:r w:rsidR="00292DAF" w:rsidRPr="00D35677">
        <w:rPr>
          <w:rFonts w:ascii="Arial" w:hAnsi="Arial" w:cs="Arial"/>
          <w:sz w:val="22"/>
          <w:szCs w:val="22"/>
        </w:rPr>
        <w:t xml:space="preserve"> The</w:t>
      </w:r>
      <w:r w:rsidRPr="00D35677">
        <w:rPr>
          <w:rFonts w:ascii="Arial" w:hAnsi="Arial" w:cs="Arial"/>
          <w:sz w:val="22"/>
          <w:szCs w:val="22"/>
        </w:rPr>
        <w:t xml:space="preserve"> work is being overseen by</w:t>
      </w:r>
      <w:r w:rsidR="00ED5165">
        <w:rPr>
          <w:rFonts w:ascii="Arial" w:hAnsi="Arial" w:cs="Arial"/>
          <w:sz w:val="22"/>
          <w:szCs w:val="22"/>
        </w:rPr>
        <w:t xml:space="preserve"> </w:t>
      </w:r>
      <w:r w:rsidRPr="00D35677">
        <w:rPr>
          <w:rFonts w:ascii="Arial" w:hAnsi="Arial" w:cs="Arial"/>
          <w:sz w:val="22"/>
          <w:szCs w:val="22"/>
        </w:rPr>
        <w:t xml:space="preserve">a </w:t>
      </w:r>
      <w:r w:rsidRPr="00D35677">
        <w:rPr>
          <w:rFonts w:ascii="Arial" w:hAnsi="Arial" w:cs="Arial"/>
          <w:b/>
          <w:sz w:val="22"/>
          <w:szCs w:val="22"/>
        </w:rPr>
        <w:t>Technical Advisory Committee</w:t>
      </w:r>
      <w:r w:rsidRPr="00D35677">
        <w:rPr>
          <w:rFonts w:ascii="Arial" w:hAnsi="Arial" w:cs="Arial"/>
          <w:sz w:val="22"/>
          <w:szCs w:val="22"/>
        </w:rPr>
        <w:t xml:space="preserve"> including p</w:t>
      </w:r>
      <w:r w:rsidR="00DA3CC9" w:rsidRPr="00D35677">
        <w:rPr>
          <w:rFonts w:ascii="Arial" w:hAnsi="Arial" w:cs="Arial"/>
          <w:sz w:val="22"/>
          <w:szCs w:val="22"/>
        </w:rPr>
        <w:t xml:space="preserve">rivate sector </w:t>
      </w:r>
      <w:r w:rsidR="00915F34" w:rsidRPr="00D35677">
        <w:rPr>
          <w:rFonts w:ascii="Arial" w:hAnsi="Arial" w:cs="Arial"/>
          <w:sz w:val="22"/>
          <w:szCs w:val="22"/>
        </w:rPr>
        <w:t xml:space="preserve">and NGO </w:t>
      </w:r>
      <w:r w:rsidR="00DA3CC9" w:rsidRPr="00D35677">
        <w:rPr>
          <w:rFonts w:ascii="Arial" w:hAnsi="Arial" w:cs="Arial"/>
          <w:sz w:val="22"/>
          <w:szCs w:val="22"/>
        </w:rPr>
        <w:t>representatives.</w:t>
      </w:r>
      <w:r w:rsidR="00ED5165">
        <w:rPr>
          <w:rFonts w:ascii="Arial" w:hAnsi="Arial" w:cs="Arial"/>
          <w:sz w:val="22"/>
          <w:szCs w:val="22"/>
        </w:rPr>
        <w:t xml:space="preserve">  </w:t>
      </w:r>
      <w:r w:rsidR="00292DAF" w:rsidRPr="00D35677">
        <w:rPr>
          <w:rFonts w:ascii="Arial" w:hAnsi="Arial" w:cs="Arial"/>
          <w:bCs/>
          <w:sz w:val="22"/>
          <w:szCs w:val="22"/>
        </w:rPr>
        <w:t xml:space="preserve">In 2017 </w:t>
      </w:r>
      <w:r w:rsidR="00292DAF" w:rsidRPr="00D35677">
        <w:rPr>
          <w:rFonts w:ascii="Arial" w:hAnsi="Arial" w:cs="Arial"/>
          <w:sz w:val="22"/>
          <w:szCs w:val="22"/>
        </w:rPr>
        <w:t>a</w:t>
      </w:r>
      <w:r w:rsidR="00DA3CC9" w:rsidRPr="00D35677">
        <w:rPr>
          <w:rFonts w:ascii="Arial" w:hAnsi="Arial" w:cs="Arial"/>
          <w:sz w:val="22"/>
          <w:szCs w:val="22"/>
        </w:rPr>
        <w:t xml:space="preserve"> systematic assessment of all nature trails was conducted and </w:t>
      </w:r>
      <w:r w:rsidR="00292DAF" w:rsidRPr="00D35677">
        <w:rPr>
          <w:rFonts w:ascii="Arial" w:hAnsi="Arial" w:cs="Arial"/>
          <w:sz w:val="22"/>
          <w:szCs w:val="22"/>
        </w:rPr>
        <w:t xml:space="preserve">recorded in </w:t>
      </w:r>
      <w:r w:rsidR="00DA3CC9" w:rsidRPr="00D35677">
        <w:rPr>
          <w:rFonts w:ascii="Arial" w:hAnsi="Arial" w:cs="Arial"/>
          <w:sz w:val="22"/>
          <w:szCs w:val="22"/>
        </w:rPr>
        <w:t>a database, providing precise information on the exact number, location and type of improvement</w:t>
      </w:r>
      <w:r w:rsidR="00292DAF" w:rsidRPr="00D35677">
        <w:rPr>
          <w:rFonts w:ascii="Arial" w:hAnsi="Arial" w:cs="Arial"/>
          <w:sz w:val="22"/>
          <w:szCs w:val="22"/>
        </w:rPr>
        <w:t>s</w:t>
      </w:r>
      <w:r w:rsidR="00DA3CC9" w:rsidRPr="00D35677">
        <w:rPr>
          <w:rFonts w:ascii="Arial" w:hAnsi="Arial" w:cs="Arial"/>
          <w:sz w:val="22"/>
          <w:szCs w:val="22"/>
        </w:rPr>
        <w:t xml:space="preserve"> to be implemented on 11 of the </w:t>
      </w:r>
      <w:r w:rsidR="00292DAF" w:rsidRPr="00D35677">
        <w:rPr>
          <w:rFonts w:ascii="Arial" w:hAnsi="Arial" w:cs="Arial"/>
          <w:sz w:val="22"/>
          <w:szCs w:val="22"/>
        </w:rPr>
        <w:t>most popular SNPA trails</w:t>
      </w:r>
      <w:r w:rsidR="00DA3CC9" w:rsidRPr="00D35677">
        <w:rPr>
          <w:rFonts w:ascii="Arial" w:hAnsi="Arial" w:cs="Arial"/>
          <w:sz w:val="22"/>
          <w:szCs w:val="22"/>
        </w:rPr>
        <w:t>.</w:t>
      </w:r>
      <w:r w:rsidR="00915F34" w:rsidRPr="00D35677">
        <w:rPr>
          <w:rFonts w:ascii="Arial" w:hAnsi="Arial" w:cs="Arial"/>
          <w:sz w:val="22"/>
          <w:szCs w:val="22"/>
        </w:rPr>
        <w:t xml:space="preserve"> Through the works at SNPA site</w:t>
      </w:r>
      <w:r w:rsidR="00097BCA">
        <w:rPr>
          <w:rFonts w:ascii="Arial" w:hAnsi="Arial" w:cs="Arial"/>
          <w:sz w:val="22"/>
          <w:szCs w:val="22"/>
        </w:rPr>
        <w:t>s</w:t>
      </w:r>
      <w:r w:rsidR="00915F34" w:rsidRPr="00D35677">
        <w:rPr>
          <w:rFonts w:ascii="Arial" w:hAnsi="Arial" w:cs="Arial"/>
          <w:sz w:val="22"/>
          <w:szCs w:val="22"/>
        </w:rPr>
        <w:t xml:space="preserve"> the project is </w:t>
      </w:r>
      <w:r w:rsidR="00915F34" w:rsidRPr="00D35677">
        <w:rPr>
          <w:rFonts w:ascii="Arial" w:hAnsi="Arial" w:cs="Arial"/>
          <w:bCs/>
          <w:sz w:val="22"/>
          <w:szCs w:val="22"/>
        </w:rPr>
        <w:t xml:space="preserve">researching and testing sustainable materials (e.g. for boardwalks and buoys) to increase their longevity and hence cost-effectiveness </w:t>
      </w:r>
      <w:r w:rsidR="00292DAF" w:rsidRPr="00D35677">
        <w:rPr>
          <w:rFonts w:ascii="Arial" w:hAnsi="Arial" w:cs="Arial"/>
          <w:bCs/>
          <w:sz w:val="22"/>
          <w:szCs w:val="22"/>
        </w:rPr>
        <w:t xml:space="preserve">which can </w:t>
      </w:r>
      <w:r w:rsidR="00915F34" w:rsidRPr="00D35677">
        <w:rPr>
          <w:rFonts w:ascii="Arial" w:hAnsi="Arial" w:cs="Arial"/>
          <w:bCs/>
          <w:sz w:val="22"/>
          <w:szCs w:val="22"/>
        </w:rPr>
        <w:t xml:space="preserve">inform similar developments at other sites. </w:t>
      </w:r>
    </w:p>
    <w:p w14:paraId="7599107C" w14:textId="77777777" w:rsidR="00040F62" w:rsidRDefault="00040F62" w:rsidP="00D35677">
      <w:pPr>
        <w:jc w:val="both"/>
        <w:rPr>
          <w:rFonts w:ascii="Arial" w:hAnsi="Arial" w:cs="Arial"/>
          <w:bCs/>
          <w:sz w:val="22"/>
          <w:szCs w:val="22"/>
        </w:rPr>
      </w:pPr>
    </w:p>
    <w:p w14:paraId="0C1A60E8" w14:textId="77777777" w:rsidR="00040F62" w:rsidRPr="00040F62" w:rsidRDefault="00040F62" w:rsidP="00040F62">
      <w:pPr>
        <w:jc w:val="both"/>
        <w:rPr>
          <w:rFonts w:ascii="Arial" w:hAnsi="Arial" w:cs="Arial"/>
          <w:sz w:val="22"/>
          <w:szCs w:val="22"/>
        </w:rPr>
      </w:pPr>
      <w:r w:rsidRPr="00040F62">
        <w:rPr>
          <w:rFonts w:ascii="Arial" w:hAnsi="Arial" w:cs="Arial"/>
          <w:b/>
          <w:sz w:val="22"/>
          <w:szCs w:val="22"/>
        </w:rPr>
        <w:t>SNPA activities under component 2</w:t>
      </w:r>
      <w:r w:rsidRPr="00040F62">
        <w:rPr>
          <w:rFonts w:ascii="Arial" w:hAnsi="Arial" w:cs="Arial"/>
          <w:sz w:val="22"/>
          <w:szCs w:val="22"/>
        </w:rPr>
        <w:t xml:space="preserve"> have faced a range of delays and quality issues as detailed in </w:t>
      </w:r>
      <w:r w:rsidR="00D3312B" w:rsidRPr="009814CA">
        <w:rPr>
          <w:rFonts w:ascii="Arial" w:hAnsi="Arial" w:cs="Arial"/>
          <w:sz w:val="22"/>
          <w:szCs w:val="22"/>
        </w:rPr>
        <w:t>Annex 4</w:t>
      </w:r>
      <w:r w:rsidRPr="00040F62">
        <w:rPr>
          <w:rFonts w:ascii="Arial" w:hAnsi="Arial" w:cs="Arial"/>
          <w:sz w:val="22"/>
          <w:szCs w:val="22"/>
        </w:rPr>
        <w:t xml:space="preserve"> highlighting why these activities need to be closely managed to deliver th</w:t>
      </w:r>
      <w:r w:rsidR="00D3312B">
        <w:rPr>
          <w:rFonts w:ascii="Arial" w:hAnsi="Arial" w:cs="Arial"/>
          <w:sz w:val="22"/>
          <w:szCs w:val="22"/>
        </w:rPr>
        <w:t>e infrastructure improvements on</w:t>
      </w:r>
      <w:r w:rsidRPr="00040F62">
        <w:rPr>
          <w:rFonts w:ascii="Arial" w:hAnsi="Arial" w:cs="Arial"/>
          <w:sz w:val="22"/>
          <w:szCs w:val="22"/>
        </w:rPr>
        <w:t xml:space="preserve"> time and to standard.  Examples include: </w:t>
      </w:r>
    </w:p>
    <w:p w14:paraId="6B04617F" w14:textId="006ABD29" w:rsidR="00040F62" w:rsidRPr="00040F62" w:rsidRDefault="00040F62" w:rsidP="00040F62">
      <w:pPr>
        <w:pStyle w:val="ListParagraph"/>
        <w:numPr>
          <w:ilvl w:val="0"/>
          <w:numId w:val="32"/>
        </w:numPr>
        <w:jc w:val="both"/>
        <w:rPr>
          <w:rFonts w:ascii="Arial" w:hAnsi="Arial" w:cs="Arial"/>
          <w:sz w:val="22"/>
          <w:szCs w:val="22"/>
        </w:rPr>
      </w:pPr>
      <w:r w:rsidRPr="00097BCA">
        <w:rPr>
          <w:rFonts w:ascii="Arial" w:hAnsi="Arial" w:cs="Arial"/>
          <w:sz w:val="22"/>
          <w:szCs w:val="22"/>
        </w:rPr>
        <w:t>The infrastructure work and signage undertaken at the start of the project, before the PM and TA were on board, was not of a high standard. For example: (i) the signs were often in the wr</w:t>
      </w:r>
      <w:r w:rsidR="00097BCA">
        <w:rPr>
          <w:rFonts w:ascii="Arial" w:hAnsi="Arial" w:cs="Arial"/>
          <w:sz w:val="22"/>
          <w:szCs w:val="22"/>
        </w:rPr>
        <w:t>ong place and lacked conformity;</w:t>
      </w:r>
      <w:r w:rsidRPr="00097BCA">
        <w:rPr>
          <w:rFonts w:ascii="Arial" w:hAnsi="Arial" w:cs="Arial"/>
          <w:sz w:val="22"/>
          <w:szCs w:val="22"/>
        </w:rPr>
        <w:t xml:space="preserve"> (ii) The work on the information displays at the</w:t>
      </w:r>
      <w:r w:rsidRPr="00040F62">
        <w:rPr>
          <w:rFonts w:ascii="Arial" w:hAnsi="Arial" w:cs="Arial"/>
          <w:sz w:val="22"/>
          <w:szCs w:val="22"/>
        </w:rPr>
        <w:t xml:space="preserve"> Doctors House at Cu</w:t>
      </w:r>
      <w:r w:rsidR="00A51FE6">
        <w:rPr>
          <w:rFonts w:ascii="Arial" w:hAnsi="Arial" w:cs="Arial"/>
          <w:sz w:val="22"/>
          <w:szCs w:val="22"/>
        </w:rPr>
        <w:t>r</w:t>
      </w:r>
      <w:r w:rsidRPr="00040F62">
        <w:rPr>
          <w:rFonts w:ascii="Arial" w:hAnsi="Arial" w:cs="Arial"/>
          <w:sz w:val="22"/>
          <w:szCs w:val="22"/>
        </w:rPr>
        <w:t>ieuse NP has missing text in some places and duplication in others between the English and French versions, highlighting the need for quality control / review measures to be put in place.  Overall, the early work was done prior to any proper planning or sensitization of SNPA on the issues. It was therefore necessary for the project to take a step back and first focus on supporting the SNPA planning and procurement processes in or</w:t>
      </w:r>
      <w:r w:rsidR="00097BCA">
        <w:rPr>
          <w:rFonts w:ascii="Arial" w:hAnsi="Arial" w:cs="Arial"/>
          <w:sz w:val="22"/>
          <w:szCs w:val="22"/>
        </w:rPr>
        <w:t xml:space="preserve">der to identify priorities and </w:t>
      </w:r>
      <w:r w:rsidRPr="00040F62">
        <w:rPr>
          <w:rFonts w:ascii="Arial" w:hAnsi="Arial" w:cs="Arial"/>
          <w:sz w:val="22"/>
          <w:szCs w:val="22"/>
        </w:rPr>
        <w:t xml:space="preserve">ensure things are done properly. The key objective is to </w:t>
      </w:r>
      <w:r w:rsidR="0060451A" w:rsidRPr="00040F62">
        <w:rPr>
          <w:rFonts w:ascii="Arial" w:hAnsi="Arial" w:cs="Arial"/>
          <w:sz w:val="22"/>
          <w:szCs w:val="22"/>
        </w:rPr>
        <w:t>instill</w:t>
      </w:r>
      <w:r w:rsidRPr="00040F62">
        <w:rPr>
          <w:rFonts w:ascii="Arial" w:hAnsi="Arial" w:cs="Arial"/>
          <w:sz w:val="22"/>
          <w:szCs w:val="22"/>
        </w:rPr>
        <w:t xml:space="preserve"> quality control </w:t>
      </w:r>
      <w:r w:rsidRPr="003D2645">
        <w:rPr>
          <w:rFonts w:ascii="Arial" w:hAnsi="Arial" w:cs="Arial"/>
          <w:sz w:val="22"/>
          <w:szCs w:val="22"/>
        </w:rPr>
        <w:t>processes within SNPA. This is one of the reasons why the project has been underspending (</w:t>
      </w:r>
      <w:r w:rsidR="00097BCA" w:rsidRPr="009814CA">
        <w:rPr>
          <w:rFonts w:ascii="Arial" w:hAnsi="Arial" w:cs="Arial"/>
          <w:sz w:val="22"/>
          <w:szCs w:val="22"/>
        </w:rPr>
        <w:t>see Section 4.3.3</w:t>
      </w:r>
      <w:r w:rsidRPr="003D2645">
        <w:rPr>
          <w:rFonts w:ascii="Arial" w:hAnsi="Arial" w:cs="Arial"/>
          <w:sz w:val="22"/>
          <w:szCs w:val="22"/>
        </w:rPr>
        <w:t>).</w:t>
      </w:r>
      <w:r w:rsidRPr="00040F62">
        <w:rPr>
          <w:rFonts w:ascii="Arial" w:hAnsi="Arial" w:cs="Arial"/>
          <w:sz w:val="22"/>
          <w:szCs w:val="22"/>
        </w:rPr>
        <w:t xml:space="preserve"> </w:t>
      </w:r>
    </w:p>
    <w:p w14:paraId="221D2E57" w14:textId="4B07AE6D" w:rsidR="00040F62" w:rsidRPr="00040F62" w:rsidRDefault="00040F62" w:rsidP="00040F62">
      <w:pPr>
        <w:pStyle w:val="ListParagraph"/>
        <w:numPr>
          <w:ilvl w:val="0"/>
          <w:numId w:val="32"/>
        </w:numPr>
        <w:jc w:val="both"/>
        <w:rPr>
          <w:rFonts w:ascii="Arial" w:hAnsi="Arial" w:cs="Arial"/>
          <w:sz w:val="22"/>
          <w:szCs w:val="22"/>
        </w:rPr>
      </w:pPr>
      <w:r w:rsidRPr="00040F62">
        <w:rPr>
          <w:rFonts w:ascii="Arial" w:hAnsi="Arial" w:cs="Arial"/>
          <w:sz w:val="22"/>
          <w:szCs w:val="22"/>
        </w:rPr>
        <w:t xml:space="preserve">It has </w:t>
      </w:r>
      <w:r w:rsidR="005D1FB3">
        <w:rPr>
          <w:rFonts w:ascii="Arial" w:hAnsi="Arial" w:cs="Arial"/>
          <w:sz w:val="22"/>
          <w:szCs w:val="22"/>
        </w:rPr>
        <w:t xml:space="preserve">reportedly </w:t>
      </w:r>
      <w:r w:rsidRPr="00040F62">
        <w:rPr>
          <w:rFonts w:ascii="Arial" w:hAnsi="Arial" w:cs="Arial"/>
          <w:sz w:val="22"/>
          <w:szCs w:val="22"/>
        </w:rPr>
        <w:t>been difficult to get the three quotes needed for some of the activities.  The project is managing a lot of small scale activities and it would have been more cost-effective to have few</w:t>
      </w:r>
      <w:r w:rsidR="00097BCA">
        <w:rPr>
          <w:rFonts w:ascii="Arial" w:hAnsi="Arial" w:cs="Arial"/>
          <w:sz w:val="22"/>
          <w:szCs w:val="22"/>
        </w:rPr>
        <w:t>er,</w:t>
      </w:r>
      <w:r w:rsidRPr="00040F62">
        <w:rPr>
          <w:rFonts w:ascii="Arial" w:hAnsi="Arial" w:cs="Arial"/>
          <w:sz w:val="22"/>
          <w:szCs w:val="22"/>
        </w:rPr>
        <w:t xml:space="preserve"> larger initiatives.</w:t>
      </w:r>
    </w:p>
    <w:p w14:paraId="548773FB" w14:textId="77777777" w:rsidR="00040F62" w:rsidRPr="00040F62" w:rsidRDefault="00040F62" w:rsidP="00040F62">
      <w:pPr>
        <w:pStyle w:val="ListParagraph"/>
        <w:numPr>
          <w:ilvl w:val="0"/>
          <w:numId w:val="32"/>
        </w:numPr>
        <w:jc w:val="both"/>
        <w:rPr>
          <w:rFonts w:ascii="Arial" w:hAnsi="Arial" w:cs="Arial"/>
          <w:sz w:val="22"/>
          <w:szCs w:val="22"/>
        </w:rPr>
      </w:pPr>
      <w:r w:rsidRPr="00040F62">
        <w:rPr>
          <w:rFonts w:ascii="Arial" w:hAnsi="Arial" w:cs="Arial"/>
          <w:sz w:val="22"/>
          <w:szCs w:val="22"/>
        </w:rPr>
        <w:t>At Curieuse NP the project invested in the auxiliary equipment needed to install and maintain the buoys. Some buoys were damaged during installation and need</w:t>
      </w:r>
      <w:r w:rsidR="00D3312B">
        <w:rPr>
          <w:rFonts w:ascii="Arial" w:hAnsi="Arial" w:cs="Arial"/>
          <w:sz w:val="22"/>
          <w:szCs w:val="22"/>
        </w:rPr>
        <w:t>ed</w:t>
      </w:r>
      <w:r w:rsidRPr="00040F62">
        <w:rPr>
          <w:rFonts w:ascii="Arial" w:hAnsi="Arial" w:cs="Arial"/>
          <w:sz w:val="22"/>
          <w:szCs w:val="22"/>
        </w:rPr>
        <w:t xml:space="preserve"> to be repaired. </w:t>
      </w:r>
      <w:r w:rsidRPr="00040F62">
        <w:rPr>
          <w:rFonts w:ascii="Arial" w:hAnsi="Arial" w:cs="Arial"/>
          <w:color w:val="000000" w:themeColor="text1"/>
          <w:sz w:val="22"/>
          <w:szCs w:val="22"/>
        </w:rPr>
        <w:t xml:space="preserve">Boat operators do not have confidence in the existing mooring buoys. </w:t>
      </w:r>
      <w:r w:rsidRPr="00040F62">
        <w:rPr>
          <w:rFonts w:ascii="Arial" w:hAnsi="Arial" w:cs="Arial"/>
          <w:sz w:val="22"/>
          <w:szCs w:val="22"/>
        </w:rPr>
        <w:t>SNPA is currently finalizing a buoy management plan which will better manage the maintenance of the buoys and provide useful information to boat operator</w:t>
      </w:r>
      <w:r w:rsidR="00097BCA">
        <w:rPr>
          <w:rFonts w:ascii="Arial" w:hAnsi="Arial" w:cs="Arial"/>
          <w:sz w:val="22"/>
          <w:szCs w:val="22"/>
        </w:rPr>
        <w:t>s.</w:t>
      </w:r>
    </w:p>
    <w:p w14:paraId="6B793CBF" w14:textId="322654BA" w:rsidR="00040F62" w:rsidRPr="00040F62" w:rsidRDefault="00422BCD" w:rsidP="00040F62">
      <w:pPr>
        <w:pStyle w:val="ListParagraph"/>
        <w:numPr>
          <w:ilvl w:val="0"/>
          <w:numId w:val="32"/>
        </w:numPr>
        <w:jc w:val="both"/>
        <w:rPr>
          <w:rFonts w:ascii="Arial" w:hAnsi="Arial" w:cs="Arial"/>
          <w:sz w:val="22"/>
          <w:szCs w:val="22"/>
        </w:rPr>
      </w:pPr>
      <w:r>
        <w:rPr>
          <w:rFonts w:ascii="Arial" w:hAnsi="Arial" w:cs="Arial"/>
          <w:color w:val="000000" w:themeColor="text1"/>
          <w:sz w:val="22"/>
          <w:szCs w:val="22"/>
        </w:rPr>
        <w:t>T</w:t>
      </w:r>
      <w:r w:rsidR="00040F62" w:rsidRPr="00040F62">
        <w:rPr>
          <w:rFonts w:ascii="Arial" w:hAnsi="Arial" w:cs="Arial"/>
          <w:color w:val="000000" w:themeColor="text1"/>
          <w:sz w:val="22"/>
          <w:szCs w:val="22"/>
        </w:rPr>
        <w:t xml:space="preserve">he installation of VHF systems </w:t>
      </w:r>
      <w:r>
        <w:rPr>
          <w:rFonts w:ascii="Arial" w:hAnsi="Arial" w:cs="Arial"/>
          <w:color w:val="000000" w:themeColor="text1"/>
          <w:sz w:val="22"/>
          <w:szCs w:val="22"/>
        </w:rPr>
        <w:t xml:space="preserve">to link </w:t>
      </w:r>
      <w:r w:rsidR="00040F62" w:rsidRPr="00040F62">
        <w:rPr>
          <w:rFonts w:ascii="Arial" w:hAnsi="Arial" w:cs="Arial"/>
          <w:color w:val="000000" w:themeColor="text1"/>
          <w:sz w:val="22"/>
          <w:szCs w:val="22"/>
        </w:rPr>
        <w:t>SNPA boat</w:t>
      </w:r>
      <w:r>
        <w:rPr>
          <w:rFonts w:ascii="Arial" w:hAnsi="Arial" w:cs="Arial"/>
          <w:color w:val="000000" w:themeColor="text1"/>
          <w:sz w:val="22"/>
          <w:szCs w:val="22"/>
        </w:rPr>
        <w:t>s with terrestrial base stations on Curieuse, La Digue and Praslin</w:t>
      </w:r>
      <w:r w:rsidR="00040F62" w:rsidRPr="00040F62">
        <w:rPr>
          <w:rFonts w:ascii="Arial" w:hAnsi="Arial" w:cs="Arial"/>
          <w:color w:val="000000" w:themeColor="text1"/>
          <w:sz w:val="22"/>
          <w:szCs w:val="22"/>
        </w:rPr>
        <w:t xml:space="preserve"> was not to standard and the second phase of the project has been put on hold.</w:t>
      </w:r>
    </w:p>
    <w:p w14:paraId="251C600D" w14:textId="77777777" w:rsidR="00040F62" w:rsidRPr="00256B34" w:rsidRDefault="00040F62" w:rsidP="00040F62">
      <w:pPr>
        <w:pStyle w:val="ListParagraph"/>
        <w:ind w:left="0"/>
        <w:jc w:val="both"/>
        <w:rPr>
          <w:rFonts w:ascii="Arial" w:hAnsi="Arial" w:cs="Arial"/>
          <w:sz w:val="22"/>
          <w:szCs w:val="22"/>
        </w:rPr>
      </w:pPr>
    </w:p>
    <w:p w14:paraId="4C9DA585" w14:textId="77777777" w:rsidR="00141869" w:rsidRDefault="00141869" w:rsidP="00D35677">
      <w:pPr>
        <w:jc w:val="both"/>
        <w:rPr>
          <w:rFonts w:ascii="Arial" w:hAnsi="Arial" w:cs="Arial"/>
          <w:sz w:val="22"/>
          <w:szCs w:val="22"/>
        </w:rPr>
      </w:pPr>
      <w:r w:rsidRPr="00D35677">
        <w:rPr>
          <w:rFonts w:ascii="Arial" w:hAnsi="Arial" w:cs="Arial"/>
          <w:sz w:val="22"/>
          <w:szCs w:val="22"/>
        </w:rPr>
        <w:t xml:space="preserve">The project is supporting the </w:t>
      </w:r>
      <w:r w:rsidRPr="00D35677">
        <w:rPr>
          <w:rFonts w:ascii="Arial" w:hAnsi="Arial" w:cs="Arial"/>
          <w:b/>
          <w:sz w:val="22"/>
          <w:szCs w:val="22"/>
        </w:rPr>
        <w:t>piloting of new and innovative revenue-generation systems</w:t>
      </w:r>
      <w:r w:rsidR="00292DAF" w:rsidRPr="00D35677">
        <w:rPr>
          <w:rFonts w:ascii="Arial" w:hAnsi="Arial" w:cs="Arial"/>
          <w:sz w:val="22"/>
          <w:szCs w:val="22"/>
        </w:rPr>
        <w:t xml:space="preserve"> in v</w:t>
      </w:r>
      <w:r w:rsidR="00097BCA">
        <w:rPr>
          <w:rFonts w:ascii="Arial" w:hAnsi="Arial" w:cs="Arial"/>
          <w:sz w:val="22"/>
          <w:szCs w:val="22"/>
        </w:rPr>
        <w:t>arious PAs managed by the project</w:t>
      </w:r>
      <w:r w:rsidRPr="00D35677">
        <w:rPr>
          <w:rFonts w:ascii="Arial" w:hAnsi="Arial" w:cs="Arial"/>
          <w:sz w:val="22"/>
          <w:szCs w:val="22"/>
        </w:rPr>
        <w:t xml:space="preserve"> partners</w:t>
      </w:r>
      <w:r w:rsidR="00D15E4A" w:rsidRPr="00D35677">
        <w:rPr>
          <w:rFonts w:ascii="Arial" w:hAnsi="Arial" w:cs="Arial"/>
          <w:sz w:val="22"/>
          <w:szCs w:val="22"/>
        </w:rPr>
        <w:t xml:space="preserve">. </w:t>
      </w:r>
      <w:r w:rsidR="0093227B" w:rsidRPr="00D35677">
        <w:rPr>
          <w:rFonts w:ascii="Arial" w:hAnsi="Arial" w:cs="Arial"/>
          <w:sz w:val="22"/>
          <w:szCs w:val="22"/>
        </w:rPr>
        <w:t xml:space="preserve">The </w:t>
      </w:r>
      <w:r w:rsidR="00D15E4A" w:rsidRPr="00D35677">
        <w:rPr>
          <w:rFonts w:ascii="Arial" w:hAnsi="Arial" w:cs="Arial"/>
          <w:sz w:val="22"/>
          <w:szCs w:val="22"/>
        </w:rPr>
        <w:t>diversity of entities and modalities involved in PA management</w:t>
      </w:r>
      <w:r w:rsidR="00292DAF" w:rsidRPr="00D35677">
        <w:rPr>
          <w:rFonts w:ascii="Arial" w:hAnsi="Arial" w:cs="Arial"/>
          <w:sz w:val="22"/>
          <w:szCs w:val="22"/>
        </w:rPr>
        <w:t>, and indeed the project design, can be seen as a strength as it allows</w:t>
      </w:r>
      <w:r w:rsidR="00D15E4A" w:rsidRPr="00D35677">
        <w:rPr>
          <w:rFonts w:ascii="Arial" w:hAnsi="Arial" w:cs="Arial"/>
          <w:sz w:val="22"/>
          <w:szCs w:val="22"/>
        </w:rPr>
        <w:t xml:space="preserve"> Seychelles to test different</w:t>
      </w:r>
      <w:r w:rsidR="00292DAF" w:rsidRPr="00D35677">
        <w:rPr>
          <w:rFonts w:ascii="Arial" w:hAnsi="Arial" w:cs="Arial"/>
          <w:sz w:val="22"/>
          <w:szCs w:val="22"/>
        </w:rPr>
        <w:t xml:space="preserve"> types of mechanisms, which it is hoped can provide generally applicable solutions</w:t>
      </w:r>
      <w:r w:rsidR="00097BCA">
        <w:rPr>
          <w:rFonts w:ascii="Arial" w:hAnsi="Arial" w:cs="Arial"/>
          <w:sz w:val="22"/>
          <w:szCs w:val="22"/>
        </w:rPr>
        <w:t>/models</w:t>
      </w:r>
      <w:r w:rsidR="00292DAF" w:rsidRPr="00D35677">
        <w:rPr>
          <w:rFonts w:ascii="Arial" w:hAnsi="Arial" w:cs="Arial"/>
          <w:sz w:val="22"/>
          <w:szCs w:val="22"/>
        </w:rPr>
        <w:t xml:space="preserve"> and lessons.</w:t>
      </w:r>
    </w:p>
    <w:p w14:paraId="56E3AE24" w14:textId="77777777" w:rsidR="00D35677" w:rsidRPr="00D35677" w:rsidRDefault="00D35677" w:rsidP="00D35677">
      <w:pPr>
        <w:jc w:val="both"/>
        <w:rPr>
          <w:rFonts w:ascii="Arial" w:hAnsi="Arial" w:cs="Arial"/>
          <w:sz w:val="22"/>
          <w:szCs w:val="22"/>
        </w:rPr>
      </w:pPr>
    </w:p>
    <w:p w14:paraId="779C7836" w14:textId="77777777" w:rsidR="00C6223E" w:rsidRPr="00D35677" w:rsidRDefault="00C6223E" w:rsidP="00D35677">
      <w:pPr>
        <w:pStyle w:val="ListParagraph"/>
        <w:widowControl w:val="0"/>
        <w:numPr>
          <w:ilvl w:val="0"/>
          <w:numId w:val="30"/>
        </w:numPr>
        <w:tabs>
          <w:tab w:val="left" w:pos="220"/>
          <w:tab w:val="left" w:pos="720"/>
        </w:tabs>
        <w:autoSpaceDE w:val="0"/>
        <w:autoSpaceDN w:val="0"/>
        <w:adjustRightInd w:val="0"/>
        <w:spacing w:after="320"/>
        <w:jc w:val="both"/>
        <w:rPr>
          <w:rFonts w:ascii="Arial" w:hAnsi="Arial" w:cs="Arial"/>
          <w:sz w:val="22"/>
          <w:szCs w:val="22"/>
        </w:rPr>
      </w:pPr>
      <w:r w:rsidRPr="00D35677">
        <w:rPr>
          <w:rFonts w:ascii="Arial" w:hAnsi="Arial" w:cs="Arial"/>
          <w:b/>
          <w:color w:val="000000" w:themeColor="text1"/>
          <w:sz w:val="22"/>
          <w:szCs w:val="22"/>
        </w:rPr>
        <w:t>DOE –</w:t>
      </w:r>
      <w:r w:rsidR="00D35677">
        <w:rPr>
          <w:rFonts w:ascii="Arial" w:hAnsi="Arial" w:cs="Arial"/>
          <w:b/>
          <w:color w:val="000000" w:themeColor="text1"/>
          <w:sz w:val="22"/>
          <w:szCs w:val="22"/>
        </w:rPr>
        <w:t xml:space="preserve"> Recife National P</w:t>
      </w:r>
      <w:r w:rsidRPr="00D35677">
        <w:rPr>
          <w:rFonts w:ascii="Arial" w:hAnsi="Arial" w:cs="Arial"/>
          <w:b/>
          <w:color w:val="000000" w:themeColor="text1"/>
          <w:sz w:val="22"/>
          <w:szCs w:val="22"/>
        </w:rPr>
        <w:t>ark</w:t>
      </w:r>
      <w:r w:rsidRPr="00D35677">
        <w:rPr>
          <w:rFonts w:ascii="Arial" w:hAnsi="Arial" w:cs="Arial"/>
          <w:color w:val="000000" w:themeColor="text1"/>
          <w:sz w:val="22"/>
          <w:szCs w:val="22"/>
        </w:rPr>
        <w:t xml:space="preserve">. Restoration work on Recif NP was double the actual budget, but it was agreed that DOE will cover </w:t>
      </w:r>
      <w:r w:rsidR="00097BCA">
        <w:rPr>
          <w:rFonts w:ascii="Arial" w:hAnsi="Arial" w:cs="Arial"/>
          <w:color w:val="000000" w:themeColor="text1"/>
          <w:sz w:val="22"/>
          <w:szCs w:val="22"/>
        </w:rPr>
        <w:t xml:space="preserve">the </w:t>
      </w:r>
      <w:r w:rsidRPr="00D35677">
        <w:rPr>
          <w:rFonts w:ascii="Arial" w:hAnsi="Arial" w:cs="Arial"/>
          <w:color w:val="000000" w:themeColor="text1"/>
          <w:sz w:val="22"/>
          <w:szCs w:val="22"/>
        </w:rPr>
        <w:t>full cost of communication network (satellite phone system), and remaining funds will go towards the management plan. A view has been expressed that the original proposal in the Pro</w:t>
      </w:r>
      <w:r w:rsidR="00097BCA">
        <w:rPr>
          <w:rFonts w:ascii="Arial" w:hAnsi="Arial" w:cs="Arial"/>
          <w:color w:val="000000" w:themeColor="text1"/>
          <w:sz w:val="22"/>
          <w:szCs w:val="22"/>
        </w:rPr>
        <w:t xml:space="preserve">ject </w:t>
      </w:r>
      <w:r w:rsidRPr="00D35677">
        <w:rPr>
          <w:rFonts w:ascii="Arial" w:hAnsi="Arial" w:cs="Arial"/>
          <w:color w:val="000000" w:themeColor="text1"/>
          <w:sz w:val="22"/>
          <w:szCs w:val="22"/>
        </w:rPr>
        <w:t>doc</w:t>
      </w:r>
      <w:r w:rsidR="00097BCA">
        <w:rPr>
          <w:rFonts w:ascii="Arial" w:hAnsi="Arial" w:cs="Arial"/>
          <w:color w:val="000000" w:themeColor="text1"/>
          <w:sz w:val="22"/>
          <w:szCs w:val="22"/>
        </w:rPr>
        <w:t>ument</w:t>
      </w:r>
      <w:r w:rsidRPr="00D35677">
        <w:rPr>
          <w:rFonts w:ascii="Arial" w:hAnsi="Arial" w:cs="Arial"/>
          <w:color w:val="000000" w:themeColor="text1"/>
          <w:sz w:val="22"/>
          <w:szCs w:val="22"/>
        </w:rPr>
        <w:t xml:space="preserve"> was not very well thought out or budgeted. Drafting of the MP is now underway after delays in identifying the right consultant (the original plan was to complete it in 2016). Recif NP cannot generate funds and so needs to be grant-supported or cross-financed.  </w:t>
      </w:r>
    </w:p>
    <w:p w14:paraId="48BCA75A" w14:textId="77777777" w:rsidR="009C4505" w:rsidRDefault="00C6223E" w:rsidP="009C4505">
      <w:pPr>
        <w:pStyle w:val="ListParagraph"/>
        <w:widowControl w:val="0"/>
        <w:numPr>
          <w:ilvl w:val="0"/>
          <w:numId w:val="30"/>
        </w:numPr>
        <w:tabs>
          <w:tab w:val="left" w:pos="220"/>
          <w:tab w:val="left" w:pos="720"/>
        </w:tabs>
        <w:autoSpaceDE w:val="0"/>
        <w:autoSpaceDN w:val="0"/>
        <w:adjustRightInd w:val="0"/>
        <w:spacing w:after="320"/>
        <w:jc w:val="both"/>
        <w:rPr>
          <w:rFonts w:ascii="Arial" w:hAnsi="Arial" w:cs="Arial"/>
          <w:sz w:val="22"/>
          <w:szCs w:val="22"/>
        </w:rPr>
      </w:pPr>
      <w:r w:rsidRPr="009C4505">
        <w:rPr>
          <w:rFonts w:ascii="Arial" w:hAnsi="Arial" w:cs="Arial"/>
          <w:b/>
          <w:sz w:val="22"/>
          <w:szCs w:val="22"/>
        </w:rPr>
        <w:t>SIF – Aldabra House</w:t>
      </w:r>
      <w:r w:rsidRPr="009C4505">
        <w:rPr>
          <w:rFonts w:ascii="Arial" w:hAnsi="Arial" w:cs="Arial"/>
          <w:sz w:val="22"/>
          <w:szCs w:val="22"/>
        </w:rPr>
        <w:t xml:space="preserve">.   </w:t>
      </w:r>
      <w:r w:rsidR="00141869" w:rsidRPr="009C4505">
        <w:rPr>
          <w:rFonts w:ascii="Arial" w:hAnsi="Arial" w:cs="Arial"/>
          <w:sz w:val="22"/>
          <w:szCs w:val="22"/>
        </w:rPr>
        <w:t>Alda</w:t>
      </w:r>
      <w:r w:rsidRPr="009C4505">
        <w:rPr>
          <w:rFonts w:ascii="Arial" w:hAnsi="Arial" w:cs="Arial"/>
          <w:sz w:val="22"/>
          <w:szCs w:val="22"/>
        </w:rPr>
        <w:t>bra House</w:t>
      </w:r>
      <w:r w:rsidR="00D57D99">
        <w:rPr>
          <w:rFonts w:ascii="Arial" w:hAnsi="Arial" w:cs="Arial"/>
          <w:sz w:val="22"/>
          <w:szCs w:val="22"/>
        </w:rPr>
        <w:t xml:space="preserve"> </w:t>
      </w:r>
      <w:r w:rsidR="00141869" w:rsidRPr="009C4505">
        <w:rPr>
          <w:rFonts w:ascii="Arial" w:hAnsi="Arial" w:cs="Arial"/>
          <w:sz w:val="22"/>
          <w:szCs w:val="22"/>
        </w:rPr>
        <w:t>aims to brin</w:t>
      </w:r>
      <w:r w:rsidR="00D35677" w:rsidRPr="009C4505">
        <w:rPr>
          <w:rFonts w:ascii="Arial" w:hAnsi="Arial" w:cs="Arial"/>
          <w:sz w:val="22"/>
          <w:szCs w:val="22"/>
        </w:rPr>
        <w:t>g the experience of the remote Outer I</w:t>
      </w:r>
      <w:r w:rsidR="00141869" w:rsidRPr="009C4505">
        <w:rPr>
          <w:rFonts w:ascii="Arial" w:hAnsi="Arial" w:cs="Arial"/>
          <w:sz w:val="22"/>
          <w:szCs w:val="22"/>
        </w:rPr>
        <w:t>sland of Aldabra to Mahe</w:t>
      </w:r>
      <w:r w:rsidR="00DD0DC3" w:rsidRPr="009C4505">
        <w:rPr>
          <w:rFonts w:ascii="Arial" w:hAnsi="Arial" w:cs="Arial"/>
          <w:sz w:val="22"/>
          <w:szCs w:val="22"/>
        </w:rPr>
        <w:t>, as well as raise awareness on</w:t>
      </w:r>
      <w:r w:rsidR="00D35677" w:rsidRPr="009C4505">
        <w:rPr>
          <w:rFonts w:ascii="Arial" w:hAnsi="Arial" w:cs="Arial"/>
          <w:sz w:val="22"/>
          <w:szCs w:val="22"/>
        </w:rPr>
        <w:t xml:space="preserve"> conservations issues</w:t>
      </w:r>
      <w:r w:rsidR="00141869" w:rsidRPr="009C4505">
        <w:rPr>
          <w:rFonts w:ascii="Arial" w:hAnsi="Arial" w:cs="Arial"/>
          <w:sz w:val="22"/>
          <w:szCs w:val="22"/>
        </w:rPr>
        <w:t>.</w:t>
      </w:r>
      <w:r w:rsidR="00D35677" w:rsidRPr="009C4505">
        <w:rPr>
          <w:rFonts w:ascii="Arial" w:hAnsi="Arial" w:cs="Arial"/>
          <w:sz w:val="22"/>
          <w:szCs w:val="22"/>
        </w:rPr>
        <w:t xml:space="preserve"> An iconic building is being designed </w:t>
      </w:r>
      <w:r w:rsidR="00DD0DC3" w:rsidRPr="009C4505">
        <w:rPr>
          <w:rFonts w:ascii="Arial" w:hAnsi="Arial" w:cs="Arial"/>
          <w:sz w:val="22"/>
          <w:szCs w:val="22"/>
        </w:rPr>
        <w:t>in collaboration with the Eden project in the UK, to be located on route from</w:t>
      </w:r>
      <w:r w:rsidR="00D35677" w:rsidRPr="009C4505">
        <w:rPr>
          <w:rFonts w:ascii="Arial" w:hAnsi="Arial" w:cs="Arial"/>
          <w:sz w:val="22"/>
          <w:szCs w:val="22"/>
        </w:rPr>
        <w:t xml:space="preserve"> the airport to Victoria</w:t>
      </w:r>
      <w:r w:rsidR="00DD0DC3" w:rsidRPr="009C4505">
        <w:rPr>
          <w:rFonts w:ascii="Arial" w:hAnsi="Arial" w:cs="Arial"/>
          <w:sz w:val="22"/>
          <w:szCs w:val="22"/>
        </w:rPr>
        <w:t xml:space="preserve"> where it will have high visibility. It is </w:t>
      </w:r>
      <w:r w:rsidR="00D35677" w:rsidRPr="009C4505">
        <w:rPr>
          <w:rFonts w:ascii="Arial" w:hAnsi="Arial" w:cs="Arial"/>
          <w:sz w:val="22"/>
          <w:szCs w:val="22"/>
        </w:rPr>
        <w:t xml:space="preserve">planned for completion in 2020. </w:t>
      </w:r>
      <w:r w:rsidR="00141869" w:rsidRPr="009C4505">
        <w:rPr>
          <w:rFonts w:ascii="Arial" w:hAnsi="Arial" w:cs="Arial"/>
          <w:sz w:val="22"/>
          <w:szCs w:val="22"/>
        </w:rPr>
        <w:t xml:space="preserve"> Fees raised from visitation to the education centre will support the conservation activities on Aldabra, a World Heritage Site</w:t>
      </w:r>
      <w:r w:rsidR="00D35677" w:rsidRPr="009C4505">
        <w:rPr>
          <w:rFonts w:ascii="Arial" w:hAnsi="Arial" w:cs="Arial"/>
          <w:sz w:val="22"/>
          <w:szCs w:val="22"/>
        </w:rPr>
        <w:t>, which is current cross subsidized from SIF’s Valle de Mai Nature Reserve</w:t>
      </w:r>
      <w:r w:rsidR="00141869" w:rsidRPr="009C4505">
        <w:rPr>
          <w:rFonts w:ascii="Arial" w:hAnsi="Arial" w:cs="Arial"/>
          <w:sz w:val="22"/>
          <w:szCs w:val="22"/>
        </w:rPr>
        <w:t xml:space="preserve">. </w:t>
      </w:r>
      <w:r w:rsidR="00040F62" w:rsidRPr="009C4505">
        <w:rPr>
          <w:rFonts w:ascii="Arial" w:hAnsi="Arial" w:cs="Arial"/>
          <w:sz w:val="22"/>
          <w:szCs w:val="22"/>
        </w:rPr>
        <w:t>Aldabra House will provide an exam</w:t>
      </w:r>
      <w:r w:rsidR="00DD0DC3" w:rsidRPr="009C4505">
        <w:rPr>
          <w:rFonts w:ascii="Arial" w:hAnsi="Arial" w:cs="Arial"/>
          <w:sz w:val="22"/>
          <w:szCs w:val="22"/>
        </w:rPr>
        <w:t>ple for other PA visitor centres</w:t>
      </w:r>
      <w:r w:rsidR="00040F62" w:rsidRPr="009C4505">
        <w:rPr>
          <w:rFonts w:ascii="Arial" w:hAnsi="Arial" w:cs="Arial"/>
          <w:sz w:val="22"/>
          <w:szCs w:val="22"/>
        </w:rPr>
        <w:t>.  It may also directly benefit other PAs by promoting local conservation organizations and their sites and potentially</w:t>
      </w:r>
      <w:r w:rsidR="00D57D99">
        <w:rPr>
          <w:rFonts w:ascii="Arial" w:hAnsi="Arial" w:cs="Arial"/>
          <w:sz w:val="22"/>
          <w:szCs w:val="22"/>
        </w:rPr>
        <w:t xml:space="preserve"> </w:t>
      </w:r>
      <w:r w:rsidR="009C4505" w:rsidRPr="009C4505">
        <w:rPr>
          <w:rFonts w:ascii="Arial" w:hAnsi="Arial" w:cs="Arial"/>
          <w:sz w:val="22"/>
          <w:szCs w:val="22"/>
        </w:rPr>
        <w:t xml:space="preserve">supporting </w:t>
      </w:r>
      <w:r w:rsidR="00040F62" w:rsidRPr="009C4505">
        <w:rPr>
          <w:rFonts w:ascii="Arial" w:hAnsi="Arial" w:cs="Arial"/>
          <w:sz w:val="22"/>
          <w:szCs w:val="22"/>
        </w:rPr>
        <w:t>ticket sales to othe</w:t>
      </w:r>
      <w:r w:rsidR="009C4505" w:rsidRPr="009C4505">
        <w:rPr>
          <w:rFonts w:ascii="Arial" w:hAnsi="Arial" w:cs="Arial"/>
          <w:sz w:val="22"/>
          <w:szCs w:val="22"/>
        </w:rPr>
        <w:t>r PAs.  The development of Alda</w:t>
      </w:r>
      <w:r w:rsidR="00040F62" w:rsidRPr="009C4505">
        <w:rPr>
          <w:rFonts w:ascii="Arial" w:hAnsi="Arial" w:cs="Arial"/>
          <w:sz w:val="22"/>
          <w:szCs w:val="22"/>
        </w:rPr>
        <w:t>bra House may be seen as part of Seychelles’ effort to diversify its tourism offering, as well as providing a rainy day activity for tourists on Mahe.</w:t>
      </w:r>
    </w:p>
    <w:p w14:paraId="086D0BBA" w14:textId="77777777" w:rsidR="0093227B" w:rsidRPr="009C4505" w:rsidRDefault="00C6223E" w:rsidP="009C4505">
      <w:pPr>
        <w:pStyle w:val="ListParagraph"/>
        <w:widowControl w:val="0"/>
        <w:numPr>
          <w:ilvl w:val="0"/>
          <w:numId w:val="30"/>
        </w:numPr>
        <w:tabs>
          <w:tab w:val="left" w:pos="220"/>
          <w:tab w:val="left" w:pos="720"/>
        </w:tabs>
        <w:autoSpaceDE w:val="0"/>
        <w:autoSpaceDN w:val="0"/>
        <w:adjustRightInd w:val="0"/>
        <w:spacing w:after="320"/>
        <w:jc w:val="both"/>
        <w:rPr>
          <w:rFonts w:ascii="Arial" w:hAnsi="Arial" w:cs="Arial"/>
          <w:sz w:val="22"/>
          <w:szCs w:val="22"/>
        </w:rPr>
      </w:pPr>
      <w:r w:rsidRPr="009C4505">
        <w:rPr>
          <w:rFonts w:ascii="Arial" w:hAnsi="Arial" w:cs="Arial"/>
          <w:b/>
          <w:sz w:val="22"/>
          <w:szCs w:val="22"/>
        </w:rPr>
        <w:t>NS – Cousin Island</w:t>
      </w:r>
      <w:r w:rsidRPr="009C4505">
        <w:rPr>
          <w:rFonts w:ascii="Arial" w:hAnsi="Arial" w:cs="Arial"/>
          <w:sz w:val="22"/>
          <w:szCs w:val="22"/>
        </w:rPr>
        <w:t xml:space="preserve">. </w:t>
      </w:r>
      <w:r w:rsidR="00B0592E" w:rsidRPr="009C4505">
        <w:rPr>
          <w:rFonts w:ascii="Arial" w:hAnsi="Arial" w:cs="Arial"/>
          <w:sz w:val="22"/>
          <w:szCs w:val="22"/>
        </w:rPr>
        <w:t>A</w:t>
      </w:r>
      <w:r w:rsidR="00141869" w:rsidRPr="009C4505">
        <w:rPr>
          <w:rFonts w:ascii="Arial" w:hAnsi="Arial" w:cs="Arial"/>
          <w:sz w:val="22"/>
          <w:szCs w:val="22"/>
        </w:rPr>
        <w:t xml:space="preserve"> new-style </w:t>
      </w:r>
      <w:r w:rsidR="009C7949" w:rsidRPr="009C4505">
        <w:rPr>
          <w:rFonts w:ascii="Arial" w:hAnsi="Arial" w:cs="Arial"/>
          <w:sz w:val="22"/>
          <w:szCs w:val="22"/>
        </w:rPr>
        <w:t>volun</w:t>
      </w:r>
      <w:r w:rsidR="00141869" w:rsidRPr="009C4505">
        <w:rPr>
          <w:rFonts w:ascii="Arial" w:hAnsi="Arial" w:cs="Arial"/>
          <w:sz w:val="22"/>
          <w:szCs w:val="22"/>
        </w:rPr>
        <w:t>tourism operation</w:t>
      </w:r>
      <w:r w:rsidR="009C4505" w:rsidRPr="009C4505">
        <w:rPr>
          <w:rFonts w:ascii="Arial" w:hAnsi="Arial" w:cs="Arial"/>
          <w:sz w:val="22"/>
          <w:szCs w:val="22"/>
        </w:rPr>
        <w:t>– the Conservation Boot camp</w:t>
      </w:r>
      <w:r w:rsidR="009C4505">
        <w:rPr>
          <w:rFonts w:ascii="Arial" w:hAnsi="Arial" w:cs="Arial"/>
          <w:sz w:val="22"/>
          <w:szCs w:val="22"/>
        </w:rPr>
        <w:t>,</w:t>
      </w:r>
      <w:r w:rsidR="00D57D99">
        <w:rPr>
          <w:rFonts w:ascii="Arial" w:hAnsi="Arial" w:cs="Arial"/>
          <w:sz w:val="22"/>
          <w:szCs w:val="22"/>
        </w:rPr>
        <w:t xml:space="preserve"> </w:t>
      </w:r>
      <w:r w:rsidR="00914831" w:rsidRPr="009C4505">
        <w:rPr>
          <w:rFonts w:ascii="Arial" w:hAnsi="Arial" w:cs="Arial"/>
          <w:sz w:val="22"/>
          <w:szCs w:val="22"/>
        </w:rPr>
        <w:t xml:space="preserve">has been established </w:t>
      </w:r>
      <w:r w:rsidR="0060196F" w:rsidRPr="009C4505">
        <w:rPr>
          <w:rFonts w:ascii="Arial" w:hAnsi="Arial" w:cs="Arial"/>
          <w:sz w:val="22"/>
          <w:szCs w:val="22"/>
        </w:rPr>
        <w:t>aiming</w:t>
      </w:r>
      <w:r w:rsidR="00141869" w:rsidRPr="009C4505">
        <w:rPr>
          <w:rFonts w:ascii="Arial" w:hAnsi="Arial" w:cs="Arial"/>
          <w:sz w:val="22"/>
          <w:szCs w:val="22"/>
        </w:rPr>
        <w:t xml:space="preserve"> to provide an initial conservation career-building opportunity. </w:t>
      </w:r>
      <w:r w:rsidR="00A42B06" w:rsidRPr="009C4505">
        <w:rPr>
          <w:rFonts w:ascii="Arial" w:hAnsi="Arial" w:cs="Arial"/>
          <w:sz w:val="22"/>
          <w:szCs w:val="22"/>
        </w:rPr>
        <w:t xml:space="preserve">The initiative is running well, and efforts are now being placed on attracting more people, potentially through collaboration with universities. </w:t>
      </w:r>
      <w:r w:rsidR="00914831" w:rsidRPr="009C4505">
        <w:rPr>
          <w:rFonts w:ascii="Arial" w:hAnsi="Arial" w:cs="Arial"/>
          <w:sz w:val="22"/>
          <w:szCs w:val="22"/>
        </w:rPr>
        <w:t xml:space="preserve">This </w:t>
      </w:r>
      <w:r w:rsidR="00A42B06" w:rsidRPr="009C4505">
        <w:rPr>
          <w:rFonts w:ascii="Arial" w:hAnsi="Arial" w:cs="Arial"/>
          <w:sz w:val="22"/>
          <w:szCs w:val="22"/>
        </w:rPr>
        <w:t xml:space="preserve">initiative </w:t>
      </w:r>
      <w:r w:rsidR="00914831" w:rsidRPr="009C4505">
        <w:rPr>
          <w:rFonts w:ascii="Arial" w:hAnsi="Arial" w:cs="Arial"/>
          <w:sz w:val="22"/>
          <w:szCs w:val="22"/>
        </w:rPr>
        <w:t xml:space="preserve">compliments existing operations welcoming volunteers at sites operated by </w:t>
      </w:r>
      <w:r w:rsidR="00DD0DC3" w:rsidRPr="009C4505">
        <w:rPr>
          <w:rFonts w:ascii="Arial" w:hAnsi="Arial" w:cs="Arial"/>
          <w:sz w:val="22"/>
          <w:szCs w:val="22"/>
        </w:rPr>
        <w:t>SNPA, MCSS</w:t>
      </w:r>
      <w:r w:rsidR="00914831" w:rsidRPr="009C4505">
        <w:rPr>
          <w:rFonts w:ascii="Arial" w:hAnsi="Arial" w:cs="Arial"/>
          <w:sz w:val="22"/>
          <w:szCs w:val="22"/>
        </w:rPr>
        <w:t>, GIF</w:t>
      </w:r>
      <w:r w:rsidR="009C4505">
        <w:rPr>
          <w:rFonts w:ascii="Arial" w:hAnsi="Arial" w:cs="Arial"/>
          <w:sz w:val="22"/>
          <w:szCs w:val="22"/>
        </w:rPr>
        <w:t>, SIF</w:t>
      </w:r>
      <w:r w:rsidR="00DD0DC3" w:rsidRPr="009C4505">
        <w:rPr>
          <w:rFonts w:ascii="Arial" w:hAnsi="Arial" w:cs="Arial"/>
          <w:sz w:val="22"/>
          <w:szCs w:val="22"/>
        </w:rPr>
        <w:t xml:space="preserve"> and ICS.</w:t>
      </w:r>
    </w:p>
    <w:p w14:paraId="5A67A4DA" w14:textId="09556482" w:rsidR="00C6223E" w:rsidRPr="00040F62" w:rsidRDefault="00DD0DC3" w:rsidP="00040F62">
      <w:pPr>
        <w:pStyle w:val="ListParagraph"/>
        <w:numPr>
          <w:ilvl w:val="0"/>
          <w:numId w:val="30"/>
        </w:numPr>
        <w:jc w:val="both"/>
        <w:rPr>
          <w:rFonts w:ascii="Arial" w:hAnsi="Arial" w:cs="Arial"/>
          <w:sz w:val="22"/>
          <w:szCs w:val="22"/>
        </w:rPr>
      </w:pPr>
      <w:r w:rsidRPr="00DD0DC3">
        <w:rPr>
          <w:rFonts w:ascii="Arial" w:hAnsi="Arial" w:cs="Arial"/>
          <w:b/>
          <w:sz w:val="22"/>
          <w:szCs w:val="22"/>
        </w:rPr>
        <w:t xml:space="preserve">SNPA- </w:t>
      </w:r>
      <w:r w:rsidR="00C6223E" w:rsidRPr="00DD0DC3">
        <w:rPr>
          <w:rFonts w:ascii="Arial" w:hAnsi="Arial" w:cs="Arial"/>
          <w:b/>
          <w:sz w:val="22"/>
          <w:szCs w:val="22"/>
        </w:rPr>
        <w:t>ICS</w:t>
      </w:r>
      <w:r w:rsidR="00C6223E" w:rsidRPr="00D35677">
        <w:rPr>
          <w:rFonts w:ascii="Arial" w:hAnsi="Arial" w:cs="Arial"/>
          <w:sz w:val="22"/>
          <w:szCs w:val="22"/>
        </w:rPr>
        <w:t xml:space="preserve"> –</w:t>
      </w:r>
      <w:r w:rsidR="00D35677" w:rsidRPr="00D35677">
        <w:rPr>
          <w:rFonts w:ascii="Arial" w:hAnsi="Arial" w:cs="Arial"/>
          <w:b/>
          <w:sz w:val="22"/>
          <w:szCs w:val="22"/>
        </w:rPr>
        <w:t xml:space="preserve"> Silhouette (activity 2.2.10).</w:t>
      </w:r>
      <w:r w:rsidR="00D35677" w:rsidRPr="00D35677">
        <w:rPr>
          <w:rFonts w:ascii="Arial" w:hAnsi="Arial" w:cs="Arial"/>
          <w:sz w:val="22"/>
          <w:szCs w:val="22"/>
        </w:rPr>
        <w:t xml:space="preserve">  SNPA</w:t>
      </w:r>
      <w:r>
        <w:rPr>
          <w:rFonts w:ascii="Arial" w:hAnsi="Arial" w:cs="Arial"/>
          <w:sz w:val="22"/>
          <w:szCs w:val="22"/>
        </w:rPr>
        <w:t xml:space="preserve"> </w:t>
      </w:r>
      <w:r w:rsidR="00D35677" w:rsidRPr="00D35677">
        <w:rPr>
          <w:rFonts w:ascii="Arial" w:hAnsi="Arial" w:cs="Arial"/>
          <w:sz w:val="22"/>
          <w:szCs w:val="22"/>
        </w:rPr>
        <w:t xml:space="preserve">have been allocated a grant of US$200,000 to develop a co-management agreement on Silhouette Island. To date there is still no formal agreement on how to proceed, although a project outline was developed in June 2018. There are 5 Parties involved – IDC, ICS, SNPA, Hilton </w:t>
      </w:r>
      <w:r w:rsidR="00E359ED">
        <w:rPr>
          <w:rFonts w:ascii="Arial" w:hAnsi="Arial" w:cs="Arial"/>
          <w:sz w:val="22"/>
          <w:szCs w:val="22"/>
        </w:rPr>
        <w:t>Labriz</w:t>
      </w:r>
      <w:r w:rsidR="00D57D99">
        <w:rPr>
          <w:rFonts w:ascii="Arial" w:hAnsi="Arial" w:cs="Arial"/>
          <w:sz w:val="22"/>
          <w:szCs w:val="22"/>
        </w:rPr>
        <w:t xml:space="preserve"> </w:t>
      </w:r>
      <w:r w:rsidR="00D35677" w:rsidRPr="00D35677">
        <w:rPr>
          <w:rFonts w:ascii="Arial" w:hAnsi="Arial" w:cs="Arial"/>
          <w:sz w:val="22"/>
          <w:szCs w:val="22"/>
        </w:rPr>
        <w:t>Hotel and Silhouette Foundation (which is in affect inclu</w:t>
      </w:r>
      <w:r>
        <w:rPr>
          <w:rFonts w:ascii="Arial" w:hAnsi="Arial" w:cs="Arial"/>
          <w:sz w:val="22"/>
          <w:szCs w:val="22"/>
        </w:rPr>
        <w:t xml:space="preserve">des the four other parties plus </w:t>
      </w:r>
      <w:r w:rsidR="00E359ED" w:rsidRPr="00BC52F1">
        <w:rPr>
          <w:rFonts w:ascii="Arial" w:hAnsi="Arial" w:cs="Arial"/>
          <w:sz w:val="22"/>
          <w:szCs w:val="22"/>
        </w:rPr>
        <w:t>MEEC</w:t>
      </w:r>
      <w:r w:rsidR="00553938" w:rsidRPr="00BC52F1">
        <w:rPr>
          <w:rFonts w:ascii="Arial" w:hAnsi="Arial" w:cs="Arial"/>
          <w:sz w:val="22"/>
          <w:szCs w:val="22"/>
        </w:rPr>
        <w:t>C</w:t>
      </w:r>
      <w:r w:rsidR="00E359ED" w:rsidRPr="00BC52F1">
        <w:rPr>
          <w:rFonts w:ascii="Arial" w:hAnsi="Arial" w:cs="Arial"/>
          <w:sz w:val="22"/>
          <w:szCs w:val="22"/>
        </w:rPr>
        <w:t xml:space="preserve"> and La Belle Tortue Lodge</w:t>
      </w:r>
      <w:r w:rsidR="00D35677" w:rsidRPr="00BC52F1">
        <w:rPr>
          <w:rFonts w:ascii="Arial" w:hAnsi="Arial" w:cs="Arial"/>
          <w:sz w:val="22"/>
          <w:szCs w:val="22"/>
        </w:rPr>
        <w:t>).</w:t>
      </w:r>
      <w:r w:rsidR="00D35677" w:rsidRPr="00D35677">
        <w:rPr>
          <w:rFonts w:ascii="Arial" w:hAnsi="Arial" w:cs="Arial"/>
          <w:sz w:val="22"/>
          <w:szCs w:val="22"/>
        </w:rPr>
        <w:t xml:space="preserve"> </w:t>
      </w:r>
      <w:r w:rsidR="00B83F5F">
        <w:rPr>
          <w:rFonts w:ascii="Arial" w:hAnsi="Arial" w:cs="Arial"/>
          <w:sz w:val="22"/>
          <w:szCs w:val="22"/>
        </w:rPr>
        <w:t xml:space="preserve">The island </w:t>
      </w:r>
      <w:r w:rsidR="00A835DE">
        <w:rPr>
          <w:rFonts w:ascii="Arial" w:hAnsi="Arial" w:cs="Arial"/>
          <w:sz w:val="22"/>
          <w:szCs w:val="22"/>
        </w:rPr>
        <w:t xml:space="preserve">is </w:t>
      </w:r>
      <w:r w:rsidR="00B83F5F">
        <w:rPr>
          <w:rFonts w:ascii="Arial" w:hAnsi="Arial" w:cs="Arial"/>
          <w:sz w:val="22"/>
          <w:szCs w:val="22"/>
        </w:rPr>
        <w:t>leased to IDC</w:t>
      </w:r>
      <w:r w:rsidR="00A835DE">
        <w:rPr>
          <w:rFonts w:ascii="Arial" w:hAnsi="Arial" w:cs="Arial"/>
          <w:sz w:val="22"/>
          <w:szCs w:val="22"/>
        </w:rPr>
        <w:t>.</w:t>
      </w:r>
      <w:r w:rsidR="00D35677" w:rsidRPr="00D35677">
        <w:rPr>
          <w:rFonts w:ascii="Arial" w:hAnsi="Arial" w:cs="Arial"/>
          <w:sz w:val="22"/>
          <w:szCs w:val="22"/>
        </w:rPr>
        <w:t xml:space="preserve">  IC</w:t>
      </w:r>
      <w:r w:rsidR="00A835DE">
        <w:rPr>
          <w:rFonts w:ascii="Arial" w:hAnsi="Arial" w:cs="Arial"/>
          <w:sz w:val="22"/>
          <w:szCs w:val="22"/>
        </w:rPr>
        <w:t>S</w:t>
      </w:r>
      <w:r w:rsidR="00D35677" w:rsidRPr="00D35677">
        <w:rPr>
          <w:rFonts w:ascii="Arial" w:hAnsi="Arial" w:cs="Arial"/>
          <w:sz w:val="22"/>
          <w:szCs w:val="22"/>
        </w:rPr>
        <w:t xml:space="preserve"> has </w:t>
      </w:r>
      <w:r w:rsidR="00A835DE">
        <w:rPr>
          <w:rFonts w:ascii="Arial" w:hAnsi="Arial" w:cs="Arial"/>
          <w:sz w:val="22"/>
          <w:szCs w:val="22"/>
        </w:rPr>
        <w:t xml:space="preserve">had </w:t>
      </w:r>
      <w:r w:rsidR="00D35677" w:rsidRPr="00D35677">
        <w:rPr>
          <w:rFonts w:ascii="Arial" w:hAnsi="Arial" w:cs="Arial"/>
          <w:sz w:val="22"/>
          <w:szCs w:val="22"/>
        </w:rPr>
        <w:t>a presence on the Island</w:t>
      </w:r>
      <w:r w:rsidR="00A835DE">
        <w:rPr>
          <w:rFonts w:ascii="Arial" w:hAnsi="Arial" w:cs="Arial"/>
          <w:sz w:val="22"/>
          <w:szCs w:val="22"/>
        </w:rPr>
        <w:t xml:space="preserve"> since 2011</w:t>
      </w:r>
      <w:r w:rsidR="00D35677" w:rsidRPr="00D35677">
        <w:rPr>
          <w:rFonts w:ascii="Arial" w:hAnsi="Arial" w:cs="Arial"/>
          <w:sz w:val="22"/>
          <w:szCs w:val="22"/>
        </w:rPr>
        <w:t xml:space="preserve"> and manages the</w:t>
      </w:r>
      <w:r w:rsidR="00A835DE">
        <w:rPr>
          <w:rFonts w:ascii="Arial" w:hAnsi="Arial" w:cs="Arial"/>
          <w:sz w:val="22"/>
          <w:szCs w:val="22"/>
        </w:rPr>
        <w:t xml:space="preserve"> conservation work for all the</w:t>
      </w:r>
      <w:r w:rsidR="00D35677" w:rsidRPr="00D35677">
        <w:rPr>
          <w:rFonts w:ascii="Arial" w:hAnsi="Arial" w:cs="Arial"/>
          <w:sz w:val="22"/>
          <w:szCs w:val="22"/>
        </w:rPr>
        <w:t xml:space="preserve"> terrestrial areas. This is financed through</w:t>
      </w:r>
      <w:r w:rsidR="00A835DE">
        <w:rPr>
          <w:rFonts w:ascii="Arial" w:hAnsi="Arial" w:cs="Arial"/>
          <w:sz w:val="22"/>
          <w:szCs w:val="22"/>
        </w:rPr>
        <w:t xml:space="preserve"> a conservation levy paid by the Hilton Labriz Hotel each month. </w:t>
      </w:r>
      <w:r w:rsidR="00D35677" w:rsidRPr="00D35677">
        <w:rPr>
          <w:rFonts w:ascii="Arial" w:hAnsi="Arial" w:cs="Arial"/>
          <w:sz w:val="22"/>
          <w:szCs w:val="22"/>
        </w:rPr>
        <w:t xml:space="preserve">SNPA is </w:t>
      </w:r>
      <w:r w:rsidR="00E359ED">
        <w:rPr>
          <w:rFonts w:ascii="Arial" w:hAnsi="Arial" w:cs="Arial"/>
          <w:sz w:val="22"/>
          <w:szCs w:val="22"/>
        </w:rPr>
        <w:t>responsible for the marine area</w:t>
      </w:r>
      <w:r w:rsidR="00D35677" w:rsidRPr="00D35677">
        <w:rPr>
          <w:rFonts w:ascii="Arial" w:hAnsi="Arial" w:cs="Arial"/>
          <w:sz w:val="22"/>
          <w:szCs w:val="22"/>
        </w:rPr>
        <w:t xml:space="preserve">.  It does not have a presence on the island and travel costs to and from the island are high. The Island provides an opportunity to pilot a co-management solution and integrated planning where by the island is managed as </w:t>
      </w:r>
      <w:r w:rsidR="00D35677" w:rsidRPr="00553938">
        <w:rPr>
          <w:rFonts w:ascii="Arial" w:hAnsi="Arial" w:cs="Arial"/>
          <w:color w:val="000000" w:themeColor="text1"/>
          <w:sz w:val="22"/>
          <w:szCs w:val="22"/>
        </w:rPr>
        <w:t>one site</w:t>
      </w:r>
      <w:r w:rsidR="00553938">
        <w:rPr>
          <w:rFonts w:ascii="Arial" w:hAnsi="Arial" w:cs="Arial"/>
          <w:color w:val="000000" w:themeColor="text1"/>
          <w:sz w:val="22"/>
          <w:szCs w:val="22"/>
        </w:rPr>
        <w:t xml:space="preserve"> incorporating the terrestrial and marine areas</w:t>
      </w:r>
      <w:r w:rsidR="00D35677" w:rsidRPr="00553938">
        <w:rPr>
          <w:rFonts w:ascii="Arial" w:hAnsi="Arial" w:cs="Arial"/>
          <w:sz w:val="22"/>
          <w:szCs w:val="22"/>
        </w:rPr>
        <w:t>.</w:t>
      </w:r>
      <w:r w:rsidR="00553938">
        <w:rPr>
          <w:rFonts w:ascii="Arial" w:hAnsi="Arial" w:cs="Arial"/>
          <w:sz w:val="22"/>
          <w:szCs w:val="22"/>
        </w:rPr>
        <w:t xml:space="preserve"> The dominant view i</w:t>
      </w:r>
      <w:r w:rsidR="00D35677" w:rsidRPr="00D35677">
        <w:rPr>
          <w:rFonts w:ascii="Arial" w:hAnsi="Arial" w:cs="Arial"/>
          <w:sz w:val="22"/>
          <w:szCs w:val="22"/>
        </w:rPr>
        <w:t>s that rather</w:t>
      </w:r>
      <w:r w:rsidR="00553938">
        <w:rPr>
          <w:rFonts w:ascii="Arial" w:hAnsi="Arial" w:cs="Arial"/>
          <w:sz w:val="22"/>
          <w:szCs w:val="22"/>
        </w:rPr>
        <w:t xml:space="preserve"> than reallocating the money at this m</w:t>
      </w:r>
      <w:r w:rsidR="00E359ED">
        <w:rPr>
          <w:rFonts w:ascii="Arial" w:hAnsi="Arial" w:cs="Arial"/>
          <w:sz w:val="22"/>
          <w:szCs w:val="22"/>
        </w:rPr>
        <w:t>idterm stage on account of there</w:t>
      </w:r>
      <w:r w:rsidR="00D35677" w:rsidRPr="00D35677">
        <w:rPr>
          <w:rFonts w:ascii="Arial" w:hAnsi="Arial" w:cs="Arial"/>
          <w:sz w:val="22"/>
          <w:szCs w:val="22"/>
        </w:rPr>
        <w:t xml:space="preserve"> having been no activity to date, the parties should be given a</w:t>
      </w:r>
      <w:r w:rsidR="00553938">
        <w:rPr>
          <w:rFonts w:ascii="Arial" w:hAnsi="Arial" w:cs="Arial"/>
          <w:sz w:val="22"/>
          <w:szCs w:val="22"/>
        </w:rPr>
        <w:t xml:space="preserve"> strict</w:t>
      </w:r>
      <w:r w:rsidR="00D35677" w:rsidRPr="00D35677">
        <w:rPr>
          <w:rFonts w:ascii="Arial" w:hAnsi="Arial" w:cs="Arial"/>
          <w:sz w:val="22"/>
          <w:szCs w:val="22"/>
        </w:rPr>
        <w:t xml:space="preserve"> timeframe within which to reach a formal agreement on a way forward and to commence activities. A strong argument for </w:t>
      </w:r>
      <w:r w:rsidR="00553938">
        <w:rPr>
          <w:rFonts w:ascii="Arial" w:hAnsi="Arial" w:cs="Arial"/>
          <w:sz w:val="22"/>
          <w:szCs w:val="22"/>
        </w:rPr>
        <w:t xml:space="preserve">persevering </w:t>
      </w:r>
      <w:r w:rsidR="00D35677" w:rsidRPr="00D35677">
        <w:rPr>
          <w:rFonts w:ascii="Arial" w:hAnsi="Arial" w:cs="Arial"/>
          <w:sz w:val="22"/>
          <w:szCs w:val="22"/>
        </w:rPr>
        <w:t>is that the situation at Silhouette is similar to the Outer Islands</w:t>
      </w:r>
      <w:r w:rsidR="00A835DE">
        <w:rPr>
          <w:rFonts w:ascii="Arial" w:hAnsi="Arial" w:cs="Arial"/>
          <w:sz w:val="22"/>
          <w:szCs w:val="22"/>
        </w:rPr>
        <w:t xml:space="preserve"> / marine parks under the MSP</w:t>
      </w:r>
      <w:r w:rsidR="00D35677" w:rsidRPr="00D35677">
        <w:rPr>
          <w:rFonts w:ascii="Arial" w:hAnsi="Arial" w:cs="Arial"/>
          <w:sz w:val="22"/>
          <w:szCs w:val="22"/>
        </w:rPr>
        <w:t xml:space="preserve">, and the site can serve as a </w:t>
      </w:r>
      <w:r w:rsidR="00E359ED">
        <w:rPr>
          <w:rFonts w:ascii="Arial" w:hAnsi="Arial" w:cs="Arial"/>
          <w:sz w:val="22"/>
          <w:szCs w:val="22"/>
        </w:rPr>
        <w:t xml:space="preserve">litmus test </w:t>
      </w:r>
      <w:r w:rsidR="00D35677" w:rsidRPr="00D35677">
        <w:rPr>
          <w:rFonts w:ascii="Arial" w:hAnsi="Arial" w:cs="Arial"/>
          <w:sz w:val="22"/>
          <w:szCs w:val="22"/>
        </w:rPr>
        <w:t>for co-management</w:t>
      </w:r>
      <w:r w:rsidR="00A835DE">
        <w:rPr>
          <w:rStyle w:val="FootnoteReference"/>
          <w:rFonts w:ascii="Arial" w:hAnsi="Arial" w:cs="Arial"/>
          <w:sz w:val="22"/>
          <w:szCs w:val="22"/>
        </w:rPr>
        <w:footnoteReference w:id="17"/>
      </w:r>
      <w:r w:rsidR="00D35677" w:rsidRPr="00D35677">
        <w:rPr>
          <w:rFonts w:ascii="Arial" w:hAnsi="Arial" w:cs="Arial"/>
          <w:sz w:val="22"/>
          <w:szCs w:val="22"/>
        </w:rPr>
        <w:t xml:space="preserve">. Although difficult, </w:t>
      </w:r>
      <w:r w:rsidR="00E359ED">
        <w:rPr>
          <w:rFonts w:ascii="Arial" w:hAnsi="Arial" w:cs="Arial"/>
          <w:sz w:val="22"/>
          <w:szCs w:val="22"/>
        </w:rPr>
        <w:t xml:space="preserve">if successful </w:t>
      </w:r>
      <w:r w:rsidR="00D35677" w:rsidRPr="00D35677">
        <w:rPr>
          <w:rFonts w:ascii="Arial" w:hAnsi="Arial" w:cs="Arial"/>
          <w:sz w:val="22"/>
          <w:szCs w:val="22"/>
        </w:rPr>
        <w:t xml:space="preserve">this would be a good outcome for the project. Conversely, failure to succeed at Silhouette draws further into question the willingness of parties to co-operate and the feasibility of a PA system. The amended objective of the sub-project (drafted June 2018, but yet to be formally agreed) is to pilot </w:t>
      </w:r>
      <w:r w:rsidR="00E359ED">
        <w:rPr>
          <w:rFonts w:ascii="Arial" w:hAnsi="Arial" w:cs="Arial"/>
          <w:sz w:val="22"/>
          <w:szCs w:val="22"/>
        </w:rPr>
        <w:t>test and</w:t>
      </w:r>
      <w:r w:rsidR="00D35677" w:rsidRPr="00D35677">
        <w:rPr>
          <w:rFonts w:ascii="Arial" w:hAnsi="Arial" w:cs="Arial"/>
          <w:sz w:val="22"/>
          <w:szCs w:val="22"/>
        </w:rPr>
        <w:t xml:space="preserve"> disseminate a collaborative model of management. A MP for the terrestrial areas already exists. Conditions for project funding are based on the expansion of this MP to include </w:t>
      </w:r>
      <w:r w:rsidR="00553938">
        <w:rPr>
          <w:rFonts w:ascii="Arial" w:hAnsi="Arial" w:cs="Arial"/>
          <w:sz w:val="22"/>
          <w:szCs w:val="22"/>
        </w:rPr>
        <w:t xml:space="preserve">the </w:t>
      </w:r>
      <w:r w:rsidR="00D35677" w:rsidRPr="00D35677">
        <w:rPr>
          <w:rFonts w:ascii="Arial" w:hAnsi="Arial" w:cs="Arial"/>
          <w:sz w:val="22"/>
          <w:szCs w:val="22"/>
        </w:rPr>
        <w:t>MPA, management of the Island as one integrated site and a detailed sustainable financing</w:t>
      </w:r>
      <w:r w:rsidR="00E359ED">
        <w:rPr>
          <w:rFonts w:ascii="Arial" w:hAnsi="Arial" w:cs="Arial"/>
          <w:sz w:val="22"/>
          <w:szCs w:val="22"/>
        </w:rPr>
        <w:t xml:space="preserve"> strategy</w:t>
      </w:r>
      <w:r w:rsidR="00D35677" w:rsidRPr="00D35677">
        <w:rPr>
          <w:rFonts w:ascii="Arial" w:hAnsi="Arial" w:cs="Arial"/>
          <w:sz w:val="22"/>
          <w:szCs w:val="22"/>
        </w:rPr>
        <w:t xml:space="preserve">. Revenue sharing is needed, </w:t>
      </w:r>
      <w:r w:rsidR="00D35677" w:rsidRPr="00D35677">
        <w:rPr>
          <w:rFonts w:ascii="Arial" w:hAnsi="Arial" w:cs="Arial"/>
          <w:i/>
          <w:iCs/>
          <w:sz w:val="22"/>
          <w:szCs w:val="22"/>
        </w:rPr>
        <w:t xml:space="preserve">or </w:t>
      </w:r>
      <w:r w:rsidR="00D35677" w:rsidRPr="00E359ED">
        <w:rPr>
          <w:rFonts w:ascii="Arial" w:hAnsi="Arial" w:cs="Arial"/>
          <w:iCs/>
          <w:sz w:val="22"/>
          <w:szCs w:val="22"/>
        </w:rPr>
        <w:t>alternatively, SNPA may consider</w:t>
      </w:r>
      <w:r w:rsidR="002E7579">
        <w:rPr>
          <w:rFonts w:ascii="Arial" w:hAnsi="Arial" w:cs="Arial"/>
          <w:iCs/>
          <w:sz w:val="22"/>
          <w:szCs w:val="22"/>
        </w:rPr>
        <w:t xml:space="preserve"> </w:t>
      </w:r>
      <w:r w:rsidR="00D35677" w:rsidRPr="00D35677">
        <w:rPr>
          <w:rFonts w:ascii="Arial" w:hAnsi="Arial" w:cs="Arial"/>
          <w:sz w:val="22"/>
          <w:szCs w:val="22"/>
        </w:rPr>
        <w:t>delegating authority to ICS as</w:t>
      </w:r>
      <w:r w:rsidR="00553938">
        <w:rPr>
          <w:rFonts w:ascii="Arial" w:hAnsi="Arial" w:cs="Arial"/>
          <w:sz w:val="22"/>
          <w:szCs w:val="22"/>
        </w:rPr>
        <w:t xml:space="preserve"> it may be more cost-</w:t>
      </w:r>
      <w:r w:rsidR="00D35677" w:rsidRPr="00D35677">
        <w:rPr>
          <w:rFonts w:ascii="Arial" w:hAnsi="Arial" w:cs="Arial"/>
          <w:sz w:val="22"/>
          <w:szCs w:val="22"/>
        </w:rPr>
        <w:t xml:space="preserve">effective to have 1 presence on the Island, and to have an oversight role. </w:t>
      </w:r>
    </w:p>
    <w:p w14:paraId="552C2792" w14:textId="2274DDBF" w:rsidR="00C6223E" w:rsidRPr="009814CA" w:rsidRDefault="00C6223E" w:rsidP="002076FC">
      <w:pPr>
        <w:pStyle w:val="ListParagraph"/>
        <w:widowControl w:val="0"/>
        <w:numPr>
          <w:ilvl w:val="0"/>
          <w:numId w:val="30"/>
        </w:numPr>
        <w:tabs>
          <w:tab w:val="left" w:pos="220"/>
          <w:tab w:val="left" w:pos="720"/>
        </w:tabs>
        <w:autoSpaceDE w:val="0"/>
        <w:autoSpaceDN w:val="0"/>
        <w:adjustRightInd w:val="0"/>
        <w:spacing w:after="320"/>
        <w:jc w:val="both"/>
        <w:rPr>
          <w:rFonts w:ascii="Arial" w:hAnsi="Arial" w:cs="Arial"/>
          <w:sz w:val="20"/>
          <w:szCs w:val="20"/>
        </w:rPr>
      </w:pPr>
      <w:r w:rsidRPr="00E359ED">
        <w:rPr>
          <w:rFonts w:ascii="Arial" w:hAnsi="Arial" w:cs="Arial"/>
          <w:b/>
          <w:sz w:val="22"/>
          <w:szCs w:val="22"/>
        </w:rPr>
        <w:t>MCSS –</w:t>
      </w:r>
      <w:r w:rsidR="00E359ED">
        <w:rPr>
          <w:rFonts w:ascii="Arial" w:hAnsi="Arial" w:cs="Arial"/>
          <w:b/>
          <w:sz w:val="22"/>
          <w:szCs w:val="22"/>
        </w:rPr>
        <w:t xml:space="preserve"> Temporary Protected A</w:t>
      </w:r>
      <w:r w:rsidR="00A42B06" w:rsidRPr="00E359ED">
        <w:rPr>
          <w:rFonts w:ascii="Arial" w:hAnsi="Arial" w:cs="Arial"/>
          <w:b/>
          <w:sz w:val="22"/>
          <w:szCs w:val="22"/>
        </w:rPr>
        <w:t>reas</w:t>
      </w:r>
      <w:r w:rsidR="00E359ED">
        <w:rPr>
          <w:rFonts w:ascii="Arial" w:hAnsi="Arial" w:cs="Arial"/>
          <w:b/>
          <w:sz w:val="22"/>
          <w:szCs w:val="22"/>
        </w:rPr>
        <w:t xml:space="preserve"> (TPAs)</w:t>
      </w:r>
      <w:r w:rsidR="00A42B06" w:rsidRPr="00D35677">
        <w:rPr>
          <w:rFonts w:ascii="Arial" w:hAnsi="Arial" w:cs="Arial"/>
          <w:sz w:val="22"/>
          <w:szCs w:val="22"/>
        </w:rPr>
        <w:t xml:space="preserve"> (this activity is under component 1 – Activity </w:t>
      </w:r>
      <w:r w:rsidR="00534092" w:rsidRPr="00D35677">
        <w:rPr>
          <w:rFonts w:ascii="Arial" w:hAnsi="Arial" w:cs="Arial"/>
          <w:sz w:val="22"/>
          <w:szCs w:val="22"/>
        </w:rPr>
        <w:t>1.3.4 but since it is p</w:t>
      </w:r>
      <w:r w:rsidR="00A42B06" w:rsidRPr="00D35677">
        <w:rPr>
          <w:rFonts w:ascii="Arial" w:hAnsi="Arial" w:cs="Arial"/>
          <w:sz w:val="22"/>
          <w:szCs w:val="22"/>
        </w:rPr>
        <w:t xml:space="preserve">artner based and operational </w:t>
      </w:r>
      <w:r w:rsidR="00534092" w:rsidRPr="00D35677">
        <w:rPr>
          <w:rFonts w:ascii="Arial" w:hAnsi="Arial" w:cs="Arial"/>
          <w:sz w:val="22"/>
          <w:szCs w:val="22"/>
        </w:rPr>
        <w:t xml:space="preserve">it is better </w:t>
      </w:r>
      <w:r w:rsidR="00A42B06" w:rsidRPr="00D35677">
        <w:rPr>
          <w:rFonts w:ascii="Arial" w:hAnsi="Arial" w:cs="Arial"/>
          <w:sz w:val="22"/>
          <w:szCs w:val="22"/>
        </w:rPr>
        <w:t>aligned with Component 2 activities.  MCSS is also be</w:t>
      </w:r>
      <w:r w:rsidR="00E359ED">
        <w:rPr>
          <w:rFonts w:ascii="Arial" w:hAnsi="Arial" w:cs="Arial"/>
          <w:sz w:val="22"/>
          <w:szCs w:val="22"/>
        </w:rPr>
        <w:t>ing</w:t>
      </w:r>
      <w:r w:rsidR="00A42B06" w:rsidRPr="00D35677">
        <w:rPr>
          <w:rFonts w:ascii="Arial" w:hAnsi="Arial" w:cs="Arial"/>
          <w:sz w:val="22"/>
          <w:szCs w:val="22"/>
        </w:rPr>
        <w:t xml:space="preserve"> supported under activity 1.1.1 to develop a Strategic Plan covering 5 TPAs).  The budget allocated to support 5 TPAs is not enough and has been </w:t>
      </w:r>
      <w:r w:rsidR="00E359ED">
        <w:rPr>
          <w:rFonts w:ascii="Arial" w:hAnsi="Arial" w:cs="Arial"/>
          <w:sz w:val="22"/>
          <w:szCs w:val="22"/>
        </w:rPr>
        <w:t xml:space="preserve">supplemented </w:t>
      </w:r>
      <w:r w:rsidR="00A42B06" w:rsidRPr="00D35677">
        <w:rPr>
          <w:rFonts w:ascii="Arial" w:hAnsi="Arial" w:cs="Arial"/>
          <w:sz w:val="22"/>
          <w:szCs w:val="22"/>
        </w:rPr>
        <w:t xml:space="preserve">through counterpart funding. </w:t>
      </w:r>
      <w:r w:rsidR="00E359ED">
        <w:rPr>
          <w:rFonts w:ascii="Arial" w:hAnsi="Arial" w:cs="Arial"/>
          <w:sz w:val="22"/>
          <w:szCs w:val="22"/>
        </w:rPr>
        <w:t>While the designation of TPAs</w:t>
      </w:r>
      <w:r w:rsidR="00534092" w:rsidRPr="00D35677">
        <w:rPr>
          <w:rFonts w:ascii="Arial" w:hAnsi="Arial" w:cs="Arial"/>
          <w:sz w:val="22"/>
          <w:szCs w:val="22"/>
        </w:rPr>
        <w:t xml:space="preserve"> is dependent on the passing of the Nature Co</w:t>
      </w:r>
      <w:r w:rsidR="002076FC">
        <w:rPr>
          <w:rFonts w:ascii="Arial" w:hAnsi="Arial" w:cs="Arial"/>
          <w:sz w:val="22"/>
          <w:szCs w:val="22"/>
        </w:rPr>
        <w:t>nservancy and Reserve Bill, MCSS</w:t>
      </w:r>
      <w:r w:rsidR="00534092" w:rsidRPr="00D35677">
        <w:rPr>
          <w:rFonts w:ascii="Arial" w:hAnsi="Arial" w:cs="Arial"/>
          <w:sz w:val="22"/>
          <w:szCs w:val="22"/>
        </w:rPr>
        <w:t xml:space="preserve"> has been undertaking patrolling and o</w:t>
      </w:r>
      <w:r w:rsidR="002076FC">
        <w:rPr>
          <w:rFonts w:ascii="Arial" w:hAnsi="Arial" w:cs="Arial"/>
          <w:sz w:val="22"/>
          <w:szCs w:val="22"/>
        </w:rPr>
        <w:t xml:space="preserve">ther activities as if the TPAs </w:t>
      </w:r>
      <w:r w:rsidR="00534092" w:rsidRPr="00D35677">
        <w:rPr>
          <w:rFonts w:ascii="Arial" w:hAnsi="Arial" w:cs="Arial"/>
          <w:sz w:val="22"/>
          <w:szCs w:val="22"/>
        </w:rPr>
        <w:t>were officially designated, but without the authority to enforce. This has generated data to update the TPA</w:t>
      </w:r>
      <w:r w:rsidR="00E359ED">
        <w:rPr>
          <w:rFonts w:ascii="Arial" w:hAnsi="Arial" w:cs="Arial"/>
          <w:sz w:val="22"/>
          <w:szCs w:val="22"/>
        </w:rPr>
        <w:t>s</w:t>
      </w:r>
      <w:r w:rsidR="00534092" w:rsidRPr="00D35677">
        <w:rPr>
          <w:rFonts w:ascii="Arial" w:hAnsi="Arial" w:cs="Arial"/>
          <w:sz w:val="22"/>
          <w:szCs w:val="22"/>
        </w:rPr>
        <w:t xml:space="preserve"> nomination files. The initiative fits well with the proposed GEF 6 Ridge to Reef project.</w:t>
      </w:r>
      <w:r w:rsidR="00E8608A">
        <w:rPr>
          <w:rFonts w:ascii="Arial" w:hAnsi="Arial" w:cs="Arial"/>
          <w:sz w:val="22"/>
          <w:szCs w:val="22"/>
        </w:rPr>
        <w:t xml:space="preserve"> </w:t>
      </w:r>
      <w:r w:rsidR="00CE364D" w:rsidRPr="00D35677">
        <w:rPr>
          <w:rFonts w:ascii="Arial" w:hAnsi="Arial" w:cs="Arial"/>
          <w:sz w:val="22"/>
          <w:szCs w:val="22"/>
        </w:rPr>
        <w:t xml:space="preserve">More work is needed to determine how TPAs can be sustainably financed (other than through </w:t>
      </w:r>
      <w:r w:rsidR="00E359ED">
        <w:rPr>
          <w:rFonts w:ascii="Arial" w:hAnsi="Arial" w:cs="Arial"/>
          <w:sz w:val="22"/>
          <w:szCs w:val="22"/>
        </w:rPr>
        <w:t>CSR contributions at site level</w:t>
      </w:r>
      <w:r w:rsidR="002076FC">
        <w:rPr>
          <w:rFonts w:ascii="Arial" w:hAnsi="Arial" w:cs="Arial"/>
          <w:sz w:val="22"/>
          <w:szCs w:val="22"/>
        </w:rPr>
        <w:t xml:space="preserve">), potentially through </w:t>
      </w:r>
      <w:r w:rsidR="00CE364D" w:rsidRPr="00D35677">
        <w:rPr>
          <w:rFonts w:ascii="Arial" w:hAnsi="Arial" w:cs="Arial"/>
          <w:sz w:val="22"/>
          <w:szCs w:val="22"/>
        </w:rPr>
        <w:t>system</w:t>
      </w:r>
      <w:r w:rsidR="006C1956">
        <w:rPr>
          <w:rFonts w:ascii="Arial" w:hAnsi="Arial" w:cs="Arial"/>
          <w:sz w:val="22"/>
          <w:szCs w:val="22"/>
        </w:rPr>
        <w:t xml:space="preserve"> </w:t>
      </w:r>
      <w:r w:rsidR="002076FC">
        <w:rPr>
          <w:rFonts w:ascii="Arial" w:hAnsi="Arial" w:cs="Arial"/>
          <w:sz w:val="22"/>
          <w:szCs w:val="22"/>
        </w:rPr>
        <w:t xml:space="preserve">level </w:t>
      </w:r>
      <w:r w:rsidR="00CE364D" w:rsidRPr="002076FC">
        <w:rPr>
          <w:rFonts w:ascii="Arial" w:hAnsi="Arial" w:cs="Arial"/>
          <w:sz w:val="22"/>
          <w:szCs w:val="22"/>
        </w:rPr>
        <w:t>finance</w:t>
      </w:r>
      <w:r w:rsidR="002076FC">
        <w:rPr>
          <w:rFonts w:ascii="Arial" w:hAnsi="Arial" w:cs="Arial"/>
          <w:sz w:val="22"/>
          <w:szCs w:val="22"/>
        </w:rPr>
        <w:t xml:space="preserve"> mechani</w:t>
      </w:r>
      <w:r w:rsidR="0076654C">
        <w:rPr>
          <w:rFonts w:ascii="Arial" w:hAnsi="Arial" w:cs="Arial"/>
          <w:sz w:val="22"/>
          <w:szCs w:val="22"/>
        </w:rPr>
        <w:t>s</w:t>
      </w:r>
      <w:r w:rsidR="002076FC">
        <w:rPr>
          <w:rFonts w:ascii="Arial" w:hAnsi="Arial" w:cs="Arial"/>
          <w:sz w:val="22"/>
          <w:szCs w:val="22"/>
        </w:rPr>
        <w:t>ms</w:t>
      </w:r>
      <w:r w:rsidR="00CE364D" w:rsidRPr="002076FC">
        <w:rPr>
          <w:rFonts w:ascii="Arial" w:hAnsi="Arial" w:cs="Arial"/>
          <w:sz w:val="22"/>
          <w:szCs w:val="22"/>
        </w:rPr>
        <w:t>.</w:t>
      </w:r>
      <w:r w:rsidR="005A17D2">
        <w:rPr>
          <w:rFonts w:ascii="Arial" w:hAnsi="Arial" w:cs="Arial"/>
          <w:sz w:val="22"/>
          <w:szCs w:val="22"/>
        </w:rPr>
        <w:t xml:space="preserve"> </w:t>
      </w:r>
      <w:r w:rsidR="005A17D2" w:rsidRPr="009814CA">
        <w:rPr>
          <w:rFonts w:ascii="Arial" w:hAnsi="Arial" w:cs="Arial"/>
          <w:sz w:val="22"/>
          <w:szCs w:val="22"/>
        </w:rPr>
        <w:t>The project TA is supporting MCSS with a Strategic Plan/Sustainable Financing strategy for this reason.</w:t>
      </w:r>
    </w:p>
    <w:p w14:paraId="19F6E6DB" w14:textId="77777777" w:rsidR="0093227B" w:rsidRPr="00D35677" w:rsidRDefault="00C6223E" w:rsidP="00D35677">
      <w:pPr>
        <w:pStyle w:val="ListParagraph"/>
        <w:widowControl w:val="0"/>
        <w:numPr>
          <w:ilvl w:val="0"/>
          <w:numId w:val="30"/>
        </w:numPr>
        <w:tabs>
          <w:tab w:val="left" w:pos="220"/>
          <w:tab w:val="left" w:pos="720"/>
        </w:tabs>
        <w:autoSpaceDE w:val="0"/>
        <w:autoSpaceDN w:val="0"/>
        <w:adjustRightInd w:val="0"/>
        <w:spacing w:after="320"/>
        <w:jc w:val="both"/>
        <w:rPr>
          <w:rFonts w:ascii="Arial" w:hAnsi="Arial" w:cs="Arial"/>
          <w:sz w:val="22"/>
          <w:szCs w:val="22"/>
        </w:rPr>
      </w:pPr>
      <w:r w:rsidRPr="00E359ED">
        <w:rPr>
          <w:rFonts w:ascii="Arial" w:hAnsi="Arial" w:cs="Arial"/>
          <w:b/>
          <w:sz w:val="22"/>
          <w:szCs w:val="22"/>
        </w:rPr>
        <w:t>GIF – North &amp; Denis Island</w:t>
      </w:r>
      <w:r w:rsidRPr="00D35677">
        <w:rPr>
          <w:rFonts w:ascii="Arial" w:hAnsi="Arial" w:cs="Arial"/>
          <w:sz w:val="22"/>
          <w:szCs w:val="22"/>
        </w:rPr>
        <w:t xml:space="preserve">.  </w:t>
      </w:r>
      <w:r w:rsidR="0093227B" w:rsidRPr="00D35677">
        <w:rPr>
          <w:rFonts w:ascii="Arial" w:hAnsi="Arial" w:cs="Arial"/>
          <w:sz w:val="22"/>
          <w:szCs w:val="22"/>
        </w:rPr>
        <w:t>T</w:t>
      </w:r>
      <w:r w:rsidR="00141869" w:rsidRPr="00D35677">
        <w:rPr>
          <w:rFonts w:ascii="Arial" w:hAnsi="Arial" w:cs="Arial"/>
          <w:sz w:val="22"/>
          <w:szCs w:val="22"/>
        </w:rPr>
        <w:t>he project is supporting awareness-raising facilities on Denis and North Islands, encouraging high-end clients to contribute funds to conservation initiatives</w:t>
      </w:r>
      <w:r w:rsidR="0093227B" w:rsidRPr="00D35677">
        <w:rPr>
          <w:rFonts w:ascii="Arial" w:hAnsi="Arial" w:cs="Arial"/>
          <w:color w:val="000000" w:themeColor="text1"/>
          <w:sz w:val="22"/>
          <w:szCs w:val="22"/>
        </w:rPr>
        <w:t xml:space="preserve">. </w:t>
      </w:r>
      <w:r w:rsidR="0093227B" w:rsidRPr="00D35677">
        <w:rPr>
          <w:rFonts w:ascii="Arial" w:hAnsi="Arial" w:cs="Arial"/>
          <w:color w:val="000000" w:themeColor="text1"/>
          <w:sz w:val="22"/>
          <w:szCs w:val="22"/>
          <w:lang w:val="en-GB"/>
        </w:rPr>
        <w:t>Delays in building the visitor centres in both islands has delayed the implementation of some of the financing mechanism activities</w:t>
      </w:r>
      <w:r w:rsidR="0093227B" w:rsidRPr="00D35677">
        <w:rPr>
          <w:rFonts w:ascii="Arial" w:hAnsi="Arial" w:cs="Arial"/>
          <w:color w:val="000000" w:themeColor="text1"/>
          <w:sz w:val="22"/>
          <w:szCs w:val="22"/>
        </w:rPr>
        <w:t>.</w:t>
      </w:r>
    </w:p>
    <w:p w14:paraId="300318BB" w14:textId="77777777" w:rsidR="003E05A9" w:rsidRDefault="00E359ED" w:rsidP="001D5114">
      <w:pPr>
        <w:jc w:val="both"/>
        <w:rPr>
          <w:rFonts w:ascii="Arial" w:hAnsi="Arial" w:cs="Arial"/>
          <w:sz w:val="22"/>
          <w:szCs w:val="22"/>
        </w:rPr>
      </w:pPr>
      <w:r>
        <w:rPr>
          <w:rFonts w:ascii="Arial" w:hAnsi="Arial" w:cs="Arial"/>
          <w:sz w:val="22"/>
          <w:szCs w:val="22"/>
        </w:rPr>
        <w:t>It is i</w:t>
      </w:r>
      <w:r w:rsidR="00A42B06">
        <w:rPr>
          <w:rFonts w:ascii="Arial" w:hAnsi="Arial" w:cs="Arial"/>
          <w:sz w:val="22"/>
          <w:szCs w:val="22"/>
        </w:rPr>
        <w:t>mportant that initiatives</w:t>
      </w:r>
      <w:r w:rsidR="00914831">
        <w:rPr>
          <w:rFonts w:ascii="Arial" w:hAnsi="Arial" w:cs="Arial"/>
          <w:sz w:val="22"/>
          <w:szCs w:val="22"/>
        </w:rPr>
        <w:t xml:space="preserve"> supp</w:t>
      </w:r>
      <w:r w:rsidR="00A42B06">
        <w:rPr>
          <w:rFonts w:ascii="Arial" w:hAnsi="Arial" w:cs="Arial"/>
          <w:sz w:val="22"/>
          <w:szCs w:val="22"/>
        </w:rPr>
        <w:t xml:space="preserve">orted by </w:t>
      </w:r>
      <w:r w:rsidR="002076FC">
        <w:rPr>
          <w:rFonts w:ascii="Arial" w:hAnsi="Arial" w:cs="Arial"/>
          <w:sz w:val="22"/>
          <w:szCs w:val="22"/>
        </w:rPr>
        <w:t xml:space="preserve">PAF </w:t>
      </w:r>
      <w:r w:rsidR="00A42B06">
        <w:rPr>
          <w:rFonts w:ascii="Arial" w:hAnsi="Arial" w:cs="Arial"/>
          <w:sz w:val="22"/>
          <w:szCs w:val="22"/>
        </w:rPr>
        <w:t>can demonstrate h</w:t>
      </w:r>
      <w:r w:rsidR="002076FC">
        <w:rPr>
          <w:rFonts w:ascii="Arial" w:hAnsi="Arial" w:cs="Arial"/>
          <w:sz w:val="22"/>
          <w:szCs w:val="22"/>
        </w:rPr>
        <w:t>ow they contribute PA f</w:t>
      </w:r>
      <w:r w:rsidR="00914831">
        <w:rPr>
          <w:rFonts w:ascii="Arial" w:hAnsi="Arial" w:cs="Arial"/>
          <w:sz w:val="22"/>
          <w:szCs w:val="22"/>
        </w:rPr>
        <w:t>in</w:t>
      </w:r>
      <w:r w:rsidR="00A42B06">
        <w:rPr>
          <w:rFonts w:ascii="Arial" w:hAnsi="Arial" w:cs="Arial"/>
          <w:sz w:val="22"/>
          <w:szCs w:val="22"/>
        </w:rPr>
        <w:t>ancing at site</w:t>
      </w:r>
      <w:r w:rsidR="00914831">
        <w:rPr>
          <w:rFonts w:ascii="Arial" w:hAnsi="Arial" w:cs="Arial"/>
          <w:sz w:val="22"/>
          <w:szCs w:val="22"/>
        </w:rPr>
        <w:t xml:space="preserve"> and system level and </w:t>
      </w:r>
      <w:r w:rsidR="00A42B06">
        <w:rPr>
          <w:rFonts w:ascii="Arial" w:hAnsi="Arial" w:cs="Arial"/>
          <w:sz w:val="22"/>
          <w:szCs w:val="22"/>
        </w:rPr>
        <w:t xml:space="preserve">how they </w:t>
      </w:r>
      <w:r w:rsidR="00914831">
        <w:rPr>
          <w:rFonts w:ascii="Arial" w:hAnsi="Arial" w:cs="Arial"/>
          <w:sz w:val="22"/>
          <w:szCs w:val="22"/>
        </w:rPr>
        <w:t>could be upscale</w:t>
      </w:r>
      <w:r w:rsidR="00A42B06">
        <w:rPr>
          <w:rFonts w:ascii="Arial" w:hAnsi="Arial" w:cs="Arial"/>
          <w:sz w:val="22"/>
          <w:szCs w:val="22"/>
        </w:rPr>
        <w:t>d</w:t>
      </w:r>
      <w:r w:rsidR="00914831">
        <w:rPr>
          <w:rFonts w:ascii="Arial" w:hAnsi="Arial" w:cs="Arial"/>
          <w:sz w:val="22"/>
          <w:szCs w:val="22"/>
        </w:rPr>
        <w:t>.</w:t>
      </w:r>
      <w:r>
        <w:rPr>
          <w:rFonts w:ascii="Arial" w:hAnsi="Arial" w:cs="Arial"/>
          <w:sz w:val="22"/>
          <w:szCs w:val="22"/>
        </w:rPr>
        <w:t xml:space="preserve"> An overview of PAF Partner activities in presented in Figure 2. </w:t>
      </w:r>
    </w:p>
    <w:p w14:paraId="01D8881E" w14:textId="77777777" w:rsidR="002076FC" w:rsidRDefault="002076FC" w:rsidP="001D5114">
      <w:pPr>
        <w:jc w:val="both"/>
        <w:rPr>
          <w:rFonts w:ascii="Arial" w:hAnsi="Arial" w:cs="Arial"/>
          <w:sz w:val="22"/>
          <w:szCs w:val="22"/>
        </w:rPr>
      </w:pPr>
    </w:p>
    <w:p w14:paraId="6AEA93A1" w14:textId="77777777" w:rsidR="002076FC" w:rsidRDefault="002076FC" w:rsidP="002076FC">
      <w:pPr>
        <w:widowControl w:val="0"/>
        <w:autoSpaceDE w:val="0"/>
        <w:autoSpaceDN w:val="0"/>
        <w:adjustRightInd w:val="0"/>
        <w:jc w:val="both"/>
        <w:rPr>
          <w:rFonts w:ascii="Arial" w:hAnsi="Arial" w:cs="Arial"/>
          <w:bCs/>
          <w:sz w:val="22"/>
          <w:szCs w:val="22"/>
        </w:rPr>
      </w:pPr>
      <w:r w:rsidRPr="00277F90">
        <w:rPr>
          <w:rFonts w:ascii="Arial" w:hAnsi="Arial" w:cs="Arial"/>
          <w:b/>
          <w:bCs/>
          <w:sz w:val="22"/>
          <w:szCs w:val="22"/>
        </w:rPr>
        <w:t>Support to SeyCCAT</w:t>
      </w:r>
      <w:r>
        <w:rPr>
          <w:rFonts w:ascii="Arial" w:hAnsi="Arial" w:cs="Arial"/>
          <w:bCs/>
          <w:sz w:val="22"/>
          <w:szCs w:val="22"/>
        </w:rPr>
        <w:t xml:space="preserve">.  The PAF project is working with </w:t>
      </w:r>
      <w:r w:rsidRPr="00277F90">
        <w:rPr>
          <w:rFonts w:ascii="Arial" w:hAnsi="Arial" w:cs="Arial"/>
          <w:bCs/>
          <w:sz w:val="22"/>
          <w:szCs w:val="22"/>
        </w:rPr>
        <w:t>SeyCCAT to create new opportunities to further capitalize SeyCCAT and support protected area management</w:t>
      </w:r>
      <w:r>
        <w:rPr>
          <w:rFonts w:ascii="Arial" w:hAnsi="Arial" w:cs="Arial"/>
          <w:bCs/>
          <w:sz w:val="22"/>
          <w:szCs w:val="22"/>
        </w:rPr>
        <w:t xml:space="preserve">. </w:t>
      </w:r>
      <w:r w:rsidRPr="00277F90">
        <w:rPr>
          <w:rFonts w:ascii="Arial" w:hAnsi="Arial" w:cs="Arial"/>
          <w:bCs/>
          <w:color w:val="000000" w:themeColor="text1"/>
          <w:sz w:val="22"/>
          <w:szCs w:val="22"/>
        </w:rPr>
        <w:t xml:space="preserve">The PAF Technical Advisor has been appointed to the Finance Committee of SeyCCAT, which is mandated to grow the asset base of SeyCCAT. The Finance Committee has approved two new financing options to be investigated: (i) </w:t>
      </w:r>
      <w:r w:rsidRPr="00277F90">
        <w:rPr>
          <w:rFonts w:ascii="Arial" w:hAnsi="Arial" w:cs="Arial"/>
          <w:color w:val="000000" w:themeColor="text1"/>
          <w:sz w:val="22"/>
          <w:szCs w:val="22"/>
        </w:rPr>
        <w:t xml:space="preserve">a Blue Enterprise Fund and (ii) a </w:t>
      </w:r>
      <w:r>
        <w:rPr>
          <w:rFonts w:ascii="Arial" w:hAnsi="Arial" w:cs="Arial"/>
          <w:color w:val="000000" w:themeColor="text1"/>
          <w:sz w:val="22"/>
          <w:szCs w:val="22"/>
        </w:rPr>
        <w:t xml:space="preserve">tourist </w:t>
      </w:r>
      <w:r w:rsidRPr="00277F90">
        <w:rPr>
          <w:rFonts w:ascii="Arial" w:hAnsi="Arial" w:cs="Arial"/>
          <w:color w:val="000000" w:themeColor="text1"/>
          <w:sz w:val="22"/>
          <w:szCs w:val="22"/>
        </w:rPr>
        <w:t>conservation levy. The project is providing inputs on both of these initiatives</w:t>
      </w:r>
      <w:r>
        <w:rPr>
          <w:rFonts w:ascii="Arial" w:hAnsi="Arial" w:cs="Arial"/>
          <w:color w:val="000000" w:themeColor="text1"/>
          <w:sz w:val="22"/>
          <w:szCs w:val="22"/>
        </w:rPr>
        <w:t>,</w:t>
      </w:r>
      <w:r w:rsidRPr="00277F90">
        <w:rPr>
          <w:rFonts w:ascii="Arial" w:hAnsi="Arial" w:cs="Arial"/>
          <w:color w:val="000000" w:themeColor="text1"/>
          <w:sz w:val="22"/>
          <w:szCs w:val="22"/>
        </w:rPr>
        <w:t xml:space="preserve"> which are not purely linked to PAs.</w:t>
      </w:r>
    </w:p>
    <w:p w14:paraId="2241AB5F" w14:textId="77777777" w:rsidR="002076FC" w:rsidRDefault="002076FC" w:rsidP="001D5114">
      <w:pPr>
        <w:jc w:val="both"/>
        <w:rPr>
          <w:rFonts w:ascii="Arial" w:hAnsi="Arial" w:cs="Arial"/>
          <w:sz w:val="22"/>
          <w:szCs w:val="22"/>
        </w:rPr>
      </w:pPr>
    </w:p>
    <w:p w14:paraId="4C582B76" w14:textId="77777777" w:rsidR="002076FC" w:rsidRDefault="002076FC" w:rsidP="001D5114">
      <w:pPr>
        <w:jc w:val="both"/>
        <w:rPr>
          <w:rFonts w:ascii="Arial" w:hAnsi="Arial" w:cs="Arial"/>
          <w:sz w:val="22"/>
          <w:szCs w:val="22"/>
        </w:rPr>
      </w:pPr>
    </w:p>
    <w:p w14:paraId="1A5148F9" w14:textId="3A57C4DC" w:rsidR="00CE364D" w:rsidRDefault="00E359ED" w:rsidP="001D5114">
      <w:pPr>
        <w:jc w:val="both"/>
        <w:rPr>
          <w:rFonts w:ascii="Arial" w:hAnsi="Arial" w:cs="Arial"/>
          <w:sz w:val="22"/>
          <w:szCs w:val="22"/>
        </w:rPr>
      </w:pPr>
      <w:r w:rsidRPr="009814CA">
        <w:rPr>
          <w:rFonts w:ascii="Arial" w:hAnsi="Arial" w:cs="Arial"/>
          <w:b/>
          <w:sz w:val="22"/>
          <w:szCs w:val="22"/>
        </w:rPr>
        <w:t>Figure 2</w:t>
      </w:r>
      <w:r w:rsidRPr="00E359ED">
        <w:rPr>
          <w:rFonts w:ascii="Arial" w:hAnsi="Arial" w:cs="Arial"/>
          <w:b/>
          <w:sz w:val="22"/>
          <w:szCs w:val="22"/>
        </w:rPr>
        <w:t>: Overview of Partner activities</w:t>
      </w:r>
      <w:r w:rsidR="002076FC">
        <w:rPr>
          <w:rFonts w:ascii="Arial" w:hAnsi="Arial" w:cs="Arial"/>
          <w:b/>
          <w:sz w:val="22"/>
          <w:szCs w:val="22"/>
        </w:rPr>
        <w:t xml:space="preserve"> under PAF, with PAF grant allocations</w:t>
      </w:r>
    </w:p>
    <w:p w14:paraId="3B693BAB" w14:textId="77777777" w:rsidR="005C4979" w:rsidRDefault="0060196F" w:rsidP="001D5114">
      <w:pPr>
        <w:jc w:val="both"/>
        <w:rPr>
          <w:rFonts w:ascii="Arial" w:hAnsi="Arial" w:cs="Arial"/>
          <w:b/>
          <w:sz w:val="22"/>
          <w:szCs w:val="22"/>
        </w:rPr>
      </w:pPr>
      <w:r w:rsidRPr="0060196F">
        <w:rPr>
          <w:rFonts w:ascii="Arial" w:hAnsi="Arial" w:cs="Arial"/>
          <w:b/>
          <w:noProof/>
          <w:sz w:val="22"/>
          <w:szCs w:val="22"/>
        </w:rPr>
        <w:drawing>
          <wp:inline distT="0" distB="0" distL="0" distR="0" wp14:anchorId="3BD248D3" wp14:editId="0D4087EB">
            <wp:extent cx="6172200" cy="342466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72593" cy="3424882"/>
                    </a:xfrm>
                    <a:prstGeom prst="rect">
                      <a:avLst/>
                    </a:prstGeom>
                  </pic:spPr>
                </pic:pic>
              </a:graphicData>
            </a:graphic>
          </wp:inline>
        </w:drawing>
      </w:r>
    </w:p>
    <w:p w14:paraId="4F22E656" w14:textId="77777777" w:rsidR="000762BC" w:rsidRPr="00486F06" w:rsidRDefault="000762BC" w:rsidP="00486F06">
      <w:pPr>
        <w:pStyle w:val="Heading3"/>
        <w:jc w:val="both"/>
        <w:rPr>
          <w:rFonts w:ascii="Arial" w:hAnsi="Arial" w:cs="Arial"/>
          <w:sz w:val="22"/>
          <w:szCs w:val="22"/>
        </w:rPr>
      </w:pPr>
      <w:bookmarkStart w:id="21" w:name="_Toc521680726"/>
      <w:r w:rsidRPr="00486F06">
        <w:rPr>
          <w:rFonts w:ascii="Arial" w:hAnsi="Arial" w:cs="Arial"/>
          <w:sz w:val="22"/>
          <w:szCs w:val="22"/>
        </w:rPr>
        <w:t>Remaining barriers to achieving t</w:t>
      </w:r>
      <w:r w:rsidR="00627DA7" w:rsidRPr="00486F06">
        <w:rPr>
          <w:rFonts w:ascii="Arial" w:hAnsi="Arial" w:cs="Arial"/>
          <w:sz w:val="22"/>
          <w:szCs w:val="22"/>
        </w:rPr>
        <w:t>h</w:t>
      </w:r>
      <w:r w:rsidRPr="00486F06">
        <w:rPr>
          <w:rFonts w:ascii="Arial" w:hAnsi="Arial" w:cs="Arial"/>
          <w:sz w:val="22"/>
          <w:szCs w:val="22"/>
        </w:rPr>
        <w:t>e project objectives</w:t>
      </w:r>
      <w:bookmarkEnd w:id="21"/>
    </w:p>
    <w:p w14:paraId="08EB5B92" w14:textId="77777777" w:rsidR="0089660A" w:rsidRDefault="0089660A" w:rsidP="0089660A">
      <w:pPr>
        <w:pStyle w:val="Heading2"/>
        <w:numPr>
          <w:ilvl w:val="0"/>
          <w:numId w:val="0"/>
        </w:numPr>
        <w:ind w:left="576"/>
        <w:jc w:val="both"/>
        <w:rPr>
          <w:rFonts w:ascii="Arial" w:hAnsi="Arial" w:cs="Arial"/>
          <w:sz w:val="22"/>
          <w:szCs w:val="22"/>
        </w:rPr>
      </w:pPr>
    </w:p>
    <w:p w14:paraId="482499D9" w14:textId="54280EFA" w:rsidR="0036690F" w:rsidRPr="004E2258" w:rsidRDefault="004E2258" w:rsidP="006D3F5D">
      <w:pPr>
        <w:jc w:val="both"/>
        <w:rPr>
          <w:rFonts w:ascii="Arial" w:hAnsi="Arial" w:cs="Arial"/>
          <w:sz w:val="22"/>
          <w:szCs w:val="22"/>
        </w:rPr>
      </w:pPr>
      <w:r w:rsidRPr="004E2258">
        <w:rPr>
          <w:rFonts w:ascii="Arial" w:eastAsia="Times New Roman" w:hAnsi="Arial" w:cs="Arial"/>
          <w:color w:val="000000" w:themeColor="text1"/>
          <w:sz w:val="22"/>
          <w:szCs w:val="22"/>
        </w:rPr>
        <w:t>The project is being held back by the Nature Reserve and Conservancy Bill</w:t>
      </w:r>
      <w:r>
        <w:rPr>
          <w:rFonts w:ascii="Arial" w:eastAsia="Times New Roman" w:hAnsi="Arial" w:cs="Arial"/>
          <w:color w:val="000000" w:themeColor="text1"/>
          <w:sz w:val="22"/>
          <w:szCs w:val="22"/>
        </w:rPr>
        <w:t>, which is not yet approved</w:t>
      </w:r>
      <w:r w:rsidRPr="004E2258">
        <w:rPr>
          <w:rFonts w:ascii="Arial" w:eastAsia="Times New Roman" w:hAnsi="Arial" w:cs="Arial"/>
          <w:color w:val="000000" w:themeColor="text1"/>
          <w:sz w:val="22"/>
          <w:szCs w:val="22"/>
        </w:rPr>
        <w:t>.</w:t>
      </w:r>
      <w:r>
        <w:rPr>
          <w:rFonts w:ascii="Arial" w:eastAsia="Times New Roman" w:hAnsi="Arial" w:cs="Arial"/>
          <w:color w:val="000000" w:themeColor="text1"/>
          <w:sz w:val="22"/>
          <w:szCs w:val="22"/>
        </w:rPr>
        <w:t xml:space="preserve">  Specifically,</w:t>
      </w:r>
      <w:r w:rsidRPr="004E2258">
        <w:rPr>
          <w:rFonts w:ascii="Arial" w:eastAsia="Times New Roman" w:hAnsi="Arial" w:cs="Arial"/>
          <w:color w:val="000000" w:themeColor="text1"/>
          <w:sz w:val="22"/>
          <w:szCs w:val="22"/>
        </w:rPr>
        <w:t xml:space="preserve"> t</w:t>
      </w:r>
      <w:r>
        <w:rPr>
          <w:rFonts w:ascii="Arial" w:eastAsia="Times New Roman" w:hAnsi="Arial" w:cs="Arial"/>
          <w:color w:val="000000" w:themeColor="text1"/>
          <w:sz w:val="22"/>
          <w:szCs w:val="22"/>
        </w:rPr>
        <w:t>h</w:t>
      </w:r>
      <w:r w:rsidRPr="004E2258">
        <w:rPr>
          <w:rFonts w:ascii="Arial" w:eastAsia="Times New Roman" w:hAnsi="Arial" w:cs="Arial"/>
          <w:color w:val="000000" w:themeColor="text1"/>
          <w:sz w:val="22"/>
          <w:szCs w:val="22"/>
        </w:rPr>
        <w:t>is has i</w:t>
      </w:r>
      <w:r>
        <w:rPr>
          <w:rFonts w:ascii="Arial" w:eastAsia="Times New Roman" w:hAnsi="Arial" w:cs="Arial"/>
          <w:color w:val="000000" w:themeColor="text1"/>
          <w:sz w:val="22"/>
          <w:szCs w:val="22"/>
        </w:rPr>
        <w:t xml:space="preserve">mplications for </w:t>
      </w:r>
      <w:r w:rsidR="00836952">
        <w:rPr>
          <w:rFonts w:ascii="Arial" w:eastAsia="Times New Roman" w:hAnsi="Arial" w:cs="Arial"/>
          <w:color w:val="000000" w:themeColor="text1"/>
          <w:sz w:val="22"/>
          <w:szCs w:val="22"/>
        </w:rPr>
        <w:t xml:space="preserve">work on the </w:t>
      </w:r>
      <w:r>
        <w:rPr>
          <w:rFonts w:ascii="Arial" w:eastAsia="Times New Roman" w:hAnsi="Arial" w:cs="Arial"/>
          <w:color w:val="000000" w:themeColor="text1"/>
          <w:sz w:val="22"/>
          <w:szCs w:val="22"/>
        </w:rPr>
        <w:t>TPA, North</w:t>
      </w:r>
      <w:r w:rsidRPr="004E2258">
        <w:rPr>
          <w:rFonts w:ascii="Arial" w:eastAsia="Times New Roman" w:hAnsi="Arial" w:cs="Arial"/>
          <w:color w:val="000000" w:themeColor="text1"/>
          <w:sz w:val="22"/>
          <w:szCs w:val="22"/>
        </w:rPr>
        <w:t xml:space="preserve"> and Denis designation </w:t>
      </w:r>
      <w:r w:rsidRPr="00836952">
        <w:rPr>
          <w:rFonts w:ascii="Arial" w:eastAsia="Times New Roman" w:hAnsi="Arial" w:cs="Arial"/>
          <w:color w:val="000000" w:themeColor="text1"/>
          <w:sz w:val="22"/>
          <w:szCs w:val="22"/>
        </w:rPr>
        <w:t xml:space="preserve">and </w:t>
      </w:r>
      <w:r w:rsidR="00836952" w:rsidRPr="00836952">
        <w:rPr>
          <w:rFonts w:ascii="Arial" w:eastAsia="Times New Roman" w:hAnsi="Arial" w:cs="Arial"/>
          <w:color w:val="000000" w:themeColor="text1"/>
          <w:sz w:val="22"/>
          <w:szCs w:val="22"/>
        </w:rPr>
        <w:t xml:space="preserve">the second </w:t>
      </w:r>
      <w:r w:rsidR="005A17D2">
        <w:rPr>
          <w:rFonts w:ascii="Arial" w:eastAsia="Times New Roman" w:hAnsi="Arial" w:cs="Arial"/>
          <w:color w:val="000000" w:themeColor="text1"/>
          <w:sz w:val="22"/>
          <w:szCs w:val="22"/>
        </w:rPr>
        <w:t xml:space="preserve">stage of </w:t>
      </w:r>
      <w:r w:rsidR="00836952" w:rsidRPr="00836952">
        <w:rPr>
          <w:rFonts w:ascii="Arial" w:eastAsia="Times New Roman" w:hAnsi="Arial" w:cs="Arial"/>
          <w:color w:val="000000" w:themeColor="text1"/>
          <w:sz w:val="22"/>
          <w:szCs w:val="22"/>
        </w:rPr>
        <w:t>enforcement training</w:t>
      </w:r>
      <w:r w:rsidR="005A17D2">
        <w:rPr>
          <w:rStyle w:val="FootnoteReference"/>
          <w:rFonts w:ascii="Arial" w:eastAsia="Times New Roman" w:hAnsi="Arial" w:cs="Arial"/>
          <w:color w:val="000000" w:themeColor="text1"/>
          <w:sz w:val="22"/>
          <w:szCs w:val="22"/>
        </w:rPr>
        <w:footnoteReference w:id="18"/>
      </w:r>
      <w:r w:rsidR="003401D9" w:rsidRPr="00836952">
        <w:rPr>
          <w:rFonts w:ascii="Arial" w:eastAsia="Times New Roman" w:hAnsi="Arial" w:cs="Arial"/>
          <w:color w:val="000000" w:themeColor="text1"/>
          <w:sz w:val="22"/>
          <w:szCs w:val="22"/>
        </w:rPr>
        <w:t>.</w:t>
      </w:r>
      <w:r w:rsidR="00836952">
        <w:rPr>
          <w:rFonts w:ascii="Arial" w:eastAsia="Times New Roman" w:hAnsi="Arial" w:cs="Arial"/>
          <w:color w:val="000000" w:themeColor="text1"/>
          <w:sz w:val="22"/>
          <w:szCs w:val="22"/>
        </w:rPr>
        <w:t xml:space="preserve">  It is unders</w:t>
      </w:r>
      <w:r w:rsidR="003401D9">
        <w:rPr>
          <w:rFonts w:ascii="Arial" w:eastAsia="Times New Roman" w:hAnsi="Arial" w:cs="Arial"/>
          <w:color w:val="000000" w:themeColor="text1"/>
          <w:sz w:val="22"/>
          <w:szCs w:val="22"/>
        </w:rPr>
        <w:t>tood that the Govern</w:t>
      </w:r>
      <w:r w:rsidR="00820596">
        <w:rPr>
          <w:rFonts w:ascii="Arial" w:eastAsia="Times New Roman" w:hAnsi="Arial" w:cs="Arial"/>
          <w:color w:val="000000" w:themeColor="text1"/>
          <w:sz w:val="22"/>
          <w:szCs w:val="22"/>
        </w:rPr>
        <w:t>ment is close to endorsing the B</w:t>
      </w:r>
      <w:r w:rsidR="003401D9">
        <w:rPr>
          <w:rFonts w:ascii="Arial" w:eastAsia="Times New Roman" w:hAnsi="Arial" w:cs="Arial"/>
          <w:color w:val="000000" w:themeColor="text1"/>
          <w:sz w:val="22"/>
          <w:szCs w:val="22"/>
        </w:rPr>
        <w:t xml:space="preserve">ill, at which point a white paper will be </w:t>
      </w:r>
      <w:r w:rsidR="00836952">
        <w:rPr>
          <w:rFonts w:ascii="Arial" w:eastAsia="Times New Roman" w:hAnsi="Arial" w:cs="Arial"/>
          <w:color w:val="000000" w:themeColor="text1"/>
          <w:sz w:val="22"/>
          <w:szCs w:val="22"/>
        </w:rPr>
        <w:t xml:space="preserve">developed and consulted on for </w:t>
      </w:r>
      <w:r w:rsidR="003401D9">
        <w:rPr>
          <w:rFonts w:ascii="Arial" w:eastAsia="Times New Roman" w:hAnsi="Arial" w:cs="Arial"/>
          <w:color w:val="000000" w:themeColor="text1"/>
          <w:sz w:val="22"/>
          <w:szCs w:val="22"/>
        </w:rPr>
        <w:t>a minimum of 21 working days, after which it will pass to the National Assembly to be voted on and approved by the President. Regulations w</w:t>
      </w:r>
      <w:r w:rsidR="00836952">
        <w:rPr>
          <w:rFonts w:ascii="Arial" w:eastAsia="Times New Roman" w:hAnsi="Arial" w:cs="Arial"/>
          <w:color w:val="000000" w:themeColor="text1"/>
          <w:sz w:val="22"/>
          <w:szCs w:val="22"/>
        </w:rPr>
        <w:t>i</w:t>
      </w:r>
      <w:r w:rsidR="003401D9">
        <w:rPr>
          <w:rFonts w:ascii="Arial" w:eastAsia="Times New Roman" w:hAnsi="Arial" w:cs="Arial"/>
          <w:color w:val="000000" w:themeColor="text1"/>
          <w:sz w:val="22"/>
          <w:szCs w:val="22"/>
        </w:rPr>
        <w:t>ll</w:t>
      </w:r>
      <w:r w:rsidR="00836952">
        <w:rPr>
          <w:rFonts w:ascii="Arial" w:eastAsia="Times New Roman" w:hAnsi="Arial" w:cs="Arial"/>
          <w:color w:val="000000" w:themeColor="text1"/>
          <w:sz w:val="22"/>
          <w:szCs w:val="22"/>
        </w:rPr>
        <w:t xml:space="preserve"> then need to be developed. Bo</w:t>
      </w:r>
      <w:r w:rsidR="003401D9">
        <w:rPr>
          <w:rFonts w:ascii="Arial" w:eastAsia="Times New Roman" w:hAnsi="Arial" w:cs="Arial"/>
          <w:color w:val="000000" w:themeColor="text1"/>
          <w:sz w:val="22"/>
          <w:szCs w:val="22"/>
        </w:rPr>
        <w:t>th the O</w:t>
      </w:r>
      <w:r w:rsidR="002076FC">
        <w:rPr>
          <w:rFonts w:ascii="Arial" w:eastAsia="Times New Roman" w:hAnsi="Arial" w:cs="Arial"/>
          <w:color w:val="000000" w:themeColor="text1"/>
          <w:sz w:val="22"/>
          <w:szCs w:val="22"/>
        </w:rPr>
        <w:t xml:space="preserve">uter </w:t>
      </w:r>
      <w:r w:rsidR="003401D9">
        <w:rPr>
          <w:rFonts w:ascii="Arial" w:eastAsia="Times New Roman" w:hAnsi="Arial" w:cs="Arial"/>
          <w:color w:val="000000" w:themeColor="text1"/>
          <w:sz w:val="22"/>
          <w:szCs w:val="22"/>
        </w:rPr>
        <w:t>I</w:t>
      </w:r>
      <w:r w:rsidR="002076FC">
        <w:rPr>
          <w:rFonts w:ascii="Arial" w:eastAsia="Times New Roman" w:hAnsi="Arial" w:cs="Arial"/>
          <w:color w:val="000000" w:themeColor="text1"/>
          <w:sz w:val="22"/>
          <w:szCs w:val="22"/>
        </w:rPr>
        <w:t>sland</w:t>
      </w:r>
      <w:r w:rsidR="003401D9">
        <w:rPr>
          <w:rFonts w:ascii="Arial" w:eastAsia="Times New Roman" w:hAnsi="Arial" w:cs="Arial"/>
          <w:color w:val="000000" w:themeColor="text1"/>
          <w:sz w:val="22"/>
          <w:szCs w:val="22"/>
        </w:rPr>
        <w:t xml:space="preserve"> project and SWIOFISH3 have off</w:t>
      </w:r>
      <w:r w:rsidR="00836952">
        <w:rPr>
          <w:rFonts w:ascii="Arial" w:eastAsia="Times New Roman" w:hAnsi="Arial" w:cs="Arial"/>
          <w:color w:val="000000" w:themeColor="text1"/>
          <w:sz w:val="22"/>
          <w:szCs w:val="22"/>
        </w:rPr>
        <w:t>ered help to facilitate the dra</w:t>
      </w:r>
      <w:r w:rsidR="003401D9">
        <w:rPr>
          <w:rFonts w:ascii="Arial" w:eastAsia="Times New Roman" w:hAnsi="Arial" w:cs="Arial"/>
          <w:color w:val="000000" w:themeColor="text1"/>
          <w:sz w:val="22"/>
          <w:szCs w:val="22"/>
        </w:rPr>
        <w:t>fting of t</w:t>
      </w:r>
      <w:r w:rsidR="00836952">
        <w:rPr>
          <w:rFonts w:ascii="Arial" w:eastAsia="Times New Roman" w:hAnsi="Arial" w:cs="Arial"/>
          <w:color w:val="000000" w:themeColor="text1"/>
          <w:sz w:val="22"/>
          <w:szCs w:val="22"/>
        </w:rPr>
        <w:t>he regula</w:t>
      </w:r>
      <w:r w:rsidR="003401D9">
        <w:rPr>
          <w:rFonts w:ascii="Arial" w:eastAsia="Times New Roman" w:hAnsi="Arial" w:cs="Arial"/>
          <w:color w:val="000000" w:themeColor="text1"/>
          <w:sz w:val="22"/>
          <w:szCs w:val="22"/>
        </w:rPr>
        <w:t xml:space="preserve">tions.  </w:t>
      </w:r>
    </w:p>
    <w:p w14:paraId="3F2F014F" w14:textId="77777777" w:rsidR="004E2258" w:rsidRDefault="004E2258" w:rsidP="004E2258">
      <w:pPr>
        <w:rPr>
          <w:rFonts w:ascii="Arial" w:hAnsi="Arial" w:cs="Arial"/>
          <w:sz w:val="22"/>
          <w:szCs w:val="22"/>
        </w:rPr>
      </w:pPr>
    </w:p>
    <w:p w14:paraId="0952079F" w14:textId="77777777" w:rsidR="00A7536C" w:rsidRPr="004E2258" w:rsidRDefault="00EC13D6" w:rsidP="00EC13D6">
      <w:pPr>
        <w:jc w:val="both"/>
        <w:rPr>
          <w:rFonts w:ascii="Arial" w:hAnsi="Arial" w:cs="Arial"/>
          <w:sz w:val="22"/>
          <w:szCs w:val="22"/>
        </w:rPr>
      </w:pPr>
      <w:r>
        <w:rPr>
          <w:rFonts w:ascii="Arial" w:hAnsi="Arial" w:cs="Arial"/>
          <w:sz w:val="22"/>
          <w:szCs w:val="22"/>
        </w:rPr>
        <w:t>A</w:t>
      </w:r>
      <w:r w:rsidRPr="004E2258">
        <w:rPr>
          <w:rFonts w:ascii="Arial" w:hAnsi="Arial" w:cs="Arial"/>
          <w:sz w:val="22"/>
          <w:szCs w:val="22"/>
        </w:rPr>
        <w:t xml:space="preserve">lthough </w:t>
      </w:r>
      <w:r>
        <w:rPr>
          <w:rFonts w:ascii="Arial" w:hAnsi="Arial" w:cs="Arial"/>
          <w:sz w:val="22"/>
          <w:szCs w:val="22"/>
        </w:rPr>
        <w:t>not obstructing the work, a</w:t>
      </w:r>
      <w:r w:rsidR="00A7536C" w:rsidRPr="004E2258">
        <w:rPr>
          <w:rFonts w:ascii="Arial" w:hAnsi="Arial" w:cs="Arial"/>
          <w:sz w:val="22"/>
          <w:szCs w:val="22"/>
        </w:rPr>
        <w:t xml:space="preserve">pproval of PA Finance Plan </w:t>
      </w:r>
      <w:r w:rsidR="004E2258">
        <w:rPr>
          <w:rFonts w:ascii="Arial" w:hAnsi="Arial" w:cs="Arial"/>
          <w:sz w:val="22"/>
          <w:szCs w:val="22"/>
        </w:rPr>
        <w:t>is key as it directly</w:t>
      </w:r>
      <w:r w:rsidR="002076FC">
        <w:rPr>
          <w:rFonts w:ascii="Arial" w:hAnsi="Arial" w:cs="Arial"/>
          <w:sz w:val="22"/>
          <w:szCs w:val="22"/>
        </w:rPr>
        <w:t xml:space="preserve"> links</w:t>
      </w:r>
      <w:r>
        <w:rPr>
          <w:rFonts w:ascii="Arial" w:hAnsi="Arial" w:cs="Arial"/>
          <w:sz w:val="22"/>
          <w:szCs w:val="22"/>
        </w:rPr>
        <w:t xml:space="preserve"> to project indicator 5a</w:t>
      </w:r>
      <w:r w:rsidR="004E2258">
        <w:rPr>
          <w:rFonts w:ascii="Arial" w:hAnsi="Arial" w:cs="Arial"/>
          <w:sz w:val="22"/>
          <w:szCs w:val="22"/>
        </w:rPr>
        <w:t xml:space="preserve">. </w:t>
      </w:r>
    </w:p>
    <w:p w14:paraId="2AFB2306" w14:textId="77777777" w:rsidR="004E2258" w:rsidRDefault="004E2258" w:rsidP="004E2258">
      <w:pPr>
        <w:rPr>
          <w:rFonts w:ascii="Arial" w:hAnsi="Arial" w:cs="Arial"/>
          <w:sz w:val="22"/>
          <w:szCs w:val="22"/>
        </w:rPr>
      </w:pPr>
    </w:p>
    <w:p w14:paraId="7F7B62DC" w14:textId="77777777" w:rsidR="006E6350" w:rsidRDefault="000D27C4" w:rsidP="006E6350">
      <w:pPr>
        <w:jc w:val="both"/>
        <w:rPr>
          <w:rFonts w:ascii="Arial" w:hAnsi="Arial" w:cs="Arial"/>
          <w:sz w:val="22"/>
          <w:szCs w:val="22"/>
        </w:rPr>
      </w:pPr>
      <w:r w:rsidRPr="00AA1F6F">
        <w:rPr>
          <w:rFonts w:ascii="Arial" w:hAnsi="Arial" w:cs="Arial"/>
          <w:sz w:val="22"/>
          <w:szCs w:val="22"/>
        </w:rPr>
        <w:t>SNPA</w:t>
      </w:r>
      <w:r w:rsidR="004E2258" w:rsidRPr="00AA1F6F">
        <w:rPr>
          <w:rFonts w:ascii="Arial" w:hAnsi="Arial" w:cs="Arial"/>
          <w:sz w:val="22"/>
          <w:szCs w:val="22"/>
        </w:rPr>
        <w:t xml:space="preserve"> is seen as a</w:t>
      </w:r>
      <w:r w:rsidR="00F47BAA">
        <w:rPr>
          <w:rFonts w:ascii="Arial" w:hAnsi="Arial" w:cs="Arial"/>
          <w:sz w:val="22"/>
          <w:szCs w:val="22"/>
        </w:rPr>
        <w:t xml:space="preserve"> key project risk</w:t>
      </w:r>
      <w:r w:rsidR="00AA1F6F">
        <w:rPr>
          <w:rFonts w:ascii="Arial" w:hAnsi="Arial" w:cs="Arial"/>
          <w:sz w:val="22"/>
          <w:szCs w:val="22"/>
        </w:rPr>
        <w:t xml:space="preserve"> based on the</w:t>
      </w:r>
      <w:r w:rsidR="004E2258" w:rsidRPr="00AA1F6F">
        <w:rPr>
          <w:rFonts w:ascii="Arial" w:hAnsi="Arial" w:cs="Arial"/>
          <w:sz w:val="22"/>
          <w:szCs w:val="22"/>
        </w:rPr>
        <w:t xml:space="preserve"> focus placed on SNP</w:t>
      </w:r>
      <w:r w:rsidR="00AA1F6F">
        <w:rPr>
          <w:rFonts w:ascii="Arial" w:hAnsi="Arial" w:cs="Arial"/>
          <w:sz w:val="22"/>
          <w:szCs w:val="22"/>
        </w:rPr>
        <w:t>A</w:t>
      </w:r>
      <w:r w:rsidR="00753519">
        <w:rPr>
          <w:rFonts w:ascii="Arial" w:hAnsi="Arial" w:cs="Arial"/>
          <w:sz w:val="22"/>
          <w:szCs w:val="22"/>
        </w:rPr>
        <w:t xml:space="preserve"> </w:t>
      </w:r>
      <w:r w:rsidR="00AA1F6F" w:rsidRPr="00AA1F6F">
        <w:rPr>
          <w:rFonts w:ascii="Arial" w:hAnsi="Arial" w:cs="Arial"/>
          <w:sz w:val="22"/>
          <w:szCs w:val="22"/>
        </w:rPr>
        <w:t>by t</w:t>
      </w:r>
      <w:r w:rsidR="00AA1F6F">
        <w:rPr>
          <w:rFonts w:ascii="Arial" w:hAnsi="Arial" w:cs="Arial"/>
          <w:sz w:val="22"/>
          <w:szCs w:val="22"/>
        </w:rPr>
        <w:t>h</w:t>
      </w:r>
      <w:r w:rsidR="00EC13D6">
        <w:rPr>
          <w:rFonts w:ascii="Arial" w:hAnsi="Arial" w:cs="Arial"/>
          <w:sz w:val="22"/>
          <w:szCs w:val="22"/>
        </w:rPr>
        <w:t xml:space="preserve">e project coupled with the </w:t>
      </w:r>
      <w:r w:rsidR="00AA1F6F" w:rsidRPr="00AA1F6F">
        <w:rPr>
          <w:rFonts w:ascii="Arial" w:hAnsi="Arial" w:cs="Arial"/>
          <w:sz w:val="22"/>
          <w:szCs w:val="22"/>
        </w:rPr>
        <w:t>fact that the</w:t>
      </w:r>
      <w:r w:rsidR="00AA1F6F">
        <w:rPr>
          <w:rFonts w:ascii="Arial" w:hAnsi="Arial" w:cs="Arial"/>
          <w:sz w:val="22"/>
          <w:szCs w:val="22"/>
        </w:rPr>
        <w:t xml:space="preserve"> next 18 months will be critical</w:t>
      </w:r>
      <w:r w:rsidR="00AA1F6F" w:rsidRPr="00AA1F6F">
        <w:rPr>
          <w:rFonts w:ascii="Arial" w:hAnsi="Arial" w:cs="Arial"/>
          <w:sz w:val="22"/>
          <w:szCs w:val="22"/>
        </w:rPr>
        <w:t xml:space="preserve"> for SNPA while it transition</w:t>
      </w:r>
      <w:r w:rsidR="00F47BAA">
        <w:rPr>
          <w:rFonts w:ascii="Arial" w:hAnsi="Arial" w:cs="Arial"/>
          <w:sz w:val="22"/>
          <w:szCs w:val="22"/>
        </w:rPr>
        <w:t>s</w:t>
      </w:r>
      <w:r w:rsidR="00AA1F6F" w:rsidRPr="00AA1F6F">
        <w:rPr>
          <w:rFonts w:ascii="Arial" w:hAnsi="Arial" w:cs="Arial"/>
          <w:sz w:val="22"/>
          <w:szCs w:val="22"/>
        </w:rPr>
        <w:t xml:space="preserve"> to an auton</w:t>
      </w:r>
      <w:r w:rsidR="00AA1F6F">
        <w:rPr>
          <w:rFonts w:ascii="Arial" w:hAnsi="Arial" w:cs="Arial"/>
          <w:sz w:val="22"/>
          <w:szCs w:val="22"/>
        </w:rPr>
        <w:t>om</w:t>
      </w:r>
      <w:r w:rsidR="00AA1F6F" w:rsidRPr="00AA1F6F">
        <w:rPr>
          <w:rFonts w:ascii="Arial" w:hAnsi="Arial" w:cs="Arial"/>
          <w:sz w:val="22"/>
          <w:szCs w:val="22"/>
        </w:rPr>
        <w:t>ous en</w:t>
      </w:r>
      <w:r w:rsidR="00AA1F6F">
        <w:rPr>
          <w:rFonts w:ascii="Arial" w:hAnsi="Arial" w:cs="Arial"/>
          <w:sz w:val="22"/>
          <w:szCs w:val="22"/>
        </w:rPr>
        <w:t>t</w:t>
      </w:r>
      <w:r w:rsidR="00AA1F6F" w:rsidRPr="00AA1F6F">
        <w:rPr>
          <w:rFonts w:ascii="Arial" w:hAnsi="Arial" w:cs="Arial"/>
          <w:sz w:val="22"/>
          <w:szCs w:val="22"/>
        </w:rPr>
        <w:t xml:space="preserve">ity.  </w:t>
      </w:r>
      <w:r w:rsidR="006E6350">
        <w:rPr>
          <w:rFonts w:ascii="Arial" w:hAnsi="Arial" w:cs="Arial"/>
          <w:sz w:val="22"/>
          <w:szCs w:val="22"/>
        </w:rPr>
        <w:t xml:space="preserve">SNPA is </w:t>
      </w:r>
      <w:r w:rsidR="006E6350" w:rsidRPr="00B07C73">
        <w:rPr>
          <w:rFonts w:ascii="Arial" w:hAnsi="Arial" w:cs="Arial"/>
          <w:sz w:val="22"/>
          <w:szCs w:val="22"/>
        </w:rPr>
        <w:t xml:space="preserve">a large institution which is understaffed and </w:t>
      </w:r>
      <w:r w:rsidR="006E6350">
        <w:rPr>
          <w:rFonts w:ascii="Arial" w:hAnsi="Arial" w:cs="Arial"/>
          <w:sz w:val="22"/>
          <w:szCs w:val="22"/>
        </w:rPr>
        <w:t>under-</w:t>
      </w:r>
      <w:r w:rsidR="006E6350" w:rsidRPr="00B07C73">
        <w:rPr>
          <w:rFonts w:ascii="Arial" w:hAnsi="Arial" w:cs="Arial"/>
          <w:sz w:val="22"/>
          <w:szCs w:val="22"/>
        </w:rPr>
        <w:t xml:space="preserve">financed. </w:t>
      </w:r>
      <w:r w:rsidR="006E6350">
        <w:rPr>
          <w:rFonts w:ascii="Arial" w:hAnsi="Arial" w:cs="Arial"/>
          <w:sz w:val="22"/>
          <w:szCs w:val="22"/>
        </w:rPr>
        <w:t xml:space="preserve">A considerable amount of the project’s money and time is focused on </w:t>
      </w:r>
      <w:r w:rsidR="00EC13D6">
        <w:rPr>
          <w:rFonts w:ascii="Arial" w:hAnsi="Arial" w:cs="Arial"/>
          <w:sz w:val="22"/>
          <w:szCs w:val="22"/>
        </w:rPr>
        <w:t xml:space="preserve">building up </w:t>
      </w:r>
      <w:r w:rsidR="006E6350">
        <w:rPr>
          <w:rFonts w:ascii="Arial" w:hAnsi="Arial" w:cs="Arial"/>
          <w:sz w:val="22"/>
          <w:szCs w:val="22"/>
        </w:rPr>
        <w:t>SNPA.  This is justified by the fact that while SNPA has t</w:t>
      </w:r>
      <w:r w:rsidR="00EC13D6">
        <w:rPr>
          <w:rFonts w:ascii="Arial" w:hAnsi="Arial" w:cs="Arial"/>
          <w:sz w:val="22"/>
          <w:szCs w:val="22"/>
        </w:rPr>
        <w:t>he greatest number of PAs</w:t>
      </w:r>
      <w:r w:rsidR="006E6350">
        <w:rPr>
          <w:rFonts w:ascii="Arial" w:hAnsi="Arial" w:cs="Arial"/>
          <w:sz w:val="22"/>
          <w:szCs w:val="22"/>
        </w:rPr>
        <w:t xml:space="preserve">, it is the weakest in terms of management capability.  </w:t>
      </w:r>
    </w:p>
    <w:p w14:paraId="3B8C8F47" w14:textId="77777777" w:rsidR="00EC13D6" w:rsidRDefault="00EC13D6" w:rsidP="006E6350">
      <w:pPr>
        <w:jc w:val="both"/>
        <w:rPr>
          <w:rFonts w:ascii="Arial" w:hAnsi="Arial" w:cs="Arial"/>
          <w:sz w:val="22"/>
          <w:szCs w:val="22"/>
        </w:rPr>
      </w:pPr>
    </w:p>
    <w:p w14:paraId="1A616C4A" w14:textId="77777777" w:rsidR="006E6350" w:rsidRDefault="006E6350" w:rsidP="006E6350">
      <w:pPr>
        <w:jc w:val="both"/>
        <w:rPr>
          <w:rFonts w:ascii="Arial" w:hAnsi="Arial" w:cs="Arial"/>
          <w:sz w:val="22"/>
          <w:szCs w:val="22"/>
        </w:rPr>
      </w:pPr>
      <w:r>
        <w:rPr>
          <w:rFonts w:ascii="Arial" w:hAnsi="Arial" w:cs="Arial"/>
          <w:sz w:val="22"/>
          <w:szCs w:val="22"/>
        </w:rPr>
        <w:t xml:space="preserve">There was a suggestion that the PAF Project Manager could in the second half of the project </w:t>
      </w:r>
      <w:r w:rsidRPr="00E13563">
        <w:rPr>
          <w:rFonts w:ascii="Arial" w:hAnsi="Arial" w:cs="Arial"/>
          <w:sz w:val="22"/>
          <w:szCs w:val="22"/>
        </w:rPr>
        <w:t>spend</w:t>
      </w:r>
      <w:r>
        <w:rPr>
          <w:rFonts w:ascii="Arial" w:hAnsi="Arial" w:cs="Arial"/>
          <w:sz w:val="22"/>
          <w:szCs w:val="22"/>
        </w:rPr>
        <w:t xml:space="preserve"> less time supporting SNPA and more time</w:t>
      </w:r>
      <w:r w:rsidRPr="00E13563">
        <w:rPr>
          <w:rFonts w:ascii="Arial" w:hAnsi="Arial" w:cs="Arial"/>
          <w:sz w:val="22"/>
          <w:szCs w:val="22"/>
        </w:rPr>
        <w:t xml:space="preserve"> supporting component 1</w:t>
      </w:r>
      <w:r>
        <w:rPr>
          <w:rFonts w:ascii="Arial" w:hAnsi="Arial" w:cs="Arial"/>
          <w:sz w:val="22"/>
          <w:szCs w:val="22"/>
        </w:rPr>
        <w:t xml:space="preserve"> activities</w:t>
      </w:r>
      <w:r w:rsidRPr="00E13563">
        <w:rPr>
          <w:rFonts w:ascii="Arial" w:hAnsi="Arial" w:cs="Arial"/>
          <w:sz w:val="22"/>
          <w:szCs w:val="22"/>
        </w:rPr>
        <w:t xml:space="preserve"> and other partners</w:t>
      </w:r>
      <w:r>
        <w:rPr>
          <w:rFonts w:ascii="Arial" w:hAnsi="Arial" w:cs="Arial"/>
          <w:sz w:val="22"/>
          <w:szCs w:val="22"/>
        </w:rPr>
        <w:t>.  However, given the current situation it seems that SNPA will require at least the same level of support from the project</w:t>
      </w:r>
      <w:r w:rsidR="00820596">
        <w:rPr>
          <w:rFonts w:ascii="Arial" w:hAnsi="Arial" w:cs="Arial"/>
          <w:sz w:val="22"/>
          <w:szCs w:val="22"/>
        </w:rPr>
        <w:t xml:space="preserve"> team</w:t>
      </w:r>
      <w:r>
        <w:rPr>
          <w:rFonts w:ascii="Arial" w:hAnsi="Arial" w:cs="Arial"/>
          <w:sz w:val="22"/>
          <w:szCs w:val="22"/>
        </w:rPr>
        <w:t>, if not more</w:t>
      </w:r>
      <w:r w:rsidRPr="00E13563">
        <w:rPr>
          <w:rFonts w:ascii="Arial" w:hAnsi="Arial" w:cs="Arial"/>
          <w:sz w:val="22"/>
          <w:szCs w:val="22"/>
        </w:rPr>
        <w:t xml:space="preserve">. </w:t>
      </w:r>
    </w:p>
    <w:p w14:paraId="26841007" w14:textId="77777777" w:rsidR="00EC13D6" w:rsidRDefault="00EC13D6" w:rsidP="00E13563">
      <w:pPr>
        <w:jc w:val="both"/>
        <w:rPr>
          <w:rFonts w:ascii="Arial" w:hAnsi="Arial" w:cs="Arial"/>
          <w:sz w:val="22"/>
          <w:szCs w:val="22"/>
        </w:rPr>
      </w:pPr>
    </w:p>
    <w:p w14:paraId="33679869" w14:textId="1FD36B9B" w:rsidR="00A7536C" w:rsidRDefault="00EC13D6" w:rsidP="00E13563">
      <w:pPr>
        <w:jc w:val="both"/>
        <w:rPr>
          <w:rFonts w:ascii="Arial" w:hAnsi="Arial" w:cs="Arial"/>
          <w:sz w:val="22"/>
          <w:szCs w:val="22"/>
        </w:rPr>
      </w:pPr>
      <w:r>
        <w:rPr>
          <w:rFonts w:ascii="Arial" w:hAnsi="Arial" w:cs="Arial"/>
          <w:sz w:val="22"/>
          <w:szCs w:val="22"/>
        </w:rPr>
        <w:t xml:space="preserve">The </w:t>
      </w:r>
      <w:r w:rsidR="00355DA7" w:rsidRPr="00A7536C">
        <w:rPr>
          <w:rFonts w:ascii="Arial" w:hAnsi="Arial" w:cs="Arial"/>
          <w:sz w:val="22"/>
          <w:szCs w:val="22"/>
        </w:rPr>
        <w:t xml:space="preserve">SNPA </w:t>
      </w:r>
      <w:r w:rsidR="00355DA7" w:rsidRPr="00EC13D6">
        <w:rPr>
          <w:rFonts w:ascii="Arial" w:hAnsi="Arial" w:cs="Arial"/>
          <w:sz w:val="22"/>
          <w:szCs w:val="22"/>
        </w:rPr>
        <w:t>transition</w:t>
      </w:r>
      <w:r w:rsidR="00753519">
        <w:rPr>
          <w:rFonts w:ascii="Arial" w:hAnsi="Arial" w:cs="Arial"/>
          <w:sz w:val="22"/>
          <w:szCs w:val="22"/>
        </w:rPr>
        <w:t xml:space="preserve"> </w:t>
      </w:r>
      <w:r w:rsidR="00A7536C" w:rsidRPr="00A7536C">
        <w:rPr>
          <w:rFonts w:ascii="Arial" w:hAnsi="Arial" w:cs="Arial"/>
          <w:sz w:val="22"/>
          <w:szCs w:val="22"/>
        </w:rPr>
        <w:t xml:space="preserve">will require </w:t>
      </w:r>
      <w:r w:rsidR="00C0773F">
        <w:rPr>
          <w:rFonts w:ascii="Arial" w:hAnsi="Arial" w:cs="Arial"/>
          <w:sz w:val="22"/>
          <w:szCs w:val="22"/>
        </w:rPr>
        <w:t xml:space="preserve">a </w:t>
      </w:r>
      <w:r w:rsidR="00A7536C" w:rsidRPr="00A7536C">
        <w:rPr>
          <w:rFonts w:ascii="Arial" w:hAnsi="Arial" w:cs="Arial"/>
          <w:sz w:val="22"/>
          <w:szCs w:val="22"/>
        </w:rPr>
        <w:t>stro</w:t>
      </w:r>
      <w:r w:rsidR="00447AD7" w:rsidRPr="00A7536C">
        <w:rPr>
          <w:rFonts w:ascii="Arial" w:hAnsi="Arial" w:cs="Arial"/>
          <w:sz w:val="22"/>
          <w:szCs w:val="22"/>
        </w:rPr>
        <w:t>ng man</w:t>
      </w:r>
      <w:r w:rsidR="00A7536C" w:rsidRPr="00A7536C">
        <w:rPr>
          <w:rFonts w:ascii="Arial" w:hAnsi="Arial" w:cs="Arial"/>
          <w:sz w:val="22"/>
          <w:szCs w:val="22"/>
        </w:rPr>
        <w:t>agement</w:t>
      </w:r>
      <w:r w:rsidR="00C0773F">
        <w:rPr>
          <w:rFonts w:ascii="Arial" w:hAnsi="Arial" w:cs="Arial"/>
          <w:sz w:val="22"/>
          <w:szCs w:val="22"/>
        </w:rPr>
        <w:t xml:space="preserve"> team</w:t>
      </w:r>
      <w:r w:rsidR="00355DA7" w:rsidRPr="00A7536C">
        <w:rPr>
          <w:rFonts w:ascii="Arial" w:hAnsi="Arial" w:cs="Arial"/>
          <w:sz w:val="22"/>
          <w:szCs w:val="22"/>
        </w:rPr>
        <w:t xml:space="preserve"> and support</w:t>
      </w:r>
      <w:r w:rsidR="00E13563">
        <w:rPr>
          <w:rFonts w:ascii="Arial" w:hAnsi="Arial" w:cs="Arial"/>
          <w:sz w:val="22"/>
          <w:szCs w:val="22"/>
        </w:rPr>
        <w:t xml:space="preserve"> to successfully manage the change</w:t>
      </w:r>
      <w:r w:rsidR="00355DA7" w:rsidRPr="00A7536C">
        <w:rPr>
          <w:rFonts w:ascii="Arial" w:hAnsi="Arial" w:cs="Arial"/>
          <w:sz w:val="22"/>
          <w:szCs w:val="22"/>
        </w:rPr>
        <w:t>.</w:t>
      </w:r>
      <w:r w:rsidR="00A7536C" w:rsidRPr="00A7536C">
        <w:rPr>
          <w:rFonts w:ascii="Arial" w:hAnsi="Arial" w:cs="Arial"/>
          <w:sz w:val="22"/>
          <w:szCs w:val="22"/>
        </w:rPr>
        <w:t xml:space="preserve">  There</w:t>
      </w:r>
      <w:r w:rsidR="007A176E">
        <w:rPr>
          <w:rFonts w:ascii="Arial" w:hAnsi="Arial" w:cs="Arial"/>
          <w:sz w:val="22"/>
          <w:szCs w:val="22"/>
        </w:rPr>
        <w:t xml:space="preserve"> are</w:t>
      </w:r>
      <w:r w:rsidR="00A7536C" w:rsidRPr="00A7536C">
        <w:rPr>
          <w:rFonts w:ascii="Arial" w:hAnsi="Arial" w:cs="Arial"/>
          <w:sz w:val="22"/>
          <w:szCs w:val="22"/>
        </w:rPr>
        <w:t xml:space="preserve"> two elements to this transition – the recent change in senior management and the forthcoming move to financial autonomy. </w:t>
      </w:r>
      <w:r w:rsidR="00355DA7" w:rsidRPr="00A7536C">
        <w:rPr>
          <w:rFonts w:ascii="Arial" w:hAnsi="Arial" w:cs="Arial"/>
          <w:sz w:val="22"/>
          <w:szCs w:val="22"/>
        </w:rPr>
        <w:t xml:space="preserve"> In </w:t>
      </w:r>
      <w:r w:rsidR="00355DA7" w:rsidRPr="00016563">
        <w:rPr>
          <w:rFonts w:ascii="Arial" w:hAnsi="Arial" w:cs="Arial"/>
          <w:sz w:val="22"/>
          <w:szCs w:val="22"/>
        </w:rPr>
        <w:t>April 2018</w:t>
      </w:r>
      <w:r w:rsidR="00753519">
        <w:rPr>
          <w:rFonts w:ascii="Arial" w:hAnsi="Arial" w:cs="Arial"/>
          <w:sz w:val="22"/>
          <w:szCs w:val="22"/>
        </w:rPr>
        <w:t xml:space="preserve"> </w:t>
      </w:r>
      <w:r w:rsidR="00A7536C" w:rsidRPr="00A7536C">
        <w:rPr>
          <w:rFonts w:ascii="Arial" w:hAnsi="Arial" w:cs="Arial"/>
          <w:sz w:val="22"/>
          <w:szCs w:val="22"/>
        </w:rPr>
        <w:t>SNPA</w:t>
      </w:r>
      <w:r>
        <w:rPr>
          <w:rFonts w:ascii="Arial" w:hAnsi="Arial" w:cs="Arial"/>
          <w:sz w:val="22"/>
          <w:szCs w:val="22"/>
        </w:rPr>
        <w:t xml:space="preserve">’s </w:t>
      </w:r>
      <w:r w:rsidR="00A7536C">
        <w:rPr>
          <w:rFonts w:ascii="Arial" w:hAnsi="Arial" w:cs="Arial"/>
          <w:sz w:val="22"/>
          <w:szCs w:val="22"/>
        </w:rPr>
        <w:t xml:space="preserve">chair </w:t>
      </w:r>
      <w:r>
        <w:rPr>
          <w:rFonts w:ascii="Arial" w:hAnsi="Arial" w:cs="Arial"/>
          <w:sz w:val="22"/>
          <w:szCs w:val="22"/>
        </w:rPr>
        <w:t>w</w:t>
      </w:r>
      <w:r w:rsidR="00A7536C">
        <w:rPr>
          <w:rFonts w:ascii="Arial" w:hAnsi="Arial" w:cs="Arial"/>
          <w:sz w:val="22"/>
          <w:szCs w:val="22"/>
        </w:rPr>
        <w:t>as</w:t>
      </w:r>
      <w:r w:rsidR="00753519">
        <w:rPr>
          <w:rFonts w:ascii="Arial" w:hAnsi="Arial" w:cs="Arial"/>
          <w:sz w:val="22"/>
          <w:szCs w:val="22"/>
        </w:rPr>
        <w:t xml:space="preserve"> </w:t>
      </w:r>
      <w:r>
        <w:rPr>
          <w:rFonts w:ascii="Arial" w:hAnsi="Arial" w:cs="Arial"/>
          <w:sz w:val="22"/>
          <w:szCs w:val="22"/>
        </w:rPr>
        <w:t xml:space="preserve">appointed as </w:t>
      </w:r>
      <w:r w:rsidR="00A7536C">
        <w:rPr>
          <w:rFonts w:ascii="Arial" w:hAnsi="Arial" w:cs="Arial"/>
          <w:sz w:val="22"/>
          <w:szCs w:val="22"/>
        </w:rPr>
        <w:t xml:space="preserve">its </w:t>
      </w:r>
      <w:r w:rsidR="00355DA7" w:rsidRPr="00A7536C">
        <w:rPr>
          <w:rFonts w:ascii="Arial" w:hAnsi="Arial" w:cs="Arial"/>
          <w:sz w:val="22"/>
          <w:szCs w:val="22"/>
        </w:rPr>
        <w:t>CEO</w:t>
      </w:r>
      <w:r w:rsidR="00C0773F">
        <w:rPr>
          <w:rFonts w:ascii="Arial" w:hAnsi="Arial" w:cs="Arial"/>
          <w:sz w:val="22"/>
          <w:szCs w:val="22"/>
        </w:rPr>
        <w:t xml:space="preserve">. While this is </w:t>
      </w:r>
      <w:r w:rsidR="00355DA7" w:rsidRPr="00A7536C">
        <w:rPr>
          <w:rFonts w:ascii="Arial" w:hAnsi="Arial" w:cs="Arial"/>
          <w:sz w:val="22"/>
          <w:szCs w:val="22"/>
        </w:rPr>
        <w:t xml:space="preserve">good for </w:t>
      </w:r>
      <w:r w:rsidR="00C0773F">
        <w:rPr>
          <w:rFonts w:ascii="Arial" w:hAnsi="Arial" w:cs="Arial"/>
          <w:sz w:val="22"/>
          <w:szCs w:val="22"/>
        </w:rPr>
        <w:t xml:space="preserve">SNPA and </w:t>
      </w:r>
      <w:r w:rsidR="00355DA7" w:rsidRPr="00A7536C">
        <w:rPr>
          <w:rFonts w:ascii="Arial" w:hAnsi="Arial" w:cs="Arial"/>
          <w:sz w:val="22"/>
          <w:szCs w:val="22"/>
        </w:rPr>
        <w:t>t</w:t>
      </w:r>
      <w:r w:rsidR="00A7536C" w:rsidRPr="00A7536C">
        <w:rPr>
          <w:rFonts w:ascii="Arial" w:hAnsi="Arial" w:cs="Arial"/>
          <w:sz w:val="22"/>
          <w:szCs w:val="22"/>
        </w:rPr>
        <w:t>h</w:t>
      </w:r>
      <w:r w:rsidR="00355DA7" w:rsidRPr="00A7536C">
        <w:rPr>
          <w:rFonts w:ascii="Arial" w:hAnsi="Arial" w:cs="Arial"/>
          <w:sz w:val="22"/>
          <w:szCs w:val="22"/>
        </w:rPr>
        <w:t>e project in terms of continuity</w:t>
      </w:r>
      <w:r w:rsidR="007A176E">
        <w:rPr>
          <w:rFonts w:ascii="Arial" w:hAnsi="Arial" w:cs="Arial"/>
          <w:sz w:val="22"/>
          <w:szCs w:val="22"/>
        </w:rPr>
        <w:t>,</w:t>
      </w:r>
      <w:r w:rsidR="00753519">
        <w:rPr>
          <w:rFonts w:ascii="Arial" w:hAnsi="Arial" w:cs="Arial"/>
          <w:sz w:val="22"/>
          <w:szCs w:val="22"/>
        </w:rPr>
        <w:t xml:space="preserve"> </w:t>
      </w:r>
      <w:r w:rsidR="00355DA7" w:rsidRPr="00A7536C">
        <w:rPr>
          <w:rFonts w:ascii="Arial" w:hAnsi="Arial" w:cs="Arial"/>
          <w:sz w:val="22"/>
          <w:szCs w:val="22"/>
        </w:rPr>
        <w:t>t</w:t>
      </w:r>
      <w:r w:rsidR="00A7536C" w:rsidRPr="00A7536C">
        <w:rPr>
          <w:rFonts w:ascii="Arial" w:hAnsi="Arial" w:cs="Arial"/>
          <w:sz w:val="22"/>
          <w:szCs w:val="22"/>
        </w:rPr>
        <w:t xml:space="preserve">he project had </w:t>
      </w:r>
      <w:r w:rsidR="00F47BAA">
        <w:rPr>
          <w:rFonts w:ascii="Arial" w:hAnsi="Arial" w:cs="Arial"/>
          <w:sz w:val="22"/>
          <w:szCs w:val="22"/>
        </w:rPr>
        <w:t>built up a</w:t>
      </w:r>
      <w:r w:rsidR="00355DA7" w:rsidRPr="00A7536C">
        <w:rPr>
          <w:rFonts w:ascii="Arial" w:hAnsi="Arial" w:cs="Arial"/>
          <w:sz w:val="22"/>
          <w:szCs w:val="22"/>
        </w:rPr>
        <w:t xml:space="preserve"> clo</w:t>
      </w:r>
      <w:r w:rsidR="00F47BAA">
        <w:rPr>
          <w:rFonts w:ascii="Arial" w:hAnsi="Arial" w:cs="Arial"/>
          <w:sz w:val="22"/>
          <w:szCs w:val="22"/>
        </w:rPr>
        <w:t>se working</w:t>
      </w:r>
      <w:r w:rsidR="00753519">
        <w:rPr>
          <w:rFonts w:ascii="Arial" w:hAnsi="Arial" w:cs="Arial"/>
          <w:sz w:val="22"/>
          <w:szCs w:val="22"/>
        </w:rPr>
        <w:t xml:space="preserve"> relationship</w:t>
      </w:r>
      <w:r w:rsidR="00A7536C" w:rsidRPr="00A7536C">
        <w:rPr>
          <w:rFonts w:ascii="Arial" w:hAnsi="Arial" w:cs="Arial"/>
          <w:sz w:val="22"/>
          <w:szCs w:val="22"/>
        </w:rPr>
        <w:t xml:space="preserve"> with the previous CEO</w:t>
      </w:r>
      <w:r w:rsidR="00753519">
        <w:rPr>
          <w:rFonts w:ascii="Arial" w:hAnsi="Arial" w:cs="Arial"/>
          <w:sz w:val="22"/>
          <w:szCs w:val="22"/>
        </w:rPr>
        <w:t xml:space="preserve"> </w:t>
      </w:r>
      <w:r w:rsidR="007A176E">
        <w:rPr>
          <w:rFonts w:ascii="Arial" w:hAnsi="Arial" w:cs="Arial"/>
          <w:sz w:val="22"/>
          <w:szCs w:val="22"/>
        </w:rPr>
        <w:t xml:space="preserve">(who has been reassigned to Waste Management) </w:t>
      </w:r>
      <w:r w:rsidR="00355DA7" w:rsidRPr="00A7536C">
        <w:rPr>
          <w:rFonts w:ascii="Arial" w:hAnsi="Arial" w:cs="Arial"/>
          <w:sz w:val="22"/>
          <w:szCs w:val="22"/>
        </w:rPr>
        <w:t xml:space="preserve">and </w:t>
      </w:r>
      <w:r w:rsidR="007A176E">
        <w:rPr>
          <w:rFonts w:ascii="Arial" w:hAnsi="Arial" w:cs="Arial"/>
          <w:sz w:val="22"/>
          <w:szCs w:val="22"/>
        </w:rPr>
        <w:t xml:space="preserve">the </w:t>
      </w:r>
      <w:r w:rsidR="00355DA7" w:rsidRPr="00A7536C">
        <w:rPr>
          <w:rFonts w:ascii="Arial" w:hAnsi="Arial" w:cs="Arial"/>
          <w:sz w:val="22"/>
          <w:szCs w:val="22"/>
        </w:rPr>
        <w:t>Dep</w:t>
      </w:r>
      <w:r w:rsidR="00A7536C" w:rsidRPr="00A7536C">
        <w:rPr>
          <w:rFonts w:ascii="Arial" w:hAnsi="Arial" w:cs="Arial"/>
          <w:sz w:val="22"/>
          <w:szCs w:val="22"/>
        </w:rPr>
        <w:t>uty CEO (who has recently</w:t>
      </w:r>
      <w:r w:rsidR="00355DA7" w:rsidRPr="00A7536C">
        <w:rPr>
          <w:rFonts w:ascii="Arial" w:hAnsi="Arial" w:cs="Arial"/>
          <w:sz w:val="22"/>
          <w:szCs w:val="22"/>
        </w:rPr>
        <w:t xml:space="preserve"> resigned), </w:t>
      </w:r>
      <w:r w:rsidR="00A7536C" w:rsidRPr="00A7536C">
        <w:rPr>
          <w:rFonts w:ascii="Arial" w:hAnsi="Arial" w:cs="Arial"/>
          <w:sz w:val="22"/>
          <w:szCs w:val="22"/>
        </w:rPr>
        <w:t>and activities have slowed down pending clarification of how the project will now work with SNPA (</w:t>
      </w:r>
      <w:r w:rsidR="00A7536C" w:rsidRPr="00EF0FE8">
        <w:rPr>
          <w:rFonts w:ascii="Arial" w:hAnsi="Arial" w:cs="Arial"/>
          <w:i/>
          <w:sz w:val="22"/>
          <w:szCs w:val="22"/>
        </w:rPr>
        <w:t>see below</w:t>
      </w:r>
      <w:r w:rsidR="00A7536C" w:rsidRPr="00A7536C">
        <w:rPr>
          <w:rFonts w:ascii="Arial" w:hAnsi="Arial" w:cs="Arial"/>
          <w:sz w:val="22"/>
          <w:szCs w:val="22"/>
        </w:rPr>
        <w:t>).  SNPA is extremely busy preparing for the m</w:t>
      </w:r>
      <w:r>
        <w:rPr>
          <w:rFonts w:ascii="Arial" w:hAnsi="Arial" w:cs="Arial"/>
          <w:sz w:val="22"/>
          <w:szCs w:val="22"/>
        </w:rPr>
        <w:t>ove to financial a</w:t>
      </w:r>
      <w:r w:rsidR="00F01541" w:rsidRPr="00A7536C">
        <w:rPr>
          <w:rFonts w:ascii="Arial" w:hAnsi="Arial" w:cs="Arial"/>
          <w:sz w:val="22"/>
          <w:szCs w:val="22"/>
        </w:rPr>
        <w:t xml:space="preserve">utonomy </w:t>
      </w:r>
      <w:r>
        <w:rPr>
          <w:rFonts w:ascii="Arial" w:hAnsi="Arial" w:cs="Arial"/>
          <w:sz w:val="22"/>
          <w:szCs w:val="22"/>
        </w:rPr>
        <w:t xml:space="preserve">in </w:t>
      </w:r>
      <w:r w:rsidR="00F01541" w:rsidRPr="00A7536C">
        <w:rPr>
          <w:rFonts w:ascii="Arial" w:hAnsi="Arial" w:cs="Arial"/>
          <w:sz w:val="22"/>
          <w:szCs w:val="22"/>
        </w:rPr>
        <w:t>Jan</w:t>
      </w:r>
      <w:r>
        <w:rPr>
          <w:rFonts w:ascii="Arial" w:hAnsi="Arial" w:cs="Arial"/>
          <w:sz w:val="22"/>
          <w:szCs w:val="22"/>
        </w:rPr>
        <w:t>uary</w:t>
      </w:r>
      <w:r w:rsidR="00F01541" w:rsidRPr="00A7536C">
        <w:rPr>
          <w:rFonts w:ascii="Arial" w:hAnsi="Arial" w:cs="Arial"/>
          <w:sz w:val="22"/>
          <w:szCs w:val="22"/>
        </w:rPr>
        <w:t xml:space="preserve"> 2019</w:t>
      </w:r>
      <w:r w:rsidR="00A7536C" w:rsidRPr="00A7536C">
        <w:rPr>
          <w:rFonts w:ascii="Arial" w:hAnsi="Arial" w:cs="Arial"/>
          <w:sz w:val="22"/>
          <w:szCs w:val="22"/>
        </w:rPr>
        <w:t xml:space="preserve">, and </w:t>
      </w:r>
      <w:r w:rsidR="00A7536C">
        <w:rPr>
          <w:rFonts w:ascii="Arial" w:hAnsi="Arial" w:cs="Arial"/>
          <w:sz w:val="22"/>
          <w:szCs w:val="22"/>
        </w:rPr>
        <w:t xml:space="preserve">reaching </w:t>
      </w:r>
      <w:r w:rsidR="00A7536C" w:rsidRPr="00A7536C">
        <w:rPr>
          <w:rFonts w:ascii="Arial" w:hAnsi="Arial" w:cs="Arial"/>
          <w:sz w:val="22"/>
          <w:szCs w:val="22"/>
        </w:rPr>
        <w:t xml:space="preserve">a </w:t>
      </w:r>
      <w:r w:rsidR="00A7536C">
        <w:rPr>
          <w:rFonts w:ascii="Arial" w:hAnsi="Arial" w:cs="Arial"/>
          <w:sz w:val="22"/>
          <w:szCs w:val="22"/>
        </w:rPr>
        <w:t>formal</w:t>
      </w:r>
      <w:r w:rsidR="00A7536C" w:rsidRPr="00A7536C">
        <w:rPr>
          <w:rFonts w:ascii="Arial" w:hAnsi="Arial" w:cs="Arial"/>
          <w:sz w:val="22"/>
          <w:szCs w:val="22"/>
        </w:rPr>
        <w:t xml:space="preserve"> agreeme</w:t>
      </w:r>
      <w:r w:rsidR="00A7536C">
        <w:rPr>
          <w:rFonts w:ascii="Arial" w:hAnsi="Arial" w:cs="Arial"/>
          <w:sz w:val="22"/>
          <w:szCs w:val="22"/>
        </w:rPr>
        <w:t xml:space="preserve">nt on </w:t>
      </w:r>
      <w:r w:rsidR="007A176E">
        <w:rPr>
          <w:rFonts w:ascii="Arial" w:hAnsi="Arial" w:cs="Arial"/>
          <w:sz w:val="22"/>
          <w:szCs w:val="22"/>
        </w:rPr>
        <w:t xml:space="preserve">its </w:t>
      </w:r>
      <w:r w:rsidR="002076FC">
        <w:rPr>
          <w:rFonts w:ascii="Arial" w:hAnsi="Arial" w:cs="Arial"/>
          <w:sz w:val="22"/>
          <w:szCs w:val="22"/>
        </w:rPr>
        <w:t>financing system</w:t>
      </w:r>
      <w:r w:rsidR="00A7536C">
        <w:rPr>
          <w:rFonts w:ascii="Arial" w:hAnsi="Arial" w:cs="Arial"/>
          <w:sz w:val="22"/>
          <w:szCs w:val="22"/>
        </w:rPr>
        <w:t>.</w:t>
      </w:r>
    </w:p>
    <w:p w14:paraId="284ED301" w14:textId="77777777" w:rsidR="00EF0FE8" w:rsidRDefault="00EF0FE8" w:rsidP="00E13563">
      <w:pPr>
        <w:jc w:val="both"/>
        <w:rPr>
          <w:rFonts w:ascii="Arial" w:hAnsi="Arial" w:cs="Arial"/>
          <w:sz w:val="22"/>
          <w:szCs w:val="22"/>
        </w:rPr>
      </w:pPr>
    </w:p>
    <w:p w14:paraId="7301A58D" w14:textId="77777777" w:rsidR="00EF0FE8" w:rsidRDefault="00EF0FE8" w:rsidP="00E13563">
      <w:pPr>
        <w:jc w:val="both"/>
        <w:rPr>
          <w:rFonts w:ascii="Arial" w:hAnsi="Arial" w:cs="Arial"/>
          <w:sz w:val="22"/>
          <w:szCs w:val="22"/>
        </w:rPr>
      </w:pPr>
      <w:r>
        <w:rPr>
          <w:rFonts w:ascii="Arial" w:hAnsi="Arial" w:cs="Arial"/>
          <w:sz w:val="22"/>
          <w:szCs w:val="22"/>
        </w:rPr>
        <w:t xml:space="preserve">Given the limited capacity at SNPA there is a concern that they will be unable to efficiently progress simultaneously on three key fronts – preparing for financial autonomy, delivering PAF activities, and absorbing a </w:t>
      </w:r>
      <w:r w:rsidR="007A176E">
        <w:rPr>
          <w:rFonts w:ascii="Arial" w:hAnsi="Arial" w:cs="Arial"/>
          <w:sz w:val="22"/>
          <w:szCs w:val="22"/>
        </w:rPr>
        <w:t>SR</w:t>
      </w:r>
      <w:r>
        <w:rPr>
          <w:rFonts w:ascii="Arial" w:hAnsi="Arial" w:cs="Arial"/>
          <w:sz w:val="22"/>
          <w:szCs w:val="22"/>
        </w:rPr>
        <w:t>5 million g</w:t>
      </w:r>
      <w:r w:rsidR="006E6350">
        <w:rPr>
          <w:rFonts w:ascii="Arial" w:hAnsi="Arial" w:cs="Arial"/>
          <w:sz w:val="22"/>
          <w:szCs w:val="22"/>
        </w:rPr>
        <w:t>rant from the MOF to be spent on</w:t>
      </w:r>
      <w:r>
        <w:rPr>
          <w:rFonts w:ascii="Arial" w:hAnsi="Arial" w:cs="Arial"/>
          <w:sz w:val="22"/>
          <w:szCs w:val="22"/>
        </w:rPr>
        <w:t xml:space="preserve"> infrastructure development in its national parks by the end of 2018.</w:t>
      </w:r>
      <w:r w:rsidR="00695FFD">
        <w:rPr>
          <w:rFonts w:ascii="Arial" w:hAnsi="Arial" w:cs="Arial"/>
          <w:sz w:val="22"/>
          <w:szCs w:val="22"/>
        </w:rPr>
        <w:t xml:space="preserve">  While </w:t>
      </w:r>
      <w:r w:rsidR="00C0773F">
        <w:rPr>
          <w:rFonts w:ascii="Arial" w:hAnsi="Arial" w:cs="Arial"/>
          <w:sz w:val="22"/>
          <w:szCs w:val="22"/>
        </w:rPr>
        <w:t xml:space="preserve">SNPA are planning to hire (senior) staff over the coming months, it is unclear how successful this will be given the </w:t>
      </w:r>
      <w:r w:rsidR="00C0773F" w:rsidRPr="00016563">
        <w:rPr>
          <w:rFonts w:ascii="Arial" w:hAnsi="Arial" w:cs="Arial"/>
          <w:sz w:val="22"/>
          <w:szCs w:val="22"/>
        </w:rPr>
        <w:t xml:space="preserve">limited pool of experts within the Seychelles as a </w:t>
      </w:r>
      <w:r w:rsidR="00016563" w:rsidRPr="00016563">
        <w:rPr>
          <w:rFonts w:ascii="Arial" w:hAnsi="Arial" w:cs="Arial"/>
          <w:sz w:val="22"/>
          <w:szCs w:val="22"/>
        </w:rPr>
        <w:t xml:space="preserve">Small Island </w:t>
      </w:r>
      <w:r w:rsidR="007A176E">
        <w:rPr>
          <w:rFonts w:ascii="Arial" w:hAnsi="Arial" w:cs="Arial"/>
          <w:sz w:val="22"/>
          <w:szCs w:val="22"/>
        </w:rPr>
        <w:t xml:space="preserve">Developing </w:t>
      </w:r>
      <w:r w:rsidR="00016563" w:rsidRPr="00016563">
        <w:rPr>
          <w:rFonts w:ascii="Arial" w:hAnsi="Arial" w:cs="Arial"/>
          <w:sz w:val="22"/>
          <w:szCs w:val="22"/>
        </w:rPr>
        <w:t>State</w:t>
      </w:r>
      <w:r w:rsidR="007A176E">
        <w:rPr>
          <w:rFonts w:ascii="Arial" w:hAnsi="Arial" w:cs="Arial"/>
          <w:sz w:val="22"/>
          <w:szCs w:val="22"/>
        </w:rPr>
        <w:t xml:space="preserve"> (SIDS)</w:t>
      </w:r>
      <w:r w:rsidR="00C0773F" w:rsidRPr="00016563">
        <w:rPr>
          <w:rFonts w:ascii="Arial" w:hAnsi="Arial" w:cs="Arial"/>
          <w:sz w:val="22"/>
          <w:szCs w:val="22"/>
        </w:rPr>
        <w:t>, and the fact that the uncom</w:t>
      </w:r>
      <w:r w:rsidR="00C0773F">
        <w:rPr>
          <w:rFonts w:ascii="Arial" w:hAnsi="Arial" w:cs="Arial"/>
          <w:sz w:val="22"/>
          <w:szCs w:val="22"/>
        </w:rPr>
        <w:t xml:space="preserve">petitive SNPA </w:t>
      </w:r>
      <w:r w:rsidR="006E6350">
        <w:rPr>
          <w:rFonts w:ascii="Arial" w:hAnsi="Arial" w:cs="Arial"/>
          <w:sz w:val="22"/>
          <w:szCs w:val="22"/>
        </w:rPr>
        <w:t>salaries are not conducive</w:t>
      </w:r>
      <w:r w:rsidR="00C0773F">
        <w:rPr>
          <w:rFonts w:ascii="Arial" w:hAnsi="Arial" w:cs="Arial"/>
          <w:sz w:val="22"/>
          <w:szCs w:val="22"/>
        </w:rPr>
        <w:t xml:space="preserve"> with</w:t>
      </w:r>
      <w:r w:rsidR="007A176E">
        <w:rPr>
          <w:rFonts w:ascii="Arial" w:hAnsi="Arial" w:cs="Arial"/>
          <w:sz w:val="22"/>
          <w:szCs w:val="22"/>
        </w:rPr>
        <w:t xml:space="preserve"> hiring and retaining staff. SNPA salaries should become more competitive in time as its finances improve, but this does not solve the immediate need. I</w:t>
      </w:r>
      <w:r w:rsidR="00C0773F">
        <w:rPr>
          <w:rFonts w:ascii="Arial" w:hAnsi="Arial" w:cs="Arial"/>
          <w:sz w:val="22"/>
          <w:szCs w:val="22"/>
        </w:rPr>
        <w:t xml:space="preserve">t may be necessary to </w:t>
      </w:r>
      <w:r w:rsidR="007A176E">
        <w:rPr>
          <w:rFonts w:ascii="Arial" w:hAnsi="Arial" w:cs="Arial"/>
          <w:sz w:val="22"/>
          <w:szCs w:val="22"/>
        </w:rPr>
        <w:t xml:space="preserve">hire some key positions for a year as a consultant </w:t>
      </w:r>
      <w:r w:rsidR="00016563">
        <w:rPr>
          <w:rFonts w:ascii="Arial" w:hAnsi="Arial" w:cs="Arial"/>
          <w:sz w:val="22"/>
          <w:szCs w:val="22"/>
        </w:rPr>
        <w:t>to attract the right people</w:t>
      </w:r>
      <w:r w:rsidR="00C0773F">
        <w:rPr>
          <w:rFonts w:ascii="Arial" w:hAnsi="Arial" w:cs="Arial"/>
          <w:sz w:val="22"/>
          <w:szCs w:val="22"/>
        </w:rPr>
        <w:t>.</w:t>
      </w:r>
    </w:p>
    <w:p w14:paraId="21390A69" w14:textId="77777777" w:rsidR="00A7536C" w:rsidRDefault="00A7536C" w:rsidP="00E13563">
      <w:pPr>
        <w:jc w:val="both"/>
        <w:rPr>
          <w:rFonts w:ascii="Arial" w:hAnsi="Arial" w:cs="Arial"/>
          <w:sz w:val="22"/>
          <w:szCs w:val="22"/>
        </w:rPr>
      </w:pPr>
    </w:p>
    <w:p w14:paraId="24511F1C" w14:textId="77777777" w:rsidR="00E13563" w:rsidRPr="00E13563" w:rsidRDefault="008F00CC" w:rsidP="00E13563">
      <w:pPr>
        <w:jc w:val="both"/>
        <w:rPr>
          <w:rFonts w:ascii="Arial" w:hAnsi="Arial" w:cs="Arial"/>
          <w:sz w:val="22"/>
          <w:szCs w:val="22"/>
        </w:rPr>
      </w:pPr>
      <w:r w:rsidRPr="00E13563">
        <w:rPr>
          <w:rFonts w:ascii="Arial" w:hAnsi="Arial" w:cs="Arial"/>
          <w:sz w:val="22"/>
          <w:szCs w:val="22"/>
        </w:rPr>
        <w:t>There is an urgent need for SNPA to agree a delivery model with</w:t>
      </w:r>
      <w:r w:rsidR="00E13563" w:rsidRPr="00E13563">
        <w:rPr>
          <w:rFonts w:ascii="Arial" w:hAnsi="Arial" w:cs="Arial"/>
          <w:sz w:val="22"/>
          <w:szCs w:val="22"/>
        </w:rPr>
        <w:t xml:space="preserve"> the</w:t>
      </w:r>
      <w:r w:rsidRPr="00E13563">
        <w:rPr>
          <w:rFonts w:ascii="Arial" w:hAnsi="Arial" w:cs="Arial"/>
          <w:sz w:val="22"/>
          <w:szCs w:val="22"/>
        </w:rPr>
        <w:t xml:space="preserve"> PAF. An overall f</w:t>
      </w:r>
      <w:r w:rsidR="00F01541" w:rsidRPr="00E13563">
        <w:rPr>
          <w:rFonts w:ascii="Arial" w:hAnsi="Arial" w:cs="Arial"/>
          <w:sz w:val="22"/>
          <w:szCs w:val="22"/>
        </w:rPr>
        <w:t xml:space="preserve">ocal point for </w:t>
      </w:r>
      <w:r w:rsidR="00E13563" w:rsidRPr="00E13563">
        <w:rPr>
          <w:rFonts w:ascii="Arial" w:hAnsi="Arial" w:cs="Arial"/>
          <w:sz w:val="22"/>
          <w:szCs w:val="22"/>
        </w:rPr>
        <w:t xml:space="preserve">the </w:t>
      </w:r>
      <w:r w:rsidR="00F01541" w:rsidRPr="00E13563">
        <w:rPr>
          <w:rFonts w:ascii="Arial" w:hAnsi="Arial" w:cs="Arial"/>
          <w:sz w:val="22"/>
          <w:szCs w:val="22"/>
        </w:rPr>
        <w:t xml:space="preserve">PA Finance work </w:t>
      </w:r>
      <w:r w:rsidRPr="00E13563">
        <w:rPr>
          <w:rFonts w:ascii="Arial" w:hAnsi="Arial" w:cs="Arial"/>
          <w:sz w:val="22"/>
          <w:szCs w:val="22"/>
        </w:rPr>
        <w:t>is needed supported by</w:t>
      </w:r>
      <w:r w:rsidR="00F01541" w:rsidRPr="00E13563">
        <w:rPr>
          <w:rFonts w:ascii="Arial" w:hAnsi="Arial" w:cs="Arial"/>
          <w:sz w:val="22"/>
          <w:szCs w:val="22"/>
        </w:rPr>
        <w:t xml:space="preserve"> leads for individual activities in relevant </w:t>
      </w:r>
      <w:r w:rsidR="00E13563" w:rsidRPr="00E13563">
        <w:rPr>
          <w:rFonts w:ascii="Arial" w:hAnsi="Arial" w:cs="Arial"/>
          <w:sz w:val="22"/>
          <w:szCs w:val="22"/>
        </w:rPr>
        <w:t xml:space="preserve">SNPA </w:t>
      </w:r>
      <w:r w:rsidR="00F01541" w:rsidRPr="00E13563">
        <w:rPr>
          <w:rFonts w:ascii="Arial" w:hAnsi="Arial" w:cs="Arial"/>
          <w:sz w:val="22"/>
          <w:szCs w:val="22"/>
        </w:rPr>
        <w:t>units</w:t>
      </w:r>
      <w:r w:rsidRPr="00E13563">
        <w:rPr>
          <w:rFonts w:ascii="Arial" w:hAnsi="Arial" w:cs="Arial"/>
          <w:sz w:val="22"/>
          <w:szCs w:val="22"/>
        </w:rPr>
        <w:t>, with whom the PAF Project Manager can readily liaise.  At t</w:t>
      </w:r>
      <w:r w:rsidR="00E13563" w:rsidRPr="00E13563">
        <w:rPr>
          <w:rFonts w:ascii="Arial" w:hAnsi="Arial" w:cs="Arial"/>
          <w:sz w:val="22"/>
          <w:szCs w:val="22"/>
        </w:rPr>
        <w:t>h</w:t>
      </w:r>
      <w:r w:rsidRPr="00E13563">
        <w:rPr>
          <w:rFonts w:ascii="Arial" w:hAnsi="Arial" w:cs="Arial"/>
          <w:sz w:val="22"/>
          <w:szCs w:val="22"/>
        </w:rPr>
        <w:t>e moment the CEO is acting as the focal point for t</w:t>
      </w:r>
      <w:r w:rsidR="00E13563" w:rsidRPr="00E13563">
        <w:rPr>
          <w:rFonts w:ascii="Arial" w:hAnsi="Arial" w:cs="Arial"/>
          <w:sz w:val="22"/>
          <w:szCs w:val="22"/>
        </w:rPr>
        <w:t>h</w:t>
      </w:r>
      <w:r w:rsidRPr="00E13563">
        <w:rPr>
          <w:rFonts w:ascii="Arial" w:hAnsi="Arial" w:cs="Arial"/>
          <w:sz w:val="22"/>
          <w:szCs w:val="22"/>
        </w:rPr>
        <w:t>e PAF work, which</w:t>
      </w:r>
      <w:r w:rsidR="00016563">
        <w:rPr>
          <w:rFonts w:ascii="Arial" w:hAnsi="Arial" w:cs="Arial"/>
          <w:sz w:val="22"/>
          <w:szCs w:val="22"/>
        </w:rPr>
        <w:t xml:space="preserve"> requires a range of micro </w:t>
      </w:r>
      <w:r w:rsidR="006E6350">
        <w:rPr>
          <w:rFonts w:ascii="Arial" w:hAnsi="Arial" w:cs="Arial"/>
          <w:sz w:val="22"/>
          <w:szCs w:val="22"/>
        </w:rPr>
        <w:t>operational decisions.  This</w:t>
      </w:r>
      <w:r w:rsidRPr="00E13563">
        <w:rPr>
          <w:rFonts w:ascii="Arial" w:hAnsi="Arial" w:cs="Arial"/>
          <w:sz w:val="22"/>
          <w:szCs w:val="22"/>
        </w:rPr>
        <w:t xml:space="preserve"> takes him away from higher level strategic work critical to SNPA at this important juncture</w:t>
      </w:r>
      <w:r w:rsidR="00E13563">
        <w:rPr>
          <w:rFonts w:ascii="Arial" w:hAnsi="Arial" w:cs="Arial"/>
          <w:sz w:val="22"/>
          <w:szCs w:val="22"/>
        </w:rPr>
        <w:t xml:space="preserve">. </w:t>
      </w:r>
      <w:r w:rsidR="007A176E">
        <w:rPr>
          <w:rFonts w:ascii="Arial" w:hAnsi="Arial" w:cs="Arial"/>
          <w:sz w:val="22"/>
          <w:szCs w:val="22"/>
        </w:rPr>
        <w:t>SNPA plans to hire</w:t>
      </w:r>
      <w:r w:rsidRPr="00E13563">
        <w:rPr>
          <w:rFonts w:ascii="Arial" w:hAnsi="Arial" w:cs="Arial"/>
          <w:sz w:val="22"/>
          <w:szCs w:val="22"/>
        </w:rPr>
        <w:t xml:space="preserve"> someone </w:t>
      </w:r>
      <w:r w:rsidR="007A176E">
        <w:rPr>
          <w:rFonts w:ascii="Arial" w:hAnsi="Arial" w:cs="Arial"/>
          <w:sz w:val="22"/>
          <w:szCs w:val="22"/>
        </w:rPr>
        <w:t xml:space="preserve">to </w:t>
      </w:r>
      <w:r w:rsidRPr="00E13563">
        <w:rPr>
          <w:rFonts w:ascii="Arial" w:hAnsi="Arial" w:cs="Arial"/>
          <w:sz w:val="22"/>
          <w:szCs w:val="22"/>
        </w:rPr>
        <w:t>work exclusively on Curieuse</w:t>
      </w:r>
      <w:r w:rsidR="00016563">
        <w:rPr>
          <w:rFonts w:ascii="Arial" w:hAnsi="Arial" w:cs="Arial"/>
          <w:sz w:val="22"/>
          <w:szCs w:val="22"/>
        </w:rPr>
        <w:t xml:space="preserve"> NP</w:t>
      </w:r>
      <w:r w:rsidRPr="00E13563">
        <w:rPr>
          <w:rFonts w:ascii="Arial" w:hAnsi="Arial" w:cs="Arial"/>
          <w:sz w:val="22"/>
          <w:szCs w:val="22"/>
        </w:rPr>
        <w:t>, but it is not clear how quickly this person can be hired and brought up to speed.  From the project perspective, it is critical that the moment</w:t>
      </w:r>
      <w:r w:rsidR="00E13563">
        <w:rPr>
          <w:rFonts w:ascii="Arial" w:hAnsi="Arial" w:cs="Arial"/>
          <w:sz w:val="22"/>
          <w:szCs w:val="22"/>
        </w:rPr>
        <w:t>um</w:t>
      </w:r>
      <w:r w:rsidRPr="00E13563">
        <w:rPr>
          <w:rFonts w:ascii="Arial" w:hAnsi="Arial" w:cs="Arial"/>
          <w:sz w:val="22"/>
          <w:szCs w:val="22"/>
        </w:rPr>
        <w:t xml:space="preserve"> is not fu</w:t>
      </w:r>
      <w:r w:rsidR="00E13563" w:rsidRPr="00E13563">
        <w:rPr>
          <w:rFonts w:ascii="Arial" w:hAnsi="Arial" w:cs="Arial"/>
          <w:sz w:val="22"/>
          <w:szCs w:val="22"/>
        </w:rPr>
        <w:t>r</w:t>
      </w:r>
      <w:r w:rsidRPr="00E13563">
        <w:rPr>
          <w:rFonts w:ascii="Arial" w:hAnsi="Arial" w:cs="Arial"/>
          <w:sz w:val="22"/>
          <w:szCs w:val="22"/>
        </w:rPr>
        <w:t xml:space="preserve">ther lost.  There has been an underspend by SNPA during the </w:t>
      </w:r>
      <w:r w:rsidR="00E13563" w:rsidRPr="00E13563">
        <w:rPr>
          <w:rFonts w:ascii="Arial" w:hAnsi="Arial" w:cs="Arial"/>
          <w:sz w:val="22"/>
          <w:szCs w:val="22"/>
        </w:rPr>
        <w:t>first half of t</w:t>
      </w:r>
      <w:r w:rsidR="006E6350">
        <w:rPr>
          <w:rFonts w:ascii="Arial" w:hAnsi="Arial" w:cs="Arial"/>
          <w:sz w:val="22"/>
          <w:szCs w:val="22"/>
        </w:rPr>
        <w:t>h</w:t>
      </w:r>
      <w:r w:rsidR="00E13563" w:rsidRPr="00E13563">
        <w:rPr>
          <w:rFonts w:ascii="Arial" w:hAnsi="Arial" w:cs="Arial"/>
          <w:sz w:val="22"/>
          <w:szCs w:val="22"/>
        </w:rPr>
        <w:t>e project, f</w:t>
      </w:r>
      <w:r w:rsidRPr="00E13563">
        <w:rPr>
          <w:rFonts w:ascii="Arial" w:hAnsi="Arial" w:cs="Arial"/>
          <w:sz w:val="22"/>
          <w:szCs w:val="22"/>
        </w:rPr>
        <w:t xml:space="preserve">or the reasons describe </w:t>
      </w:r>
      <w:r w:rsidR="006E6350">
        <w:rPr>
          <w:rFonts w:ascii="Arial" w:hAnsi="Arial" w:cs="Arial"/>
          <w:sz w:val="22"/>
          <w:szCs w:val="22"/>
        </w:rPr>
        <w:t>above, and further delays bring</w:t>
      </w:r>
      <w:r w:rsidR="002076FC">
        <w:rPr>
          <w:rFonts w:ascii="Arial" w:hAnsi="Arial" w:cs="Arial"/>
          <w:sz w:val="22"/>
          <w:szCs w:val="22"/>
        </w:rPr>
        <w:t>s</w:t>
      </w:r>
      <w:r w:rsidRPr="00E13563">
        <w:rPr>
          <w:rFonts w:ascii="Arial" w:hAnsi="Arial" w:cs="Arial"/>
          <w:sz w:val="22"/>
          <w:szCs w:val="22"/>
        </w:rPr>
        <w:t xml:space="preserve"> into question t</w:t>
      </w:r>
      <w:r w:rsidR="00E13563" w:rsidRPr="00E13563">
        <w:rPr>
          <w:rFonts w:ascii="Arial" w:hAnsi="Arial" w:cs="Arial"/>
          <w:sz w:val="22"/>
          <w:szCs w:val="22"/>
        </w:rPr>
        <w:t>h</w:t>
      </w:r>
      <w:r w:rsidRPr="00E13563">
        <w:rPr>
          <w:rFonts w:ascii="Arial" w:hAnsi="Arial" w:cs="Arial"/>
          <w:sz w:val="22"/>
          <w:szCs w:val="22"/>
        </w:rPr>
        <w:t xml:space="preserve">e ability to deliver </w:t>
      </w:r>
      <w:r w:rsidR="002076FC">
        <w:rPr>
          <w:rFonts w:ascii="Arial" w:hAnsi="Arial" w:cs="Arial"/>
          <w:sz w:val="22"/>
          <w:szCs w:val="22"/>
        </w:rPr>
        <w:t>on PAF</w:t>
      </w:r>
      <w:r w:rsidR="00016563">
        <w:rPr>
          <w:rFonts w:ascii="Arial" w:hAnsi="Arial" w:cs="Arial"/>
          <w:sz w:val="22"/>
          <w:szCs w:val="22"/>
        </w:rPr>
        <w:t xml:space="preserve"> activities</w:t>
      </w:r>
      <w:r w:rsidRPr="00E13563">
        <w:rPr>
          <w:rFonts w:ascii="Arial" w:hAnsi="Arial" w:cs="Arial"/>
          <w:sz w:val="22"/>
          <w:szCs w:val="22"/>
        </w:rPr>
        <w:t xml:space="preserve">.  </w:t>
      </w:r>
    </w:p>
    <w:p w14:paraId="57233B27" w14:textId="77777777" w:rsidR="008F00CC" w:rsidRPr="008F00CC" w:rsidRDefault="008F00CC" w:rsidP="00E13563">
      <w:pPr>
        <w:jc w:val="both"/>
        <w:rPr>
          <w:rFonts w:ascii="Arial" w:hAnsi="Arial" w:cs="Arial"/>
          <w:sz w:val="22"/>
          <w:szCs w:val="22"/>
        </w:rPr>
      </w:pPr>
    </w:p>
    <w:p w14:paraId="7DA13A08" w14:textId="1E56EB21" w:rsidR="00F01541" w:rsidRPr="00E13563" w:rsidRDefault="008F00CC" w:rsidP="00E13563">
      <w:pPr>
        <w:jc w:val="both"/>
        <w:rPr>
          <w:rFonts w:ascii="Arial" w:hAnsi="Arial" w:cs="Arial"/>
          <w:sz w:val="22"/>
          <w:szCs w:val="22"/>
        </w:rPr>
      </w:pPr>
      <w:r>
        <w:rPr>
          <w:rFonts w:ascii="Arial" w:hAnsi="Arial" w:cs="Arial"/>
          <w:sz w:val="22"/>
          <w:szCs w:val="22"/>
        </w:rPr>
        <w:t>There are two concrete ways in which t</w:t>
      </w:r>
      <w:r w:rsidR="006E6350">
        <w:rPr>
          <w:rFonts w:ascii="Arial" w:hAnsi="Arial" w:cs="Arial"/>
          <w:sz w:val="22"/>
          <w:szCs w:val="22"/>
        </w:rPr>
        <w:t>h</w:t>
      </w:r>
      <w:r>
        <w:rPr>
          <w:rFonts w:ascii="Arial" w:hAnsi="Arial" w:cs="Arial"/>
          <w:sz w:val="22"/>
          <w:szCs w:val="22"/>
        </w:rPr>
        <w:t>e project can support the SNPA</w:t>
      </w:r>
      <w:r w:rsidR="004324F1">
        <w:rPr>
          <w:rFonts w:ascii="Arial" w:hAnsi="Arial" w:cs="Arial"/>
          <w:sz w:val="22"/>
          <w:szCs w:val="22"/>
        </w:rPr>
        <w:t xml:space="preserve"> immediately</w:t>
      </w:r>
      <w:r>
        <w:rPr>
          <w:rFonts w:ascii="Arial" w:hAnsi="Arial" w:cs="Arial"/>
          <w:sz w:val="22"/>
          <w:szCs w:val="22"/>
        </w:rPr>
        <w:t xml:space="preserve">: (i) </w:t>
      </w:r>
      <w:r w:rsidR="006E6350">
        <w:rPr>
          <w:rFonts w:ascii="Arial" w:hAnsi="Arial" w:cs="Arial"/>
          <w:sz w:val="22"/>
          <w:szCs w:val="22"/>
        </w:rPr>
        <w:t xml:space="preserve">hiring </w:t>
      </w:r>
      <w:r w:rsidR="00E13563">
        <w:rPr>
          <w:rFonts w:ascii="Arial" w:hAnsi="Arial" w:cs="Arial"/>
          <w:sz w:val="22"/>
          <w:szCs w:val="22"/>
        </w:rPr>
        <w:t>l</w:t>
      </w:r>
      <w:r w:rsidR="00F01541" w:rsidRPr="00E13563">
        <w:rPr>
          <w:rFonts w:ascii="Arial" w:hAnsi="Arial" w:cs="Arial"/>
          <w:sz w:val="22"/>
          <w:szCs w:val="22"/>
        </w:rPr>
        <w:t>egal</w:t>
      </w:r>
      <w:r w:rsidR="005A17D2">
        <w:rPr>
          <w:rFonts w:ascii="Arial" w:hAnsi="Arial" w:cs="Arial"/>
          <w:sz w:val="22"/>
          <w:szCs w:val="22"/>
        </w:rPr>
        <w:t>-institutional</w:t>
      </w:r>
      <w:r w:rsidR="00F01541" w:rsidRPr="00E13563">
        <w:rPr>
          <w:rFonts w:ascii="Arial" w:hAnsi="Arial" w:cs="Arial"/>
          <w:sz w:val="22"/>
          <w:szCs w:val="22"/>
        </w:rPr>
        <w:t xml:space="preserve"> support to prepare for financial autonomy</w:t>
      </w:r>
      <w:r w:rsidR="00E13563">
        <w:rPr>
          <w:rFonts w:ascii="Arial" w:hAnsi="Arial" w:cs="Arial"/>
          <w:sz w:val="22"/>
          <w:szCs w:val="22"/>
        </w:rPr>
        <w:t xml:space="preserve">; </w:t>
      </w:r>
      <w:r w:rsidR="00016563">
        <w:rPr>
          <w:rFonts w:ascii="Arial" w:hAnsi="Arial" w:cs="Arial"/>
          <w:sz w:val="22"/>
          <w:szCs w:val="22"/>
        </w:rPr>
        <w:t xml:space="preserve">and, </w:t>
      </w:r>
      <w:r w:rsidR="00E13563">
        <w:rPr>
          <w:rFonts w:ascii="Arial" w:hAnsi="Arial" w:cs="Arial"/>
          <w:sz w:val="22"/>
          <w:szCs w:val="22"/>
        </w:rPr>
        <w:t>(ii) using part of the SNPA grant money to hire a project manager to oversee the</w:t>
      </w:r>
      <w:r w:rsidR="00753519">
        <w:rPr>
          <w:rFonts w:ascii="Arial" w:hAnsi="Arial" w:cs="Arial"/>
          <w:sz w:val="22"/>
          <w:szCs w:val="22"/>
        </w:rPr>
        <w:t xml:space="preserve"> </w:t>
      </w:r>
      <w:r w:rsidR="007A176E">
        <w:rPr>
          <w:rFonts w:ascii="Arial" w:hAnsi="Arial" w:cs="Arial"/>
          <w:sz w:val="22"/>
          <w:szCs w:val="22"/>
        </w:rPr>
        <w:t xml:space="preserve">PAF </w:t>
      </w:r>
      <w:r w:rsidR="00F01541" w:rsidRPr="00E13563">
        <w:rPr>
          <w:rFonts w:ascii="Arial" w:hAnsi="Arial" w:cs="Arial"/>
          <w:sz w:val="22"/>
          <w:szCs w:val="22"/>
        </w:rPr>
        <w:t>infrastructure</w:t>
      </w:r>
      <w:r w:rsidR="001423D2">
        <w:rPr>
          <w:rFonts w:ascii="Arial" w:hAnsi="Arial" w:cs="Arial"/>
          <w:sz w:val="22"/>
          <w:szCs w:val="22"/>
        </w:rPr>
        <w:t xml:space="preserve"> work to</w:t>
      </w:r>
      <w:r w:rsidR="00753519">
        <w:rPr>
          <w:rFonts w:ascii="Arial" w:hAnsi="Arial" w:cs="Arial"/>
          <w:sz w:val="22"/>
          <w:szCs w:val="22"/>
        </w:rPr>
        <w:t xml:space="preserve"> </w:t>
      </w:r>
      <w:r w:rsidR="00F01541" w:rsidRPr="00E13563">
        <w:rPr>
          <w:rFonts w:ascii="Arial" w:hAnsi="Arial" w:cs="Arial"/>
          <w:sz w:val="22"/>
          <w:szCs w:val="22"/>
        </w:rPr>
        <w:t>ensure</w:t>
      </w:r>
      <w:r w:rsidR="00E13563">
        <w:rPr>
          <w:rFonts w:ascii="Arial" w:hAnsi="Arial" w:cs="Arial"/>
          <w:sz w:val="22"/>
          <w:szCs w:val="22"/>
        </w:rPr>
        <w:t xml:space="preserve"> it is</w:t>
      </w:r>
      <w:r w:rsidR="004324F1">
        <w:rPr>
          <w:rFonts w:ascii="Arial" w:hAnsi="Arial" w:cs="Arial"/>
          <w:sz w:val="22"/>
          <w:szCs w:val="22"/>
        </w:rPr>
        <w:t xml:space="preserve"> delivered</w:t>
      </w:r>
      <w:r w:rsidR="00016563">
        <w:rPr>
          <w:rFonts w:ascii="Arial" w:hAnsi="Arial" w:cs="Arial"/>
          <w:sz w:val="22"/>
          <w:szCs w:val="22"/>
        </w:rPr>
        <w:t xml:space="preserve"> on</w:t>
      </w:r>
      <w:r w:rsidR="00F01541" w:rsidRPr="00E13563">
        <w:rPr>
          <w:rFonts w:ascii="Arial" w:hAnsi="Arial" w:cs="Arial"/>
          <w:sz w:val="22"/>
          <w:szCs w:val="22"/>
        </w:rPr>
        <w:t xml:space="preserve"> time and </w:t>
      </w:r>
      <w:r w:rsidR="00016563">
        <w:rPr>
          <w:rFonts w:ascii="Arial" w:hAnsi="Arial" w:cs="Arial"/>
          <w:sz w:val="22"/>
          <w:szCs w:val="22"/>
        </w:rPr>
        <w:t xml:space="preserve">to </w:t>
      </w:r>
      <w:r w:rsidR="00F01541" w:rsidRPr="00E13563">
        <w:rPr>
          <w:rFonts w:ascii="Arial" w:hAnsi="Arial" w:cs="Arial"/>
          <w:sz w:val="22"/>
          <w:szCs w:val="22"/>
        </w:rPr>
        <w:t>standard</w:t>
      </w:r>
      <w:r w:rsidR="00E13563">
        <w:rPr>
          <w:rFonts w:ascii="Arial" w:hAnsi="Arial" w:cs="Arial"/>
          <w:sz w:val="22"/>
          <w:szCs w:val="22"/>
        </w:rPr>
        <w:t>.</w:t>
      </w:r>
    </w:p>
    <w:p w14:paraId="2D3C3034" w14:textId="77777777" w:rsidR="00D3507D" w:rsidRPr="00D45E76" w:rsidRDefault="00753519" w:rsidP="00D45E76">
      <w:pPr>
        <w:jc w:val="both"/>
        <w:rPr>
          <w:rFonts w:ascii="Arial" w:hAnsi="Arial" w:cs="Arial"/>
          <w:sz w:val="22"/>
          <w:szCs w:val="22"/>
        </w:rPr>
      </w:pPr>
      <w:r>
        <w:rPr>
          <w:rFonts w:ascii="Arial" w:hAnsi="Arial" w:cs="Arial"/>
          <w:sz w:val="22"/>
          <w:szCs w:val="22"/>
        </w:rPr>
        <w:t xml:space="preserve"> </w:t>
      </w:r>
    </w:p>
    <w:p w14:paraId="791218EC" w14:textId="77777777" w:rsidR="00530F6A" w:rsidRDefault="00530F6A" w:rsidP="00486F06">
      <w:pPr>
        <w:pStyle w:val="Heading2"/>
        <w:jc w:val="both"/>
        <w:rPr>
          <w:rFonts w:ascii="Arial" w:hAnsi="Arial" w:cs="Arial"/>
          <w:sz w:val="22"/>
          <w:szCs w:val="22"/>
        </w:rPr>
      </w:pPr>
      <w:bookmarkStart w:id="22" w:name="_Toc521680727"/>
      <w:r w:rsidRPr="00486F06">
        <w:rPr>
          <w:rFonts w:ascii="Arial" w:hAnsi="Arial" w:cs="Arial"/>
          <w:sz w:val="22"/>
          <w:szCs w:val="22"/>
        </w:rPr>
        <w:t>Project Implementation and Adaptive Management</w:t>
      </w:r>
      <w:bookmarkEnd w:id="22"/>
    </w:p>
    <w:p w14:paraId="4653145D" w14:textId="77777777" w:rsidR="00225F00" w:rsidRPr="00225F00" w:rsidRDefault="00225F00" w:rsidP="00225F00"/>
    <w:p w14:paraId="7C410CB9" w14:textId="77777777" w:rsidR="00530F6A" w:rsidRPr="00486F06" w:rsidRDefault="0006779B" w:rsidP="00486F06">
      <w:pPr>
        <w:pStyle w:val="Heading3"/>
        <w:jc w:val="both"/>
        <w:rPr>
          <w:rFonts w:ascii="Arial" w:hAnsi="Arial" w:cs="Arial"/>
          <w:sz w:val="22"/>
          <w:szCs w:val="22"/>
        </w:rPr>
      </w:pPr>
      <w:bookmarkStart w:id="23" w:name="_Toc521680728"/>
      <w:r w:rsidRPr="00486F06">
        <w:rPr>
          <w:rFonts w:ascii="Arial" w:hAnsi="Arial" w:cs="Arial"/>
          <w:sz w:val="22"/>
          <w:szCs w:val="22"/>
        </w:rPr>
        <w:t>Management Arrangements</w:t>
      </w:r>
      <w:bookmarkEnd w:id="23"/>
    </w:p>
    <w:p w14:paraId="7317DEAF" w14:textId="77777777" w:rsidR="00A01808" w:rsidRPr="009814CA" w:rsidRDefault="00D45E76" w:rsidP="009814CA">
      <w:pPr>
        <w:pStyle w:val="CommentText"/>
        <w:jc w:val="both"/>
        <w:rPr>
          <w:rFonts w:ascii="Arial" w:hAnsi="Arial" w:cs="Arial"/>
          <w:sz w:val="22"/>
          <w:szCs w:val="22"/>
        </w:rPr>
      </w:pPr>
      <w:r w:rsidRPr="00A01808">
        <w:rPr>
          <w:rFonts w:ascii="Arial" w:hAnsi="Arial" w:cs="Arial"/>
          <w:sz w:val="22"/>
          <w:szCs w:val="22"/>
        </w:rPr>
        <w:t>The NPD recognizes the importance of the project. He is the project’s main means of communicating with other Ministries such as the MOF and partners. The project is depend</w:t>
      </w:r>
      <w:r w:rsidR="00380A2C" w:rsidRPr="00A01808">
        <w:rPr>
          <w:rFonts w:ascii="Arial" w:hAnsi="Arial" w:cs="Arial"/>
          <w:sz w:val="22"/>
          <w:szCs w:val="22"/>
        </w:rPr>
        <w:t xml:space="preserve">ent on the NPD for facilitating, for example, </w:t>
      </w:r>
      <w:r w:rsidRPr="00A01808">
        <w:rPr>
          <w:rFonts w:ascii="Arial" w:hAnsi="Arial" w:cs="Arial"/>
          <w:sz w:val="22"/>
          <w:szCs w:val="22"/>
        </w:rPr>
        <w:t>the approval of</w:t>
      </w:r>
      <w:r w:rsidR="00380A2C" w:rsidRPr="00A01808">
        <w:rPr>
          <w:rFonts w:ascii="Arial" w:hAnsi="Arial" w:cs="Arial"/>
          <w:sz w:val="22"/>
          <w:szCs w:val="22"/>
        </w:rPr>
        <w:t xml:space="preserve"> the </w:t>
      </w:r>
      <w:r w:rsidR="00A01808" w:rsidRPr="009814CA">
        <w:rPr>
          <w:rFonts w:ascii="Arial" w:hAnsi="Arial" w:cs="Arial"/>
          <w:sz w:val="22"/>
          <w:szCs w:val="22"/>
        </w:rPr>
        <w:t>the Nature Reserves and Conservancies Bill</w:t>
      </w:r>
    </w:p>
    <w:p w14:paraId="66920659" w14:textId="3F686E53" w:rsidR="00193DA8" w:rsidRPr="00A01808" w:rsidRDefault="00A01808" w:rsidP="00A01808">
      <w:pPr>
        <w:jc w:val="both"/>
        <w:rPr>
          <w:rFonts w:ascii="Arial" w:hAnsi="Arial" w:cs="Arial"/>
          <w:sz w:val="22"/>
          <w:szCs w:val="22"/>
        </w:rPr>
      </w:pPr>
      <w:r w:rsidRPr="00A01808">
        <w:rPr>
          <w:rFonts w:ascii="Arial" w:hAnsi="Arial" w:cs="Arial"/>
          <w:sz w:val="22"/>
          <w:szCs w:val="22"/>
        </w:rPr>
        <w:t xml:space="preserve">The </w:t>
      </w:r>
      <w:r w:rsidR="00380A2C" w:rsidRPr="00A01808">
        <w:rPr>
          <w:rFonts w:ascii="Arial" w:hAnsi="Arial" w:cs="Arial"/>
          <w:sz w:val="22"/>
          <w:szCs w:val="22"/>
        </w:rPr>
        <w:t>National Financing Plan,</w:t>
      </w:r>
      <w:r w:rsidR="00D45E76" w:rsidRPr="00A01808">
        <w:rPr>
          <w:rFonts w:ascii="Arial" w:hAnsi="Arial" w:cs="Arial"/>
          <w:sz w:val="22"/>
          <w:szCs w:val="22"/>
        </w:rPr>
        <w:t xml:space="preserve"> meetings </w:t>
      </w:r>
      <w:r w:rsidR="00380A2C" w:rsidRPr="00A01808">
        <w:rPr>
          <w:rFonts w:ascii="Arial" w:hAnsi="Arial" w:cs="Arial"/>
          <w:sz w:val="22"/>
          <w:szCs w:val="22"/>
        </w:rPr>
        <w:t xml:space="preserve">and </w:t>
      </w:r>
      <w:r w:rsidR="004324F1" w:rsidRPr="00A01808">
        <w:rPr>
          <w:rFonts w:ascii="Arial" w:hAnsi="Arial" w:cs="Arial"/>
          <w:sz w:val="22"/>
          <w:szCs w:val="22"/>
        </w:rPr>
        <w:t xml:space="preserve">discussions on Silhouette, and </w:t>
      </w:r>
      <w:r w:rsidR="00380A2C" w:rsidRPr="00A01808">
        <w:rPr>
          <w:rFonts w:ascii="Arial" w:hAnsi="Arial" w:cs="Arial"/>
          <w:sz w:val="22"/>
          <w:szCs w:val="22"/>
        </w:rPr>
        <w:t>away forward on the TEMPA study.</w:t>
      </w:r>
    </w:p>
    <w:p w14:paraId="0B0A68F7" w14:textId="77777777" w:rsidR="00D45E76" w:rsidRDefault="00D45E76" w:rsidP="00D45E76">
      <w:pPr>
        <w:jc w:val="both"/>
        <w:rPr>
          <w:rFonts w:ascii="Arial" w:hAnsi="Arial" w:cs="Arial"/>
          <w:sz w:val="22"/>
          <w:szCs w:val="22"/>
        </w:rPr>
      </w:pPr>
    </w:p>
    <w:p w14:paraId="29697D09" w14:textId="1916AE29" w:rsidR="00016563" w:rsidRDefault="00225F00" w:rsidP="00016563">
      <w:pPr>
        <w:jc w:val="both"/>
        <w:rPr>
          <w:rFonts w:ascii="Arial" w:hAnsi="Arial" w:cs="Arial"/>
          <w:color w:val="000000" w:themeColor="text1"/>
          <w:sz w:val="22"/>
          <w:szCs w:val="22"/>
        </w:rPr>
      </w:pPr>
      <w:r w:rsidRPr="00225F00">
        <w:rPr>
          <w:rFonts w:ascii="Arial" w:hAnsi="Arial" w:cs="Arial"/>
          <w:sz w:val="22"/>
          <w:szCs w:val="22"/>
        </w:rPr>
        <w:t xml:space="preserve">There </w:t>
      </w:r>
      <w:r>
        <w:rPr>
          <w:rFonts w:ascii="Arial" w:hAnsi="Arial" w:cs="Arial"/>
          <w:sz w:val="22"/>
          <w:szCs w:val="22"/>
        </w:rPr>
        <w:t>is a s</w:t>
      </w:r>
      <w:r w:rsidR="00535DCF">
        <w:rPr>
          <w:rFonts w:ascii="Arial" w:hAnsi="Arial" w:cs="Arial"/>
          <w:sz w:val="22"/>
          <w:szCs w:val="22"/>
        </w:rPr>
        <w:t>mall but strong,</w:t>
      </w:r>
      <w:r w:rsidRPr="00225F00">
        <w:rPr>
          <w:rFonts w:ascii="Arial" w:hAnsi="Arial" w:cs="Arial"/>
          <w:sz w:val="22"/>
          <w:szCs w:val="22"/>
        </w:rPr>
        <w:t xml:space="preserve"> cohesive </w:t>
      </w:r>
      <w:r w:rsidR="00535DCF">
        <w:rPr>
          <w:rFonts w:ascii="Arial" w:hAnsi="Arial" w:cs="Arial"/>
          <w:sz w:val="22"/>
          <w:szCs w:val="22"/>
        </w:rPr>
        <w:t xml:space="preserve">and complementary </w:t>
      </w:r>
      <w:r w:rsidRPr="00225F00">
        <w:rPr>
          <w:rFonts w:ascii="Arial" w:hAnsi="Arial" w:cs="Arial"/>
          <w:sz w:val="22"/>
          <w:szCs w:val="22"/>
        </w:rPr>
        <w:t>project team</w:t>
      </w:r>
      <w:r>
        <w:rPr>
          <w:rFonts w:ascii="Arial" w:hAnsi="Arial" w:cs="Arial"/>
          <w:sz w:val="22"/>
          <w:szCs w:val="22"/>
        </w:rPr>
        <w:t xml:space="preserve"> in place</w:t>
      </w:r>
      <w:r w:rsidR="00016563">
        <w:rPr>
          <w:rFonts w:ascii="Arial" w:hAnsi="Arial" w:cs="Arial"/>
          <w:sz w:val="22"/>
          <w:szCs w:val="22"/>
        </w:rPr>
        <w:t xml:space="preserve"> consisting of a Project Manager and full time Technical A</w:t>
      </w:r>
      <w:r w:rsidR="00535DCF">
        <w:rPr>
          <w:rFonts w:ascii="Arial" w:hAnsi="Arial" w:cs="Arial"/>
          <w:sz w:val="22"/>
          <w:szCs w:val="22"/>
        </w:rPr>
        <w:t>dvisor</w:t>
      </w:r>
      <w:r>
        <w:rPr>
          <w:rFonts w:ascii="Arial" w:hAnsi="Arial" w:cs="Arial"/>
          <w:sz w:val="22"/>
          <w:szCs w:val="22"/>
        </w:rPr>
        <w:t xml:space="preserve">. </w:t>
      </w:r>
      <w:r w:rsidR="00D45E76">
        <w:rPr>
          <w:rFonts w:ascii="Arial" w:hAnsi="Arial" w:cs="Arial"/>
          <w:sz w:val="22"/>
          <w:szCs w:val="22"/>
        </w:rPr>
        <w:t xml:space="preserve">While the project started in March 2016, the Project Manager started in </w:t>
      </w:r>
      <w:r w:rsidR="00D45E76" w:rsidRPr="00B252DE">
        <w:rPr>
          <w:rFonts w:ascii="Arial" w:hAnsi="Arial" w:cs="Arial"/>
          <w:sz w:val="22"/>
          <w:szCs w:val="22"/>
        </w:rPr>
        <w:t xml:space="preserve">October 2016, </w:t>
      </w:r>
      <w:r w:rsidR="00D45E76">
        <w:rPr>
          <w:rFonts w:ascii="Arial" w:hAnsi="Arial" w:cs="Arial"/>
          <w:sz w:val="22"/>
          <w:szCs w:val="22"/>
        </w:rPr>
        <w:t xml:space="preserve">while the Technical Advisor started part-time in </w:t>
      </w:r>
      <w:r w:rsidR="00D45E76" w:rsidRPr="00B252DE">
        <w:rPr>
          <w:rFonts w:ascii="Arial" w:hAnsi="Arial" w:cs="Arial"/>
          <w:sz w:val="22"/>
          <w:szCs w:val="22"/>
        </w:rPr>
        <w:t>June 2016</w:t>
      </w:r>
      <w:r w:rsidR="00D45E76">
        <w:rPr>
          <w:rFonts w:ascii="Arial" w:hAnsi="Arial" w:cs="Arial"/>
          <w:sz w:val="22"/>
          <w:szCs w:val="22"/>
        </w:rPr>
        <w:t xml:space="preserve"> and </w:t>
      </w:r>
      <w:r w:rsidR="00D45E76" w:rsidRPr="00B252DE">
        <w:rPr>
          <w:rFonts w:ascii="Arial" w:hAnsi="Arial" w:cs="Arial"/>
          <w:sz w:val="22"/>
          <w:szCs w:val="22"/>
        </w:rPr>
        <w:t>full time in mid-August 2016.</w:t>
      </w:r>
      <w:r w:rsidR="00E8608A">
        <w:rPr>
          <w:rFonts w:ascii="Arial" w:hAnsi="Arial" w:cs="Arial"/>
          <w:sz w:val="22"/>
          <w:szCs w:val="22"/>
        </w:rPr>
        <w:t xml:space="preserve"> </w:t>
      </w:r>
      <w:r>
        <w:rPr>
          <w:rFonts w:ascii="Arial" w:hAnsi="Arial" w:cs="Arial"/>
          <w:sz w:val="22"/>
          <w:szCs w:val="22"/>
        </w:rPr>
        <w:t>The Project Manager has held previous positions with a number of the project partners (</w:t>
      </w:r>
      <w:r w:rsidR="00016563">
        <w:rPr>
          <w:rFonts w:ascii="Arial" w:hAnsi="Arial" w:cs="Arial"/>
          <w:sz w:val="22"/>
          <w:szCs w:val="22"/>
        </w:rPr>
        <w:t xml:space="preserve">e.g. </w:t>
      </w:r>
      <w:r>
        <w:rPr>
          <w:rFonts w:ascii="Arial" w:hAnsi="Arial" w:cs="Arial"/>
          <w:sz w:val="22"/>
          <w:szCs w:val="22"/>
        </w:rPr>
        <w:t xml:space="preserve">SNPA, </w:t>
      </w:r>
      <w:r w:rsidR="00016563">
        <w:rPr>
          <w:rFonts w:ascii="Arial" w:hAnsi="Arial" w:cs="Arial"/>
          <w:sz w:val="22"/>
          <w:szCs w:val="22"/>
        </w:rPr>
        <w:t>SIF, GIF</w:t>
      </w:r>
      <w:r>
        <w:rPr>
          <w:rFonts w:ascii="Arial" w:hAnsi="Arial" w:cs="Arial"/>
          <w:sz w:val="22"/>
          <w:szCs w:val="22"/>
        </w:rPr>
        <w:t>)</w:t>
      </w:r>
      <w:r w:rsidR="00535DCF">
        <w:rPr>
          <w:rFonts w:ascii="Arial" w:hAnsi="Arial" w:cs="Arial"/>
          <w:sz w:val="22"/>
          <w:szCs w:val="22"/>
        </w:rPr>
        <w:t xml:space="preserve">. While this is his first </w:t>
      </w:r>
      <w:r w:rsidR="00D45E76">
        <w:rPr>
          <w:rFonts w:ascii="Arial" w:hAnsi="Arial" w:cs="Arial"/>
          <w:sz w:val="22"/>
          <w:szCs w:val="22"/>
        </w:rPr>
        <w:t xml:space="preserve">time managing a </w:t>
      </w:r>
      <w:r w:rsidR="00535DCF">
        <w:rPr>
          <w:rFonts w:ascii="Arial" w:hAnsi="Arial" w:cs="Arial"/>
          <w:sz w:val="22"/>
          <w:szCs w:val="22"/>
        </w:rPr>
        <w:t xml:space="preserve">GEF project, he has been supported by the Technical Advisor and his </w:t>
      </w:r>
      <w:r w:rsidR="001D33CD">
        <w:rPr>
          <w:rFonts w:ascii="Arial" w:hAnsi="Arial" w:cs="Arial"/>
          <w:sz w:val="22"/>
          <w:szCs w:val="22"/>
        </w:rPr>
        <w:t xml:space="preserve">in-post </w:t>
      </w:r>
      <w:r w:rsidR="00535DCF">
        <w:rPr>
          <w:rFonts w:ascii="Arial" w:hAnsi="Arial" w:cs="Arial"/>
          <w:sz w:val="22"/>
          <w:szCs w:val="22"/>
        </w:rPr>
        <w:t>development can be considered a capacity building achievement of the project.  The Technical Advisor’s</w:t>
      </w:r>
      <w:r w:rsidR="00535DCF" w:rsidRPr="00225F00">
        <w:rPr>
          <w:rFonts w:ascii="Arial" w:hAnsi="Arial" w:cs="Arial"/>
          <w:color w:val="000000" w:themeColor="text1"/>
          <w:sz w:val="22"/>
          <w:szCs w:val="22"/>
        </w:rPr>
        <w:t xml:space="preserve"> role </w:t>
      </w:r>
      <w:r w:rsidR="00535DCF">
        <w:rPr>
          <w:rFonts w:ascii="Arial" w:hAnsi="Arial" w:cs="Arial"/>
          <w:color w:val="000000" w:themeColor="text1"/>
          <w:sz w:val="22"/>
          <w:szCs w:val="22"/>
        </w:rPr>
        <w:t xml:space="preserve">is </w:t>
      </w:r>
      <w:r w:rsidR="00016563">
        <w:rPr>
          <w:rFonts w:ascii="Arial" w:hAnsi="Arial" w:cs="Arial"/>
          <w:color w:val="000000" w:themeColor="text1"/>
          <w:sz w:val="22"/>
          <w:szCs w:val="22"/>
        </w:rPr>
        <w:t xml:space="preserve">split between three main responsibilities </w:t>
      </w:r>
      <w:r w:rsidR="00535DCF" w:rsidRPr="00225F00">
        <w:rPr>
          <w:rFonts w:ascii="Arial" w:hAnsi="Arial" w:cs="Arial"/>
          <w:color w:val="000000" w:themeColor="text1"/>
          <w:sz w:val="22"/>
          <w:szCs w:val="22"/>
        </w:rPr>
        <w:t xml:space="preserve">–overall </w:t>
      </w:r>
      <w:r w:rsidR="000C09E6">
        <w:rPr>
          <w:rFonts w:ascii="Arial" w:hAnsi="Arial" w:cs="Arial"/>
          <w:color w:val="000000" w:themeColor="text1"/>
          <w:sz w:val="22"/>
          <w:szCs w:val="22"/>
        </w:rPr>
        <w:t>technical advic</w:t>
      </w:r>
      <w:r w:rsidR="00D45E76">
        <w:rPr>
          <w:rFonts w:ascii="Arial" w:hAnsi="Arial" w:cs="Arial"/>
          <w:color w:val="000000" w:themeColor="text1"/>
          <w:sz w:val="22"/>
          <w:szCs w:val="22"/>
        </w:rPr>
        <w:t>e for the project, a</w:t>
      </w:r>
      <w:r w:rsidR="00535DCF" w:rsidRPr="00225F00">
        <w:rPr>
          <w:rFonts w:ascii="Arial" w:hAnsi="Arial" w:cs="Arial"/>
          <w:color w:val="000000" w:themeColor="text1"/>
          <w:sz w:val="22"/>
          <w:szCs w:val="22"/>
        </w:rPr>
        <w:t>dvisor to SNPA and capacity</w:t>
      </w:r>
      <w:r w:rsidR="00535DCF">
        <w:rPr>
          <w:rFonts w:ascii="Arial" w:hAnsi="Arial" w:cs="Arial"/>
          <w:color w:val="000000" w:themeColor="text1"/>
          <w:sz w:val="22"/>
          <w:szCs w:val="22"/>
        </w:rPr>
        <w:t xml:space="preserve"> building / support to the Project Manager</w:t>
      </w:r>
      <w:r w:rsidR="00535DCF" w:rsidRPr="00225F00">
        <w:rPr>
          <w:rFonts w:ascii="Arial" w:hAnsi="Arial" w:cs="Arial"/>
          <w:color w:val="000000" w:themeColor="text1"/>
          <w:sz w:val="22"/>
          <w:szCs w:val="22"/>
        </w:rPr>
        <w:t>.</w:t>
      </w:r>
    </w:p>
    <w:p w14:paraId="4EEE89AD" w14:textId="77777777" w:rsidR="00016563" w:rsidRDefault="00016563" w:rsidP="00016563">
      <w:pPr>
        <w:jc w:val="both"/>
        <w:rPr>
          <w:rFonts w:ascii="Arial" w:hAnsi="Arial" w:cs="Arial"/>
          <w:color w:val="000000" w:themeColor="text1"/>
          <w:sz w:val="22"/>
          <w:szCs w:val="22"/>
        </w:rPr>
      </w:pPr>
    </w:p>
    <w:p w14:paraId="30248FA9" w14:textId="77777777" w:rsidR="00016563" w:rsidRDefault="00535DCF" w:rsidP="00016563">
      <w:pPr>
        <w:jc w:val="both"/>
        <w:rPr>
          <w:rFonts w:ascii="Arial" w:hAnsi="Arial" w:cs="Arial"/>
          <w:color w:val="000000" w:themeColor="text1"/>
          <w:sz w:val="22"/>
          <w:szCs w:val="22"/>
        </w:rPr>
      </w:pPr>
      <w:r>
        <w:rPr>
          <w:rFonts w:ascii="Arial" w:hAnsi="Arial" w:cs="Arial"/>
          <w:color w:val="000000" w:themeColor="text1"/>
          <w:sz w:val="22"/>
          <w:szCs w:val="22"/>
        </w:rPr>
        <w:t>The Technical Advisor’s position has been extended</w:t>
      </w:r>
      <w:r w:rsidR="00D32556" w:rsidRPr="00225F00">
        <w:rPr>
          <w:rFonts w:ascii="Arial" w:hAnsi="Arial" w:cs="Arial"/>
          <w:sz w:val="22"/>
          <w:szCs w:val="22"/>
        </w:rPr>
        <w:t xml:space="preserve"> until December 2019.  </w:t>
      </w:r>
      <w:r>
        <w:rPr>
          <w:rFonts w:ascii="Arial" w:hAnsi="Arial" w:cs="Arial"/>
          <w:sz w:val="22"/>
          <w:szCs w:val="22"/>
        </w:rPr>
        <w:t xml:space="preserve">It is not clear if there will be funds beyond this to support this role, and this has important implications for the profiling and prioritization of the technical aspects of the project related to PA site and system level financing. </w:t>
      </w:r>
    </w:p>
    <w:p w14:paraId="05A809C2" w14:textId="77777777" w:rsidR="00016563" w:rsidRDefault="00016563" w:rsidP="00016563">
      <w:pPr>
        <w:jc w:val="both"/>
        <w:rPr>
          <w:rFonts w:ascii="Arial" w:hAnsi="Arial" w:cs="Arial"/>
          <w:color w:val="000000" w:themeColor="text1"/>
          <w:sz w:val="22"/>
          <w:szCs w:val="22"/>
        </w:rPr>
      </w:pPr>
    </w:p>
    <w:p w14:paraId="1A8B1645" w14:textId="77777777" w:rsidR="001D33CD" w:rsidRDefault="000C09E6" w:rsidP="00016563">
      <w:pPr>
        <w:jc w:val="both"/>
        <w:rPr>
          <w:rFonts w:ascii="Arial" w:hAnsi="Arial" w:cs="Arial"/>
          <w:sz w:val="22"/>
          <w:szCs w:val="22"/>
        </w:rPr>
      </w:pPr>
      <w:r>
        <w:rPr>
          <w:rFonts w:ascii="Arial" w:hAnsi="Arial" w:cs="Arial"/>
          <w:sz w:val="22"/>
          <w:szCs w:val="22"/>
        </w:rPr>
        <w:t>The Project Manager and Technical A</w:t>
      </w:r>
      <w:r w:rsidR="001D33CD">
        <w:rPr>
          <w:rFonts w:ascii="Arial" w:hAnsi="Arial" w:cs="Arial"/>
          <w:sz w:val="22"/>
          <w:szCs w:val="22"/>
        </w:rPr>
        <w:t xml:space="preserve">dvisor are part of the </w:t>
      </w:r>
      <w:r w:rsidR="00BA2C81" w:rsidRPr="00486F06">
        <w:rPr>
          <w:rFonts w:ascii="Arial" w:hAnsi="Arial" w:cs="Arial"/>
          <w:sz w:val="22"/>
          <w:szCs w:val="22"/>
        </w:rPr>
        <w:t xml:space="preserve">Programme Coordination Unit </w:t>
      </w:r>
      <w:r w:rsidR="00BA2C81">
        <w:rPr>
          <w:rFonts w:ascii="Arial" w:hAnsi="Arial" w:cs="Arial"/>
          <w:sz w:val="22"/>
          <w:szCs w:val="22"/>
        </w:rPr>
        <w:t>(</w:t>
      </w:r>
      <w:r w:rsidR="001D33CD">
        <w:rPr>
          <w:rFonts w:ascii="Arial" w:hAnsi="Arial" w:cs="Arial"/>
          <w:sz w:val="22"/>
          <w:szCs w:val="22"/>
        </w:rPr>
        <w:t>PCU</w:t>
      </w:r>
      <w:r w:rsidR="00BA2C81">
        <w:rPr>
          <w:rFonts w:ascii="Arial" w:hAnsi="Arial" w:cs="Arial"/>
          <w:sz w:val="22"/>
          <w:szCs w:val="22"/>
        </w:rPr>
        <w:t>)</w:t>
      </w:r>
      <w:r w:rsidR="001D33CD">
        <w:rPr>
          <w:rFonts w:ascii="Arial" w:hAnsi="Arial" w:cs="Arial"/>
          <w:sz w:val="22"/>
          <w:szCs w:val="22"/>
        </w:rPr>
        <w:t>, and therefore hired by the</w:t>
      </w:r>
      <w:r w:rsidR="001D33CD" w:rsidRPr="00F01541">
        <w:rPr>
          <w:rFonts w:ascii="Arial" w:hAnsi="Arial" w:cs="Arial"/>
          <w:sz w:val="22"/>
          <w:szCs w:val="22"/>
        </w:rPr>
        <w:t xml:space="preserve"> Governme</w:t>
      </w:r>
      <w:r w:rsidR="004324F1">
        <w:rPr>
          <w:rFonts w:ascii="Arial" w:hAnsi="Arial" w:cs="Arial"/>
          <w:sz w:val="22"/>
          <w:szCs w:val="22"/>
        </w:rPr>
        <w:t>nt (MEECC</w:t>
      </w:r>
      <w:r w:rsidR="0075055F">
        <w:rPr>
          <w:rFonts w:ascii="Arial" w:hAnsi="Arial" w:cs="Arial"/>
          <w:sz w:val="22"/>
          <w:szCs w:val="22"/>
        </w:rPr>
        <w:t>), not by</w:t>
      </w:r>
      <w:r w:rsidR="00380A2C">
        <w:rPr>
          <w:rFonts w:ascii="Arial" w:hAnsi="Arial" w:cs="Arial"/>
          <w:sz w:val="22"/>
          <w:szCs w:val="22"/>
        </w:rPr>
        <w:t xml:space="preserve"> UNDP. </w:t>
      </w:r>
      <w:r w:rsidR="001D33CD">
        <w:rPr>
          <w:rFonts w:ascii="Arial" w:hAnsi="Arial" w:cs="Arial"/>
          <w:sz w:val="22"/>
          <w:szCs w:val="22"/>
        </w:rPr>
        <w:t xml:space="preserve">The </w:t>
      </w:r>
      <w:r w:rsidR="001D33CD" w:rsidRPr="00F01541">
        <w:rPr>
          <w:rFonts w:ascii="Arial" w:hAnsi="Arial" w:cs="Arial"/>
          <w:sz w:val="22"/>
          <w:szCs w:val="22"/>
        </w:rPr>
        <w:t>PCU</w:t>
      </w:r>
      <w:r w:rsidR="008635A9">
        <w:rPr>
          <w:rFonts w:ascii="Arial" w:hAnsi="Arial" w:cs="Arial"/>
          <w:sz w:val="22"/>
          <w:szCs w:val="22"/>
        </w:rPr>
        <w:t xml:space="preserve"> </w:t>
      </w:r>
      <w:r w:rsidR="001D33CD" w:rsidRPr="00F01541">
        <w:rPr>
          <w:rFonts w:ascii="Arial" w:hAnsi="Arial" w:cs="Arial"/>
          <w:sz w:val="22"/>
          <w:szCs w:val="22"/>
        </w:rPr>
        <w:t xml:space="preserve">overseas the implementation of GEF and other projects and supports </w:t>
      </w:r>
      <w:r w:rsidR="00016563">
        <w:rPr>
          <w:rFonts w:ascii="Arial" w:hAnsi="Arial" w:cs="Arial"/>
          <w:sz w:val="22"/>
          <w:szCs w:val="22"/>
        </w:rPr>
        <w:t xml:space="preserve">the </w:t>
      </w:r>
      <w:r w:rsidR="001D33CD" w:rsidRPr="00F01541">
        <w:rPr>
          <w:rFonts w:ascii="Arial" w:hAnsi="Arial" w:cs="Arial"/>
          <w:sz w:val="22"/>
          <w:szCs w:val="22"/>
        </w:rPr>
        <w:t xml:space="preserve">Government. </w:t>
      </w:r>
      <w:r w:rsidR="0075055F">
        <w:rPr>
          <w:rFonts w:ascii="Arial" w:hAnsi="Arial" w:cs="Arial"/>
          <w:sz w:val="22"/>
          <w:szCs w:val="22"/>
        </w:rPr>
        <w:t xml:space="preserve">It is currently managing </w:t>
      </w:r>
      <w:r w:rsidR="001D33CD" w:rsidRPr="00F01541">
        <w:rPr>
          <w:rFonts w:ascii="Arial" w:hAnsi="Arial" w:cs="Arial"/>
          <w:sz w:val="22"/>
          <w:szCs w:val="22"/>
        </w:rPr>
        <w:t xml:space="preserve">4 projects (3 GEF </w:t>
      </w:r>
      <w:r>
        <w:rPr>
          <w:rFonts w:ascii="Arial" w:hAnsi="Arial" w:cs="Arial"/>
          <w:sz w:val="22"/>
          <w:szCs w:val="22"/>
        </w:rPr>
        <w:t xml:space="preserve">projects </w:t>
      </w:r>
      <w:r w:rsidR="001D33CD" w:rsidRPr="00F01541">
        <w:rPr>
          <w:rFonts w:ascii="Arial" w:hAnsi="Arial" w:cs="Arial"/>
          <w:sz w:val="22"/>
          <w:szCs w:val="22"/>
        </w:rPr>
        <w:t xml:space="preserve">and 1 </w:t>
      </w:r>
      <w:r>
        <w:rPr>
          <w:rFonts w:ascii="Arial" w:hAnsi="Arial" w:cs="Arial"/>
          <w:sz w:val="22"/>
          <w:szCs w:val="22"/>
        </w:rPr>
        <w:t>Adaptation Fund project</w:t>
      </w:r>
      <w:r w:rsidR="0075055F">
        <w:rPr>
          <w:rFonts w:ascii="Arial" w:hAnsi="Arial" w:cs="Arial"/>
          <w:sz w:val="22"/>
          <w:szCs w:val="22"/>
        </w:rPr>
        <w:t>)</w:t>
      </w:r>
      <w:r>
        <w:rPr>
          <w:rFonts w:ascii="Arial" w:hAnsi="Arial" w:cs="Arial"/>
          <w:sz w:val="22"/>
          <w:szCs w:val="22"/>
        </w:rPr>
        <w:t xml:space="preserve">. </w:t>
      </w:r>
      <w:r w:rsidR="0075055F">
        <w:rPr>
          <w:rFonts w:ascii="Arial" w:hAnsi="Arial" w:cs="Arial"/>
          <w:sz w:val="22"/>
          <w:szCs w:val="22"/>
        </w:rPr>
        <w:t>There are c</w:t>
      </w:r>
      <w:r w:rsidR="001D33CD" w:rsidRPr="00F01541">
        <w:rPr>
          <w:rFonts w:ascii="Arial" w:hAnsi="Arial" w:cs="Arial"/>
          <w:sz w:val="22"/>
          <w:szCs w:val="22"/>
        </w:rPr>
        <w:t xml:space="preserve">ost efficiencies associated with this </w:t>
      </w:r>
      <w:r>
        <w:rPr>
          <w:rFonts w:ascii="Arial" w:hAnsi="Arial" w:cs="Arial"/>
          <w:sz w:val="22"/>
          <w:szCs w:val="22"/>
        </w:rPr>
        <w:t xml:space="preserve">set up </w:t>
      </w:r>
      <w:r w:rsidR="001D33CD" w:rsidRPr="00F01541">
        <w:rPr>
          <w:rFonts w:ascii="Arial" w:hAnsi="Arial" w:cs="Arial"/>
          <w:sz w:val="22"/>
          <w:szCs w:val="22"/>
        </w:rPr>
        <w:t xml:space="preserve">as normally each </w:t>
      </w:r>
      <w:r>
        <w:rPr>
          <w:rFonts w:ascii="Arial" w:hAnsi="Arial" w:cs="Arial"/>
          <w:sz w:val="22"/>
          <w:szCs w:val="22"/>
        </w:rPr>
        <w:t xml:space="preserve">(GEF) </w:t>
      </w:r>
      <w:r w:rsidR="001D33CD" w:rsidRPr="00F01541">
        <w:rPr>
          <w:rFonts w:ascii="Arial" w:hAnsi="Arial" w:cs="Arial"/>
          <w:sz w:val="22"/>
          <w:szCs w:val="22"/>
        </w:rPr>
        <w:t>project would have their own admin</w:t>
      </w:r>
      <w:r w:rsidR="0075055F">
        <w:rPr>
          <w:rFonts w:ascii="Arial" w:hAnsi="Arial" w:cs="Arial"/>
          <w:sz w:val="22"/>
          <w:szCs w:val="22"/>
        </w:rPr>
        <w:t xml:space="preserve">istrative and </w:t>
      </w:r>
      <w:r w:rsidR="001D33CD" w:rsidRPr="00F01541">
        <w:rPr>
          <w:rFonts w:ascii="Arial" w:hAnsi="Arial" w:cs="Arial"/>
          <w:sz w:val="22"/>
          <w:szCs w:val="22"/>
        </w:rPr>
        <w:t xml:space="preserve">finance staff, </w:t>
      </w:r>
      <w:r w:rsidR="0075055F">
        <w:rPr>
          <w:rFonts w:ascii="Arial" w:hAnsi="Arial" w:cs="Arial"/>
          <w:sz w:val="22"/>
          <w:szCs w:val="22"/>
        </w:rPr>
        <w:t>while under the PCU one person manages the finances, for example, for all</w:t>
      </w:r>
      <w:r w:rsidR="001D33CD" w:rsidRPr="00F01541">
        <w:rPr>
          <w:rFonts w:ascii="Arial" w:hAnsi="Arial" w:cs="Arial"/>
          <w:sz w:val="22"/>
          <w:szCs w:val="22"/>
        </w:rPr>
        <w:t xml:space="preserve"> 4 projects. </w:t>
      </w:r>
      <w:r>
        <w:rPr>
          <w:rFonts w:ascii="Arial" w:hAnsi="Arial" w:cs="Arial"/>
          <w:sz w:val="22"/>
          <w:szCs w:val="22"/>
        </w:rPr>
        <w:t>T</w:t>
      </w:r>
      <w:r w:rsidR="008E4AD7">
        <w:rPr>
          <w:rFonts w:ascii="Arial" w:hAnsi="Arial" w:cs="Arial"/>
          <w:sz w:val="22"/>
          <w:szCs w:val="22"/>
        </w:rPr>
        <w:t>he system</w:t>
      </w:r>
      <w:r w:rsidR="001D33CD" w:rsidRPr="00F01541">
        <w:rPr>
          <w:rFonts w:ascii="Arial" w:hAnsi="Arial" w:cs="Arial"/>
          <w:sz w:val="22"/>
          <w:szCs w:val="22"/>
        </w:rPr>
        <w:t xml:space="preserve"> makes it easier to </w:t>
      </w:r>
      <w:r>
        <w:rPr>
          <w:rFonts w:ascii="Arial" w:hAnsi="Arial" w:cs="Arial"/>
          <w:sz w:val="22"/>
          <w:szCs w:val="22"/>
        </w:rPr>
        <w:t xml:space="preserve">attract, </w:t>
      </w:r>
      <w:r w:rsidR="001D33CD" w:rsidRPr="00F01541">
        <w:rPr>
          <w:rFonts w:ascii="Arial" w:hAnsi="Arial" w:cs="Arial"/>
          <w:sz w:val="22"/>
          <w:szCs w:val="22"/>
        </w:rPr>
        <w:t>train and develop good finance and admin</w:t>
      </w:r>
      <w:r w:rsidR="008E4AD7">
        <w:rPr>
          <w:rFonts w:ascii="Arial" w:hAnsi="Arial" w:cs="Arial"/>
          <w:sz w:val="22"/>
          <w:szCs w:val="22"/>
        </w:rPr>
        <w:t>istrative personnel</w:t>
      </w:r>
      <w:r w:rsidR="00380A2C">
        <w:rPr>
          <w:rFonts w:ascii="Arial" w:hAnsi="Arial" w:cs="Arial"/>
          <w:sz w:val="22"/>
          <w:szCs w:val="22"/>
        </w:rPr>
        <w:t xml:space="preserve">, since the work is not </w:t>
      </w:r>
      <w:r>
        <w:rPr>
          <w:rFonts w:ascii="Arial" w:hAnsi="Arial" w:cs="Arial"/>
          <w:sz w:val="22"/>
          <w:szCs w:val="22"/>
        </w:rPr>
        <w:t xml:space="preserve">project </w:t>
      </w:r>
      <w:r w:rsidR="00380A2C">
        <w:rPr>
          <w:rFonts w:ascii="Arial" w:hAnsi="Arial" w:cs="Arial"/>
          <w:sz w:val="22"/>
          <w:szCs w:val="22"/>
        </w:rPr>
        <w:t xml:space="preserve">specific </w:t>
      </w:r>
      <w:r>
        <w:rPr>
          <w:rFonts w:ascii="Arial" w:hAnsi="Arial" w:cs="Arial"/>
          <w:sz w:val="22"/>
          <w:szCs w:val="22"/>
        </w:rPr>
        <w:t xml:space="preserve">allowing </w:t>
      </w:r>
      <w:r w:rsidR="001D33CD" w:rsidRPr="00F01541">
        <w:rPr>
          <w:rFonts w:ascii="Arial" w:hAnsi="Arial" w:cs="Arial"/>
          <w:sz w:val="22"/>
          <w:szCs w:val="22"/>
        </w:rPr>
        <w:t xml:space="preserve">a </w:t>
      </w:r>
      <w:r>
        <w:rPr>
          <w:rFonts w:ascii="Arial" w:hAnsi="Arial" w:cs="Arial"/>
          <w:sz w:val="22"/>
          <w:szCs w:val="22"/>
        </w:rPr>
        <w:t xml:space="preserve">more secure and longer term </w:t>
      </w:r>
      <w:r w:rsidR="001D33CD" w:rsidRPr="00F01541">
        <w:rPr>
          <w:rFonts w:ascii="Arial" w:hAnsi="Arial" w:cs="Arial"/>
          <w:sz w:val="22"/>
          <w:szCs w:val="22"/>
        </w:rPr>
        <w:t>career path.</w:t>
      </w:r>
      <w:r w:rsidR="008635A9">
        <w:rPr>
          <w:rFonts w:ascii="Arial" w:hAnsi="Arial" w:cs="Arial"/>
          <w:sz w:val="22"/>
          <w:szCs w:val="22"/>
        </w:rPr>
        <w:t xml:space="preserve">  </w:t>
      </w:r>
      <w:r w:rsidRPr="00F01541">
        <w:rPr>
          <w:rFonts w:ascii="Arial" w:hAnsi="Arial" w:cs="Arial"/>
          <w:sz w:val="22"/>
          <w:szCs w:val="22"/>
        </w:rPr>
        <w:t xml:space="preserve">This </w:t>
      </w:r>
      <w:r>
        <w:rPr>
          <w:rFonts w:ascii="Arial" w:hAnsi="Arial" w:cs="Arial"/>
          <w:sz w:val="22"/>
          <w:szCs w:val="22"/>
        </w:rPr>
        <w:t xml:space="preserve">is particular suited to Seychelles which due to its small size has a </w:t>
      </w:r>
      <w:r w:rsidRPr="00F01541">
        <w:rPr>
          <w:rFonts w:ascii="Arial" w:hAnsi="Arial" w:cs="Arial"/>
          <w:sz w:val="22"/>
          <w:szCs w:val="22"/>
        </w:rPr>
        <w:t xml:space="preserve">limited talent </w:t>
      </w:r>
      <w:r>
        <w:rPr>
          <w:rFonts w:ascii="Arial" w:hAnsi="Arial" w:cs="Arial"/>
          <w:sz w:val="22"/>
          <w:szCs w:val="22"/>
        </w:rPr>
        <w:t>base to draw on.</w:t>
      </w:r>
    </w:p>
    <w:p w14:paraId="64E210C8" w14:textId="77777777" w:rsidR="00016563" w:rsidRPr="00016563" w:rsidRDefault="00016563" w:rsidP="00016563">
      <w:pPr>
        <w:jc w:val="both"/>
        <w:rPr>
          <w:rFonts w:ascii="Arial" w:hAnsi="Arial" w:cs="Arial"/>
          <w:color w:val="000000" w:themeColor="text1"/>
          <w:sz w:val="22"/>
          <w:szCs w:val="22"/>
        </w:rPr>
      </w:pPr>
    </w:p>
    <w:p w14:paraId="4FAABFF1" w14:textId="0CD3EA89" w:rsidR="00F01541" w:rsidRDefault="00F01541" w:rsidP="00F01541">
      <w:pPr>
        <w:jc w:val="both"/>
        <w:rPr>
          <w:rFonts w:ascii="Arial" w:hAnsi="Arial" w:cs="Arial"/>
          <w:sz w:val="22"/>
          <w:szCs w:val="22"/>
        </w:rPr>
      </w:pPr>
      <w:r>
        <w:rPr>
          <w:rFonts w:ascii="Arial" w:hAnsi="Arial" w:cs="Arial"/>
          <w:sz w:val="22"/>
          <w:szCs w:val="22"/>
        </w:rPr>
        <w:t xml:space="preserve">The head of the PCU </w:t>
      </w:r>
      <w:r w:rsidR="00D32556" w:rsidRPr="006A52FB">
        <w:rPr>
          <w:rFonts w:ascii="Arial" w:hAnsi="Arial" w:cs="Arial"/>
          <w:sz w:val="22"/>
          <w:szCs w:val="22"/>
        </w:rPr>
        <w:t xml:space="preserve">retired in </w:t>
      </w:r>
      <w:r w:rsidR="00D32556" w:rsidRPr="00F01541">
        <w:rPr>
          <w:rFonts w:ascii="Arial" w:hAnsi="Arial" w:cs="Arial"/>
          <w:sz w:val="22"/>
          <w:szCs w:val="22"/>
        </w:rPr>
        <w:t>April 2018</w:t>
      </w:r>
      <w:r w:rsidRPr="00F01541">
        <w:rPr>
          <w:rFonts w:ascii="Arial" w:hAnsi="Arial" w:cs="Arial"/>
          <w:sz w:val="22"/>
          <w:szCs w:val="22"/>
        </w:rPr>
        <w:t>,</w:t>
      </w:r>
      <w:r>
        <w:rPr>
          <w:rFonts w:ascii="Arial" w:hAnsi="Arial" w:cs="Arial"/>
          <w:sz w:val="22"/>
          <w:szCs w:val="22"/>
        </w:rPr>
        <w:t xml:space="preserve"> but remains</w:t>
      </w:r>
      <w:r w:rsidRPr="006A52FB">
        <w:rPr>
          <w:rFonts w:ascii="Arial" w:hAnsi="Arial" w:cs="Arial"/>
          <w:sz w:val="22"/>
          <w:szCs w:val="22"/>
        </w:rPr>
        <w:t xml:space="preserve"> under </w:t>
      </w:r>
      <w:r>
        <w:rPr>
          <w:rFonts w:ascii="Arial" w:hAnsi="Arial" w:cs="Arial"/>
          <w:sz w:val="22"/>
          <w:szCs w:val="22"/>
        </w:rPr>
        <w:t xml:space="preserve">a part-time </w:t>
      </w:r>
      <w:r w:rsidRPr="006A52FB">
        <w:rPr>
          <w:rFonts w:ascii="Arial" w:hAnsi="Arial" w:cs="Arial"/>
          <w:sz w:val="22"/>
          <w:szCs w:val="22"/>
        </w:rPr>
        <w:t>contract to provide backstoppin</w:t>
      </w:r>
      <w:r>
        <w:rPr>
          <w:rFonts w:ascii="Arial" w:hAnsi="Arial" w:cs="Arial"/>
          <w:sz w:val="22"/>
          <w:szCs w:val="22"/>
        </w:rPr>
        <w:t>g and support to the Government</w:t>
      </w:r>
      <w:r w:rsidR="000C09E6">
        <w:rPr>
          <w:rFonts w:ascii="Arial" w:hAnsi="Arial" w:cs="Arial"/>
          <w:sz w:val="22"/>
          <w:szCs w:val="22"/>
        </w:rPr>
        <w:t>,</w:t>
      </w:r>
      <w:r w:rsidR="008635A9">
        <w:rPr>
          <w:rFonts w:ascii="Arial" w:hAnsi="Arial" w:cs="Arial"/>
          <w:sz w:val="22"/>
          <w:szCs w:val="22"/>
        </w:rPr>
        <w:t xml:space="preserve"> </w:t>
      </w:r>
      <w:r w:rsidR="000C09E6">
        <w:rPr>
          <w:rFonts w:ascii="Arial" w:hAnsi="Arial" w:cs="Arial"/>
          <w:sz w:val="22"/>
          <w:szCs w:val="22"/>
        </w:rPr>
        <w:t xml:space="preserve">remotely </w:t>
      </w:r>
      <w:r>
        <w:rPr>
          <w:rFonts w:ascii="Arial" w:hAnsi="Arial" w:cs="Arial"/>
          <w:sz w:val="22"/>
          <w:szCs w:val="22"/>
        </w:rPr>
        <w:t>from t</w:t>
      </w:r>
      <w:r w:rsidR="008E4AD7">
        <w:rPr>
          <w:rFonts w:ascii="Arial" w:hAnsi="Arial" w:cs="Arial"/>
          <w:sz w:val="22"/>
          <w:szCs w:val="22"/>
        </w:rPr>
        <w:t>h</w:t>
      </w:r>
      <w:r w:rsidR="000C09E6">
        <w:rPr>
          <w:rFonts w:ascii="Arial" w:hAnsi="Arial" w:cs="Arial"/>
          <w:sz w:val="22"/>
          <w:szCs w:val="22"/>
        </w:rPr>
        <w:t xml:space="preserve">e UK, </w:t>
      </w:r>
      <w:r w:rsidR="00277433">
        <w:rPr>
          <w:rFonts w:ascii="Arial" w:hAnsi="Arial" w:cs="Arial"/>
          <w:sz w:val="22"/>
          <w:szCs w:val="22"/>
        </w:rPr>
        <w:t>until the end of 2018</w:t>
      </w:r>
      <w:r>
        <w:rPr>
          <w:rFonts w:ascii="Arial" w:hAnsi="Arial" w:cs="Arial"/>
          <w:sz w:val="22"/>
          <w:szCs w:val="22"/>
        </w:rPr>
        <w:t>. He has been</w:t>
      </w:r>
      <w:r w:rsidR="00D32556" w:rsidRPr="006A52FB">
        <w:rPr>
          <w:rFonts w:ascii="Arial" w:hAnsi="Arial" w:cs="Arial"/>
          <w:sz w:val="22"/>
          <w:szCs w:val="22"/>
        </w:rPr>
        <w:t xml:space="preserve"> involved in the project</w:t>
      </w:r>
      <w:r>
        <w:rPr>
          <w:rFonts w:ascii="Arial" w:hAnsi="Arial" w:cs="Arial"/>
          <w:sz w:val="22"/>
          <w:szCs w:val="22"/>
        </w:rPr>
        <w:t xml:space="preserve"> for the past 5 years including </w:t>
      </w:r>
      <w:r w:rsidR="00277433">
        <w:rPr>
          <w:rFonts w:ascii="Arial" w:hAnsi="Arial" w:cs="Arial"/>
          <w:sz w:val="22"/>
          <w:szCs w:val="22"/>
        </w:rPr>
        <w:t xml:space="preserve">during </w:t>
      </w:r>
      <w:r>
        <w:rPr>
          <w:rFonts w:ascii="Arial" w:hAnsi="Arial" w:cs="Arial"/>
          <w:sz w:val="22"/>
          <w:szCs w:val="22"/>
        </w:rPr>
        <w:t>its</w:t>
      </w:r>
      <w:r w:rsidR="00064392">
        <w:rPr>
          <w:rFonts w:ascii="Arial" w:hAnsi="Arial" w:cs="Arial"/>
          <w:sz w:val="22"/>
          <w:szCs w:val="22"/>
        </w:rPr>
        <w:t xml:space="preserve"> </w:t>
      </w:r>
      <w:r>
        <w:rPr>
          <w:rFonts w:ascii="Arial" w:hAnsi="Arial" w:cs="Arial"/>
          <w:sz w:val="22"/>
          <w:szCs w:val="22"/>
        </w:rPr>
        <w:t>preparatory stage</w:t>
      </w:r>
      <w:r w:rsidR="00193DA8">
        <w:rPr>
          <w:rFonts w:ascii="Arial" w:hAnsi="Arial" w:cs="Arial"/>
          <w:sz w:val="22"/>
          <w:szCs w:val="22"/>
        </w:rPr>
        <w:t xml:space="preserve"> providing administrative support and technical guidance</w:t>
      </w:r>
      <w:r w:rsidR="00380A2C">
        <w:rPr>
          <w:rFonts w:ascii="Arial" w:hAnsi="Arial" w:cs="Arial"/>
          <w:sz w:val="22"/>
          <w:szCs w:val="22"/>
        </w:rPr>
        <w:t xml:space="preserve">. </w:t>
      </w:r>
      <w:r>
        <w:rPr>
          <w:rFonts w:ascii="Arial" w:hAnsi="Arial" w:cs="Arial"/>
          <w:sz w:val="22"/>
          <w:szCs w:val="22"/>
        </w:rPr>
        <w:t xml:space="preserve">The </w:t>
      </w:r>
      <w:r w:rsidR="00064392">
        <w:rPr>
          <w:rFonts w:ascii="Arial" w:hAnsi="Arial" w:cs="Arial"/>
          <w:sz w:val="22"/>
          <w:szCs w:val="22"/>
        </w:rPr>
        <w:t xml:space="preserve"> Project Manager</w:t>
      </w:r>
      <w:r w:rsidR="00A01808">
        <w:rPr>
          <w:rFonts w:ascii="Arial" w:hAnsi="Arial" w:cs="Arial"/>
          <w:sz w:val="22"/>
          <w:szCs w:val="22"/>
        </w:rPr>
        <w:t xml:space="preserve">   </w:t>
      </w:r>
      <w:r>
        <w:rPr>
          <w:rFonts w:ascii="Arial" w:hAnsi="Arial" w:cs="Arial"/>
          <w:sz w:val="22"/>
          <w:szCs w:val="22"/>
        </w:rPr>
        <w:t xml:space="preserve">of the Outer Island project is the acting </w:t>
      </w:r>
      <w:r w:rsidR="00D32556" w:rsidRPr="006A52FB">
        <w:rPr>
          <w:rFonts w:ascii="Arial" w:hAnsi="Arial" w:cs="Arial"/>
          <w:sz w:val="22"/>
          <w:szCs w:val="22"/>
        </w:rPr>
        <w:t>i</w:t>
      </w:r>
      <w:r>
        <w:rPr>
          <w:rFonts w:ascii="Arial" w:hAnsi="Arial" w:cs="Arial"/>
          <w:sz w:val="22"/>
          <w:szCs w:val="22"/>
        </w:rPr>
        <w:t>nterim head of the PCU, pending a replacement</w:t>
      </w:r>
      <w:r w:rsidR="00380A2C">
        <w:rPr>
          <w:rFonts w:ascii="Arial" w:hAnsi="Arial" w:cs="Arial"/>
          <w:sz w:val="22"/>
          <w:szCs w:val="22"/>
        </w:rPr>
        <w:t xml:space="preserve">. </w:t>
      </w:r>
      <w:r>
        <w:rPr>
          <w:rFonts w:ascii="Arial" w:hAnsi="Arial" w:cs="Arial"/>
          <w:sz w:val="22"/>
          <w:szCs w:val="22"/>
        </w:rPr>
        <w:t>However, it is understood that the replacement will be national hire</w:t>
      </w:r>
      <w:r w:rsidR="00D32556" w:rsidRPr="006A52FB">
        <w:rPr>
          <w:rFonts w:ascii="Arial" w:hAnsi="Arial" w:cs="Arial"/>
          <w:sz w:val="22"/>
          <w:szCs w:val="22"/>
        </w:rPr>
        <w:t>,</w:t>
      </w:r>
      <w:r>
        <w:rPr>
          <w:rFonts w:ascii="Arial" w:hAnsi="Arial" w:cs="Arial"/>
          <w:sz w:val="22"/>
          <w:szCs w:val="22"/>
        </w:rPr>
        <w:t xml:space="preserve"> and </w:t>
      </w:r>
      <w:r w:rsidR="004324F1">
        <w:rPr>
          <w:rFonts w:ascii="Arial" w:hAnsi="Arial" w:cs="Arial"/>
          <w:sz w:val="22"/>
          <w:szCs w:val="22"/>
        </w:rPr>
        <w:t xml:space="preserve">have </w:t>
      </w:r>
      <w:r>
        <w:rPr>
          <w:rFonts w:ascii="Arial" w:hAnsi="Arial" w:cs="Arial"/>
          <w:sz w:val="22"/>
          <w:szCs w:val="22"/>
        </w:rPr>
        <w:t xml:space="preserve">a largely administrative role. </w:t>
      </w:r>
      <w:r w:rsidR="00D32556" w:rsidRPr="006A52FB">
        <w:rPr>
          <w:rFonts w:ascii="Arial" w:hAnsi="Arial" w:cs="Arial"/>
          <w:sz w:val="22"/>
          <w:szCs w:val="22"/>
        </w:rPr>
        <w:t xml:space="preserve">Going forward </w:t>
      </w:r>
      <w:r>
        <w:rPr>
          <w:rFonts w:ascii="Arial" w:hAnsi="Arial" w:cs="Arial"/>
          <w:sz w:val="22"/>
          <w:szCs w:val="22"/>
        </w:rPr>
        <w:t xml:space="preserve">each GEF </w:t>
      </w:r>
      <w:r w:rsidR="00277433">
        <w:rPr>
          <w:rFonts w:ascii="Arial" w:hAnsi="Arial" w:cs="Arial"/>
          <w:sz w:val="22"/>
          <w:szCs w:val="22"/>
        </w:rPr>
        <w:t>project will have</w:t>
      </w:r>
      <w:r w:rsidR="00D32556" w:rsidRPr="006A52FB">
        <w:rPr>
          <w:rFonts w:ascii="Arial" w:hAnsi="Arial" w:cs="Arial"/>
          <w:sz w:val="22"/>
          <w:szCs w:val="22"/>
        </w:rPr>
        <w:t xml:space="preserve"> their own TAs. </w:t>
      </w:r>
      <w:r>
        <w:rPr>
          <w:rFonts w:ascii="Arial" w:hAnsi="Arial" w:cs="Arial"/>
          <w:sz w:val="22"/>
          <w:szCs w:val="22"/>
        </w:rPr>
        <w:t>The ex-head of t</w:t>
      </w:r>
      <w:r w:rsidR="008E4AD7">
        <w:rPr>
          <w:rFonts w:ascii="Arial" w:hAnsi="Arial" w:cs="Arial"/>
          <w:sz w:val="22"/>
          <w:szCs w:val="22"/>
        </w:rPr>
        <w:t>h</w:t>
      </w:r>
      <w:r>
        <w:rPr>
          <w:rFonts w:ascii="Arial" w:hAnsi="Arial" w:cs="Arial"/>
          <w:sz w:val="22"/>
          <w:szCs w:val="22"/>
        </w:rPr>
        <w:t>e PCU had acted as a good sounding board for the project</w:t>
      </w:r>
      <w:r w:rsidR="00CC29A6">
        <w:rPr>
          <w:rFonts w:ascii="Arial" w:hAnsi="Arial" w:cs="Arial"/>
          <w:sz w:val="22"/>
          <w:szCs w:val="22"/>
        </w:rPr>
        <w:t>, which will no longer be available from 2019</w:t>
      </w:r>
      <w:r w:rsidRPr="006A52FB">
        <w:rPr>
          <w:rFonts w:ascii="Arial" w:hAnsi="Arial" w:cs="Arial"/>
          <w:sz w:val="22"/>
          <w:szCs w:val="22"/>
        </w:rPr>
        <w:t xml:space="preserve">.  </w:t>
      </w:r>
    </w:p>
    <w:p w14:paraId="649260FB" w14:textId="77777777" w:rsidR="00F01541" w:rsidRDefault="00F01541" w:rsidP="00F01541">
      <w:pPr>
        <w:jc w:val="both"/>
        <w:rPr>
          <w:rFonts w:ascii="Arial" w:hAnsi="Arial" w:cs="Arial"/>
          <w:sz w:val="22"/>
          <w:szCs w:val="22"/>
        </w:rPr>
      </w:pPr>
    </w:p>
    <w:p w14:paraId="5E9F749E" w14:textId="286674A4" w:rsidR="00D32556" w:rsidRDefault="004324F1" w:rsidP="008E4AD7">
      <w:pPr>
        <w:widowControl w:val="0"/>
        <w:tabs>
          <w:tab w:val="left" w:pos="220"/>
        </w:tabs>
        <w:autoSpaceDE w:val="0"/>
        <w:autoSpaceDN w:val="0"/>
        <w:adjustRightInd w:val="0"/>
        <w:spacing w:after="320"/>
        <w:jc w:val="both"/>
        <w:rPr>
          <w:rFonts w:ascii="Arial" w:hAnsi="Arial" w:cs="Arial"/>
          <w:sz w:val="22"/>
          <w:szCs w:val="22"/>
        </w:rPr>
      </w:pPr>
      <w:r>
        <w:rPr>
          <w:rFonts w:ascii="Arial" w:hAnsi="Arial" w:cs="Arial"/>
          <w:sz w:val="22"/>
          <w:szCs w:val="22"/>
        </w:rPr>
        <w:t xml:space="preserve">The </w:t>
      </w:r>
      <w:r w:rsidR="00D32556" w:rsidRPr="008E4AD7">
        <w:rPr>
          <w:rFonts w:ascii="Arial" w:hAnsi="Arial" w:cs="Arial"/>
          <w:sz w:val="22"/>
          <w:szCs w:val="22"/>
        </w:rPr>
        <w:t xml:space="preserve">Steering Committee </w:t>
      </w:r>
      <w:r w:rsidR="00CC776C">
        <w:rPr>
          <w:rFonts w:ascii="Arial" w:hAnsi="Arial" w:cs="Arial"/>
          <w:sz w:val="22"/>
          <w:szCs w:val="22"/>
        </w:rPr>
        <w:t>intends to meet</w:t>
      </w:r>
      <w:r w:rsidR="008E4AD7">
        <w:rPr>
          <w:rFonts w:ascii="Arial" w:hAnsi="Arial" w:cs="Arial"/>
          <w:sz w:val="22"/>
          <w:szCs w:val="22"/>
        </w:rPr>
        <w:t xml:space="preserve"> every six months and has </w:t>
      </w:r>
      <w:r w:rsidR="00277433">
        <w:rPr>
          <w:rFonts w:ascii="Arial" w:hAnsi="Arial" w:cs="Arial"/>
          <w:sz w:val="22"/>
          <w:szCs w:val="22"/>
        </w:rPr>
        <w:t>held 3 meetings so far</w:t>
      </w:r>
      <w:r>
        <w:rPr>
          <w:rFonts w:ascii="Arial" w:hAnsi="Arial" w:cs="Arial"/>
          <w:sz w:val="22"/>
          <w:szCs w:val="22"/>
        </w:rPr>
        <w:t xml:space="preserve"> (January 2016, February 2017, October 2017)</w:t>
      </w:r>
      <w:r w:rsidR="00277433">
        <w:rPr>
          <w:rFonts w:ascii="Arial" w:hAnsi="Arial" w:cs="Arial"/>
          <w:sz w:val="22"/>
          <w:szCs w:val="22"/>
        </w:rPr>
        <w:t xml:space="preserve">, which have been </w:t>
      </w:r>
      <w:r w:rsidR="008E4AD7">
        <w:rPr>
          <w:rFonts w:ascii="Arial" w:hAnsi="Arial" w:cs="Arial"/>
          <w:sz w:val="22"/>
          <w:szCs w:val="22"/>
        </w:rPr>
        <w:t>well attended.</w:t>
      </w:r>
      <w:r>
        <w:rPr>
          <w:rFonts w:ascii="Arial" w:hAnsi="Arial" w:cs="Arial"/>
          <w:sz w:val="22"/>
          <w:szCs w:val="22"/>
        </w:rPr>
        <w:t xml:space="preserve">  The reason for the 13 month gap between the first and second meeting is that the first meeting was held ahead of the project ince</w:t>
      </w:r>
      <w:r w:rsidR="00CC776C">
        <w:rPr>
          <w:rFonts w:ascii="Arial" w:hAnsi="Arial" w:cs="Arial"/>
          <w:sz w:val="22"/>
          <w:szCs w:val="22"/>
        </w:rPr>
        <w:t>ption p</w:t>
      </w:r>
      <w:r>
        <w:rPr>
          <w:rFonts w:ascii="Arial" w:hAnsi="Arial" w:cs="Arial"/>
          <w:sz w:val="22"/>
          <w:szCs w:val="22"/>
        </w:rPr>
        <w:t>h</w:t>
      </w:r>
      <w:r w:rsidR="00CC776C">
        <w:rPr>
          <w:rFonts w:ascii="Arial" w:hAnsi="Arial" w:cs="Arial"/>
          <w:sz w:val="22"/>
          <w:szCs w:val="22"/>
        </w:rPr>
        <w:t>a</w:t>
      </w:r>
      <w:r>
        <w:rPr>
          <w:rFonts w:ascii="Arial" w:hAnsi="Arial" w:cs="Arial"/>
          <w:sz w:val="22"/>
          <w:szCs w:val="22"/>
        </w:rPr>
        <w:t>se, which was delayed, with t</w:t>
      </w:r>
      <w:r w:rsidR="00CC776C">
        <w:rPr>
          <w:rFonts w:ascii="Arial" w:hAnsi="Arial" w:cs="Arial"/>
          <w:sz w:val="22"/>
          <w:szCs w:val="22"/>
        </w:rPr>
        <w:t>h</w:t>
      </w:r>
      <w:r>
        <w:rPr>
          <w:rFonts w:ascii="Arial" w:hAnsi="Arial" w:cs="Arial"/>
          <w:sz w:val="22"/>
          <w:szCs w:val="22"/>
        </w:rPr>
        <w:t>e second meeting held six months after project sta</w:t>
      </w:r>
      <w:r w:rsidR="00CC776C">
        <w:rPr>
          <w:rFonts w:ascii="Arial" w:hAnsi="Arial" w:cs="Arial"/>
          <w:sz w:val="22"/>
          <w:szCs w:val="22"/>
        </w:rPr>
        <w:t xml:space="preserve">rt-up. </w:t>
      </w:r>
      <w:r w:rsidR="00DD6E98">
        <w:rPr>
          <w:rFonts w:ascii="Arial" w:hAnsi="Arial" w:cs="Arial"/>
          <w:sz w:val="22"/>
          <w:szCs w:val="22"/>
        </w:rPr>
        <w:t xml:space="preserve">The next </w:t>
      </w:r>
      <w:r w:rsidR="00681F5E">
        <w:rPr>
          <w:rFonts w:ascii="Arial" w:hAnsi="Arial" w:cs="Arial"/>
          <w:sz w:val="22"/>
          <w:szCs w:val="22"/>
        </w:rPr>
        <w:t xml:space="preserve">SC meeting was been planned to coincide with the MTR process, and due to delays in contracting the MTR consultant, will be held in September 2018 (an eleven month gap since the last SC meeting). </w:t>
      </w:r>
      <w:r w:rsidR="00277433">
        <w:rPr>
          <w:rFonts w:ascii="Arial" w:hAnsi="Arial" w:cs="Arial"/>
          <w:sz w:val="22"/>
          <w:szCs w:val="22"/>
        </w:rPr>
        <w:t xml:space="preserve">Outside of meetings the </w:t>
      </w:r>
      <w:r w:rsidR="008E4AD7">
        <w:rPr>
          <w:rFonts w:ascii="Arial" w:hAnsi="Arial" w:cs="Arial"/>
          <w:sz w:val="22"/>
          <w:szCs w:val="22"/>
        </w:rPr>
        <w:t xml:space="preserve">Steering Committee are also requested to comment on TORs and work plans. A number of respondent suggested that the SC could work better, </w:t>
      </w:r>
      <w:r w:rsidR="00CC29A6">
        <w:rPr>
          <w:rFonts w:ascii="Arial" w:hAnsi="Arial" w:cs="Arial"/>
          <w:sz w:val="22"/>
          <w:szCs w:val="22"/>
        </w:rPr>
        <w:t>providing more of</w:t>
      </w:r>
      <w:r w:rsidR="00277433">
        <w:rPr>
          <w:rFonts w:ascii="Arial" w:hAnsi="Arial" w:cs="Arial"/>
          <w:sz w:val="22"/>
          <w:szCs w:val="22"/>
        </w:rPr>
        <w:t xml:space="preserve"> an advisory role and</w:t>
      </w:r>
      <w:r w:rsidR="00CC29A6">
        <w:rPr>
          <w:rFonts w:ascii="Arial" w:hAnsi="Arial" w:cs="Arial"/>
          <w:sz w:val="22"/>
          <w:szCs w:val="22"/>
        </w:rPr>
        <w:t xml:space="preserve"> bei</w:t>
      </w:r>
      <w:r w:rsidR="00380A2C">
        <w:rPr>
          <w:rFonts w:ascii="Arial" w:hAnsi="Arial" w:cs="Arial"/>
          <w:sz w:val="22"/>
          <w:szCs w:val="22"/>
        </w:rPr>
        <w:t>ng more active in discussions on</w:t>
      </w:r>
      <w:r w:rsidR="00CC29A6">
        <w:rPr>
          <w:rFonts w:ascii="Arial" w:hAnsi="Arial" w:cs="Arial"/>
          <w:sz w:val="22"/>
          <w:szCs w:val="22"/>
        </w:rPr>
        <w:t xml:space="preserve"> ideas and decisions to be made</w:t>
      </w:r>
      <w:r w:rsidR="008E4AD7">
        <w:rPr>
          <w:rFonts w:ascii="Arial" w:hAnsi="Arial" w:cs="Arial"/>
          <w:sz w:val="22"/>
          <w:szCs w:val="22"/>
        </w:rPr>
        <w:t xml:space="preserve">.  </w:t>
      </w:r>
      <w:r w:rsidR="00104665">
        <w:rPr>
          <w:rFonts w:ascii="Arial" w:hAnsi="Arial" w:cs="Arial"/>
          <w:sz w:val="22"/>
          <w:szCs w:val="22"/>
        </w:rPr>
        <w:t xml:space="preserve">The SC meetings can also be used as an opportunity </w:t>
      </w:r>
      <w:r w:rsidR="00277433">
        <w:rPr>
          <w:rFonts w:ascii="Arial" w:hAnsi="Arial" w:cs="Arial"/>
          <w:sz w:val="22"/>
          <w:szCs w:val="22"/>
        </w:rPr>
        <w:t xml:space="preserve">to build more cohesion between PA partners, a requisite </w:t>
      </w:r>
      <w:r w:rsidR="00104665">
        <w:rPr>
          <w:rFonts w:ascii="Arial" w:hAnsi="Arial" w:cs="Arial"/>
          <w:sz w:val="22"/>
          <w:szCs w:val="22"/>
        </w:rPr>
        <w:t>for Sys</w:t>
      </w:r>
      <w:r w:rsidR="00277433">
        <w:rPr>
          <w:rFonts w:ascii="Arial" w:hAnsi="Arial" w:cs="Arial"/>
          <w:sz w:val="22"/>
          <w:szCs w:val="22"/>
        </w:rPr>
        <w:t>tem Ap</w:t>
      </w:r>
      <w:r w:rsidR="00104665">
        <w:rPr>
          <w:rFonts w:ascii="Arial" w:hAnsi="Arial" w:cs="Arial"/>
          <w:sz w:val="22"/>
          <w:szCs w:val="22"/>
        </w:rPr>
        <w:t xml:space="preserve">proach. A possible format is for each meeting to be based on themes of common interest to partners, where a partner with a particular area of knowledge provides a short presentation followed by a discussion of how the approach may be adapted to other sites both in the Inner and Outer islands.   The themes/ areas of discussion </w:t>
      </w:r>
      <w:r w:rsidR="00CC776C">
        <w:rPr>
          <w:rFonts w:ascii="Arial" w:hAnsi="Arial" w:cs="Arial"/>
          <w:sz w:val="22"/>
          <w:szCs w:val="22"/>
        </w:rPr>
        <w:t>need not</w:t>
      </w:r>
      <w:r w:rsidR="00104665">
        <w:rPr>
          <w:rFonts w:ascii="Arial" w:hAnsi="Arial" w:cs="Arial"/>
          <w:sz w:val="22"/>
          <w:szCs w:val="22"/>
        </w:rPr>
        <w:t xml:space="preserve"> be related to financing mechanisms and their objective </w:t>
      </w:r>
      <w:r w:rsidR="00CC776C">
        <w:rPr>
          <w:rFonts w:ascii="Arial" w:hAnsi="Arial" w:cs="Arial"/>
          <w:sz w:val="22"/>
          <w:szCs w:val="22"/>
        </w:rPr>
        <w:t xml:space="preserve">would be </w:t>
      </w:r>
      <w:r w:rsidR="00104665">
        <w:rPr>
          <w:rFonts w:ascii="Arial" w:hAnsi="Arial" w:cs="Arial"/>
          <w:sz w:val="22"/>
          <w:szCs w:val="22"/>
        </w:rPr>
        <w:t>to build a better understanding and cohesion between partners. The SC meeting</w:t>
      </w:r>
      <w:r w:rsidR="00380A2C">
        <w:rPr>
          <w:rFonts w:ascii="Arial" w:hAnsi="Arial" w:cs="Arial"/>
          <w:sz w:val="22"/>
          <w:szCs w:val="22"/>
        </w:rPr>
        <w:t>s</w:t>
      </w:r>
      <w:r w:rsidR="00104665">
        <w:rPr>
          <w:rFonts w:ascii="Arial" w:hAnsi="Arial" w:cs="Arial"/>
          <w:sz w:val="22"/>
          <w:szCs w:val="22"/>
        </w:rPr>
        <w:t xml:space="preserve"> are designed to provide updates on the components being undertaken by each partner, although many stated that they were not clear on w</w:t>
      </w:r>
      <w:r w:rsidR="00CC29A6">
        <w:rPr>
          <w:rFonts w:ascii="Arial" w:hAnsi="Arial" w:cs="Arial"/>
          <w:sz w:val="22"/>
          <w:szCs w:val="22"/>
        </w:rPr>
        <w:t xml:space="preserve">hat other partners were doing. </w:t>
      </w:r>
      <w:r w:rsidR="00104665">
        <w:rPr>
          <w:rFonts w:ascii="Arial" w:hAnsi="Arial" w:cs="Arial"/>
          <w:sz w:val="22"/>
          <w:szCs w:val="22"/>
        </w:rPr>
        <w:t>It may be necessary therefore to change the format of the feedback from partners, and to include discussions on lessons learnt and opportunities for upscaling the initiatives being piloted.</w:t>
      </w:r>
    </w:p>
    <w:p w14:paraId="2649BFC5" w14:textId="69863AC1" w:rsidR="000E642E" w:rsidRPr="00277433" w:rsidRDefault="000E642E" w:rsidP="000E642E">
      <w:pPr>
        <w:jc w:val="both"/>
        <w:rPr>
          <w:rFonts w:ascii="Arial" w:hAnsi="Arial" w:cs="Arial"/>
          <w:sz w:val="22"/>
          <w:szCs w:val="22"/>
        </w:rPr>
      </w:pPr>
      <w:r w:rsidRPr="00277433">
        <w:rPr>
          <w:rFonts w:ascii="Arial" w:hAnsi="Arial" w:cs="Arial"/>
          <w:sz w:val="22"/>
          <w:szCs w:val="22"/>
        </w:rPr>
        <w:t>UNDP has an oversight and monitoring role</w:t>
      </w:r>
      <w:r w:rsidR="009C7F10">
        <w:rPr>
          <w:rFonts w:ascii="Arial" w:hAnsi="Arial" w:cs="Arial"/>
          <w:sz w:val="22"/>
          <w:szCs w:val="22"/>
        </w:rPr>
        <w:t xml:space="preserve"> as described in Section 3. The fact that UNDP and the PCU are located in the same office, facilitates communication and collaboration. </w:t>
      </w:r>
      <w:r w:rsidRPr="00277433">
        <w:rPr>
          <w:rFonts w:ascii="Arial" w:hAnsi="Arial" w:cs="Arial"/>
          <w:sz w:val="22"/>
          <w:szCs w:val="22"/>
        </w:rPr>
        <w:t>The (UNDP) RTA has been involved in the project since its i</w:t>
      </w:r>
      <w:r w:rsidR="00380A2C">
        <w:rPr>
          <w:rFonts w:ascii="Arial" w:hAnsi="Arial" w:cs="Arial"/>
          <w:sz w:val="22"/>
          <w:szCs w:val="22"/>
        </w:rPr>
        <w:t>nception. She visits once a year</w:t>
      </w:r>
      <w:r w:rsidRPr="00277433">
        <w:rPr>
          <w:rFonts w:ascii="Arial" w:hAnsi="Arial" w:cs="Arial"/>
          <w:sz w:val="22"/>
          <w:szCs w:val="22"/>
        </w:rPr>
        <w:t xml:space="preserve">. </w:t>
      </w:r>
    </w:p>
    <w:p w14:paraId="764EB165" w14:textId="77777777" w:rsidR="00996B55" w:rsidRPr="008E4AD7" w:rsidRDefault="00996B55" w:rsidP="00996B55">
      <w:pPr>
        <w:jc w:val="both"/>
        <w:rPr>
          <w:rFonts w:ascii="Arial" w:hAnsi="Arial" w:cs="Arial"/>
          <w:sz w:val="22"/>
          <w:szCs w:val="22"/>
        </w:rPr>
      </w:pPr>
    </w:p>
    <w:p w14:paraId="43F85ECF" w14:textId="77777777" w:rsidR="000406EB" w:rsidRPr="00486F06" w:rsidRDefault="000406EB" w:rsidP="000406EB">
      <w:pPr>
        <w:pStyle w:val="Heading3"/>
        <w:jc w:val="both"/>
        <w:rPr>
          <w:rFonts w:ascii="Arial" w:hAnsi="Arial" w:cs="Arial"/>
          <w:sz w:val="22"/>
          <w:szCs w:val="22"/>
        </w:rPr>
      </w:pPr>
      <w:bookmarkStart w:id="24" w:name="_Toc521680729"/>
      <w:r w:rsidRPr="00486F06">
        <w:rPr>
          <w:rFonts w:ascii="Arial" w:hAnsi="Arial" w:cs="Arial"/>
          <w:sz w:val="22"/>
          <w:szCs w:val="22"/>
        </w:rPr>
        <w:t>Work Planning</w:t>
      </w:r>
      <w:bookmarkEnd w:id="24"/>
    </w:p>
    <w:p w14:paraId="2A5A136D" w14:textId="77777777" w:rsidR="00D32556" w:rsidRPr="00D10001" w:rsidRDefault="00D32556" w:rsidP="00D32556">
      <w:pPr>
        <w:rPr>
          <w:rFonts w:ascii="Arial" w:hAnsi="Arial" w:cs="Arial"/>
        </w:rPr>
      </w:pPr>
    </w:p>
    <w:p w14:paraId="5CA80979" w14:textId="77777777" w:rsidR="00996B55" w:rsidRDefault="00CC29A6" w:rsidP="000406EB">
      <w:pPr>
        <w:widowControl w:val="0"/>
        <w:tabs>
          <w:tab w:val="left" w:pos="220"/>
          <w:tab w:val="left" w:pos="720"/>
        </w:tabs>
        <w:autoSpaceDE w:val="0"/>
        <w:autoSpaceDN w:val="0"/>
        <w:adjustRightInd w:val="0"/>
        <w:spacing w:after="320"/>
        <w:jc w:val="both"/>
        <w:rPr>
          <w:rFonts w:ascii="Arial" w:hAnsi="Arial" w:cs="Arial"/>
          <w:sz w:val="22"/>
          <w:szCs w:val="22"/>
        </w:rPr>
      </w:pPr>
      <w:r>
        <w:rPr>
          <w:rFonts w:ascii="Arial" w:hAnsi="Arial" w:cs="Arial"/>
          <w:sz w:val="22"/>
          <w:szCs w:val="22"/>
        </w:rPr>
        <w:t>The PM prepares</w:t>
      </w:r>
      <w:r w:rsidR="00996B55">
        <w:rPr>
          <w:rFonts w:ascii="Arial" w:hAnsi="Arial" w:cs="Arial"/>
          <w:sz w:val="22"/>
          <w:szCs w:val="22"/>
        </w:rPr>
        <w:t xml:space="preserve"> annual work plans</w:t>
      </w:r>
      <w:r>
        <w:rPr>
          <w:rFonts w:ascii="Arial" w:hAnsi="Arial" w:cs="Arial"/>
          <w:sz w:val="22"/>
          <w:szCs w:val="22"/>
        </w:rPr>
        <w:t>, which are discussed and shared with the partners</w:t>
      </w:r>
      <w:r w:rsidR="00996B55">
        <w:rPr>
          <w:rFonts w:ascii="Arial" w:hAnsi="Arial" w:cs="Arial"/>
          <w:sz w:val="22"/>
          <w:szCs w:val="22"/>
        </w:rPr>
        <w:t xml:space="preserve">. </w:t>
      </w:r>
      <w:r w:rsidR="00CD1849">
        <w:rPr>
          <w:rFonts w:ascii="Arial" w:hAnsi="Arial" w:cs="Arial"/>
          <w:sz w:val="22"/>
          <w:szCs w:val="22"/>
        </w:rPr>
        <w:t>Some work-plans prepared by partners lack detail, making it hard to clearly identify how money is being spent.</w:t>
      </w:r>
    </w:p>
    <w:p w14:paraId="35804EBC" w14:textId="77777777" w:rsidR="000E642E" w:rsidRPr="00486F06" w:rsidRDefault="000E642E" w:rsidP="000406EB">
      <w:pPr>
        <w:widowControl w:val="0"/>
        <w:tabs>
          <w:tab w:val="left" w:pos="220"/>
          <w:tab w:val="left" w:pos="720"/>
        </w:tabs>
        <w:autoSpaceDE w:val="0"/>
        <w:autoSpaceDN w:val="0"/>
        <w:adjustRightInd w:val="0"/>
        <w:spacing w:after="320"/>
        <w:jc w:val="both"/>
        <w:rPr>
          <w:rFonts w:ascii="Arial" w:hAnsi="Arial" w:cs="Arial"/>
          <w:sz w:val="22"/>
          <w:szCs w:val="22"/>
        </w:rPr>
      </w:pPr>
      <w:r>
        <w:rPr>
          <w:rFonts w:ascii="Arial" w:hAnsi="Arial" w:cs="Arial"/>
          <w:sz w:val="22"/>
          <w:szCs w:val="22"/>
        </w:rPr>
        <w:t xml:space="preserve">The project initially faced delays due to the hiring of the project team (Project Manager and Technical Advisor), who were in place 6 months into the project. As discussed above there have been various delays in implementation linked to the difficulties in hiring technical consultant (e.g. for the Management Plans), planning and implementing </w:t>
      </w:r>
      <w:r w:rsidR="00A05165">
        <w:rPr>
          <w:rFonts w:ascii="Arial" w:hAnsi="Arial" w:cs="Arial"/>
          <w:sz w:val="22"/>
          <w:szCs w:val="22"/>
        </w:rPr>
        <w:t xml:space="preserve">investment </w:t>
      </w:r>
      <w:r>
        <w:rPr>
          <w:rFonts w:ascii="Arial" w:hAnsi="Arial" w:cs="Arial"/>
          <w:sz w:val="22"/>
          <w:szCs w:val="22"/>
        </w:rPr>
        <w:t>efficiently</w:t>
      </w:r>
      <w:r w:rsidR="00A05165">
        <w:rPr>
          <w:rFonts w:ascii="Arial" w:hAnsi="Arial" w:cs="Arial"/>
          <w:sz w:val="22"/>
          <w:szCs w:val="22"/>
        </w:rPr>
        <w:t xml:space="preserve"> at SNPA sites</w:t>
      </w:r>
      <w:r>
        <w:rPr>
          <w:rFonts w:ascii="Arial" w:hAnsi="Arial" w:cs="Arial"/>
          <w:sz w:val="22"/>
          <w:szCs w:val="22"/>
        </w:rPr>
        <w:t xml:space="preserve"> (including procurement delays), lack of constructive dialogue on Silhouette, and agreements with private Islands. </w:t>
      </w:r>
    </w:p>
    <w:p w14:paraId="16594BBB" w14:textId="77777777" w:rsidR="000406EB" w:rsidRPr="00486F06" w:rsidRDefault="000406EB" w:rsidP="000406EB">
      <w:pPr>
        <w:pStyle w:val="Heading3"/>
        <w:jc w:val="both"/>
        <w:rPr>
          <w:rFonts w:ascii="Arial" w:hAnsi="Arial" w:cs="Arial"/>
          <w:sz w:val="22"/>
          <w:szCs w:val="22"/>
        </w:rPr>
      </w:pPr>
      <w:bookmarkStart w:id="25" w:name="_Toc521680730"/>
      <w:r w:rsidRPr="00486F06">
        <w:rPr>
          <w:rFonts w:ascii="Arial" w:hAnsi="Arial" w:cs="Arial"/>
          <w:sz w:val="22"/>
          <w:szCs w:val="22"/>
        </w:rPr>
        <w:t>Finance and co-finance</w:t>
      </w:r>
      <w:r w:rsidRPr="00486F06">
        <w:rPr>
          <w:rFonts w:ascii="MS Mincho" w:eastAsia="MS Mincho" w:hAnsi="MS Mincho" w:cs="MS Mincho"/>
          <w:sz w:val="22"/>
          <w:szCs w:val="22"/>
        </w:rPr>
        <w:t> </w:t>
      </w:r>
      <w:bookmarkEnd w:id="25"/>
    </w:p>
    <w:p w14:paraId="7ABAF8B5" w14:textId="77777777" w:rsidR="00CC776C" w:rsidRDefault="00192F0C" w:rsidP="00A359AA">
      <w:pPr>
        <w:widowControl w:val="0"/>
        <w:tabs>
          <w:tab w:val="left" w:pos="220"/>
          <w:tab w:val="left" w:pos="720"/>
        </w:tabs>
        <w:autoSpaceDE w:val="0"/>
        <w:autoSpaceDN w:val="0"/>
        <w:adjustRightInd w:val="0"/>
        <w:spacing w:after="320"/>
        <w:jc w:val="both"/>
        <w:rPr>
          <w:rFonts w:ascii="Arial" w:hAnsi="Arial" w:cs="Arial"/>
          <w:sz w:val="22"/>
          <w:szCs w:val="22"/>
        </w:rPr>
      </w:pPr>
      <w:r>
        <w:rPr>
          <w:rFonts w:ascii="Arial" w:hAnsi="Arial" w:cs="Arial"/>
          <w:color w:val="000000" w:themeColor="text1"/>
          <w:sz w:val="22"/>
          <w:szCs w:val="22"/>
        </w:rPr>
        <w:t xml:space="preserve">Underspending against agreed annual work-plans has been an issue throughout the project, as discussed at the last Steering Committee Meeting October 2017. </w:t>
      </w:r>
      <w:r w:rsidR="00CC776C" w:rsidRPr="00161F17">
        <w:rPr>
          <w:rFonts w:ascii="Arial" w:hAnsi="Arial" w:cs="Arial"/>
          <w:color w:val="000000" w:themeColor="text1"/>
          <w:sz w:val="22"/>
          <w:szCs w:val="22"/>
        </w:rPr>
        <w:t xml:space="preserve">In the first year of the project partners asked for </w:t>
      </w:r>
      <w:r w:rsidR="00FA59CA">
        <w:rPr>
          <w:rFonts w:ascii="Arial" w:hAnsi="Arial" w:cs="Arial"/>
          <w:color w:val="000000" w:themeColor="text1"/>
          <w:sz w:val="22"/>
          <w:szCs w:val="22"/>
        </w:rPr>
        <w:t xml:space="preserve">money which they </w:t>
      </w:r>
      <w:r w:rsidR="00CC776C" w:rsidRPr="00161F17">
        <w:rPr>
          <w:rFonts w:ascii="Arial" w:hAnsi="Arial" w:cs="Arial"/>
          <w:color w:val="000000" w:themeColor="text1"/>
          <w:sz w:val="22"/>
          <w:szCs w:val="22"/>
        </w:rPr>
        <w:t xml:space="preserve">did not spend. The project was reportedly stricter in the second year but there was still an underspend in component 2. </w:t>
      </w:r>
      <w:r w:rsidR="00CC776C">
        <w:rPr>
          <w:rFonts w:ascii="Arial" w:hAnsi="Arial" w:cs="Arial"/>
          <w:sz w:val="22"/>
          <w:szCs w:val="22"/>
        </w:rPr>
        <w:t xml:space="preserve">Underspending has implications for all partners as if </w:t>
      </w:r>
      <w:r w:rsidR="00CC776C" w:rsidRPr="00BE6A13">
        <w:rPr>
          <w:rFonts w:ascii="Arial" w:hAnsi="Arial" w:cs="Arial"/>
          <w:sz w:val="22"/>
          <w:szCs w:val="22"/>
        </w:rPr>
        <w:t>80% expenditure</w:t>
      </w:r>
      <w:r w:rsidR="00CC776C">
        <w:rPr>
          <w:rFonts w:ascii="Arial" w:hAnsi="Arial" w:cs="Arial"/>
          <w:sz w:val="22"/>
          <w:szCs w:val="22"/>
        </w:rPr>
        <w:t xml:space="preserve"> overall is not reached</w:t>
      </w:r>
      <w:r w:rsidR="00CC776C" w:rsidRPr="00BE6A13">
        <w:rPr>
          <w:rFonts w:ascii="Arial" w:hAnsi="Arial" w:cs="Arial"/>
          <w:sz w:val="22"/>
          <w:szCs w:val="22"/>
        </w:rPr>
        <w:t xml:space="preserve">, </w:t>
      </w:r>
      <w:r w:rsidR="00CC776C">
        <w:rPr>
          <w:rFonts w:ascii="Arial" w:hAnsi="Arial" w:cs="Arial"/>
          <w:sz w:val="22"/>
          <w:szCs w:val="22"/>
        </w:rPr>
        <w:t xml:space="preserve">additional </w:t>
      </w:r>
      <w:r w:rsidR="00CC776C" w:rsidRPr="00BE6A13">
        <w:rPr>
          <w:rFonts w:ascii="Arial" w:hAnsi="Arial" w:cs="Arial"/>
          <w:sz w:val="22"/>
          <w:szCs w:val="22"/>
        </w:rPr>
        <w:t>direct payments cannot be disbursed from the UNDP system</w:t>
      </w:r>
      <w:r w:rsidR="00CC776C">
        <w:rPr>
          <w:rFonts w:ascii="Arial" w:hAnsi="Arial" w:cs="Arial"/>
          <w:sz w:val="22"/>
          <w:szCs w:val="22"/>
        </w:rPr>
        <w:t>.</w:t>
      </w:r>
    </w:p>
    <w:p w14:paraId="71E4254C" w14:textId="77777777" w:rsidR="00A359AA" w:rsidRPr="00161F17" w:rsidRDefault="00A359AA" w:rsidP="00A359AA">
      <w:pPr>
        <w:widowControl w:val="0"/>
        <w:tabs>
          <w:tab w:val="left" w:pos="220"/>
          <w:tab w:val="left" w:pos="720"/>
        </w:tabs>
        <w:autoSpaceDE w:val="0"/>
        <w:autoSpaceDN w:val="0"/>
        <w:adjustRightInd w:val="0"/>
        <w:spacing w:after="320"/>
        <w:jc w:val="both"/>
        <w:rPr>
          <w:rFonts w:ascii="Arial" w:hAnsi="Arial" w:cs="Arial"/>
          <w:color w:val="000000" w:themeColor="text1"/>
          <w:sz w:val="22"/>
          <w:szCs w:val="22"/>
        </w:rPr>
      </w:pPr>
      <w:r>
        <w:rPr>
          <w:rFonts w:ascii="Arial" w:hAnsi="Arial" w:cs="Arial"/>
          <w:color w:val="000000" w:themeColor="text1"/>
          <w:sz w:val="22"/>
          <w:szCs w:val="22"/>
        </w:rPr>
        <w:t>The Project has a GEF grant of US$2,776,900, 48% of which has been spent as of June 2018, based on UNDP’s C</w:t>
      </w:r>
      <w:r w:rsidR="00E30860">
        <w:rPr>
          <w:rFonts w:ascii="Arial" w:hAnsi="Arial" w:cs="Arial"/>
          <w:color w:val="000000" w:themeColor="text1"/>
          <w:sz w:val="22"/>
          <w:szCs w:val="22"/>
        </w:rPr>
        <w:t xml:space="preserve">ombined Delivery Report (CDR). </w:t>
      </w:r>
      <w:r w:rsidR="00192F0C">
        <w:rPr>
          <w:rFonts w:ascii="Arial" w:hAnsi="Arial" w:cs="Arial"/>
          <w:color w:val="000000" w:themeColor="text1"/>
          <w:sz w:val="22"/>
          <w:szCs w:val="22"/>
        </w:rPr>
        <w:t xml:space="preserve">There are various areas of </w:t>
      </w:r>
      <w:r>
        <w:rPr>
          <w:rFonts w:ascii="Arial" w:hAnsi="Arial" w:cs="Arial"/>
          <w:color w:val="000000" w:themeColor="text1"/>
          <w:sz w:val="22"/>
          <w:szCs w:val="22"/>
        </w:rPr>
        <w:t>concern</w:t>
      </w:r>
      <w:r w:rsidR="00192F0C">
        <w:rPr>
          <w:rFonts w:ascii="Arial" w:hAnsi="Arial" w:cs="Arial"/>
          <w:color w:val="000000" w:themeColor="text1"/>
          <w:sz w:val="22"/>
          <w:szCs w:val="22"/>
        </w:rPr>
        <w:t xml:space="preserve"> in terms of expenditure</w:t>
      </w:r>
      <w:r>
        <w:rPr>
          <w:rFonts w:ascii="Arial" w:hAnsi="Arial" w:cs="Arial"/>
          <w:color w:val="000000" w:themeColor="text1"/>
          <w:sz w:val="22"/>
          <w:szCs w:val="22"/>
        </w:rPr>
        <w:t xml:space="preserve">. For example, around 16% of SNPA’s budget for contractual services and equipment and furniture under Component 2 (totaling US$515,00) has been spent as of June 2018 (with an expenditure profile of 5% in 2016, 8.5% in 2017, and 2.5 % in the first half of 2018). </w:t>
      </w:r>
      <w:r w:rsidRPr="00161F17">
        <w:rPr>
          <w:rFonts w:ascii="Arial" w:hAnsi="Arial" w:cs="Arial"/>
          <w:color w:val="000000" w:themeColor="text1"/>
          <w:sz w:val="22"/>
          <w:szCs w:val="22"/>
        </w:rPr>
        <w:t>SN</w:t>
      </w:r>
      <w:r>
        <w:rPr>
          <w:rFonts w:ascii="Arial" w:hAnsi="Arial" w:cs="Arial"/>
          <w:color w:val="000000" w:themeColor="text1"/>
          <w:sz w:val="22"/>
          <w:szCs w:val="22"/>
        </w:rPr>
        <w:t>PA activities in component 2</w:t>
      </w:r>
      <w:r w:rsidRPr="00161F17">
        <w:rPr>
          <w:rFonts w:ascii="Arial" w:hAnsi="Arial" w:cs="Arial"/>
          <w:color w:val="000000" w:themeColor="text1"/>
          <w:sz w:val="22"/>
          <w:szCs w:val="22"/>
        </w:rPr>
        <w:t xml:space="preserve"> were </w:t>
      </w:r>
      <w:r>
        <w:rPr>
          <w:rFonts w:ascii="Arial" w:hAnsi="Arial" w:cs="Arial"/>
          <w:color w:val="000000" w:themeColor="text1"/>
          <w:sz w:val="22"/>
          <w:szCs w:val="22"/>
        </w:rPr>
        <w:t xml:space="preserve">deliberately slowed down in the second half of 2016 </w:t>
      </w:r>
      <w:r w:rsidRPr="00161F17">
        <w:rPr>
          <w:rFonts w:ascii="Arial" w:hAnsi="Arial" w:cs="Arial"/>
          <w:color w:val="000000" w:themeColor="text1"/>
          <w:sz w:val="22"/>
          <w:szCs w:val="22"/>
        </w:rPr>
        <w:t xml:space="preserve">to ensure that they were planned properly and </w:t>
      </w:r>
      <w:r>
        <w:rPr>
          <w:rFonts w:ascii="Arial" w:hAnsi="Arial" w:cs="Arial"/>
          <w:color w:val="000000" w:themeColor="text1"/>
          <w:sz w:val="22"/>
          <w:szCs w:val="22"/>
        </w:rPr>
        <w:t xml:space="preserve">of high quality and </w:t>
      </w:r>
      <w:r w:rsidRPr="00161F17">
        <w:rPr>
          <w:rFonts w:ascii="Arial" w:hAnsi="Arial" w:cs="Arial"/>
          <w:color w:val="000000" w:themeColor="text1"/>
          <w:sz w:val="22"/>
          <w:szCs w:val="22"/>
        </w:rPr>
        <w:t xml:space="preserve">PAF has </w:t>
      </w:r>
      <w:r>
        <w:rPr>
          <w:rFonts w:ascii="Arial" w:hAnsi="Arial" w:cs="Arial"/>
          <w:color w:val="000000" w:themeColor="text1"/>
          <w:sz w:val="22"/>
          <w:szCs w:val="22"/>
        </w:rPr>
        <w:t>been</w:t>
      </w:r>
      <w:r w:rsidRPr="00161F17">
        <w:rPr>
          <w:rFonts w:ascii="Arial" w:hAnsi="Arial" w:cs="Arial"/>
          <w:color w:val="000000" w:themeColor="text1"/>
          <w:sz w:val="22"/>
          <w:szCs w:val="22"/>
        </w:rPr>
        <w:t xml:space="preserve"> active in tracking progress and developing work-plans with SNPA</w:t>
      </w:r>
      <w:r w:rsidR="00192F0C">
        <w:rPr>
          <w:rFonts w:ascii="Arial" w:hAnsi="Arial" w:cs="Arial"/>
          <w:color w:val="000000" w:themeColor="text1"/>
          <w:sz w:val="22"/>
          <w:szCs w:val="22"/>
        </w:rPr>
        <w:t xml:space="preserve">. </w:t>
      </w:r>
      <w:r w:rsidR="00CC776C">
        <w:rPr>
          <w:rFonts w:ascii="Arial" w:hAnsi="Arial" w:cs="Arial"/>
          <w:color w:val="000000" w:themeColor="text1"/>
          <w:sz w:val="22"/>
          <w:szCs w:val="22"/>
        </w:rPr>
        <w:t xml:space="preserve">However, </w:t>
      </w:r>
      <w:r>
        <w:rPr>
          <w:rFonts w:ascii="Arial" w:hAnsi="Arial" w:cs="Arial"/>
          <w:color w:val="000000" w:themeColor="text1"/>
          <w:sz w:val="22"/>
          <w:szCs w:val="22"/>
        </w:rPr>
        <w:t>activity has reportedly slowed down again recently.</w:t>
      </w:r>
    </w:p>
    <w:p w14:paraId="5877C407" w14:textId="77777777" w:rsidR="00A359AA" w:rsidRPr="00161F17" w:rsidRDefault="00A359AA" w:rsidP="00A359AA">
      <w:pPr>
        <w:widowControl w:val="0"/>
        <w:autoSpaceDE w:val="0"/>
        <w:autoSpaceDN w:val="0"/>
        <w:adjustRightInd w:val="0"/>
        <w:jc w:val="both"/>
        <w:rPr>
          <w:rFonts w:ascii="Arial" w:hAnsi="Arial" w:cs="Arial"/>
          <w:color w:val="000000" w:themeColor="text1"/>
          <w:sz w:val="22"/>
          <w:szCs w:val="22"/>
        </w:rPr>
      </w:pPr>
      <w:r w:rsidRPr="00161F17">
        <w:rPr>
          <w:rFonts w:ascii="Arial" w:hAnsi="Arial" w:cs="Arial"/>
          <w:color w:val="000000" w:themeColor="text1"/>
          <w:sz w:val="22"/>
          <w:szCs w:val="22"/>
        </w:rPr>
        <w:t>SNPA/ICS US$200,000 budgeted</w:t>
      </w:r>
      <w:r>
        <w:rPr>
          <w:rFonts w:ascii="Arial" w:hAnsi="Arial" w:cs="Arial"/>
          <w:color w:val="000000" w:themeColor="text1"/>
          <w:sz w:val="22"/>
          <w:szCs w:val="22"/>
        </w:rPr>
        <w:t xml:space="preserve"> grant</w:t>
      </w:r>
      <w:r w:rsidRPr="00161F17">
        <w:rPr>
          <w:rFonts w:ascii="Arial" w:hAnsi="Arial" w:cs="Arial"/>
          <w:color w:val="000000" w:themeColor="text1"/>
          <w:sz w:val="22"/>
          <w:szCs w:val="22"/>
        </w:rPr>
        <w:t xml:space="preserve"> has not been touched, and an agreed proposal between t</w:t>
      </w:r>
      <w:r>
        <w:rPr>
          <w:rFonts w:ascii="Arial" w:hAnsi="Arial" w:cs="Arial"/>
          <w:color w:val="000000" w:themeColor="text1"/>
          <w:sz w:val="22"/>
          <w:szCs w:val="22"/>
        </w:rPr>
        <w:t>h</w:t>
      </w:r>
      <w:r w:rsidRPr="00161F17">
        <w:rPr>
          <w:rFonts w:ascii="Arial" w:hAnsi="Arial" w:cs="Arial"/>
          <w:color w:val="000000" w:themeColor="text1"/>
          <w:sz w:val="22"/>
          <w:szCs w:val="22"/>
        </w:rPr>
        <w:t xml:space="preserve">e </w:t>
      </w:r>
      <w:r>
        <w:rPr>
          <w:rFonts w:ascii="Arial" w:hAnsi="Arial" w:cs="Arial"/>
          <w:color w:val="000000" w:themeColor="text1"/>
          <w:sz w:val="22"/>
          <w:szCs w:val="22"/>
        </w:rPr>
        <w:t>p</w:t>
      </w:r>
      <w:r w:rsidRPr="00161F17">
        <w:rPr>
          <w:rFonts w:ascii="Arial" w:hAnsi="Arial" w:cs="Arial"/>
          <w:color w:val="000000" w:themeColor="text1"/>
          <w:sz w:val="22"/>
          <w:szCs w:val="22"/>
        </w:rPr>
        <w:t>arties is needed before this activity can start (</w:t>
      </w:r>
      <w:r w:rsidR="00CC776C" w:rsidRPr="00CC776C">
        <w:rPr>
          <w:rFonts w:ascii="Arial" w:hAnsi="Arial" w:cs="Arial"/>
          <w:color w:val="000000" w:themeColor="text1"/>
          <w:sz w:val="22"/>
          <w:szCs w:val="22"/>
        </w:rPr>
        <w:t>see discussion under 4.2.1</w:t>
      </w:r>
      <w:r w:rsidRPr="00CC776C">
        <w:rPr>
          <w:rFonts w:ascii="Arial" w:hAnsi="Arial" w:cs="Arial"/>
          <w:color w:val="000000" w:themeColor="text1"/>
          <w:sz w:val="22"/>
          <w:szCs w:val="22"/>
        </w:rPr>
        <w:t>)</w:t>
      </w:r>
      <w:r w:rsidR="00CC776C" w:rsidRPr="00CC776C">
        <w:rPr>
          <w:rFonts w:ascii="Arial" w:hAnsi="Arial" w:cs="Arial"/>
          <w:color w:val="000000" w:themeColor="text1"/>
          <w:sz w:val="22"/>
          <w:szCs w:val="22"/>
        </w:rPr>
        <w:t>.</w:t>
      </w:r>
    </w:p>
    <w:p w14:paraId="05A81E48" w14:textId="77777777" w:rsidR="00A359AA" w:rsidRPr="00161F17" w:rsidRDefault="00A359AA" w:rsidP="00A359AA">
      <w:pPr>
        <w:widowControl w:val="0"/>
        <w:autoSpaceDE w:val="0"/>
        <w:autoSpaceDN w:val="0"/>
        <w:adjustRightInd w:val="0"/>
        <w:jc w:val="both"/>
        <w:rPr>
          <w:rFonts w:ascii="Arial" w:hAnsi="Arial" w:cs="Arial"/>
          <w:color w:val="000000" w:themeColor="text1"/>
          <w:sz w:val="22"/>
          <w:szCs w:val="22"/>
        </w:rPr>
      </w:pPr>
    </w:p>
    <w:p w14:paraId="1D9E6C8D" w14:textId="68DF5A22" w:rsidR="00FA59CA" w:rsidRDefault="00FA59CA" w:rsidP="00FA59CA">
      <w:pPr>
        <w:widowControl w:val="0"/>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 divergence of views on financial aspects was expressed between the </w:t>
      </w:r>
      <w:r w:rsidR="00F02E42">
        <w:rPr>
          <w:rFonts w:ascii="Arial" w:hAnsi="Arial" w:cs="Arial"/>
          <w:color w:val="000000" w:themeColor="text1"/>
          <w:sz w:val="22"/>
          <w:szCs w:val="22"/>
        </w:rPr>
        <w:t xml:space="preserve">PCU </w:t>
      </w:r>
      <w:r>
        <w:rPr>
          <w:rFonts w:ascii="Arial" w:hAnsi="Arial" w:cs="Arial"/>
          <w:color w:val="000000" w:themeColor="text1"/>
          <w:sz w:val="22"/>
          <w:szCs w:val="22"/>
        </w:rPr>
        <w:t>/ UNDP and Nature Seychelles (NS). Nature Seychelles say that they always have to chase the PCU for money and that there were a lot of delays, leaving them inadequate time to spend 80% of the amount allocated within a quarter</w:t>
      </w:r>
      <w:r w:rsidRPr="007831F4">
        <w:rPr>
          <w:rFonts w:ascii="Arial" w:hAnsi="Arial" w:cs="Arial"/>
          <w:color w:val="000000" w:themeColor="text1"/>
          <w:sz w:val="22"/>
          <w:szCs w:val="22"/>
        </w:rPr>
        <w:t xml:space="preserve">. </w:t>
      </w:r>
      <w:r w:rsidRPr="007831F4">
        <w:rPr>
          <w:rFonts w:ascii="Arial" w:hAnsi="Arial" w:cs="Arial"/>
          <w:sz w:val="22"/>
          <w:szCs w:val="22"/>
        </w:rPr>
        <w:t xml:space="preserve">A review of cash advances versus expenditure shows that NS have been slow in spending.  For example, in Q2 2016 they were advanced US$50,000 and had a balance at the end of the year of $5,362. </w:t>
      </w:r>
      <w:r>
        <w:rPr>
          <w:rFonts w:ascii="Arial" w:hAnsi="Arial" w:cs="Arial"/>
          <w:sz w:val="22"/>
          <w:szCs w:val="22"/>
        </w:rPr>
        <w:t xml:space="preserve">In 2017, cash advances were only requested for Q1 and Q2 and they were left with a balance of US$5,662. In </w:t>
      </w:r>
      <w:r w:rsidRPr="007831F4">
        <w:rPr>
          <w:rFonts w:ascii="Arial" w:hAnsi="Arial" w:cs="Arial"/>
          <w:sz w:val="22"/>
          <w:szCs w:val="22"/>
        </w:rPr>
        <w:t xml:space="preserve">2018, Q2 they requested a lower cash advance than set out in the work-plan and Budget 2018, of which they have only spent 56%. </w:t>
      </w:r>
      <w:r w:rsidRPr="007831F4">
        <w:rPr>
          <w:rFonts w:ascii="Arial" w:hAnsi="Arial" w:cs="Arial"/>
          <w:color w:val="000000" w:themeColor="text1"/>
          <w:sz w:val="22"/>
          <w:szCs w:val="22"/>
        </w:rPr>
        <w:t>Nature Seychelles’ Grant Agreement will end in March 2019, and a grant extension may be required</w:t>
      </w:r>
      <w:r w:rsidRPr="007831F4">
        <w:rPr>
          <w:rFonts w:ascii="Arial" w:hAnsi="Arial" w:cs="Arial"/>
          <w:sz w:val="22"/>
          <w:szCs w:val="22"/>
        </w:rPr>
        <w:t>.</w:t>
      </w:r>
      <w:r>
        <w:rPr>
          <w:rFonts w:ascii="Arial" w:hAnsi="Arial" w:cs="Arial"/>
          <w:sz w:val="22"/>
          <w:szCs w:val="22"/>
        </w:rPr>
        <w:t xml:space="preserve"> Ageing cash advances (over 6 months) have resulted in an additional reporting burden for </w:t>
      </w:r>
      <w:r>
        <w:rPr>
          <w:rFonts w:ascii="Arial" w:hAnsi="Arial" w:cs="Arial"/>
          <w:color w:val="000000" w:themeColor="text1"/>
          <w:sz w:val="22"/>
          <w:szCs w:val="22"/>
        </w:rPr>
        <w:t>the PCU /UNDP.</w:t>
      </w:r>
    </w:p>
    <w:p w14:paraId="61B72022" w14:textId="77777777" w:rsidR="00FA59CA" w:rsidRDefault="00FA59CA" w:rsidP="00FA59CA">
      <w:pPr>
        <w:widowControl w:val="0"/>
        <w:autoSpaceDE w:val="0"/>
        <w:autoSpaceDN w:val="0"/>
        <w:adjustRightInd w:val="0"/>
        <w:jc w:val="both"/>
        <w:rPr>
          <w:rFonts w:ascii="Arial" w:hAnsi="Arial" w:cs="Arial"/>
          <w:sz w:val="22"/>
          <w:szCs w:val="22"/>
        </w:rPr>
      </w:pPr>
    </w:p>
    <w:p w14:paraId="49589A0F" w14:textId="77777777" w:rsidR="00A359AA" w:rsidRDefault="00A359AA" w:rsidP="00A359AA">
      <w:pPr>
        <w:widowControl w:val="0"/>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The GIF </w:t>
      </w:r>
      <w:r w:rsidRPr="00161F17">
        <w:rPr>
          <w:rFonts w:ascii="Arial" w:hAnsi="Arial" w:cs="Arial"/>
          <w:color w:val="000000" w:themeColor="text1"/>
          <w:sz w:val="22"/>
          <w:szCs w:val="22"/>
        </w:rPr>
        <w:t>Grant Agreement end</w:t>
      </w:r>
      <w:r>
        <w:rPr>
          <w:rFonts w:ascii="Arial" w:hAnsi="Arial" w:cs="Arial"/>
          <w:color w:val="000000" w:themeColor="text1"/>
          <w:sz w:val="22"/>
          <w:szCs w:val="22"/>
        </w:rPr>
        <w:t>s in 2018. The g</w:t>
      </w:r>
      <w:r w:rsidRPr="00161F17">
        <w:rPr>
          <w:rFonts w:ascii="Arial" w:hAnsi="Arial" w:cs="Arial"/>
          <w:color w:val="000000" w:themeColor="text1"/>
          <w:sz w:val="22"/>
          <w:szCs w:val="22"/>
        </w:rPr>
        <w:t xml:space="preserve">rant amount is relatively small and they have spent 62% so far. They have </w:t>
      </w:r>
      <w:r>
        <w:rPr>
          <w:rFonts w:ascii="Arial" w:hAnsi="Arial" w:cs="Arial"/>
          <w:color w:val="000000" w:themeColor="text1"/>
          <w:sz w:val="22"/>
          <w:szCs w:val="22"/>
        </w:rPr>
        <w:t>also resubmitted a new w</w:t>
      </w:r>
      <w:r w:rsidRPr="00161F17">
        <w:rPr>
          <w:rFonts w:ascii="Arial" w:hAnsi="Arial" w:cs="Arial"/>
          <w:color w:val="000000" w:themeColor="text1"/>
          <w:sz w:val="22"/>
          <w:szCs w:val="22"/>
        </w:rPr>
        <w:t>ork</w:t>
      </w:r>
      <w:r>
        <w:rPr>
          <w:rFonts w:ascii="Arial" w:hAnsi="Arial" w:cs="Arial"/>
          <w:color w:val="000000" w:themeColor="text1"/>
          <w:sz w:val="22"/>
          <w:szCs w:val="22"/>
        </w:rPr>
        <w:t>-</w:t>
      </w:r>
      <w:r w:rsidRPr="00161F17">
        <w:rPr>
          <w:rFonts w:ascii="Arial" w:hAnsi="Arial" w:cs="Arial"/>
          <w:color w:val="000000" w:themeColor="text1"/>
          <w:sz w:val="22"/>
          <w:szCs w:val="22"/>
        </w:rPr>
        <w:t>plan for the remaining months o</w:t>
      </w:r>
      <w:r>
        <w:rPr>
          <w:rFonts w:ascii="Arial" w:hAnsi="Arial" w:cs="Arial"/>
          <w:color w:val="000000" w:themeColor="text1"/>
          <w:sz w:val="22"/>
          <w:szCs w:val="22"/>
        </w:rPr>
        <w:t>f 2018, setting out how the remaining 38% will be spent</w:t>
      </w:r>
      <w:r w:rsidRPr="00161F17">
        <w:rPr>
          <w:rFonts w:ascii="Arial" w:hAnsi="Arial" w:cs="Arial"/>
          <w:color w:val="000000" w:themeColor="text1"/>
          <w:sz w:val="22"/>
          <w:szCs w:val="22"/>
        </w:rPr>
        <w:t>.</w:t>
      </w:r>
    </w:p>
    <w:p w14:paraId="671B05E4" w14:textId="77777777" w:rsidR="00A359AA" w:rsidRDefault="00A359AA" w:rsidP="00A359AA">
      <w:pPr>
        <w:widowControl w:val="0"/>
        <w:autoSpaceDE w:val="0"/>
        <w:autoSpaceDN w:val="0"/>
        <w:adjustRightInd w:val="0"/>
        <w:jc w:val="both"/>
        <w:rPr>
          <w:rFonts w:ascii="Arial" w:hAnsi="Arial" w:cs="Arial"/>
          <w:color w:val="000000" w:themeColor="text1"/>
          <w:sz w:val="22"/>
          <w:szCs w:val="22"/>
        </w:rPr>
      </w:pPr>
    </w:p>
    <w:p w14:paraId="12BDF0DF" w14:textId="40CB672C" w:rsidR="00A359AA" w:rsidRPr="001C2787" w:rsidRDefault="00A359AA" w:rsidP="00A359AA">
      <w:pPr>
        <w:widowControl w:val="0"/>
        <w:autoSpaceDE w:val="0"/>
        <w:autoSpaceDN w:val="0"/>
        <w:adjustRightInd w:val="0"/>
        <w:jc w:val="both"/>
        <w:rPr>
          <w:sz w:val="32"/>
          <w:szCs w:val="32"/>
        </w:rPr>
      </w:pPr>
      <w:r w:rsidRPr="001C2787">
        <w:rPr>
          <w:rFonts w:ascii="Arial" w:hAnsi="Arial" w:cs="Arial"/>
          <w:sz w:val="22"/>
          <w:szCs w:val="22"/>
        </w:rPr>
        <w:t xml:space="preserve">PCU Administration cost are under 5% of the total GEF grant. </w:t>
      </w:r>
      <w:r>
        <w:rPr>
          <w:rFonts w:ascii="Arial" w:hAnsi="Arial" w:cs="Arial"/>
          <w:sz w:val="22"/>
          <w:szCs w:val="22"/>
        </w:rPr>
        <w:t>Administrative costs are likely to decrease</w:t>
      </w:r>
      <w:r w:rsidRPr="001C2787">
        <w:rPr>
          <w:rFonts w:ascii="Arial" w:hAnsi="Arial" w:cs="Arial"/>
          <w:sz w:val="22"/>
          <w:szCs w:val="22"/>
        </w:rPr>
        <w:t xml:space="preserve"> when the </w:t>
      </w:r>
      <w:r>
        <w:rPr>
          <w:rFonts w:ascii="Arial" w:hAnsi="Arial" w:cs="Arial"/>
          <w:sz w:val="22"/>
          <w:szCs w:val="22"/>
        </w:rPr>
        <w:t xml:space="preserve">new </w:t>
      </w:r>
      <w:r w:rsidRPr="001C2787">
        <w:rPr>
          <w:rFonts w:ascii="Arial" w:hAnsi="Arial" w:cs="Arial"/>
          <w:sz w:val="22"/>
          <w:szCs w:val="22"/>
        </w:rPr>
        <w:t>Project (GEF 6)</w:t>
      </w:r>
      <w:r w:rsidR="00CC776C">
        <w:rPr>
          <w:rFonts w:ascii="Arial" w:hAnsi="Arial" w:cs="Arial"/>
          <w:sz w:val="22"/>
          <w:szCs w:val="22"/>
        </w:rPr>
        <w:t xml:space="preserve"> starts in 2019, as the costs</w:t>
      </w:r>
      <w:r w:rsidRPr="001C2787">
        <w:rPr>
          <w:rFonts w:ascii="Arial" w:hAnsi="Arial" w:cs="Arial"/>
          <w:sz w:val="22"/>
          <w:szCs w:val="22"/>
        </w:rPr>
        <w:t xml:space="preserve"> will be all</w:t>
      </w:r>
      <w:r w:rsidR="00CC776C">
        <w:rPr>
          <w:rFonts w:ascii="Arial" w:hAnsi="Arial" w:cs="Arial"/>
          <w:sz w:val="22"/>
          <w:szCs w:val="22"/>
        </w:rPr>
        <w:t>ocated across five</w:t>
      </w:r>
      <w:r>
        <w:rPr>
          <w:rFonts w:ascii="Arial" w:hAnsi="Arial" w:cs="Arial"/>
          <w:sz w:val="22"/>
          <w:szCs w:val="22"/>
        </w:rPr>
        <w:t xml:space="preserve"> projects rather</w:t>
      </w:r>
      <w:r w:rsidR="00825C68">
        <w:rPr>
          <w:rFonts w:ascii="Arial" w:hAnsi="Arial" w:cs="Arial"/>
          <w:sz w:val="22"/>
          <w:szCs w:val="22"/>
        </w:rPr>
        <w:t xml:space="preserve"> </w:t>
      </w:r>
      <w:r w:rsidR="00CC776C">
        <w:rPr>
          <w:rFonts w:ascii="Arial" w:hAnsi="Arial" w:cs="Arial"/>
          <w:sz w:val="22"/>
          <w:szCs w:val="22"/>
        </w:rPr>
        <w:t>than four</w:t>
      </w:r>
      <w:r w:rsidRPr="001C2787">
        <w:rPr>
          <w:rFonts w:ascii="Arial" w:hAnsi="Arial" w:cs="Arial"/>
          <w:sz w:val="22"/>
          <w:szCs w:val="22"/>
        </w:rPr>
        <w:t>.</w:t>
      </w:r>
    </w:p>
    <w:p w14:paraId="1BCE43DA" w14:textId="77777777" w:rsidR="00A359AA" w:rsidRDefault="00A359AA" w:rsidP="00A359AA">
      <w:pPr>
        <w:widowControl w:val="0"/>
        <w:autoSpaceDE w:val="0"/>
        <w:autoSpaceDN w:val="0"/>
        <w:adjustRightInd w:val="0"/>
        <w:jc w:val="both"/>
        <w:rPr>
          <w:rFonts w:ascii="Arial" w:hAnsi="Arial" w:cs="Arial"/>
          <w:color w:val="000000" w:themeColor="text1"/>
          <w:sz w:val="22"/>
          <w:szCs w:val="22"/>
        </w:rPr>
      </w:pPr>
    </w:p>
    <w:p w14:paraId="530DB572" w14:textId="3A14618E" w:rsidR="00A359AA" w:rsidRPr="007831F4" w:rsidRDefault="00A359AA" w:rsidP="00A359AA">
      <w:pPr>
        <w:jc w:val="both"/>
        <w:rPr>
          <w:rFonts w:ascii="Arial" w:eastAsia="MS Mincho" w:hAnsi="Arial" w:cs="Arial"/>
          <w:sz w:val="22"/>
          <w:szCs w:val="22"/>
        </w:rPr>
      </w:pPr>
      <w:r w:rsidRPr="007831F4">
        <w:rPr>
          <w:rFonts w:ascii="Arial" w:hAnsi="Arial" w:cs="Arial"/>
          <w:sz w:val="22"/>
          <w:szCs w:val="22"/>
        </w:rPr>
        <w:t>There have been no significant budget revisions as yet. However</w:t>
      </w:r>
      <w:r w:rsidR="007831F4">
        <w:rPr>
          <w:rFonts w:ascii="Arial" w:hAnsi="Arial" w:cs="Arial"/>
          <w:sz w:val="22"/>
          <w:szCs w:val="22"/>
        </w:rPr>
        <w:t>,</w:t>
      </w:r>
      <w:r w:rsidRPr="007831F4">
        <w:rPr>
          <w:rFonts w:ascii="Arial" w:hAnsi="Arial" w:cs="Arial"/>
          <w:sz w:val="22"/>
          <w:szCs w:val="22"/>
        </w:rPr>
        <w:t xml:space="preserve"> changes may be neede</w:t>
      </w:r>
      <w:r w:rsidR="007831F4">
        <w:rPr>
          <w:rFonts w:ascii="Arial" w:hAnsi="Arial" w:cs="Arial"/>
          <w:sz w:val="22"/>
          <w:szCs w:val="22"/>
        </w:rPr>
        <w:t>d</w:t>
      </w:r>
      <w:r w:rsidR="00825C68">
        <w:rPr>
          <w:rFonts w:ascii="Arial" w:hAnsi="Arial" w:cs="Arial"/>
          <w:sz w:val="22"/>
          <w:szCs w:val="22"/>
        </w:rPr>
        <w:t xml:space="preserve"> </w:t>
      </w:r>
      <w:r w:rsidR="007831F4">
        <w:rPr>
          <w:rFonts w:ascii="Arial" w:hAnsi="Arial" w:cs="Arial"/>
          <w:sz w:val="22"/>
          <w:szCs w:val="22"/>
        </w:rPr>
        <w:t>going forw</w:t>
      </w:r>
      <w:r w:rsidRPr="007831F4">
        <w:rPr>
          <w:rFonts w:ascii="Arial" w:hAnsi="Arial" w:cs="Arial"/>
          <w:sz w:val="22"/>
          <w:szCs w:val="22"/>
        </w:rPr>
        <w:t xml:space="preserve">ard to reallocate money that cannot be </w:t>
      </w:r>
      <w:r w:rsidR="007831F4">
        <w:rPr>
          <w:rFonts w:ascii="Arial" w:hAnsi="Arial" w:cs="Arial"/>
          <w:sz w:val="22"/>
          <w:szCs w:val="22"/>
        </w:rPr>
        <w:t xml:space="preserve">realistically </w:t>
      </w:r>
      <w:r w:rsidRPr="007831F4">
        <w:rPr>
          <w:rFonts w:ascii="Arial" w:hAnsi="Arial" w:cs="Arial"/>
          <w:sz w:val="22"/>
          <w:szCs w:val="22"/>
        </w:rPr>
        <w:t>spent in t</w:t>
      </w:r>
      <w:r w:rsidR="007831F4">
        <w:rPr>
          <w:rFonts w:ascii="Arial" w:hAnsi="Arial" w:cs="Arial"/>
          <w:sz w:val="22"/>
          <w:szCs w:val="22"/>
        </w:rPr>
        <w:t>h</w:t>
      </w:r>
      <w:r w:rsidRPr="007831F4">
        <w:rPr>
          <w:rFonts w:ascii="Arial" w:hAnsi="Arial" w:cs="Arial"/>
          <w:sz w:val="22"/>
          <w:szCs w:val="22"/>
        </w:rPr>
        <w:t xml:space="preserve">e project period, or is unlikely to be spend effectively. </w:t>
      </w:r>
      <w:r w:rsidR="007831F4">
        <w:rPr>
          <w:rFonts w:ascii="Arial" w:eastAsia="MS Mincho" w:hAnsi="Arial" w:cs="Arial"/>
          <w:sz w:val="22"/>
          <w:szCs w:val="22"/>
        </w:rPr>
        <w:t>A budget revision would be needed</w:t>
      </w:r>
      <w:r w:rsidR="007831F4" w:rsidRPr="007831F4">
        <w:rPr>
          <w:rFonts w:ascii="Arial" w:eastAsia="MS Mincho" w:hAnsi="Arial" w:cs="Arial"/>
          <w:sz w:val="22"/>
          <w:szCs w:val="22"/>
        </w:rPr>
        <w:t xml:space="preserve"> to </w:t>
      </w:r>
      <w:r w:rsidR="007831F4">
        <w:rPr>
          <w:rFonts w:ascii="Arial" w:eastAsia="MS Mincho" w:hAnsi="Arial" w:cs="Arial"/>
          <w:sz w:val="22"/>
          <w:szCs w:val="22"/>
        </w:rPr>
        <w:t>fund th</w:t>
      </w:r>
      <w:r w:rsidR="007831F4" w:rsidRPr="007831F4">
        <w:rPr>
          <w:rFonts w:ascii="Arial" w:eastAsia="MS Mincho" w:hAnsi="Arial" w:cs="Arial"/>
          <w:sz w:val="22"/>
          <w:szCs w:val="22"/>
        </w:rPr>
        <w:t>e</w:t>
      </w:r>
      <w:r w:rsidR="00825C68">
        <w:rPr>
          <w:rFonts w:ascii="Arial" w:eastAsia="MS Mincho" w:hAnsi="Arial" w:cs="Arial"/>
          <w:sz w:val="22"/>
          <w:szCs w:val="22"/>
        </w:rPr>
        <w:t xml:space="preserve"> </w:t>
      </w:r>
      <w:r w:rsidR="007831F4" w:rsidRPr="007831F4">
        <w:rPr>
          <w:rFonts w:ascii="Arial" w:eastAsia="MS Mincho" w:hAnsi="Arial" w:cs="Arial"/>
          <w:sz w:val="22"/>
          <w:szCs w:val="22"/>
        </w:rPr>
        <w:t>Technical Advi</w:t>
      </w:r>
      <w:r w:rsidR="007831F4">
        <w:rPr>
          <w:rFonts w:ascii="Arial" w:eastAsia="MS Mincho" w:hAnsi="Arial" w:cs="Arial"/>
          <w:sz w:val="22"/>
          <w:szCs w:val="22"/>
        </w:rPr>
        <w:t>sor</w:t>
      </w:r>
      <w:r w:rsidR="007831F4" w:rsidRPr="007831F4">
        <w:rPr>
          <w:rFonts w:ascii="Arial" w:eastAsia="MS Mincho" w:hAnsi="Arial" w:cs="Arial"/>
          <w:sz w:val="22"/>
          <w:szCs w:val="22"/>
        </w:rPr>
        <w:t xml:space="preserve"> beyond December 2019.</w:t>
      </w:r>
    </w:p>
    <w:p w14:paraId="4FF6B98B" w14:textId="77777777" w:rsidR="00A359AA" w:rsidRDefault="00A359AA" w:rsidP="00A359AA">
      <w:pPr>
        <w:jc w:val="both"/>
        <w:rPr>
          <w:rFonts w:ascii="MS Mincho" w:eastAsia="MS Mincho" w:hAnsi="MS Mincho" w:cs="MS Mincho"/>
          <w:i/>
          <w:sz w:val="22"/>
          <w:szCs w:val="22"/>
        </w:rPr>
      </w:pPr>
    </w:p>
    <w:p w14:paraId="4738EF40" w14:textId="01C14A86" w:rsidR="00A359AA" w:rsidRPr="00F24AB6" w:rsidRDefault="00A359AA" w:rsidP="00A359AA">
      <w:pPr>
        <w:jc w:val="both"/>
        <w:rPr>
          <w:rFonts w:ascii="Arial" w:hAnsi="Arial" w:cs="Arial"/>
          <w:sz w:val="22"/>
          <w:szCs w:val="22"/>
        </w:rPr>
      </w:pPr>
      <w:r>
        <w:rPr>
          <w:rFonts w:ascii="Arial" w:hAnsi="Arial" w:cs="Arial"/>
          <w:sz w:val="22"/>
          <w:szCs w:val="22"/>
        </w:rPr>
        <w:t>The project has benefitted from some cost –effective interventions.  For example,</w:t>
      </w:r>
      <w:r w:rsidRPr="00486F06">
        <w:rPr>
          <w:rFonts w:ascii="Arial" w:hAnsi="Arial" w:cs="Arial"/>
          <w:sz w:val="22"/>
          <w:szCs w:val="22"/>
        </w:rPr>
        <w:t xml:space="preserve"> MEECC has signed a Memorandum of Understanding with the Government of PRC’s National Development and Reform Commission (NDRC) to install solar photovoltaic panels at Curieuse PA. </w:t>
      </w:r>
      <w:r>
        <w:rPr>
          <w:rFonts w:ascii="Arial" w:hAnsi="Arial" w:cs="Arial"/>
          <w:color w:val="000000" w:themeColor="text1"/>
          <w:sz w:val="22"/>
          <w:szCs w:val="22"/>
        </w:rPr>
        <w:t>T</w:t>
      </w:r>
      <w:r w:rsidRPr="002205FB">
        <w:rPr>
          <w:rFonts w:ascii="Arial" w:hAnsi="Arial" w:cs="Arial"/>
          <w:color w:val="000000" w:themeColor="text1"/>
          <w:sz w:val="22"/>
          <w:szCs w:val="22"/>
        </w:rPr>
        <w:t>he project has been very active in supporting the implementation of this</w:t>
      </w:r>
      <w:r w:rsidRPr="00486F06">
        <w:rPr>
          <w:rFonts w:ascii="Arial" w:hAnsi="Arial" w:cs="Arial"/>
          <w:sz w:val="22"/>
          <w:szCs w:val="22"/>
        </w:rPr>
        <w:t xml:space="preserve"> South-South climate change cooperation </w:t>
      </w:r>
      <w:r w:rsidRPr="00F24AB6">
        <w:rPr>
          <w:rFonts w:ascii="Arial" w:hAnsi="Arial" w:cs="Arial"/>
          <w:sz w:val="22"/>
          <w:szCs w:val="22"/>
        </w:rPr>
        <w:t>framework</w:t>
      </w:r>
      <w:r w:rsidR="00F24AB6" w:rsidRPr="00F24AB6">
        <w:rPr>
          <w:rFonts w:ascii="Arial" w:hAnsi="Arial" w:cs="Arial"/>
          <w:sz w:val="22"/>
          <w:szCs w:val="22"/>
        </w:rPr>
        <w:t xml:space="preserve"> </w:t>
      </w:r>
      <w:r w:rsidR="00F24AB6" w:rsidRPr="009814CA">
        <w:rPr>
          <w:rFonts w:ascii="Arial" w:hAnsi="Arial" w:cs="Arial"/>
          <w:sz w:val="22"/>
          <w:szCs w:val="22"/>
        </w:rPr>
        <w:t>this was brokered by UNDP Seychelles following notification from UNDP in China.</w:t>
      </w:r>
      <w:r w:rsidRPr="00F24AB6">
        <w:rPr>
          <w:rFonts w:ascii="Arial" w:hAnsi="Arial" w:cs="Arial"/>
          <w:color w:val="000000" w:themeColor="text1"/>
          <w:sz w:val="22"/>
          <w:szCs w:val="22"/>
        </w:rPr>
        <w:t xml:space="preserve">It represents an $80,000 cost saving to the project (Activity </w:t>
      </w:r>
      <w:r w:rsidRPr="00F24AB6">
        <w:rPr>
          <w:rFonts w:ascii="Arial" w:hAnsi="Arial" w:cs="Arial"/>
          <w:sz w:val="22"/>
          <w:szCs w:val="22"/>
        </w:rPr>
        <w:t>2.2.6).</w:t>
      </w:r>
      <w:r w:rsidR="00F24AB6" w:rsidRPr="009814CA">
        <w:rPr>
          <w:rFonts w:ascii="Arial" w:hAnsi="Arial" w:cs="Arial"/>
          <w:sz w:val="22"/>
          <w:szCs w:val="22"/>
        </w:rPr>
        <w:t xml:space="preserve"> </w:t>
      </w:r>
    </w:p>
    <w:p w14:paraId="6E3F3759" w14:textId="77777777" w:rsidR="00A359AA" w:rsidRPr="00F24AB6" w:rsidRDefault="00A359AA" w:rsidP="00A359AA">
      <w:pPr>
        <w:widowControl w:val="0"/>
        <w:autoSpaceDE w:val="0"/>
        <w:autoSpaceDN w:val="0"/>
        <w:adjustRightInd w:val="0"/>
        <w:jc w:val="both"/>
        <w:rPr>
          <w:rFonts w:ascii="Arial" w:hAnsi="Arial" w:cs="Arial"/>
          <w:color w:val="000000" w:themeColor="text1"/>
          <w:sz w:val="22"/>
          <w:szCs w:val="22"/>
        </w:rPr>
      </w:pPr>
    </w:p>
    <w:p w14:paraId="202CAC86" w14:textId="6F549D44" w:rsidR="00A359AA" w:rsidRDefault="00A359AA" w:rsidP="00A359AA">
      <w:pPr>
        <w:widowControl w:val="0"/>
        <w:autoSpaceDE w:val="0"/>
        <w:autoSpaceDN w:val="0"/>
        <w:adjustRightInd w:val="0"/>
        <w:jc w:val="both"/>
        <w:rPr>
          <w:rFonts w:ascii="Arial" w:hAnsi="Arial" w:cs="Arial"/>
          <w:sz w:val="22"/>
          <w:szCs w:val="22"/>
        </w:rPr>
      </w:pPr>
      <w:r w:rsidRPr="00161F17">
        <w:rPr>
          <w:rFonts w:ascii="Arial" w:hAnsi="Arial" w:cs="Arial"/>
          <w:sz w:val="22"/>
          <w:szCs w:val="22"/>
        </w:rPr>
        <w:t xml:space="preserve">According to the PIR, 2017, </w:t>
      </w:r>
      <w:r>
        <w:rPr>
          <w:rFonts w:ascii="Arial" w:hAnsi="Arial" w:cs="Arial"/>
          <w:sz w:val="22"/>
          <w:szCs w:val="22"/>
        </w:rPr>
        <w:t>d</w:t>
      </w:r>
      <w:r w:rsidRPr="00161F17">
        <w:rPr>
          <w:rFonts w:ascii="Arial" w:hAnsi="Arial" w:cs="Arial"/>
          <w:sz w:val="22"/>
          <w:szCs w:val="22"/>
        </w:rPr>
        <w:t>elays caused by Government processes in releasing funds to partners or consultants have been a constraint, but have not had a significant impact on P</w:t>
      </w:r>
      <w:r w:rsidR="003A2051">
        <w:rPr>
          <w:rFonts w:ascii="Arial" w:hAnsi="Arial" w:cs="Arial"/>
          <w:sz w:val="22"/>
          <w:szCs w:val="22"/>
        </w:rPr>
        <w:t>C</w:t>
      </w:r>
      <w:r w:rsidRPr="00161F17">
        <w:rPr>
          <w:rFonts w:ascii="Arial" w:hAnsi="Arial" w:cs="Arial"/>
          <w:sz w:val="22"/>
          <w:szCs w:val="22"/>
        </w:rPr>
        <w:t>U effectiveness</w:t>
      </w:r>
      <w:r>
        <w:rPr>
          <w:rFonts w:ascii="Arial" w:hAnsi="Arial" w:cs="Arial"/>
          <w:sz w:val="22"/>
          <w:szCs w:val="22"/>
        </w:rPr>
        <w:t>. Partner organiz</w:t>
      </w:r>
      <w:r w:rsidRPr="00161F17">
        <w:rPr>
          <w:rFonts w:ascii="Arial" w:hAnsi="Arial" w:cs="Arial"/>
          <w:sz w:val="22"/>
          <w:szCs w:val="22"/>
        </w:rPr>
        <w:t>ations have received training to adjust to the new financial reporting, specifically the FACE Forms, implemented by UNDP.</w:t>
      </w:r>
    </w:p>
    <w:p w14:paraId="6CE34594" w14:textId="77777777" w:rsidR="00C47A44" w:rsidRDefault="00C47A44" w:rsidP="00A359AA">
      <w:pPr>
        <w:widowControl w:val="0"/>
        <w:autoSpaceDE w:val="0"/>
        <w:autoSpaceDN w:val="0"/>
        <w:adjustRightInd w:val="0"/>
        <w:jc w:val="both"/>
        <w:rPr>
          <w:rFonts w:ascii="Arial" w:hAnsi="Arial" w:cs="Arial"/>
          <w:sz w:val="22"/>
          <w:szCs w:val="22"/>
        </w:rPr>
      </w:pPr>
    </w:p>
    <w:p w14:paraId="65F121BE" w14:textId="77777777" w:rsidR="00C47A44" w:rsidRPr="00161F17" w:rsidRDefault="00C47A44" w:rsidP="00A359AA">
      <w:pPr>
        <w:widowControl w:val="0"/>
        <w:autoSpaceDE w:val="0"/>
        <w:autoSpaceDN w:val="0"/>
        <w:adjustRightInd w:val="0"/>
        <w:jc w:val="both"/>
        <w:rPr>
          <w:rFonts w:ascii="Arial" w:hAnsi="Arial" w:cs="Arial"/>
          <w:sz w:val="22"/>
          <w:szCs w:val="22"/>
        </w:rPr>
      </w:pPr>
      <w:r>
        <w:rPr>
          <w:rFonts w:ascii="Arial" w:hAnsi="Arial" w:cs="Arial"/>
          <w:sz w:val="22"/>
          <w:szCs w:val="22"/>
        </w:rPr>
        <w:t>The project was independently audited in April 2018.  No issues were identified.</w:t>
      </w:r>
    </w:p>
    <w:p w14:paraId="6EA87446" w14:textId="77777777" w:rsidR="00A359AA" w:rsidRDefault="00A359AA" w:rsidP="00A359AA">
      <w:pPr>
        <w:jc w:val="both"/>
        <w:rPr>
          <w:rFonts w:ascii="Arial" w:hAnsi="Arial" w:cs="Arial"/>
          <w:sz w:val="22"/>
          <w:szCs w:val="22"/>
        </w:rPr>
      </w:pPr>
    </w:p>
    <w:p w14:paraId="4F81A41B" w14:textId="3DFE6695" w:rsidR="00A359AA" w:rsidRDefault="001D3E38" w:rsidP="009814CA">
      <w:pPr>
        <w:pStyle w:val="CommentText"/>
        <w:jc w:val="both"/>
        <w:rPr>
          <w:rFonts w:ascii="Arial" w:hAnsi="Arial" w:cs="Arial"/>
          <w:sz w:val="22"/>
          <w:szCs w:val="22"/>
        </w:rPr>
      </w:pPr>
      <w:r w:rsidRPr="009814CA">
        <w:rPr>
          <w:rFonts w:ascii="Arial" w:hAnsi="Arial" w:cs="Arial"/>
          <w:sz w:val="22"/>
          <w:szCs w:val="22"/>
        </w:rPr>
        <w:t>Table 6</w:t>
      </w:r>
      <w:r w:rsidR="00A359AA" w:rsidRPr="00A359AA">
        <w:rPr>
          <w:rFonts w:ascii="Arial" w:hAnsi="Arial" w:cs="Arial"/>
          <w:sz w:val="22"/>
          <w:szCs w:val="22"/>
        </w:rPr>
        <w:t xml:space="preserve"> presents the co- fina</w:t>
      </w:r>
      <w:r>
        <w:rPr>
          <w:rFonts w:ascii="Arial" w:hAnsi="Arial" w:cs="Arial"/>
          <w:sz w:val="22"/>
          <w:szCs w:val="22"/>
        </w:rPr>
        <w:t>ncing monitoring table.  A</w:t>
      </w:r>
      <w:r w:rsidR="00A359AA" w:rsidRPr="00A359AA">
        <w:rPr>
          <w:rFonts w:ascii="Arial" w:hAnsi="Arial" w:cs="Arial"/>
          <w:sz w:val="22"/>
          <w:szCs w:val="22"/>
        </w:rPr>
        <w:t>round 17% of the committed co-financing has been made available at the mid</w:t>
      </w:r>
      <w:r>
        <w:rPr>
          <w:rFonts w:ascii="Arial" w:hAnsi="Arial" w:cs="Arial"/>
          <w:sz w:val="22"/>
          <w:szCs w:val="22"/>
        </w:rPr>
        <w:t xml:space="preserve"> term stage (as of June 2018). </w:t>
      </w:r>
      <w:r w:rsidR="00A359AA" w:rsidRPr="00A359AA">
        <w:rPr>
          <w:rFonts w:ascii="Arial" w:hAnsi="Arial" w:cs="Arial"/>
          <w:sz w:val="22"/>
          <w:szCs w:val="22"/>
        </w:rPr>
        <w:t xml:space="preserve">A number of partners have so far contributed </w:t>
      </w:r>
      <w:r>
        <w:rPr>
          <w:rFonts w:ascii="Arial" w:hAnsi="Arial" w:cs="Arial"/>
          <w:sz w:val="22"/>
          <w:szCs w:val="22"/>
        </w:rPr>
        <w:t>a relatively small amount of their commitment</w:t>
      </w:r>
      <w:r w:rsidR="00A359AA" w:rsidRPr="00A359AA">
        <w:rPr>
          <w:rFonts w:ascii="Arial" w:hAnsi="Arial" w:cs="Arial"/>
          <w:sz w:val="22"/>
          <w:szCs w:val="22"/>
        </w:rPr>
        <w:t xml:space="preserve"> – for example, Denis Private Island 17.5%, </w:t>
      </w:r>
      <w:r w:rsidR="0010329F">
        <w:rPr>
          <w:rFonts w:ascii="Arial" w:hAnsi="Arial" w:cs="Arial"/>
          <w:sz w:val="22"/>
          <w:szCs w:val="22"/>
        </w:rPr>
        <w:t xml:space="preserve">SNPA – 10.5%, Nature Seychelles – 7% and </w:t>
      </w:r>
      <w:r>
        <w:rPr>
          <w:rFonts w:ascii="Arial" w:hAnsi="Arial" w:cs="Arial"/>
          <w:sz w:val="22"/>
          <w:szCs w:val="22"/>
        </w:rPr>
        <w:t xml:space="preserve">MEECC 1.7%.  </w:t>
      </w:r>
      <w:r w:rsidR="0010329F">
        <w:rPr>
          <w:rFonts w:ascii="Arial" w:hAnsi="Arial" w:cs="Arial"/>
          <w:sz w:val="22"/>
          <w:szCs w:val="22"/>
        </w:rPr>
        <w:t xml:space="preserve">Given these low contributions at the mid-term stage it looks unlikely that all </w:t>
      </w:r>
      <w:r>
        <w:rPr>
          <w:rFonts w:ascii="Arial" w:hAnsi="Arial" w:cs="Arial"/>
          <w:sz w:val="22"/>
          <w:szCs w:val="22"/>
        </w:rPr>
        <w:t xml:space="preserve">co-financing will materialize. </w:t>
      </w:r>
      <w:r w:rsidR="0010329F">
        <w:rPr>
          <w:rFonts w:ascii="Arial" w:hAnsi="Arial" w:cs="Arial"/>
          <w:sz w:val="22"/>
          <w:szCs w:val="22"/>
        </w:rPr>
        <w:t>Th</w:t>
      </w:r>
      <w:r>
        <w:rPr>
          <w:rFonts w:ascii="Arial" w:hAnsi="Arial" w:cs="Arial"/>
          <w:sz w:val="22"/>
          <w:szCs w:val="22"/>
        </w:rPr>
        <w:t>is needs to be clarified by the PC</w:t>
      </w:r>
      <w:r w:rsidR="00C23100">
        <w:rPr>
          <w:rFonts w:ascii="Arial" w:hAnsi="Arial" w:cs="Arial"/>
          <w:sz w:val="22"/>
          <w:szCs w:val="22"/>
        </w:rPr>
        <w:t>U</w:t>
      </w:r>
      <w:r>
        <w:rPr>
          <w:rFonts w:ascii="Arial" w:hAnsi="Arial" w:cs="Arial"/>
          <w:sz w:val="22"/>
          <w:szCs w:val="22"/>
        </w:rPr>
        <w:t xml:space="preserve"> </w:t>
      </w:r>
      <w:r w:rsidR="0010329F">
        <w:rPr>
          <w:rFonts w:ascii="Arial" w:hAnsi="Arial" w:cs="Arial"/>
          <w:sz w:val="22"/>
          <w:szCs w:val="22"/>
        </w:rPr>
        <w:t xml:space="preserve">and Partners and the implications on delivery </w:t>
      </w:r>
      <w:r w:rsidR="0010329F" w:rsidRPr="008D51DD">
        <w:rPr>
          <w:rFonts w:ascii="Arial" w:hAnsi="Arial" w:cs="Arial"/>
          <w:sz w:val="22"/>
          <w:szCs w:val="22"/>
        </w:rPr>
        <w:t>outlined.</w:t>
      </w:r>
      <w:r w:rsidR="008D51DD" w:rsidRPr="008D51DD">
        <w:rPr>
          <w:rFonts w:ascii="Arial" w:hAnsi="Arial" w:cs="Arial"/>
          <w:sz w:val="22"/>
          <w:szCs w:val="22"/>
        </w:rPr>
        <w:t xml:space="preserve"> </w:t>
      </w:r>
      <w:r w:rsidR="008D51DD" w:rsidRPr="009814CA">
        <w:rPr>
          <w:rFonts w:ascii="Arial" w:hAnsi="Arial" w:cs="Arial"/>
          <w:sz w:val="22"/>
          <w:szCs w:val="22"/>
        </w:rPr>
        <w:t xml:space="preserve">The MEECC co-financing is the amount to be disbursed by SeyCCAT.  This was expected to be US$7 million on the then assumption that the debt swap amount would be quite a lot higher than it actually was (it was originally expected to be around $80 million).  Actual co-finance may be calculated based on the total disbursement to date from SeyCCat, less any disbursement of GEF blue grant funds from SWIOFish. </w:t>
      </w:r>
      <w:r w:rsidR="00A359AA" w:rsidRPr="008D51DD">
        <w:rPr>
          <w:rFonts w:ascii="Arial" w:hAnsi="Arial" w:cs="Arial"/>
          <w:sz w:val="22"/>
          <w:szCs w:val="22"/>
        </w:rPr>
        <w:t xml:space="preserve">Better oversight of co-financing is required to understand how </w:t>
      </w:r>
      <w:r w:rsidR="0010329F" w:rsidRPr="008D51DD">
        <w:rPr>
          <w:rFonts w:ascii="Arial" w:hAnsi="Arial" w:cs="Arial"/>
          <w:sz w:val="22"/>
          <w:szCs w:val="22"/>
        </w:rPr>
        <w:t xml:space="preserve">much </w:t>
      </w:r>
      <w:r w:rsidR="00A359AA" w:rsidRPr="008D51DD">
        <w:rPr>
          <w:rFonts w:ascii="Arial" w:hAnsi="Arial" w:cs="Arial"/>
          <w:sz w:val="22"/>
          <w:szCs w:val="22"/>
        </w:rPr>
        <w:t>and when</w:t>
      </w:r>
      <w:r w:rsidR="00A359AA">
        <w:rPr>
          <w:rFonts w:ascii="Arial" w:hAnsi="Arial" w:cs="Arial"/>
          <w:sz w:val="22"/>
          <w:szCs w:val="22"/>
        </w:rPr>
        <w:t xml:space="preserve"> co-financing will be provided and how this aligns with work-plans.</w:t>
      </w:r>
    </w:p>
    <w:p w14:paraId="5149BC84" w14:textId="77777777" w:rsidR="008D51DD" w:rsidRDefault="008D51DD" w:rsidP="009814CA">
      <w:pPr>
        <w:pStyle w:val="CommentText"/>
        <w:jc w:val="both"/>
        <w:rPr>
          <w:rFonts w:ascii="Arial" w:hAnsi="Arial" w:cs="Arial"/>
          <w:sz w:val="22"/>
          <w:szCs w:val="22"/>
        </w:rPr>
      </w:pPr>
    </w:p>
    <w:p w14:paraId="744E4B4B" w14:textId="77777777" w:rsidR="008D51DD" w:rsidRDefault="008D51DD" w:rsidP="009814CA">
      <w:pPr>
        <w:pStyle w:val="CommentText"/>
        <w:jc w:val="both"/>
      </w:pPr>
    </w:p>
    <w:p w14:paraId="7EB28648" w14:textId="77777777" w:rsidR="003D2645" w:rsidRDefault="003D2645" w:rsidP="009814CA">
      <w:pPr>
        <w:pStyle w:val="CommentText"/>
        <w:jc w:val="both"/>
      </w:pPr>
    </w:p>
    <w:p w14:paraId="7D1AA333" w14:textId="77777777" w:rsidR="00BC52F1" w:rsidRPr="009814CA" w:rsidRDefault="00BC52F1" w:rsidP="009814CA">
      <w:pPr>
        <w:pStyle w:val="CommentText"/>
        <w:jc w:val="both"/>
      </w:pPr>
    </w:p>
    <w:p w14:paraId="7E5F0FC3" w14:textId="77777777" w:rsidR="00A359AA" w:rsidRPr="00533678" w:rsidRDefault="001D3E38" w:rsidP="00A359AA">
      <w:pPr>
        <w:widowControl w:val="0"/>
        <w:autoSpaceDE w:val="0"/>
        <w:autoSpaceDN w:val="0"/>
        <w:adjustRightInd w:val="0"/>
        <w:rPr>
          <w:rFonts w:ascii="Arial" w:hAnsi="Arial" w:cs="Arial"/>
          <w:b/>
          <w:sz w:val="22"/>
          <w:szCs w:val="22"/>
        </w:rPr>
      </w:pPr>
      <w:r>
        <w:rPr>
          <w:rFonts w:ascii="Arial" w:hAnsi="Arial" w:cs="Arial"/>
          <w:b/>
          <w:sz w:val="22"/>
          <w:szCs w:val="22"/>
        </w:rPr>
        <w:t>Table 6</w:t>
      </w:r>
      <w:r w:rsidR="00533678">
        <w:rPr>
          <w:rFonts w:ascii="Arial" w:hAnsi="Arial" w:cs="Arial"/>
          <w:b/>
          <w:sz w:val="22"/>
          <w:szCs w:val="22"/>
        </w:rPr>
        <w:t>:  Co-financing (US$)</w:t>
      </w:r>
    </w:p>
    <w:tbl>
      <w:tblPr>
        <w:tblStyle w:val="TableGrid"/>
        <w:tblW w:w="8995" w:type="dxa"/>
        <w:tblLayout w:type="fixed"/>
        <w:tblLook w:val="0000" w:firstRow="0" w:lastRow="0" w:firstColumn="0" w:lastColumn="0" w:noHBand="0" w:noVBand="0"/>
      </w:tblPr>
      <w:tblGrid>
        <w:gridCol w:w="1908"/>
        <w:gridCol w:w="1417"/>
        <w:gridCol w:w="2070"/>
        <w:gridCol w:w="2070"/>
        <w:gridCol w:w="1530"/>
      </w:tblGrid>
      <w:tr w:rsidR="00533678" w:rsidRPr="00533678" w14:paraId="5B3A5BC4" w14:textId="77777777" w:rsidTr="00533678">
        <w:tc>
          <w:tcPr>
            <w:tcW w:w="1908" w:type="dxa"/>
          </w:tcPr>
          <w:p w14:paraId="1FECA00E" w14:textId="77777777" w:rsidR="00533678" w:rsidRPr="00533678" w:rsidRDefault="00533678" w:rsidP="00A359AA">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Co-financier</w:t>
            </w:r>
          </w:p>
        </w:tc>
        <w:tc>
          <w:tcPr>
            <w:tcW w:w="1417" w:type="dxa"/>
          </w:tcPr>
          <w:p w14:paraId="53C5086F" w14:textId="77777777" w:rsidR="00533678" w:rsidRPr="00533678" w:rsidRDefault="00533678" w:rsidP="00A359AA">
            <w:pPr>
              <w:widowControl w:val="0"/>
              <w:autoSpaceDE w:val="0"/>
              <w:autoSpaceDN w:val="0"/>
              <w:adjustRightInd w:val="0"/>
              <w:jc w:val="center"/>
              <w:rPr>
                <w:rFonts w:ascii="Arial" w:hAnsi="Arial" w:cs="Arial"/>
                <w:sz w:val="18"/>
                <w:szCs w:val="18"/>
              </w:rPr>
            </w:pPr>
            <w:r>
              <w:rPr>
                <w:rFonts w:ascii="Arial" w:hAnsi="Arial" w:cs="Arial"/>
                <w:b/>
                <w:bCs/>
                <w:sz w:val="18"/>
                <w:szCs w:val="18"/>
              </w:rPr>
              <w:t xml:space="preserve">Co-financing commitment </w:t>
            </w:r>
            <w:r w:rsidRPr="00533678">
              <w:rPr>
                <w:rFonts w:ascii="Arial" w:hAnsi="Arial" w:cs="Arial"/>
                <w:b/>
                <w:bCs/>
                <w:sz w:val="18"/>
                <w:szCs w:val="18"/>
              </w:rPr>
              <w:t xml:space="preserve"> (US$)</w:t>
            </w:r>
          </w:p>
        </w:tc>
        <w:tc>
          <w:tcPr>
            <w:tcW w:w="2070" w:type="dxa"/>
          </w:tcPr>
          <w:p w14:paraId="48E171E0" w14:textId="77777777" w:rsidR="00533678" w:rsidRPr="00533678" w:rsidRDefault="00533678" w:rsidP="00A359AA">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Contribution Year 1</w:t>
            </w:r>
          </w:p>
          <w:p w14:paraId="0BDA7944" w14:textId="77777777" w:rsidR="00533678" w:rsidRPr="00533678" w:rsidRDefault="00533678" w:rsidP="00A359AA">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Apr 2016 - Mar 2017</w:t>
            </w:r>
          </w:p>
        </w:tc>
        <w:tc>
          <w:tcPr>
            <w:tcW w:w="2070" w:type="dxa"/>
          </w:tcPr>
          <w:p w14:paraId="576AE5D7" w14:textId="77777777" w:rsidR="00533678" w:rsidRPr="00533678" w:rsidRDefault="00533678" w:rsidP="00A359AA">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Contribution Year 2</w:t>
            </w:r>
          </w:p>
          <w:p w14:paraId="3B005587" w14:textId="77777777" w:rsidR="00533678" w:rsidRPr="00533678" w:rsidRDefault="00533678" w:rsidP="00A359AA">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Apr 2017 - Jun 2018</w:t>
            </w:r>
          </w:p>
        </w:tc>
        <w:tc>
          <w:tcPr>
            <w:tcW w:w="1530" w:type="dxa"/>
          </w:tcPr>
          <w:p w14:paraId="16DDEF84" w14:textId="77777777" w:rsidR="00533678" w:rsidRPr="00533678" w:rsidRDefault="00533678" w:rsidP="00A359AA">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 xml:space="preserve">Total </w:t>
            </w:r>
            <w:r>
              <w:rPr>
                <w:rFonts w:ascii="Arial" w:hAnsi="Arial" w:cs="Arial"/>
                <w:b/>
                <w:bCs/>
                <w:sz w:val="18"/>
                <w:szCs w:val="18"/>
              </w:rPr>
              <w:t xml:space="preserve">Contributions </w:t>
            </w:r>
            <w:r w:rsidRPr="00533678">
              <w:rPr>
                <w:rFonts w:ascii="Arial" w:hAnsi="Arial" w:cs="Arial"/>
                <w:b/>
                <w:bCs/>
                <w:sz w:val="18"/>
                <w:szCs w:val="18"/>
              </w:rPr>
              <w:t>(%</w:t>
            </w:r>
            <w:r>
              <w:rPr>
                <w:rFonts w:ascii="Arial" w:hAnsi="Arial" w:cs="Arial"/>
                <w:b/>
                <w:bCs/>
                <w:sz w:val="18"/>
                <w:szCs w:val="18"/>
              </w:rPr>
              <w:t xml:space="preserve"> of commitment</w:t>
            </w:r>
            <w:r w:rsidRPr="00533678">
              <w:rPr>
                <w:rFonts w:ascii="Arial" w:hAnsi="Arial" w:cs="Arial"/>
                <w:b/>
                <w:bCs/>
                <w:sz w:val="18"/>
                <w:szCs w:val="18"/>
              </w:rPr>
              <w:t>)</w:t>
            </w:r>
          </w:p>
        </w:tc>
      </w:tr>
      <w:tr w:rsidR="00533678" w:rsidRPr="00533678" w14:paraId="59D2D634" w14:textId="77777777" w:rsidTr="0010329F">
        <w:tc>
          <w:tcPr>
            <w:tcW w:w="1908" w:type="dxa"/>
          </w:tcPr>
          <w:p w14:paraId="68DF4C9C"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North Island Seychelles</w:t>
            </w:r>
          </w:p>
        </w:tc>
        <w:tc>
          <w:tcPr>
            <w:tcW w:w="1417" w:type="dxa"/>
            <w:vAlign w:val="center"/>
          </w:tcPr>
          <w:p w14:paraId="598AF7C7"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226,981</w:t>
            </w:r>
          </w:p>
        </w:tc>
        <w:tc>
          <w:tcPr>
            <w:tcW w:w="2070" w:type="dxa"/>
            <w:vAlign w:val="center"/>
          </w:tcPr>
          <w:p w14:paraId="435077D7"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101,469</w:t>
            </w:r>
          </w:p>
        </w:tc>
        <w:tc>
          <w:tcPr>
            <w:tcW w:w="2070" w:type="dxa"/>
            <w:vAlign w:val="center"/>
          </w:tcPr>
          <w:p w14:paraId="01125830"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76,764.00</w:t>
            </w:r>
          </w:p>
        </w:tc>
        <w:tc>
          <w:tcPr>
            <w:tcW w:w="1530" w:type="dxa"/>
            <w:vAlign w:val="center"/>
          </w:tcPr>
          <w:p w14:paraId="37CDDE30"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178,233</w:t>
            </w:r>
          </w:p>
          <w:p w14:paraId="6FD1AC7B"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(78%)</w:t>
            </w:r>
          </w:p>
        </w:tc>
      </w:tr>
      <w:tr w:rsidR="00533678" w:rsidRPr="00533678" w14:paraId="2967D068" w14:textId="77777777" w:rsidTr="0010329F">
        <w:tc>
          <w:tcPr>
            <w:tcW w:w="1908" w:type="dxa"/>
          </w:tcPr>
          <w:p w14:paraId="08707BE9"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Banyan Tree Seychelles</w:t>
            </w:r>
          </w:p>
        </w:tc>
        <w:tc>
          <w:tcPr>
            <w:tcW w:w="1417" w:type="dxa"/>
            <w:vAlign w:val="center"/>
          </w:tcPr>
          <w:p w14:paraId="5E4E4627"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230,000</w:t>
            </w:r>
          </w:p>
        </w:tc>
        <w:tc>
          <w:tcPr>
            <w:tcW w:w="2070" w:type="dxa"/>
            <w:vAlign w:val="center"/>
          </w:tcPr>
          <w:p w14:paraId="7BE61BF5"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46,415</w:t>
            </w:r>
          </w:p>
        </w:tc>
        <w:tc>
          <w:tcPr>
            <w:tcW w:w="2070" w:type="dxa"/>
            <w:vAlign w:val="center"/>
          </w:tcPr>
          <w:p w14:paraId="45CB8562"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46,623.00</w:t>
            </w:r>
          </w:p>
        </w:tc>
        <w:tc>
          <w:tcPr>
            <w:tcW w:w="1530" w:type="dxa"/>
            <w:vAlign w:val="center"/>
          </w:tcPr>
          <w:p w14:paraId="2BC8D25A"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93,038</w:t>
            </w:r>
          </w:p>
          <w:p w14:paraId="523A80B0"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(40%)</w:t>
            </w:r>
          </w:p>
        </w:tc>
      </w:tr>
      <w:tr w:rsidR="00533678" w:rsidRPr="00533678" w14:paraId="416BEDC1" w14:textId="77777777" w:rsidTr="0010329F">
        <w:tc>
          <w:tcPr>
            <w:tcW w:w="1908" w:type="dxa"/>
          </w:tcPr>
          <w:p w14:paraId="0EB2F1E9"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Seychelles Island Foundation</w:t>
            </w:r>
          </w:p>
        </w:tc>
        <w:tc>
          <w:tcPr>
            <w:tcW w:w="1417" w:type="dxa"/>
            <w:vAlign w:val="center"/>
          </w:tcPr>
          <w:p w14:paraId="01F7401B"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1,400,000</w:t>
            </w:r>
          </w:p>
        </w:tc>
        <w:tc>
          <w:tcPr>
            <w:tcW w:w="2070" w:type="dxa"/>
            <w:vAlign w:val="center"/>
          </w:tcPr>
          <w:p w14:paraId="0562F1BA"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399,138</w:t>
            </w:r>
          </w:p>
        </w:tc>
        <w:tc>
          <w:tcPr>
            <w:tcW w:w="2070" w:type="dxa"/>
            <w:vAlign w:val="center"/>
          </w:tcPr>
          <w:p w14:paraId="3FE01C9A"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362,251.00</w:t>
            </w:r>
          </w:p>
        </w:tc>
        <w:tc>
          <w:tcPr>
            <w:tcW w:w="1530" w:type="dxa"/>
            <w:vAlign w:val="center"/>
          </w:tcPr>
          <w:p w14:paraId="13B61AFA"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761,389</w:t>
            </w:r>
          </w:p>
          <w:p w14:paraId="4C35A79C"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(54%)</w:t>
            </w:r>
          </w:p>
        </w:tc>
      </w:tr>
      <w:tr w:rsidR="00533678" w:rsidRPr="00533678" w14:paraId="00D9BBB3" w14:textId="77777777" w:rsidTr="0010329F">
        <w:tc>
          <w:tcPr>
            <w:tcW w:w="1908" w:type="dxa"/>
          </w:tcPr>
          <w:p w14:paraId="648CD609"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Denis Private Island</w:t>
            </w:r>
          </w:p>
        </w:tc>
        <w:tc>
          <w:tcPr>
            <w:tcW w:w="1417" w:type="dxa"/>
            <w:vAlign w:val="center"/>
          </w:tcPr>
          <w:p w14:paraId="09FBF7B5"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182,413</w:t>
            </w:r>
          </w:p>
        </w:tc>
        <w:tc>
          <w:tcPr>
            <w:tcW w:w="2070" w:type="dxa"/>
            <w:vAlign w:val="center"/>
          </w:tcPr>
          <w:p w14:paraId="225A8577"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13,706</w:t>
            </w:r>
          </w:p>
        </w:tc>
        <w:tc>
          <w:tcPr>
            <w:tcW w:w="2070" w:type="dxa"/>
            <w:vAlign w:val="center"/>
          </w:tcPr>
          <w:p w14:paraId="05BEEE3E"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18,306.00</w:t>
            </w:r>
          </w:p>
        </w:tc>
        <w:tc>
          <w:tcPr>
            <w:tcW w:w="1530" w:type="dxa"/>
            <w:vAlign w:val="center"/>
          </w:tcPr>
          <w:p w14:paraId="08C662FF"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32,012</w:t>
            </w:r>
          </w:p>
          <w:p w14:paraId="3DD07307"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(17.5%)</w:t>
            </w:r>
          </w:p>
        </w:tc>
      </w:tr>
      <w:tr w:rsidR="00533678" w:rsidRPr="00533678" w14:paraId="721F6036" w14:textId="77777777" w:rsidTr="0010329F">
        <w:tc>
          <w:tcPr>
            <w:tcW w:w="1908" w:type="dxa"/>
          </w:tcPr>
          <w:p w14:paraId="3C026193"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Green Island Foundation (GIF)</w:t>
            </w:r>
          </w:p>
        </w:tc>
        <w:tc>
          <w:tcPr>
            <w:tcW w:w="1417" w:type="dxa"/>
            <w:vAlign w:val="center"/>
          </w:tcPr>
          <w:p w14:paraId="426609F0"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90,260</w:t>
            </w:r>
          </w:p>
        </w:tc>
        <w:tc>
          <w:tcPr>
            <w:tcW w:w="2070" w:type="dxa"/>
            <w:vAlign w:val="center"/>
          </w:tcPr>
          <w:p w14:paraId="5F9810B4"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21,471</w:t>
            </w:r>
          </w:p>
        </w:tc>
        <w:tc>
          <w:tcPr>
            <w:tcW w:w="2070" w:type="dxa"/>
            <w:vAlign w:val="center"/>
          </w:tcPr>
          <w:p w14:paraId="67C5C565"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27,750.00</w:t>
            </w:r>
          </w:p>
        </w:tc>
        <w:tc>
          <w:tcPr>
            <w:tcW w:w="1530" w:type="dxa"/>
            <w:vAlign w:val="center"/>
          </w:tcPr>
          <w:p w14:paraId="2932A522"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49,220</w:t>
            </w:r>
          </w:p>
          <w:p w14:paraId="16F5E358"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(54%)</w:t>
            </w:r>
          </w:p>
        </w:tc>
      </w:tr>
      <w:tr w:rsidR="00533678" w:rsidRPr="00533678" w14:paraId="2F68170A" w14:textId="77777777" w:rsidTr="0010329F">
        <w:tc>
          <w:tcPr>
            <w:tcW w:w="1908" w:type="dxa"/>
          </w:tcPr>
          <w:p w14:paraId="38BAEF21"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Marine Conservation Society of Seychelles (MCSS)</w:t>
            </w:r>
          </w:p>
        </w:tc>
        <w:tc>
          <w:tcPr>
            <w:tcW w:w="1417" w:type="dxa"/>
            <w:vAlign w:val="center"/>
          </w:tcPr>
          <w:p w14:paraId="76749409"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200,000</w:t>
            </w:r>
          </w:p>
        </w:tc>
        <w:tc>
          <w:tcPr>
            <w:tcW w:w="2070" w:type="dxa"/>
            <w:vAlign w:val="center"/>
          </w:tcPr>
          <w:p w14:paraId="71600F4F"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40,557</w:t>
            </w:r>
          </w:p>
        </w:tc>
        <w:tc>
          <w:tcPr>
            <w:tcW w:w="2070" w:type="dxa"/>
            <w:vAlign w:val="center"/>
          </w:tcPr>
          <w:p w14:paraId="0D38353A"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45,380.00</w:t>
            </w:r>
          </w:p>
        </w:tc>
        <w:tc>
          <w:tcPr>
            <w:tcW w:w="1530" w:type="dxa"/>
            <w:vAlign w:val="center"/>
          </w:tcPr>
          <w:p w14:paraId="405E985C"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85,937</w:t>
            </w:r>
          </w:p>
          <w:p w14:paraId="0807D44C"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(42%</w:t>
            </w:r>
            <w:r>
              <w:rPr>
                <w:rFonts w:ascii="Arial" w:hAnsi="Arial" w:cs="Arial"/>
                <w:b/>
                <w:bCs/>
                <w:sz w:val="18"/>
                <w:szCs w:val="18"/>
              </w:rPr>
              <w:t>)</w:t>
            </w:r>
          </w:p>
        </w:tc>
      </w:tr>
      <w:tr w:rsidR="00533678" w:rsidRPr="00533678" w14:paraId="1987B671" w14:textId="77777777" w:rsidTr="0010329F">
        <w:tc>
          <w:tcPr>
            <w:tcW w:w="1908" w:type="dxa"/>
          </w:tcPr>
          <w:p w14:paraId="4748B3A6"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Ministry of Environment, Energy and Climate Change (MEECC)</w:t>
            </w:r>
          </w:p>
        </w:tc>
        <w:tc>
          <w:tcPr>
            <w:tcW w:w="1417" w:type="dxa"/>
            <w:vAlign w:val="center"/>
          </w:tcPr>
          <w:p w14:paraId="4B20B90D"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7,000,000</w:t>
            </w:r>
          </w:p>
        </w:tc>
        <w:tc>
          <w:tcPr>
            <w:tcW w:w="2070" w:type="dxa"/>
            <w:vAlign w:val="center"/>
          </w:tcPr>
          <w:p w14:paraId="41680815"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55,292</w:t>
            </w:r>
          </w:p>
        </w:tc>
        <w:tc>
          <w:tcPr>
            <w:tcW w:w="2070" w:type="dxa"/>
            <w:vAlign w:val="center"/>
          </w:tcPr>
          <w:p w14:paraId="4F0AD7BB"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69,115</w:t>
            </w:r>
          </w:p>
        </w:tc>
        <w:tc>
          <w:tcPr>
            <w:tcW w:w="1530" w:type="dxa"/>
            <w:vAlign w:val="center"/>
          </w:tcPr>
          <w:p w14:paraId="6E03136C"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124,407</w:t>
            </w:r>
          </w:p>
          <w:p w14:paraId="070D050F"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(1.7%)</w:t>
            </w:r>
          </w:p>
        </w:tc>
      </w:tr>
      <w:tr w:rsidR="00533678" w:rsidRPr="00533678" w14:paraId="7C03CCAF" w14:textId="77777777" w:rsidTr="0010329F">
        <w:tc>
          <w:tcPr>
            <w:tcW w:w="1908" w:type="dxa"/>
          </w:tcPr>
          <w:p w14:paraId="066EC40D"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Nature Seychelles (NS)</w:t>
            </w:r>
          </w:p>
        </w:tc>
        <w:tc>
          <w:tcPr>
            <w:tcW w:w="1417" w:type="dxa"/>
            <w:vAlign w:val="center"/>
          </w:tcPr>
          <w:p w14:paraId="6263E6A2"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1,570,000</w:t>
            </w:r>
          </w:p>
        </w:tc>
        <w:tc>
          <w:tcPr>
            <w:tcW w:w="2070" w:type="dxa"/>
            <w:vAlign w:val="center"/>
          </w:tcPr>
          <w:p w14:paraId="2D93D2BC"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106,702</w:t>
            </w:r>
          </w:p>
        </w:tc>
        <w:tc>
          <w:tcPr>
            <w:tcW w:w="2070" w:type="dxa"/>
            <w:vAlign w:val="center"/>
          </w:tcPr>
          <w:p w14:paraId="1B082FC5"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115,043</w:t>
            </w:r>
          </w:p>
        </w:tc>
        <w:tc>
          <w:tcPr>
            <w:tcW w:w="1530" w:type="dxa"/>
            <w:vAlign w:val="center"/>
          </w:tcPr>
          <w:p w14:paraId="241D5842"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221,745</w:t>
            </w:r>
          </w:p>
          <w:p w14:paraId="14CF9E97"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(7%)</w:t>
            </w:r>
          </w:p>
        </w:tc>
      </w:tr>
      <w:tr w:rsidR="00533678" w:rsidRPr="00533678" w14:paraId="12A57286" w14:textId="77777777" w:rsidTr="0010329F">
        <w:tc>
          <w:tcPr>
            <w:tcW w:w="1908" w:type="dxa"/>
          </w:tcPr>
          <w:p w14:paraId="38D060DE"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Seychelles National Parks Authority (SNPA)</w:t>
            </w:r>
          </w:p>
        </w:tc>
        <w:tc>
          <w:tcPr>
            <w:tcW w:w="1417" w:type="dxa"/>
            <w:vAlign w:val="center"/>
          </w:tcPr>
          <w:p w14:paraId="2D20F1E7"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3,200,000</w:t>
            </w:r>
          </w:p>
        </w:tc>
        <w:tc>
          <w:tcPr>
            <w:tcW w:w="2070" w:type="dxa"/>
            <w:vAlign w:val="center"/>
          </w:tcPr>
          <w:p w14:paraId="63ECE8CF" w14:textId="77777777" w:rsidR="00533678" w:rsidRPr="00533678" w:rsidRDefault="0010329F" w:rsidP="0010329F">
            <w:pPr>
              <w:widowControl w:val="0"/>
              <w:autoSpaceDE w:val="0"/>
              <w:autoSpaceDN w:val="0"/>
              <w:adjustRightInd w:val="0"/>
              <w:jc w:val="center"/>
              <w:rPr>
                <w:rFonts w:ascii="Arial" w:hAnsi="Arial" w:cs="Arial"/>
                <w:sz w:val="18"/>
                <w:szCs w:val="18"/>
              </w:rPr>
            </w:pPr>
            <w:r>
              <w:rPr>
                <w:rFonts w:ascii="Arial" w:hAnsi="Arial" w:cs="Arial"/>
                <w:sz w:val="18"/>
                <w:szCs w:val="18"/>
              </w:rPr>
              <w:t>122,300</w:t>
            </w:r>
          </w:p>
        </w:tc>
        <w:tc>
          <w:tcPr>
            <w:tcW w:w="2070" w:type="dxa"/>
            <w:vAlign w:val="center"/>
          </w:tcPr>
          <w:p w14:paraId="12AC2864" w14:textId="77777777" w:rsidR="00533678" w:rsidRPr="00533678" w:rsidRDefault="0010329F" w:rsidP="0010329F">
            <w:pPr>
              <w:widowControl w:val="0"/>
              <w:autoSpaceDE w:val="0"/>
              <w:autoSpaceDN w:val="0"/>
              <w:adjustRightInd w:val="0"/>
              <w:jc w:val="center"/>
              <w:rPr>
                <w:rFonts w:ascii="Arial" w:hAnsi="Arial" w:cs="Arial"/>
                <w:sz w:val="18"/>
                <w:szCs w:val="18"/>
              </w:rPr>
            </w:pPr>
            <w:r>
              <w:rPr>
                <w:rFonts w:ascii="Arial" w:hAnsi="Arial" w:cs="Arial"/>
                <w:sz w:val="18"/>
                <w:szCs w:val="18"/>
              </w:rPr>
              <w:t>212,145</w:t>
            </w:r>
          </w:p>
        </w:tc>
        <w:tc>
          <w:tcPr>
            <w:tcW w:w="1530" w:type="dxa"/>
            <w:vAlign w:val="center"/>
          </w:tcPr>
          <w:p w14:paraId="719639F9" w14:textId="77777777" w:rsidR="00533678" w:rsidRDefault="0010329F" w:rsidP="0010329F">
            <w:pPr>
              <w:widowControl w:val="0"/>
              <w:autoSpaceDE w:val="0"/>
              <w:autoSpaceDN w:val="0"/>
              <w:adjustRightInd w:val="0"/>
              <w:jc w:val="center"/>
              <w:rPr>
                <w:rFonts w:ascii="Arial" w:hAnsi="Arial" w:cs="Arial"/>
                <w:b/>
                <w:sz w:val="18"/>
                <w:szCs w:val="18"/>
              </w:rPr>
            </w:pPr>
            <w:r w:rsidRPr="0010329F">
              <w:rPr>
                <w:rFonts w:ascii="Arial" w:hAnsi="Arial" w:cs="Arial"/>
                <w:b/>
                <w:sz w:val="18"/>
                <w:szCs w:val="18"/>
              </w:rPr>
              <w:t>334,445</w:t>
            </w:r>
          </w:p>
          <w:p w14:paraId="2B3B07C2" w14:textId="77777777" w:rsidR="0010329F" w:rsidRPr="0010329F" w:rsidRDefault="0010329F" w:rsidP="0010329F">
            <w:pPr>
              <w:widowControl w:val="0"/>
              <w:autoSpaceDE w:val="0"/>
              <w:autoSpaceDN w:val="0"/>
              <w:adjustRightInd w:val="0"/>
              <w:jc w:val="center"/>
              <w:rPr>
                <w:rFonts w:ascii="Arial" w:hAnsi="Arial" w:cs="Arial"/>
                <w:b/>
                <w:sz w:val="18"/>
                <w:szCs w:val="18"/>
              </w:rPr>
            </w:pPr>
            <w:r>
              <w:rPr>
                <w:rFonts w:ascii="Arial" w:hAnsi="Arial" w:cs="Arial"/>
                <w:b/>
                <w:sz w:val="18"/>
                <w:szCs w:val="18"/>
              </w:rPr>
              <w:t>(10.5%)</w:t>
            </w:r>
          </w:p>
        </w:tc>
      </w:tr>
      <w:tr w:rsidR="00533678" w:rsidRPr="00533678" w14:paraId="558D7236" w14:textId="77777777" w:rsidTr="0010329F">
        <w:tc>
          <w:tcPr>
            <w:tcW w:w="1908" w:type="dxa"/>
          </w:tcPr>
          <w:p w14:paraId="7027385F"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The Nature Conservancy (TNC)</w:t>
            </w:r>
          </w:p>
        </w:tc>
        <w:tc>
          <w:tcPr>
            <w:tcW w:w="1417" w:type="dxa"/>
            <w:vAlign w:val="center"/>
          </w:tcPr>
          <w:p w14:paraId="2BAA8F78"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1,000,000</w:t>
            </w:r>
          </w:p>
        </w:tc>
        <w:tc>
          <w:tcPr>
            <w:tcW w:w="2070" w:type="dxa"/>
            <w:vAlign w:val="center"/>
          </w:tcPr>
          <w:p w14:paraId="494ECB48"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712,600</w:t>
            </w:r>
          </w:p>
        </w:tc>
        <w:tc>
          <w:tcPr>
            <w:tcW w:w="2070" w:type="dxa"/>
            <w:vAlign w:val="center"/>
          </w:tcPr>
          <w:p w14:paraId="6ED95714"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sz w:val="18"/>
                <w:szCs w:val="18"/>
              </w:rPr>
              <w:t>378,414</w:t>
            </w:r>
          </w:p>
        </w:tc>
        <w:tc>
          <w:tcPr>
            <w:tcW w:w="1530" w:type="dxa"/>
            <w:vAlign w:val="center"/>
          </w:tcPr>
          <w:p w14:paraId="22EE96E0" w14:textId="77777777" w:rsidR="00533678" w:rsidRPr="00533678" w:rsidRDefault="00533678" w:rsidP="0010329F">
            <w:pPr>
              <w:widowControl w:val="0"/>
              <w:autoSpaceDE w:val="0"/>
              <w:autoSpaceDN w:val="0"/>
              <w:adjustRightInd w:val="0"/>
              <w:jc w:val="center"/>
              <w:rPr>
                <w:rFonts w:ascii="Arial" w:hAnsi="Arial" w:cs="Arial"/>
                <w:b/>
                <w:bCs/>
                <w:sz w:val="18"/>
                <w:szCs w:val="18"/>
              </w:rPr>
            </w:pPr>
            <w:r w:rsidRPr="00533678">
              <w:rPr>
                <w:rFonts w:ascii="Arial" w:hAnsi="Arial" w:cs="Arial"/>
                <w:b/>
                <w:bCs/>
                <w:sz w:val="18"/>
                <w:szCs w:val="18"/>
              </w:rPr>
              <w:t>1,091,014</w:t>
            </w:r>
          </w:p>
          <w:p w14:paraId="361EC58D"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(109%)</w:t>
            </w:r>
          </w:p>
        </w:tc>
      </w:tr>
      <w:tr w:rsidR="00533678" w:rsidRPr="00533678" w14:paraId="7CA5903F" w14:textId="77777777" w:rsidTr="0010329F">
        <w:tc>
          <w:tcPr>
            <w:tcW w:w="1908" w:type="dxa"/>
          </w:tcPr>
          <w:p w14:paraId="2E63601A" w14:textId="77777777" w:rsidR="00533678" w:rsidRDefault="00533678" w:rsidP="00A359AA">
            <w:pPr>
              <w:widowControl w:val="0"/>
              <w:autoSpaceDE w:val="0"/>
              <w:autoSpaceDN w:val="0"/>
              <w:adjustRightInd w:val="0"/>
              <w:rPr>
                <w:rFonts w:ascii="Arial" w:hAnsi="Arial" w:cs="Arial"/>
                <w:b/>
                <w:bCs/>
                <w:sz w:val="18"/>
                <w:szCs w:val="18"/>
              </w:rPr>
            </w:pPr>
            <w:r w:rsidRPr="00533678">
              <w:rPr>
                <w:rFonts w:ascii="Arial" w:hAnsi="Arial" w:cs="Arial"/>
                <w:b/>
                <w:bCs/>
                <w:sz w:val="18"/>
                <w:szCs w:val="18"/>
              </w:rPr>
              <w:t xml:space="preserve">TOTAL </w:t>
            </w:r>
          </w:p>
          <w:p w14:paraId="356AA129" w14:textId="77777777" w:rsidR="00533678" w:rsidRPr="00533678" w:rsidRDefault="00533678" w:rsidP="00A359AA">
            <w:pPr>
              <w:widowControl w:val="0"/>
              <w:autoSpaceDE w:val="0"/>
              <w:autoSpaceDN w:val="0"/>
              <w:adjustRightInd w:val="0"/>
              <w:rPr>
                <w:rFonts w:ascii="Arial" w:hAnsi="Arial" w:cs="Arial"/>
                <w:sz w:val="18"/>
                <w:szCs w:val="18"/>
              </w:rPr>
            </w:pPr>
            <w:r w:rsidRPr="00533678">
              <w:rPr>
                <w:rFonts w:ascii="Arial" w:hAnsi="Arial" w:cs="Arial"/>
                <w:b/>
                <w:bCs/>
                <w:sz w:val="18"/>
                <w:szCs w:val="18"/>
              </w:rPr>
              <w:t>Co-financing</w:t>
            </w:r>
          </w:p>
        </w:tc>
        <w:tc>
          <w:tcPr>
            <w:tcW w:w="1417" w:type="dxa"/>
            <w:vAlign w:val="center"/>
          </w:tcPr>
          <w:p w14:paraId="56B561F5"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15,099,654</w:t>
            </w:r>
          </w:p>
        </w:tc>
        <w:tc>
          <w:tcPr>
            <w:tcW w:w="2070" w:type="dxa"/>
            <w:vAlign w:val="center"/>
          </w:tcPr>
          <w:p w14:paraId="077BD976"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1,497,349</w:t>
            </w:r>
          </w:p>
        </w:tc>
        <w:tc>
          <w:tcPr>
            <w:tcW w:w="2070" w:type="dxa"/>
            <w:vAlign w:val="center"/>
          </w:tcPr>
          <w:p w14:paraId="35523519"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1,139,646</w:t>
            </w:r>
          </w:p>
        </w:tc>
        <w:tc>
          <w:tcPr>
            <w:tcW w:w="1530" w:type="dxa"/>
            <w:vAlign w:val="center"/>
          </w:tcPr>
          <w:p w14:paraId="2DCBC086" w14:textId="77777777" w:rsidR="00533678" w:rsidRPr="00533678" w:rsidRDefault="00533678" w:rsidP="0010329F">
            <w:pPr>
              <w:widowControl w:val="0"/>
              <w:autoSpaceDE w:val="0"/>
              <w:autoSpaceDN w:val="0"/>
              <w:adjustRightInd w:val="0"/>
              <w:jc w:val="center"/>
              <w:rPr>
                <w:rFonts w:ascii="Arial" w:hAnsi="Arial" w:cs="Arial"/>
                <w:sz w:val="18"/>
                <w:szCs w:val="18"/>
              </w:rPr>
            </w:pPr>
            <w:r w:rsidRPr="00533678">
              <w:rPr>
                <w:rFonts w:ascii="Arial" w:hAnsi="Arial" w:cs="Arial"/>
                <w:b/>
                <w:bCs/>
                <w:sz w:val="18"/>
                <w:szCs w:val="18"/>
              </w:rPr>
              <w:t>2,636,995</w:t>
            </w:r>
          </w:p>
        </w:tc>
      </w:tr>
    </w:tbl>
    <w:p w14:paraId="769BAA3C" w14:textId="77777777" w:rsidR="00A359AA" w:rsidRDefault="00533678" w:rsidP="00A359AA">
      <w:pPr>
        <w:widowControl w:val="0"/>
        <w:autoSpaceDE w:val="0"/>
        <w:autoSpaceDN w:val="0"/>
        <w:adjustRightInd w:val="0"/>
        <w:rPr>
          <w:rFonts w:ascii="Arial" w:hAnsi="Arial" w:cs="Arial"/>
          <w:sz w:val="18"/>
          <w:szCs w:val="18"/>
        </w:rPr>
      </w:pPr>
      <w:r w:rsidRPr="00533678">
        <w:rPr>
          <w:rFonts w:ascii="Arial" w:hAnsi="Arial" w:cs="Arial"/>
          <w:sz w:val="18"/>
          <w:szCs w:val="18"/>
        </w:rPr>
        <w:t>Notes</w:t>
      </w:r>
      <w:r w:rsidR="0010329F">
        <w:rPr>
          <w:rFonts w:ascii="Arial" w:hAnsi="Arial" w:cs="Arial"/>
          <w:sz w:val="18"/>
          <w:szCs w:val="18"/>
        </w:rPr>
        <w:t>: Numbers have been rounded</w:t>
      </w:r>
    </w:p>
    <w:p w14:paraId="4CDEA89F" w14:textId="77777777" w:rsidR="0010329F" w:rsidRDefault="0010329F" w:rsidP="00A359AA">
      <w:pPr>
        <w:widowControl w:val="0"/>
        <w:autoSpaceDE w:val="0"/>
        <w:autoSpaceDN w:val="0"/>
        <w:adjustRightInd w:val="0"/>
        <w:rPr>
          <w:rFonts w:ascii="Arial" w:hAnsi="Arial" w:cs="Arial"/>
          <w:sz w:val="18"/>
          <w:szCs w:val="18"/>
        </w:rPr>
      </w:pPr>
    </w:p>
    <w:p w14:paraId="14F7BA19" w14:textId="77777777" w:rsidR="00FC0B90" w:rsidRPr="001300B4" w:rsidRDefault="00FC0B90" w:rsidP="001300B4">
      <w:pPr>
        <w:jc w:val="both"/>
        <w:rPr>
          <w:rFonts w:ascii="Arial" w:hAnsi="Arial" w:cs="Arial"/>
          <w:sz w:val="22"/>
          <w:szCs w:val="22"/>
        </w:rPr>
      </w:pPr>
    </w:p>
    <w:p w14:paraId="7EAB1EDB" w14:textId="77777777" w:rsidR="000406EB" w:rsidRPr="00486F06" w:rsidRDefault="000406EB" w:rsidP="000406EB">
      <w:pPr>
        <w:pStyle w:val="Heading3"/>
        <w:jc w:val="both"/>
        <w:rPr>
          <w:rFonts w:ascii="Arial" w:hAnsi="Arial" w:cs="Arial"/>
          <w:sz w:val="22"/>
          <w:szCs w:val="22"/>
        </w:rPr>
      </w:pPr>
      <w:bookmarkStart w:id="26" w:name="_Toc521680731"/>
      <w:r w:rsidRPr="00486F06">
        <w:rPr>
          <w:rFonts w:ascii="Arial" w:hAnsi="Arial" w:cs="Arial"/>
          <w:sz w:val="22"/>
          <w:szCs w:val="22"/>
        </w:rPr>
        <w:t>Project-level Monitoring and Evaluation Systems</w:t>
      </w:r>
      <w:bookmarkEnd w:id="26"/>
    </w:p>
    <w:p w14:paraId="05CBA63B" w14:textId="3F47E6C5" w:rsidR="008E4AD7" w:rsidRDefault="00EE4144" w:rsidP="008E4AD7">
      <w:pPr>
        <w:widowControl w:val="0"/>
        <w:tabs>
          <w:tab w:val="left" w:pos="220"/>
        </w:tabs>
        <w:autoSpaceDE w:val="0"/>
        <w:autoSpaceDN w:val="0"/>
        <w:adjustRightInd w:val="0"/>
        <w:spacing w:after="320"/>
        <w:jc w:val="both"/>
        <w:rPr>
          <w:rFonts w:ascii="Arial" w:hAnsi="Arial" w:cs="Arial"/>
          <w:sz w:val="22"/>
          <w:szCs w:val="22"/>
        </w:rPr>
      </w:pPr>
      <w:r>
        <w:rPr>
          <w:rFonts w:ascii="Arial" w:hAnsi="Arial" w:cs="Arial"/>
          <w:sz w:val="22"/>
          <w:szCs w:val="22"/>
        </w:rPr>
        <w:t xml:space="preserve">Monitoring and Evaluation activities and responsibilities and budgets are clearly set out in the Project Document. </w:t>
      </w:r>
    </w:p>
    <w:p w14:paraId="0288ED3D" w14:textId="77777777" w:rsidR="000E6015" w:rsidRPr="005D1FB3" w:rsidRDefault="000E6015" w:rsidP="000E6015">
      <w:pPr>
        <w:widowControl w:val="0"/>
        <w:tabs>
          <w:tab w:val="left" w:pos="220"/>
        </w:tabs>
        <w:autoSpaceDE w:val="0"/>
        <w:autoSpaceDN w:val="0"/>
        <w:adjustRightInd w:val="0"/>
        <w:spacing w:after="320"/>
        <w:jc w:val="both"/>
        <w:rPr>
          <w:rFonts w:ascii="Arial" w:hAnsi="Arial" w:cs="Arial"/>
          <w:sz w:val="22"/>
          <w:szCs w:val="22"/>
        </w:rPr>
      </w:pPr>
      <w:r w:rsidRPr="008E4AD7">
        <w:rPr>
          <w:rFonts w:ascii="Arial" w:hAnsi="Arial" w:cs="Arial"/>
          <w:sz w:val="22"/>
          <w:szCs w:val="22"/>
        </w:rPr>
        <w:t xml:space="preserve">All reporting </w:t>
      </w:r>
      <w:r>
        <w:rPr>
          <w:rFonts w:ascii="Arial" w:hAnsi="Arial" w:cs="Arial"/>
          <w:sz w:val="22"/>
          <w:szCs w:val="22"/>
        </w:rPr>
        <w:t xml:space="preserve">for the project has been </w:t>
      </w:r>
      <w:r w:rsidRPr="008E4AD7">
        <w:rPr>
          <w:rFonts w:ascii="Arial" w:hAnsi="Arial" w:cs="Arial"/>
          <w:sz w:val="22"/>
          <w:szCs w:val="22"/>
        </w:rPr>
        <w:t>on time</w:t>
      </w:r>
      <w:r>
        <w:rPr>
          <w:rFonts w:ascii="Arial" w:hAnsi="Arial" w:cs="Arial"/>
          <w:sz w:val="22"/>
          <w:szCs w:val="22"/>
        </w:rPr>
        <w:t xml:space="preserve">. PIRs and quarterly progress reports are generally comprehensive, and have been prepared with contributions from all partners. </w:t>
      </w:r>
      <w:r w:rsidRPr="005D1FB3">
        <w:rPr>
          <w:rFonts w:ascii="Arial" w:hAnsi="Arial" w:cs="Arial"/>
          <w:sz w:val="22"/>
          <w:szCs w:val="22"/>
        </w:rPr>
        <w:t xml:space="preserve">However, </w:t>
      </w:r>
      <w:r w:rsidRPr="00ED6C5C">
        <w:rPr>
          <w:rFonts w:ascii="Arial" w:hAnsi="Arial" w:cs="Arial"/>
          <w:sz w:val="22"/>
          <w:szCs w:val="22"/>
        </w:rPr>
        <w:t>Partners have not always submitted their individual reports in time to be included in the project quarterly reports, despite there being clear deadlines.</w:t>
      </w:r>
    </w:p>
    <w:p w14:paraId="70B4E3D9" w14:textId="77777777" w:rsidR="00F75536" w:rsidRDefault="00A05165" w:rsidP="008E4AD7">
      <w:pPr>
        <w:widowControl w:val="0"/>
        <w:tabs>
          <w:tab w:val="left" w:pos="220"/>
        </w:tabs>
        <w:autoSpaceDE w:val="0"/>
        <w:autoSpaceDN w:val="0"/>
        <w:adjustRightInd w:val="0"/>
        <w:spacing w:after="320"/>
        <w:jc w:val="both"/>
        <w:rPr>
          <w:rFonts w:ascii="Arial" w:hAnsi="Arial" w:cs="Arial"/>
          <w:sz w:val="22"/>
          <w:szCs w:val="22"/>
        </w:rPr>
      </w:pPr>
      <w:r w:rsidRPr="00A05165">
        <w:rPr>
          <w:rFonts w:ascii="Arial" w:hAnsi="Arial" w:cs="Arial"/>
          <w:sz w:val="22"/>
          <w:szCs w:val="22"/>
        </w:rPr>
        <w:t>The MET</w:t>
      </w:r>
      <w:r w:rsidR="00996B55" w:rsidRPr="00A05165">
        <w:rPr>
          <w:rFonts w:ascii="Arial" w:hAnsi="Arial" w:cs="Arial"/>
          <w:sz w:val="22"/>
          <w:szCs w:val="22"/>
        </w:rPr>
        <w:t>Ts and Financial Scorecards are also produce</w:t>
      </w:r>
      <w:r w:rsidR="007024C4" w:rsidRPr="00A05165">
        <w:rPr>
          <w:rFonts w:ascii="Arial" w:hAnsi="Arial" w:cs="Arial"/>
          <w:sz w:val="22"/>
          <w:szCs w:val="22"/>
        </w:rPr>
        <w:t>d</w:t>
      </w:r>
      <w:r w:rsidR="00996B55" w:rsidRPr="00A05165">
        <w:rPr>
          <w:rFonts w:ascii="Arial" w:hAnsi="Arial" w:cs="Arial"/>
          <w:sz w:val="22"/>
          <w:szCs w:val="22"/>
        </w:rPr>
        <w:t xml:space="preserve"> in collaboration with partners </w:t>
      </w:r>
      <w:r w:rsidR="007024C4" w:rsidRPr="00A05165">
        <w:rPr>
          <w:rFonts w:ascii="Arial" w:hAnsi="Arial" w:cs="Arial"/>
          <w:sz w:val="22"/>
          <w:szCs w:val="22"/>
        </w:rPr>
        <w:t xml:space="preserve">and are </w:t>
      </w:r>
      <w:r w:rsidR="00996B55" w:rsidRPr="00A05165">
        <w:rPr>
          <w:rFonts w:ascii="Arial" w:hAnsi="Arial" w:cs="Arial"/>
          <w:sz w:val="22"/>
          <w:szCs w:val="22"/>
        </w:rPr>
        <w:t>core evaluation tool</w:t>
      </w:r>
      <w:r w:rsidR="007024C4" w:rsidRPr="00A05165">
        <w:rPr>
          <w:rFonts w:ascii="Arial" w:hAnsi="Arial" w:cs="Arial"/>
          <w:sz w:val="22"/>
          <w:szCs w:val="22"/>
        </w:rPr>
        <w:t>s</w:t>
      </w:r>
      <w:r w:rsidR="00671FA5" w:rsidRPr="00A05165">
        <w:rPr>
          <w:rFonts w:ascii="Arial" w:hAnsi="Arial" w:cs="Arial"/>
          <w:sz w:val="22"/>
          <w:szCs w:val="22"/>
        </w:rPr>
        <w:t xml:space="preserve"> for the project, providing</w:t>
      </w:r>
      <w:r w:rsidR="00996B55" w:rsidRPr="00A05165">
        <w:rPr>
          <w:rFonts w:ascii="Arial" w:hAnsi="Arial" w:cs="Arial"/>
          <w:sz w:val="22"/>
          <w:szCs w:val="22"/>
        </w:rPr>
        <w:t xml:space="preserve"> the basis for 4 out of the 9 </w:t>
      </w:r>
      <w:r w:rsidR="001D3E38">
        <w:rPr>
          <w:rFonts w:ascii="Arial" w:hAnsi="Arial" w:cs="Arial"/>
          <w:sz w:val="22"/>
          <w:szCs w:val="22"/>
        </w:rPr>
        <w:t xml:space="preserve">project’s </w:t>
      </w:r>
      <w:r w:rsidR="00996B55" w:rsidRPr="00A05165">
        <w:rPr>
          <w:rFonts w:ascii="Arial" w:hAnsi="Arial" w:cs="Arial"/>
          <w:sz w:val="22"/>
          <w:szCs w:val="22"/>
        </w:rPr>
        <w:t xml:space="preserve">results indicators. </w:t>
      </w:r>
      <w:r w:rsidR="00F75536" w:rsidRPr="00A05165">
        <w:rPr>
          <w:rFonts w:ascii="Arial" w:hAnsi="Arial" w:cs="Arial"/>
          <w:sz w:val="22"/>
          <w:szCs w:val="22"/>
        </w:rPr>
        <w:t>The Financial Scorecard (</w:t>
      </w:r>
      <w:r>
        <w:rPr>
          <w:rFonts w:ascii="Arial" w:hAnsi="Arial" w:cs="Arial"/>
          <w:sz w:val="22"/>
          <w:szCs w:val="22"/>
        </w:rPr>
        <w:t>Part 1) has been institutionaliz</w:t>
      </w:r>
      <w:r w:rsidR="00F75536" w:rsidRPr="00A05165">
        <w:rPr>
          <w:rFonts w:ascii="Arial" w:hAnsi="Arial" w:cs="Arial"/>
          <w:sz w:val="22"/>
          <w:szCs w:val="22"/>
        </w:rPr>
        <w:t>ed, with support from the project, and is currently being used by the Government of Seychelles’ reporting to the Convention on Biological Diversity on conservation fina</w:t>
      </w:r>
      <w:r w:rsidRPr="00A05165">
        <w:rPr>
          <w:rFonts w:ascii="Arial" w:hAnsi="Arial" w:cs="Arial"/>
          <w:sz w:val="22"/>
          <w:szCs w:val="22"/>
        </w:rPr>
        <w:t xml:space="preserve">ncing targets (PA Component).  </w:t>
      </w:r>
    </w:p>
    <w:p w14:paraId="6695E16F" w14:textId="77777777" w:rsidR="00305C99" w:rsidRPr="00486F06" w:rsidRDefault="00305C99" w:rsidP="00305C99">
      <w:pPr>
        <w:pStyle w:val="Heading3"/>
        <w:jc w:val="both"/>
        <w:rPr>
          <w:rFonts w:ascii="Arial" w:hAnsi="Arial" w:cs="Arial"/>
          <w:sz w:val="22"/>
          <w:szCs w:val="22"/>
        </w:rPr>
      </w:pPr>
      <w:bookmarkStart w:id="27" w:name="_Toc521680732"/>
      <w:r w:rsidRPr="00486F06">
        <w:rPr>
          <w:rFonts w:ascii="Arial" w:hAnsi="Arial" w:cs="Arial"/>
          <w:sz w:val="22"/>
          <w:szCs w:val="22"/>
        </w:rPr>
        <w:t xml:space="preserve">Stakeholder Engagement </w:t>
      </w:r>
      <w:r w:rsidRPr="00486F06">
        <w:rPr>
          <w:rFonts w:ascii="MS Mincho" w:eastAsia="MS Mincho" w:hAnsi="MS Mincho" w:cs="MS Mincho"/>
          <w:sz w:val="22"/>
          <w:szCs w:val="22"/>
        </w:rPr>
        <w:t> </w:t>
      </w:r>
      <w:bookmarkEnd w:id="27"/>
    </w:p>
    <w:p w14:paraId="1EF644DB" w14:textId="77777777" w:rsidR="005F1E17" w:rsidRDefault="000935D8" w:rsidP="005F1E17">
      <w:pPr>
        <w:jc w:val="both"/>
        <w:rPr>
          <w:rFonts w:ascii="Arial" w:hAnsi="Arial" w:cs="Arial"/>
          <w:sz w:val="22"/>
          <w:szCs w:val="22"/>
        </w:rPr>
      </w:pPr>
      <w:r w:rsidRPr="001A7209">
        <w:rPr>
          <w:rFonts w:ascii="Arial" w:hAnsi="Arial" w:cs="Arial"/>
          <w:sz w:val="22"/>
          <w:szCs w:val="22"/>
        </w:rPr>
        <w:t>The</w:t>
      </w:r>
      <w:r>
        <w:rPr>
          <w:rFonts w:ascii="Arial" w:hAnsi="Arial" w:cs="Arial"/>
          <w:sz w:val="22"/>
          <w:szCs w:val="22"/>
        </w:rPr>
        <w:t xml:space="preserve"> project</w:t>
      </w:r>
      <w:r>
        <w:rPr>
          <w:rFonts w:ascii="Arial" w:eastAsia="MS Mincho" w:hAnsi="Arial" w:cs="Arial"/>
          <w:sz w:val="22"/>
          <w:szCs w:val="22"/>
        </w:rPr>
        <w:t xml:space="preserve"> involve</w:t>
      </w:r>
      <w:r w:rsidR="00DB7597">
        <w:rPr>
          <w:rFonts w:ascii="Arial" w:eastAsia="MS Mincho" w:hAnsi="Arial" w:cs="Arial"/>
          <w:sz w:val="22"/>
          <w:szCs w:val="22"/>
        </w:rPr>
        <w:t>s</w:t>
      </w:r>
      <w:r>
        <w:rPr>
          <w:rFonts w:ascii="Arial" w:eastAsia="MS Mincho" w:hAnsi="Arial" w:cs="Arial"/>
          <w:sz w:val="22"/>
          <w:szCs w:val="22"/>
        </w:rPr>
        <w:t xml:space="preserve"> a diverse range of partners </w:t>
      </w:r>
      <w:r w:rsidR="00DB7597">
        <w:rPr>
          <w:rFonts w:ascii="Arial" w:hAnsi="Arial" w:cs="Arial"/>
          <w:sz w:val="22"/>
          <w:szCs w:val="22"/>
        </w:rPr>
        <w:t>– G</w:t>
      </w:r>
      <w:r w:rsidRPr="001A7209">
        <w:rPr>
          <w:rFonts w:ascii="Arial" w:hAnsi="Arial" w:cs="Arial"/>
          <w:sz w:val="22"/>
          <w:szCs w:val="22"/>
        </w:rPr>
        <w:t>overnm</w:t>
      </w:r>
      <w:r>
        <w:rPr>
          <w:rFonts w:ascii="Arial" w:hAnsi="Arial" w:cs="Arial"/>
          <w:sz w:val="22"/>
          <w:szCs w:val="22"/>
        </w:rPr>
        <w:t>ent, parastatals</w:t>
      </w:r>
      <w:r w:rsidR="00DB7597">
        <w:rPr>
          <w:rFonts w:ascii="Arial" w:hAnsi="Arial" w:cs="Arial"/>
          <w:sz w:val="22"/>
          <w:szCs w:val="22"/>
        </w:rPr>
        <w:t>, NGOs</w:t>
      </w:r>
      <w:r>
        <w:rPr>
          <w:rFonts w:ascii="Arial" w:hAnsi="Arial" w:cs="Arial"/>
          <w:sz w:val="22"/>
          <w:szCs w:val="22"/>
        </w:rPr>
        <w:t xml:space="preserve">, which </w:t>
      </w:r>
      <w:r w:rsidRPr="001A7209">
        <w:rPr>
          <w:rFonts w:ascii="Arial" w:hAnsi="Arial" w:cs="Arial"/>
          <w:sz w:val="22"/>
          <w:szCs w:val="22"/>
        </w:rPr>
        <w:t xml:space="preserve">is </w:t>
      </w:r>
      <w:r w:rsidRPr="00B42624">
        <w:rPr>
          <w:rFonts w:ascii="Arial" w:hAnsi="Arial" w:cs="Arial"/>
          <w:sz w:val="22"/>
          <w:szCs w:val="22"/>
        </w:rPr>
        <w:t>challenging.</w:t>
      </w:r>
      <w:r w:rsidR="00DB7597" w:rsidRPr="00B42624">
        <w:rPr>
          <w:rFonts w:ascii="Arial" w:hAnsi="Arial" w:cs="Arial"/>
          <w:sz w:val="22"/>
          <w:szCs w:val="22"/>
        </w:rPr>
        <w:t xml:space="preserve"> See Annex </w:t>
      </w:r>
      <w:r w:rsidR="00B42624" w:rsidRPr="00B42624">
        <w:rPr>
          <w:rFonts w:ascii="Arial" w:hAnsi="Arial" w:cs="Arial"/>
          <w:sz w:val="22"/>
          <w:szCs w:val="22"/>
        </w:rPr>
        <w:t>5</w:t>
      </w:r>
      <w:r w:rsidR="00DB7597" w:rsidRPr="00B42624">
        <w:rPr>
          <w:rFonts w:ascii="Arial" w:hAnsi="Arial" w:cs="Arial"/>
          <w:sz w:val="22"/>
          <w:szCs w:val="22"/>
        </w:rPr>
        <w:t xml:space="preserve"> for an overview of project partners.</w:t>
      </w:r>
      <w:r w:rsidR="00F63D3E">
        <w:rPr>
          <w:rFonts w:ascii="Arial" w:hAnsi="Arial" w:cs="Arial"/>
          <w:sz w:val="22"/>
          <w:szCs w:val="22"/>
        </w:rPr>
        <w:t xml:space="preserve">  </w:t>
      </w:r>
      <w:r w:rsidR="0028791F">
        <w:rPr>
          <w:rFonts w:ascii="Arial" w:hAnsi="Arial" w:cs="Arial"/>
          <w:sz w:val="22"/>
          <w:szCs w:val="22"/>
        </w:rPr>
        <w:t>A</w:t>
      </w:r>
      <w:r w:rsidR="00DB7597">
        <w:rPr>
          <w:rFonts w:ascii="Arial" w:hAnsi="Arial" w:cs="Arial"/>
          <w:sz w:val="22"/>
          <w:szCs w:val="22"/>
        </w:rPr>
        <w:t xml:space="preserve">ll </w:t>
      </w:r>
      <w:r w:rsidR="0028791F">
        <w:rPr>
          <w:rFonts w:ascii="Arial" w:hAnsi="Arial" w:cs="Arial"/>
          <w:sz w:val="22"/>
          <w:szCs w:val="22"/>
        </w:rPr>
        <w:t xml:space="preserve">project partners are </w:t>
      </w:r>
      <w:r w:rsidR="00DB7597">
        <w:rPr>
          <w:rFonts w:ascii="Arial" w:hAnsi="Arial" w:cs="Arial"/>
          <w:sz w:val="22"/>
          <w:szCs w:val="22"/>
        </w:rPr>
        <w:t xml:space="preserve">members of the SC and participated in </w:t>
      </w:r>
      <w:r w:rsidR="00DB7597" w:rsidRPr="00486F06">
        <w:rPr>
          <w:rFonts w:ascii="Arial" w:hAnsi="Arial" w:cs="Arial"/>
          <w:sz w:val="22"/>
          <w:szCs w:val="22"/>
        </w:rPr>
        <w:t xml:space="preserve">training on </w:t>
      </w:r>
      <w:r w:rsidR="0028791F">
        <w:rPr>
          <w:rFonts w:ascii="Arial" w:hAnsi="Arial" w:cs="Arial"/>
          <w:sz w:val="22"/>
          <w:szCs w:val="22"/>
        </w:rPr>
        <w:t xml:space="preserve">enforcement, </w:t>
      </w:r>
      <w:r w:rsidR="00DB7597" w:rsidRPr="00486F06">
        <w:rPr>
          <w:rFonts w:ascii="Arial" w:hAnsi="Arial" w:cs="Arial"/>
          <w:sz w:val="22"/>
          <w:szCs w:val="22"/>
        </w:rPr>
        <w:t>management p</w:t>
      </w:r>
      <w:r w:rsidR="00DB7597">
        <w:rPr>
          <w:rFonts w:ascii="Arial" w:hAnsi="Arial" w:cs="Arial"/>
          <w:sz w:val="22"/>
          <w:szCs w:val="22"/>
        </w:rPr>
        <w:t>lanning</w:t>
      </w:r>
      <w:r w:rsidR="0028791F">
        <w:rPr>
          <w:rFonts w:ascii="Arial" w:hAnsi="Arial" w:cs="Arial"/>
          <w:sz w:val="22"/>
          <w:szCs w:val="22"/>
        </w:rPr>
        <w:t xml:space="preserve"> and business planning</w:t>
      </w:r>
      <w:r w:rsidR="00DB7597" w:rsidRPr="00486F06">
        <w:rPr>
          <w:rFonts w:ascii="Arial" w:hAnsi="Arial" w:cs="Arial"/>
          <w:sz w:val="22"/>
          <w:szCs w:val="22"/>
        </w:rPr>
        <w:t xml:space="preserve">. </w:t>
      </w:r>
      <w:r w:rsidR="00A05165">
        <w:rPr>
          <w:rFonts w:ascii="Arial" w:hAnsi="Arial" w:cs="Arial"/>
          <w:sz w:val="22"/>
          <w:szCs w:val="22"/>
        </w:rPr>
        <w:t>A</w:t>
      </w:r>
      <w:r w:rsidRPr="009D132E">
        <w:rPr>
          <w:rFonts w:ascii="Arial" w:hAnsi="Arial" w:cs="Arial"/>
          <w:sz w:val="22"/>
          <w:szCs w:val="22"/>
        </w:rPr>
        <w:t>ll partners</w:t>
      </w:r>
      <w:r w:rsidR="00A05165">
        <w:rPr>
          <w:rFonts w:ascii="Arial" w:hAnsi="Arial" w:cs="Arial"/>
          <w:sz w:val="22"/>
          <w:szCs w:val="22"/>
        </w:rPr>
        <w:t>, with the exception of Nature Seychelles,</w:t>
      </w:r>
      <w:r w:rsidR="00F63D3E">
        <w:rPr>
          <w:rFonts w:ascii="Arial" w:hAnsi="Arial" w:cs="Arial"/>
          <w:sz w:val="22"/>
          <w:szCs w:val="22"/>
        </w:rPr>
        <w:t xml:space="preserve"> </w:t>
      </w:r>
      <w:r>
        <w:rPr>
          <w:rFonts w:ascii="Arial" w:hAnsi="Arial" w:cs="Arial"/>
          <w:sz w:val="22"/>
          <w:szCs w:val="22"/>
        </w:rPr>
        <w:t xml:space="preserve">expressed the view during the MTR interviews that they are </w:t>
      </w:r>
      <w:r w:rsidRPr="009D132E">
        <w:rPr>
          <w:rFonts w:ascii="Arial" w:hAnsi="Arial" w:cs="Arial"/>
          <w:sz w:val="22"/>
          <w:szCs w:val="22"/>
        </w:rPr>
        <w:t>happy</w:t>
      </w:r>
      <w:r w:rsidR="00A05165">
        <w:rPr>
          <w:rFonts w:ascii="Arial" w:hAnsi="Arial" w:cs="Arial"/>
          <w:sz w:val="22"/>
          <w:szCs w:val="22"/>
        </w:rPr>
        <w:t xml:space="preserve"> / very happy</w:t>
      </w:r>
      <w:r w:rsidRPr="009D132E">
        <w:rPr>
          <w:rFonts w:ascii="Arial" w:hAnsi="Arial" w:cs="Arial"/>
          <w:sz w:val="22"/>
          <w:szCs w:val="22"/>
        </w:rPr>
        <w:t xml:space="preserve"> with </w:t>
      </w:r>
      <w:r>
        <w:rPr>
          <w:rFonts w:ascii="Arial" w:hAnsi="Arial" w:cs="Arial"/>
          <w:sz w:val="22"/>
          <w:szCs w:val="22"/>
        </w:rPr>
        <w:t xml:space="preserve">the </w:t>
      </w:r>
      <w:r w:rsidRPr="009D132E">
        <w:rPr>
          <w:rFonts w:ascii="Arial" w:hAnsi="Arial" w:cs="Arial"/>
          <w:sz w:val="22"/>
          <w:szCs w:val="22"/>
        </w:rPr>
        <w:t xml:space="preserve">project and </w:t>
      </w:r>
      <w:r w:rsidR="007024C4">
        <w:rPr>
          <w:rFonts w:ascii="Arial" w:hAnsi="Arial" w:cs="Arial"/>
          <w:sz w:val="22"/>
          <w:szCs w:val="22"/>
        </w:rPr>
        <w:t xml:space="preserve">the </w:t>
      </w:r>
      <w:r w:rsidRPr="009D132E">
        <w:rPr>
          <w:rFonts w:ascii="Arial" w:hAnsi="Arial" w:cs="Arial"/>
          <w:sz w:val="22"/>
          <w:szCs w:val="22"/>
        </w:rPr>
        <w:t xml:space="preserve">support </w:t>
      </w:r>
      <w:r>
        <w:rPr>
          <w:rFonts w:ascii="Arial" w:hAnsi="Arial" w:cs="Arial"/>
          <w:sz w:val="22"/>
          <w:szCs w:val="22"/>
        </w:rPr>
        <w:t xml:space="preserve">it has </w:t>
      </w:r>
      <w:r w:rsidRPr="009D132E">
        <w:rPr>
          <w:rFonts w:ascii="Arial" w:hAnsi="Arial" w:cs="Arial"/>
          <w:sz w:val="22"/>
          <w:szCs w:val="22"/>
        </w:rPr>
        <w:t>provide</w:t>
      </w:r>
      <w:r w:rsidRPr="0028791F">
        <w:rPr>
          <w:rFonts w:ascii="Arial" w:hAnsi="Arial" w:cs="Arial"/>
          <w:sz w:val="22"/>
          <w:szCs w:val="22"/>
        </w:rPr>
        <w:t>d.</w:t>
      </w:r>
      <w:r w:rsidR="00F63D3E">
        <w:rPr>
          <w:rFonts w:ascii="Arial" w:hAnsi="Arial" w:cs="Arial"/>
          <w:sz w:val="22"/>
          <w:szCs w:val="22"/>
        </w:rPr>
        <w:t xml:space="preserve">  </w:t>
      </w:r>
      <w:r w:rsidR="001300B4" w:rsidRPr="001300B4">
        <w:rPr>
          <w:rFonts w:ascii="Arial" w:hAnsi="Arial" w:cs="Arial"/>
          <w:sz w:val="22"/>
          <w:szCs w:val="22"/>
        </w:rPr>
        <w:t xml:space="preserve">Technical </w:t>
      </w:r>
      <w:r w:rsidR="001300B4">
        <w:rPr>
          <w:rFonts w:ascii="Arial" w:hAnsi="Arial" w:cs="Arial"/>
          <w:sz w:val="22"/>
          <w:szCs w:val="22"/>
        </w:rPr>
        <w:t>support has</w:t>
      </w:r>
      <w:r w:rsidR="001300B4" w:rsidRPr="001300B4">
        <w:rPr>
          <w:rFonts w:ascii="Arial" w:hAnsi="Arial" w:cs="Arial"/>
          <w:sz w:val="22"/>
          <w:szCs w:val="22"/>
        </w:rPr>
        <w:t xml:space="preserve"> been </w:t>
      </w:r>
      <w:r w:rsidR="001300B4">
        <w:rPr>
          <w:rFonts w:ascii="Arial" w:hAnsi="Arial" w:cs="Arial"/>
          <w:sz w:val="22"/>
          <w:szCs w:val="22"/>
        </w:rPr>
        <w:t>stro</w:t>
      </w:r>
      <w:r w:rsidR="0028791F">
        <w:rPr>
          <w:rFonts w:ascii="Arial" w:hAnsi="Arial" w:cs="Arial"/>
          <w:sz w:val="22"/>
          <w:szCs w:val="22"/>
        </w:rPr>
        <w:t xml:space="preserve">ng, engagement has been dynamic </w:t>
      </w:r>
      <w:r w:rsidR="001300B4" w:rsidRPr="001300B4">
        <w:rPr>
          <w:rFonts w:ascii="Arial" w:hAnsi="Arial" w:cs="Arial"/>
          <w:sz w:val="22"/>
          <w:szCs w:val="22"/>
        </w:rPr>
        <w:t>and t</w:t>
      </w:r>
      <w:r w:rsidR="001300B4">
        <w:rPr>
          <w:rFonts w:ascii="Arial" w:hAnsi="Arial" w:cs="Arial"/>
          <w:sz w:val="22"/>
          <w:szCs w:val="22"/>
        </w:rPr>
        <w:t>he project has achieved</w:t>
      </w:r>
      <w:r w:rsidR="00F63D3E">
        <w:rPr>
          <w:rFonts w:ascii="Arial" w:hAnsi="Arial" w:cs="Arial"/>
          <w:sz w:val="22"/>
          <w:szCs w:val="22"/>
        </w:rPr>
        <w:t xml:space="preserve"> </w:t>
      </w:r>
      <w:r w:rsidR="001300B4">
        <w:rPr>
          <w:rFonts w:ascii="Arial" w:hAnsi="Arial" w:cs="Arial"/>
          <w:sz w:val="22"/>
          <w:szCs w:val="22"/>
        </w:rPr>
        <w:t>g</w:t>
      </w:r>
      <w:r w:rsidR="00A05165">
        <w:rPr>
          <w:rFonts w:ascii="Arial" w:hAnsi="Arial" w:cs="Arial"/>
          <w:sz w:val="22"/>
          <w:szCs w:val="22"/>
        </w:rPr>
        <w:t>ood visi</w:t>
      </w:r>
      <w:r w:rsidR="001300B4" w:rsidRPr="001300B4">
        <w:rPr>
          <w:rFonts w:ascii="Arial" w:hAnsi="Arial" w:cs="Arial"/>
          <w:sz w:val="22"/>
          <w:szCs w:val="22"/>
        </w:rPr>
        <w:t>bility</w:t>
      </w:r>
      <w:r w:rsidR="001300B4" w:rsidRPr="00B42624">
        <w:rPr>
          <w:rFonts w:ascii="Arial" w:hAnsi="Arial" w:cs="Arial"/>
          <w:sz w:val="22"/>
          <w:szCs w:val="22"/>
        </w:rPr>
        <w:t>.</w:t>
      </w:r>
    </w:p>
    <w:p w14:paraId="68BC3DC1" w14:textId="77777777" w:rsidR="000935D8" w:rsidRPr="009D132E" w:rsidRDefault="000935D8" w:rsidP="000935D8">
      <w:pPr>
        <w:jc w:val="both"/>
        <w:rPr>
          <w:rFonts w:ascii="Arial" w:hAnsi="Arial" w:cs="Arial"/>
          <w:sz w:val="22"/>
          <w:szCs w:val="22"/>
        </w:rPr>
      </w:pPr>
    </w:p>
    <w:p w14:paraId="1899F7CC" w14:textId="77777777" w:rsidR="00B42624" w:rsidRPr="00B42624" w:rsidRDefault="00B42624" w:rsidP="00B42624">
      <w:pPr>
        <w:pStyle w:val="FootnoteText"/>
        <w:jc w:val="both"/>
        <w:rPr>
          <w:rFonts w:cs="Arial"/>
          <w:sz w:val="22"/>
          <w:szCs w:val="22"/>
          <w:lang w:val="en-GB"/>
        </w:rPr>
      </w:pPr>
      <w:r w:rsidRPr="00B42624">
        <w:rPr>
          <w:rFonts w:cs="Arial"/>
          <w:sz w:val="22"/>
          <w:szCs w:val="22"/>
          <w:lang w:val="en-GB"/>
        </w:rPr>
        <w:t>The only exception is Nature Seychelles, who felt that the project had for example, not responded to their requests, made decisions behind closed doors diverting money without telling them and had failed to invite them to SC meetings.  A review of email exchanges and other documentation confirms that NS has attended all SC meetings and has been invited to all training and other consultative meetings, and received technical support when requested. The NS grant is comparable to other organisations and there is no evidence that funds were diverted inappropriately.</w:t>
      </w:r>
    </w:p>
    <w:p w14:paraId="65C4090D" w14:textId="77777777" w:rsidR="00B42624" w:rsidRDefault="00B42624" w:rsidP="00910BE2">
      <w:pPr>
        <w:jc w:val="both"/>
        <w:rPr>
          <w:rFonts w:ascii="Arial" w:eastAsia="MS Mincho" w:hAnsi="Arial" w:cs="Arial"/>
          <w:sz w:val="22"/>
          <w:szCs w:val="22"/>
        </w:rPr>
      </w:pPr>
    </w:p>
    <w:p w14:paraId="2C9C1D8D" w14:textId="07E3C5C7" w:rsidR="006716E0" w:rsidRDefault="001300B4" w:rsidP="00910BE2">
      <w:pPr>
        <w:jc w:val="both"/>
        <w:rPr>
          <w:rFonts w:ascii="Arial" w:hAnsi="Arial" w:cs="Arial"/>
          <w:sz w:val="22"/>
          <w:szCs w:val="22"/>
        </w:rPr>
      </w:pPr>
      <w:r>
        <w:rPr>
          <w:rFonts w:ascii="Arial" w:eastAsia="MS Mincho" w:hAnsi="Arial" w:cs="Arial"/>
          <w:sz w:val="22"/>
          <w:szCs w:val="22"/>
        </w:rPr>
        <w:t xml:space="preserve">The President is reportedly committed to </w:t>
      </w:r>
      <w:r w:rsidR="006716E0">
        <w:rPr>
          <w:rFonts w:ascii="Arial" w:eastAsia="MS Mincho" w:hAnsi="Arial" w:cs="Arial"/>
          <w:sz w:val="22"/>
          <w:szCs w:val="22"/>
        </w:rPr>
        <w:t xml:space="preserve">the </w:t>
      </w:r>
      <w:r>
        <w:rPr>
          <w:rFonts w:ascii="Arial" w:eastAsia="MS Mincho" w:hAnsi="Arial" w:cs="Arial"/>
          <w:sz w:val="22"/>
          <w:szCs w:val="22"/>
        </w:rPr>
        <w:t>MSP</w:t>
      </w:r>
      <w:r w:rsidR="00910BE2">
        <w:rPr>
          <w:rFonts w:ascii="Arial" w:eastAsia="MS Mincho" w:hAnsi="Arial" w:cs="Arial"/>
          <w:sz w:val="22"/>
          <w:szCs w:val="22"/>
        </w:rPr>
        <w:t xml:space="preserve"> initiative</w:t>
      </w:r>
      <w:r>
        <w:rPr>
          <w:rFonts w:ascii="Arial" w:eastAsia="MS Mincho" w:hAnsi="Arial" w:cs="Arial"/>
          <w:sz w:val="22"/>
          <w:szCs w:val="22"/>
        </w:rPr>
        <w:t xml:space="preserve"> and to PAs and supports SNP</w:t>
      </w:r>
      <w:r w:rsidR="006716E0">
        <w:rPr>
          <w:rFonts w:ascii="Arial" w:eastAsia="MS Mincho" w:hAnsi="Arial" w:cs="Arial"/>
          <w:sz w:val="22"/>
          <w:szCs w:val="22"/>
        </w:rPr>
        <w:t>As</w:t>
      </w:r>
      <w:r>
        <w:rPr>
          <w:rFonts w:ascii="Arial" w:eastAsia="MS Mincho" w:hAnsi="Arial" w:cs="Arial"/>
          <w:sz w:val="22"/>
          <w:szCs w:val="22"/>
        </w:rPr>
        <w:t xml:space="preserve"> move to financial autonomy. </w:t>
      </w:r>
      <w:r w:rsidR="00484D52">
        <w:rPr>
          <w:rFonts w:ascii="Arial" w:eastAsia="MS Mincho" w:hAnsi="Arial" w:cs="Arial"/>
          <w:sz w:val="22"/>
          <w:szCs w:val="22"/>
        </w:rPr>
        <w:t xml:space="preserve">Key </w:t>
      </w:r>
      <w:r w:rsidR="00ED2785">
        <w:rPr>
          <w:rFonts w:ascii="Arial" w:eastAsia="MS Mincho" w:hAnsi="Arial" w:cs="Arial"/>
          <w:sz w:val="22"/>
          <w:szCs w:val="22"/>
        </w:rPr>
        <w:t xml:space="preserve">Government </w:t>
      </w:r>
      <w:r w:rsidR="00484D52">
        <w:rPr>
          <w:rFonts w:ascii="Arial" w:eastAsia="MS Mincho" w:hAnsi="Arial" w:cs="Arial"/>
          <w:sz w:val="22"/>
          <w:szCs w:val="22"/>
        </w:rPr>
        <w:t xml:space="preserve">Ministries </w:t>
      </w:r>
      <w:r w:rsidR="00ED2785">
        <w:rPr>
          <w:rFonts w:ascii="Arial" w:eastAsia="MS Mincho" w:hAnsi="Arial" w:cs="Arial"/>
          <w:sz w:val="22"/>
          <w:szCs w:val="22"/>
        </w:rPr>
        <w:t>support</w:t>
      </w:r>
      <w:r w:rsidR="00484D52">
        <w:rPr>
          <w:rFonts w:ascii="Arial" w:eastAsia="MS Mincho" w:hAnsi="Arial" w:cs="Arial"/>
          <w:sz w:val="22"/>
          <w:szCs w:val="22"/>
        </w:rPr>
        <w:t xml:space="preserve"> the objectives of the project (MEEC</w:t>
      </w:r>
      <w:r w:rsidR="006716E0">
        <w:rPr>
          <w:rFonts w:ascii="Arial" w:eastAsia="MS Mincho" w:hAnsi="Arial" w:cs="Arial"/>
          <w:sz w:val="22"/>
          <w:szCs w:val="22"/>
        </w:rPr>
        <w:t>C</w:t>
      </w:r>
      <w:r w:rsidR="00484D52">
        <w:rPr>
          <w:rFonts w:ascii="Arial" w:eastAsia="MS Mincho" w:hAnsi="Arial" w:cs="Arial"/>
          <w:sz w:val="22"/>
          <w:szCs w:val="22"/>
        </w:rPr>
        <w:t>, MOF</w:t>
      </w:r>
      <w:r w:rsidR="00B42624">
        <w:rPr>
          <w:rFonts w:ascii="Arial" w:eastAsia="MS Mincho" w:hAnsi="Arial" w:cs="Arial"/>
          <w:sz w:val="22"/>
          <w:szCs w:val="22"/>
        </w:rPr>
        <w:t>TEP</w:t>
      </w:r>
      <w:r w:rsidR="00484D52">
        <w:rPr>
          <w:rFonts w:ascii="Arial" w:eastAsia="MS Mincho" w:hAnsi="Arial" w:cs="Arial"/>
          <w:sz w:val="22"/>
          <w:szCs w:val="22"/>
        </w:rPr>
        <w:t xml:space="preserve">, </w:t>
      </w:r>
      <w:r w:rsidR="00B42624">
        <w:rPr>
          <w:rFonts w:ascii="Arial" w:eastAsia="MS Mincho" w:hAnsi="Arial" w:cs="Arial"/>
          <w:sz w:val="22"/>
          <w:szCs w:val="22"/>
        </w:rPr>
        <w:t>Ministry of Tourism (</w:t>
      </w:r>
      <w:r w:rsidR="00484D52">
        <w:rPr>
          <w:rFonts w:ascii="Arial" w:eastAsia="MS Mincho" w:hAnsi="Arial" w:cs="Arial"/>
          <w:sz w:val="22"/>
          <w:szCs w:val="22"/>
        </w:rPr>
        <w:t>MOT</w:t>
      </w:r>
      <w:r w:rsidR="00B42624">
        <w:rPr>
          <w:rFonts w:ascii="Arial" w:eastAsia="MS Mincho" w:hAnsi="Arial" w:cs="Arial"/>
          <w:sz w:val="22"/>
          <w:szCs w:val="22"/>
        </w:rPr>
        <w:t>)</w:t>
      </w:r>
      <w:r w:rsidR="00484D52">
        <w:rPr>
          <w:rFonts w:ascii="Arial" w:eastAsia="MS Mincho" w:hAnsi="Arial" w:cs="Arial"/>
          <w:sz w:val="22"/>
          <w:szCs w:val="22"/>
        </w:rPr>
        <w:t>)</w:t>
      </w:r>
      <w:r w:rsidR="00ED2785">
        <w:rPr>
          <w:rFonts w:ascii="Arial" w:eastAsia="MS Mincho" w:hAnsi="Arial" w:cs="Arial"/>
          <w:sz w:val="22"/>
          <w:szCs w:val="22"/>
        </w:rPr>
        <w:t>.</w:t>
      </w:r>
      <w:r w:rsidR="008D760E">
        <w:rPr>
          <w:rFonts w:ascii="Arial" w:eastAsia="MS Mincho" w:hAnsi="Arial" w:cs="Arial"/>
          <w:sz w:val="22"/>
          <w:szCs w:val="22"/>
        </w:rPr>
        <w:t xml:space="preserve"> </w:t>
      </w:r>
      <w:r w:rsidR="00484D52">
        <w:rPr>
          <w:rFonts w:ascii="Arial" w:hAnsi="Arial" w:cs="Arial"/>
          <w:sz w:val="22"/>
          <w:szCs w:val="22"/>
        </w:rPr>
        <w:t xml:space="preserve">The project has been working </w:t>
      </w:r>
      <w:r w:rsidR="007024C4" w:rsidRPr="00C90C34">
        <w:rPr>
          <w:rFonts w:ascii="Arial" w:hAnsi="Arial" w:cs="Arial"/>
          <w:sz w:val="22"/>
          <w:szCs w:val="22"/>
        </w:rPr>
        <w:t xml:space="preserve">quite closely with </w:t>
      </w:r>
      <w:r w:rsidR="006716E0">
        <w:rPr>
          <w:rFonts w:ascii="Arial" w:hAnsi="Arial" w:cs="Arial"/>
          <w:sz w:val="22"/>
          <w:szCs w:val="22"/>
        </w:rPr>
        <w:t xml:space="preserve">the </w:t>
      </w:r>
      <w:r w:rsidR="007024C4" w:rsidRPr="00C90C34">
        <w:rPr>
          <w:rFonts w:ascii="Arial" w:hAnsi="Arial" w:cs="Arial"/>
          <w:sz w:val="22"/>
          <w:szCs w:val="22"/>
        </w:rPr>
        <w:t>MOF</w:t>
      </w:r>
      <w:r w:rsidR="00B42624">
        <w:rPr>
          <w:rFonts w:ascii="Arial" w:hAnsi="Arial" w:cs="Arial"/>
          <w:sz w:val="22"/>
          <w:szCs w:val="22"/>
        </w:rPr>
        <w:t>TEP</w:t>
      </w:r>
      <w:r w:rsidR="007024C4" w:rsidRPr="00C90C34">
        <w:rPr>
          <w:rFonts w:ascii="Arial" w:hAnsi="Arial" w:cs="Arial"/>
          <w:sz w:val="22"/>
          <w:szCs w:val="22"/>
        </w:rPr>
        <w:t>,</w:t>
      </w:r>
      <w:r w:rsidR="00484D52">
        <w:rPr>
          <w:rFonts w:ascii="Arial" w:hAnsi="Arial" w:cs="Arial"/>
          <w:sz w:val="22"/>
          <w:szCs w:val="22"/>
        </w:rPr>
        <w:t xml:space="preserve"> who</w:t>
      </w:r>
      <w:r w:rsidR="00F63D3E">
        <w:rPr>
          <w:rFonts w:ascii="Arial" w:hAnsi="Arial" w:cs="Arial"/>
          <w:sz w:val="22"/>
          <w:szCs w:val="22"/>
        </w:rPr>
        <w:t xml:space="preserve"> </w:t>
      </w:r>
      <w:r w:rsidR="00484D52">
        <w:rPr>
          <w:rFonts w:ascii="Arial" w:hAnsi="Arial" w:cs="Arial"/>
          <w:sz w:val="22"/>
          <w:szCs w:val="22"/>
        </w:rPr>
        <w:t>have been supportive of the project.</w:t>
      </w:r>
      <w:r w:rsidR="005F1E17">
        <w:rPr>
          <w:rFonts w:ascii="Arial" w:hAnsi="Arial" w:cs="Arial"/>
          <w:sz w:val="22"/>
          <w:szCs w:val="22"/>
        </w:rPr>
        <w:t xml:space="preserve"> There is a po</w:t>
      </w:r>
      <w:r w:rsidR="00DB7597">
        <w:rPr>
          <w:rFonts w:ascii="Arial" w:hAnsi="Arial" w:cs="Arial"/>
          <w:sz w:val="22"/>
          <w:szCs w:val="22"/>
        </w:rPr>
        <w:t>tential</w:t>
      </w:r>
      <w:r w:rsidR="00484D52">
        <w:rPr>
          <w:rFonts w:ascii="Arial" w:hAnsi="Arial" w:cs="Arial"/>
          <w:sz w:val="22"/>
          <w:szCs w:val="22"/>
        </w:rPr>
        <w:t xml:space="preserve"> opportunity to develop cl</w:t>
      </w:r>
      <w:r w:rsidR="005F1E17">
        <w:rPr>
          <w:rFonts w:ascii="Arial" w:hAnsi="Arial" w:cs="Arial"/>
          <w:sz w:val="22"/>
          <w:szCs w:val="22"/>
        </w:rPr>
        <w:t>o</w:t>
      </w:r>
      <w:r w:rsidR="00484D52">
        <w:rPr>
          <w:rFonts w:ascii="Arial" w:hAnsi="Arial" w:cs="Arial"/>
          <w:sz w:val="22"/>
          <w:szCs w:val="22"/>
        </w:rPr>
        <w:t>ser</w:t>
      </w:r>
      <w:r w:rsidR="00F63D3E">
        <w:rPr>
          <w:rFonts w:ascii="Arial" w:hAnsi="Arial" w:cs="Arial"/>
          <w:sz w:val="22"/>
          <w:szCs w:val="22"/>
        </w:rPr>
        <w:t xml:space="preserve"> </w:t>
      </w:r>
      <w:r w:rsidR="00484D52">
        <w:rPr>
          <w:rFonts w:ascii="Arial" w:hAnsi="Arial" w:cs="Arial"/>
          <w:sz w:val="22"/>
          <w:szCs w:val="22"/>
        </w:rPr>
        <w:t xml:space="preserve">links </w:t>
      </w:r>
      <w:r w:rsidR="005F1E17">
        <w:rPr>
          <w:rFonts w:ascii="Arial" w:hAnsi="Arial" w:cs="Arial"/>
          <w:sz w:val="22"/>
          <w:szCs w:val="22"/>
        </w:rPr>
        <w:t>w</w:t>
      </w:r>
      <w:r w:rsidR="00484D52">
        <w:rPr>
          <w:rFonts w:ascii="Arial" w:hAnsi="Arial" w:cs="Arial"/>
          <w:sz w:val="22"/>
          <w:szCs w:val="22"/>
        </w:rPr>
        <w:t>ith the MOT, as the rec</w:t>
      </w:r>
      <w:r w:rsidR="005F1E17">
        <w:rPr>
          <w:rFonts w:ascii="Arial" w:hAnsi="Arial" w:cs="Arial"/>
          <w:sz w:val="22"/>
          <w:szCs w:val="22"/>
        </w:rPr>
        <w:t>entl</w:t>
      </w:r>
      <w:r w:rsidR="00484D52">
        <w:rPr>
          <w:rFonts w:ascii="Arial" w:hAnsi="Arial" w:cs="Arial"/>
          <w:sz w:val="22"/>
          <w:szCs w:val="22"/>
        </w:rPr>
        <w:t>y appointed Minister</w:t>
      </w:r>
      <w:r w:rsidR="006716E0">
        <w:rPr>
          <w:rFonts w:ascii="Arial" w:hAnsi="Arial" w:cs="Arial"/>
          <w:sz w:val="22"/>
          <w:szCs w:val="22"/>
        </w:rPr>
        <w:t xml:space="preserve"> of Tourism</w:t>
      </w:r>
      <w:r w:rsidR="005F1E17">
        <w:rPr>
          <w:rFonts w:ascii="Arial" w:hAnsi="Arial" w:cs="Arial"/>
          <w:sz w:val="22"/>
          <w:szCs w:val="22"/>
        </w:rPr>
        <w:t xml:space="preserve"> was previously the Minister of Envi</w:t>
      </w:r>
      <w:r w:rsidR="00484D52">
        <w:rPr>
          <w:rFonts w:ascii="Arial" w:hAnsi="Arial" w:cs="Arial"/>
          <w:sz w:val="22"/>
          <w:szCs w:val="22"/>
        </w:rPr>
        <w:t>r</w:t>
      </w:r>
      <w:r w:rsidR="005F1E17">
        <w:rPr>
          <w:rFonts w:ascii="Arial" w:hAnsi="Arial" w:cs="Arial"/>
          <w:sz w:val="22"/>
          <w:szCs w:val="22"/>
        </w:rPr>
        <w:t>o</w:t>
      </w:r>
      <w:r w:rsidR="00484D52">
        <w:rPr>
          <w:rFonts w:ascii="Arial" w:hAnsi="Arial" w:cs="Arial"/>
          <w:sz w:val="22"/>
          <w:szCs w:val="22"/>
        </w:rPr>
        <w:t>nment,</w:t>
      </w:r>
      <w:r w:rsidR="00F63D3E">
        <w:rPr>
          <w:rFonts w:ascii="Arial" w:hAnsi="Arial" w:cs="Arial"/>
          <w:sz w:val="22"/>
          <w:szCs w:val="22"/>
        </w:rPr>
        <w:t xml:space="preserve"> Energy and Climate Change</w:t>
      </w:r>
      <w:r w:rsidR="00484D52">
        <w:rPr>
          <w:rFonts w:ascii="Arial" w:hAnsi="Arial" w:cs="Arial"/>
          <w:sz w:val="22"/>
          <w:szCs w:val="22"/>
        </w:rPr>
        <w:t xml:space="preserve"> and hence is very familiar wit</w:t>
      </w:r>
      <w:r w:rsidR="005F1E17">
        <w:rPr>
          <w:rFonts w:ascii="Arial" w:hAnsi="Arial" w:cs="Arial"/>
          <w:sz w:val="22"/>
          <w:szCs w:val="22"/>
        </w:rPr>
        <w:t>h</w:t>
      </w:r>
      <w:r w:rsidR="00484D52">
        <w:rPr>
          <w:rFonts w:ascii="Arial" w:hAnsi="Arial" w:cs="Arial"/>
          <w:sz w:val="22"/>
          <w:szCs w:val="22"/>
        </w:rPr>
        <w:t xml:space="preserve"> t</w:t>
      </w:r>
      <w:r w:rsidR="005F1E17">
        <w:rPr>
          <w:rFonts w:ascii="Arial" w:hAnsi="Arial" w:cs="Arial"/>
          <w:sz w:val="22"/>
          <w:szCs w:val="22"/>
        </w:rPr>
        <w:t>h</w:t>
      </w:r>
      <w:r w:rsidR="00484D52">
        <w:rPr>
          <w:rFonts w:ascii="Arial" w:hAnsi="Arial" w:cs="Arial"/>
          <w:sz w:val="22"/>
          <w:szCs w:val="22"/>
        </w:rPr>
        <w:t>e project.</w:t>
      </w:r>
      <w:r w:rsidR="00F63D3E">
        <w:rPr>
          <w:rFonts w:ascii="Arial" w:hAnsi="Arial" w:cs="Arial"/>
          <w:sz w:val="22"/>
          <w:szCs w:val="22"/>
        </w:rPr>
        <w:t xml:space="preserve">  </w:t>
      </w:r>
      <w:r w:rsidR="00471F25" w:rsidRPr="006716E0">
        <w:rPr>
          <w:rFonts w:ascii="Arial" w:hAnsi="Arial" w:cs="Arial"/>
          <w:sz w:val="22"/>
          <w:szCs w:val="22"/>
        </w:rPr>
        <w:t>The MOT wish to</w:t>
      </w:r>
      <w:r w:rsidR="00471F25">
        <w:rPr>
          <w:rFonts w:ascii="Arial" w:hAnsi="Arial" w:cs="Arial"/>
          <w:sz w:val="22"/>
          <w:szCs w:val="22"/>
        </w:rPr>
        <w:t xml:space="preserve"> diversify the tourism offering in the Seychelles which is largely focused</w:t>
      </w:r>
      <w:r w:rsidR="006716E0">
        <w:rPr>
          <w:rFonts w:ascii="Arial" w:hAnsi="Arial" w:cs="Arial"/>
          <w:sz w:val="22"/>
          <w:szCs w:val="22"/>
        </w:rPr>
        <w:t xml:space="preserve"> on the beach and hotel activities. </w:t>
      </w:r>
      <w:r w:rsidR="00471F25">
        <w:rPr>
          <w:rFonts w:ascii="Arial" w:hAnsi="Arial" w:cs="Arial"/>
          <w:sz w:val="22"/>
          <w:szCs w:val="22"/>
        </w:rPr>
        <w:t>The obvious way of doing this is to offer more opportunities with</w:t>
      </w:r>
      <w:r w:rsidR="006716E0">
        <w:rPr>
          <w:rFonts w:ascii="Arial" w:hAnsi="Arial" w:cs="Arial"/>
          <w:sz w:val="22"/>
          <w:szCs w:val="22"/>
        </w:rPr>
        <w:t xml:space="preserve">in PAs, </w:t>
      </w:r>
      <w:r w:rsidR="00471F25">
        <w:rPr>
          <w:rFonts w:ascii="Arial" w:hAnsi="Arial" w:cs="Arial"/>
          <w:sz w:val="22"/>
          <w:szCs w:val="22"/>
        </w:rPr>
        <w:t>terrestrial</w:t>
      </w:r>
      <w:r w:rsidR="006716E0">
        <w:rPr>
          <w:rFonts w:ascii="Arial" w:hAnsi="Arial" w:cs="Arial"/>
          <w:sz w:val="22"/>
          <w:szCs w:val="22"/>
        </w:rPr>
        <w:t xml:space="preserve"> and marine</w:t>
      </w:r>
      <w:r w:rsidR="00471F25">
        <w:rPr>
          <w:rFonts w:ascii="Arial" w:hAnsi="Arial" w:cs="Arial"/>
          <w:sz w:val="22"/>
          <w:szCs w:val="22"/>
        </w:rPr>
        <w:t>. This can be facilitated</w:t>
      </w:r>
      <w:r w:rsidR="006716E0">
        <w:rPr>
          <w:rFonts w:ascii="Arial" w:hAnsi="Arial" w:cs="Arial"/>
          <w:sz w:val="22"/>
          <w:szCs w:val="22"/>
        </w:rPr>
        <w:t>, for example, by the improvement of</w:t>
      </w:r>
      <w:r w:rsidR="00471F25">
        <w:rPr>
          <w:rFonts w:ascii="Arial" w:hAnsi="Arial" w:cs="Arial"/>
          <w:sz w:val="22"/>
          <w:szCs w:val="22"/>
        </w:rPr>
        <w:t xml:space="preserve"> trails</w:t>
      </w:r>
      <w:r w:rsidR="006716E0">
        <w:rPr>
          <w:rFonts w:ascii="Arial" w:hAnsi="Arial" w:cs="Arial"/>
          <w:sz w:val="22"/>
          <w:szCs w:val="22"/>
        </w:rPr>
        <w:t xml:space="preserve"> and a greater variety of</w:t>
      </w:r>
      <w:r w:rsidR="00471F25">
        <w:rPr>
          <w:rFonts w:ascii="Arial" w:hAnsi="Arial" w:cs="Arial"/>
          <w:sz w:val="22"/>
          <w:szCs w:val="22"/>
        </w:rPr>
        <w:t xml:space="preserve"> tours within PAs</w:t>
      </w:r>
      <w:r w:rsidR="006716E0">
        <w:rPr>
          <w:rFonts w:ascii="Arial" w:hAnsi="Arial" w:cs="Arial"/>
          <w:sz w:val="22"/>
          <w:szCs w:val="22"/>
        </w:rPr>
        <w:t xml:space="preserve">. </w:t>
      </w:r>
    </w:p>
    <w:p w14:paraId="7C267E4A" w14:textId="77777777" w:rsidR="00910BE2" w:rsidRDefault="00910BE2" w:rsidP="006716E0">
      <w:pPr>
        <w:widowControl w:val="0"/>
        <w:autoSpaceDE w:val="0"/>
        <w:autoSpaceDN w:val="0"/>
        <w:adjustRightInd w:val="0"/>
        <w:jc w:val="both"/>
        <w:rPr>
          <w:rFonts w:ascii="Arial" w:hAnsi="Arial" w:cs="Arial"/>
          <w:sz w:val="22"/>
          <w:szCs w:val="22"/>
        </w:rPr>
      </w:pPr>
    </w:p>
    <w:p w14:paraId="6BC7D571" w14:textId="446CDE58" w:rsidR="006716E0" w:rsidRDefault="005F1E17" w:rsidP="006716E0">
      <w:pPr>
        <w:widowControl w:val="0"/>
        <w:autoSpaceDE w:val="0"/>
        <w:autoSpaceDN w:val="0"/>
        <w:adjustRightInd w:val="0"/>
        <w:jc w:val="both"/>
        <w:rPr>
          <w:sz w:val="32"/>
          <w:szCs w:val="32"/>
        </w:rPr>
      </w:pPr>
      <w:r>
        <w:rPr>
          <w:rFonts w:ascii="Arial" w:eastAsia="MS Mincho" w:hAnsi="Arial" w:cs="Arial"/>
          <w:sz w:val="22"/>
          <w:szCs w:val="22"/>
        </w:rPr>
        <w:t xml:space="preserve">Given </w:t>
      </w:r>
      <w:r w:rsidR="00484D52">
        <w:rPr>
          <w:rFonts w:ascii="Arial" w:eastAsia="MS Mincho" w:hAnsi="Arial" w:cs="Arial"/>
          <w:sz w:val="22"/>
          <w:szCs w:val="22"/>
        </w:rPr>
        <w:t xml:space="preserve">the dependence of the project on a range of Government approvals, it is key in the next half of the project that the NPD acts as a champion for the project to ensure that the project can progress efficiently.  </w:t>
      </w:r>
      <w:r w:rsidR="006716E0">
        <w:rPr>
          <w:rFonts w:ascii="Arial" w:hAnsi="Arial" w:cs="Arial"/>
          <w:sz w:val="22"/>
          <w:szCs w:val="22"/>
        </w:rPr>
        <w:t>The PAF</w:t>
      </w:r>
      <w:r w:rsidR="00E53FEC">
        <w:rPr>
          <w:rFonts w:ascii="Arial" w:hAnsi="Arial" w:cs="Arial"/>
          <w:sz w:val="22"/>
          <w:szCs w:val="22"/>
        </w:rPr>
        <w:t xml:space="preserve"> has requested a meeting, but has </w:t>
      </w:r>
      <w:r w:rsidR="006716E0">
        <w:rPr>
          <w:rFonts w:ascii="Arial" w:hAnsi="Arial" w:cs="Arial"/>
          <w:sz w:val="22"/>
          <w:szCs w:val="22"/>
        </w:rPr>
        <w:t xml:space="preserve"> yet to meet with the new Minister of Environment</w:t>
      </w:r>
      <w:r w:rsidR="00F63D3E">
        <w:rPr>
          <w:rFonts w:ascii="Arial" w:hAnsi="Arial" w:cs="Arial"/>
          <w:sz w:val="22"/>
          <w:szCs w:val="22"/>
        </w:rPr>
        <w:t>, Energy and Climate Change</w:t>
      </w:r>
      <w:r w:rsidR="006716E0">
        <w:rPr>
          <w:rFonts w:ascii="Arial" w:hAnsi="Arial" w:cs="Arial"/>
          <w:sz w:val="22"/>
          <w:szCs w:val="22"/>
        </w:rPr>
        <w:t xml:space="preserve"> to present the project to him, but it is hoped that he will also play a role in championing the project. </w:t>
      </w:r>
    </w:p>
    <w:p w14:paraId="6C5433EE" w14:textId="77777777" w:rsidR="00AC6CD8" w:rsidRDefault="00AC6CD8" w:rsidP="004A211C">
      <w:pPr>
        <w:rPr>
          <w:rFonts w:ascii="Arial" w:hAnsi="Arial" w:cs="Arial"/>
          <w:sz w:val="22"/>
          <w:szCs w:val="22"/>
        </w:rPr>
      </w:pPr>
    </w:p>
    <w:p w14:paraId="7559103E" w14:textId="77777777" w:rsidR="00F97203" w:rsidRPr="00F97203" w:rsidRDefault="00F97203" w:rsidP="00F97203">
      <w:pPr>
        <w:widowControl w:val="0"/>
        <w:autoSpaceDE w:val="0"/>
        <w:autoSpaceDN w:val="0"/>
        <w:adjustRightInd w:val="0"/>
        <w:jc w:val="both"/>
        <w:rPr>
          <w:rFonts w:ascii="Arial" w:hAnsi="Arial" w:cs="Arial"/>
          <w:color w:val="000000" w:themeColor="text1"/>
          <w:sz w:val="22"/>
          <w:szCs w:val="22"/>
        </w:rPr>
      </w:pPr>
      <w:r w:rsidRPr="00F97203">
        <w:rPr>
          <w:rFonts w:ascii="Arial" w:hAnsi="Arial" w:cs="Arial"/>
          <w:color w:val="000000" w:themeColor="text1"/>
          <w:sz w:val="22"/>
          <w:szCs w:val="22"/>
        </w:rPr>
        <w:t xml:space="preserve">The PAF has engaged with the relatively new Department of Blue Economy under the Vice President’s Office. For example, the project developed a brief paper for the previous </w:t>
      </w:r>
      <w:r w:rsidR="00B42624">
        <w:rPr>
          <w:rFonts w:ascii="Arial" w:hAnsi="Arial" w:cs="Arial"/>
          <w:color w:val="000000" w:themeColor="text1"/>
          <w:sz w:val="22"/>
          <w:szCs w:val="22"/>
        </w:rPr>
        <w:t>PS on a national tourism levy on</w:t>
      </w:r>
      <w:r w:rsidRPr="00F97203">
        <w:rPr>
          <w:rFonts w:ascii="Arial" w:hAnsi="Arial" w:cs="Arial"/>
          <w:color w:val="000000" w:themeColor="text1"/>
          <w:sz w:val="22"/>
          <w:szCs w:val="22"/>
        </w:rPr>
        <w:t xml:space="preserve"> air arrivals. Of note </w:t>
      </w:r>
      <w:r>
        <w:rPr>
          <w:rFonts w:ascii="Arial" w:hAnsi="Arial" w:cs="Arial"/>
          <w:color w:val="000000" w:themeColor="text1"/>
          <w:sz w:val="22"/>
          <w:szCs w:val="22"/>
        </w:rPr>
        <w:t>i</w:t>
      </w:r>
      <w:r w:rsidRPr="00F97203">
        <w:rPr>
          <w:rFonts w:ascii="Arial" w:hAnsi="Arial" w:cs="Arial"/>
          <w:color w:val="000000" w:themeColor="text1"/>
          <w:sz w:val="22"/>
          <w:szCs w:val="22"/>
        </w:rPr>
        <w:t xml:space="preserve">n late June </w:t>
      </w:r>
      <w:r w:rsidR="00B42624">
        <w:rPr>
          <w:rFonts w:ascii="Arial" w:hAnsi="Arial" w:cs="Arial"/>
          <w:color w:val="000000" w:themeColor="text1"/>
          <w:sz w:val="22"/>
          <w:szCs w:val="22"/>
        </w:rPr>
        <w:t xml:space="preserve">2018 </w:t>
      </w:r>
      <w:r w:rsidRPr="00F97203">
        <w:rPr>
          <w:rFonts w:ascii="Arial" w:hAnsi="Arial" w:cs="Arial"/>
          <w:color w:val="000000" w:themeColor="text1"/>
          <w:sz w:val="22"/>
          <w:szCs w:val="22"/>
        </w:rPr>
        <w:t>the Cabinet approved the MSP recommendation to establish an Oceans Authority. The results of the MSP will be</w:t>
      </w:r>
      <w:r>
        <w:rPr>
          <w:rFonts w:ascii="Arial" w:hAnsi="Arial" w:cs="Arial"/>
          <w:color w:val="000000" w:themeColor="text1"/>
          <w:sz w:val="22"/>
          <w:szCs w:val="22"/>
        </w:rPr>
        <w:t xml:space="preserve"> embedded within this Authority, and depending when it is established could </w:t>
      </w:r>
      <w:r w:rsidR="00B42624">
        <w:rPr>
          <w:rFonts w:ascii="Arial" w:hAnsi="Arial" w:cs="Arial"/>
          <w:color w:val="000000" w:themeColor="text1"/>
          <w:sz w:val="22"/>
          <w:szCs w:val="22"/>
        </w:rPr>
        <w:t>potentially also embed and sustain</w:t>
      </w:r>
      <w:r w:rsidR="00891538">
        <w:rPr>
          <w:rFonts w:ascii="Arial" w:hAnsi="Arial" w:cs="Arial"/>
          <w:color w:val="000000" w:themeColor="text1"/>
          <w:sz w:val="22"/>
          <w:szCs w:val="22"/>
        </w:rPr>
        <w:t xml:space="preserve"> </w:t>
      </w:r>
      <w:r w:rsidR="00B42624">
        <w:rPr>
          <w:rFonts w:ascii="Arial" w:hAnsi="Arial" w:cs="Arial"/>
          <w:color w:val="000000" w:themeColor="text1"/>
          <w:sz w:val="22"/>
          <w:szCs w:val="22"/>
        </w:rPr>
        <w:t xml:space="preserve">the </w:t>
      </w:r>
      <w:r>
        <w:rPr>
          <w:rFonts w:ascii="Arial" w:hAnsi="Arial" w:cs="Arial"/>
          <w:color w:val="000000" w:themeColor="text1"/>
          <w:sz w:val="22"/>
          <w:szCs w:val="22"/>
        </w:rPr>
        <w:t>resul</w:t>
      </w:r>
      <w:r w:rsidR="00B42624">
        <w:rPr>
          <w:rFonts w:ascii="Arial" w:hAnsi="Arial" w:cs="Arial"/>
          <w:color w:val="000000" w:themeColor="text1"/>
          <w:sz w:val="22"/>
          <w:szCs w:val="22"/>
        </w:rPr>
        <w:t>ts of PAF</w:t>
      </w:r>
      <w:r w:rsidRPr="00F97203">
        <w:rPr>
          <w:rFonts w:ascii="Arial" w:hAnsi="Arial" w:cs="Arial"/>
          <w:color w:val="000000" w:themeColor="text1"/>
          <w:sz w:val="22"/>
          <w:szCs w:val="22"/>
        </w:rPr>
        <w:t>.</w:t>
      </w:r>
    </w:p>
    <w:p w14:paraId="74D1122E" w14:textId="77777777" w:rsidR="00F97203" w:rsidRDefault="00F97203" w:rsidP="00F97203">
      <w:pPr>
        <w:widowControl w:val="0"/>
        <w:autoSpaceDE w:val="0"/>
        <w:autoSpaceDN w:val="0"/>
        <w:adjustRightInd w:val="0"/>
        <w:rPr>
          <w:sz w:val="32"/>
          <w:szCs w:val="32"/>
        </w:rPr>
      </w:pPr>
    </w:p>
    <w:p w14:paraId="13B37210" w14:textId="3B9425E0" w:rsidR="00AC6CD8" w:rsidRPr="004A211C" w:rsidRDefault="00AC6CD8" w:rsidP="00441881">
      <w:pPr>
        <w:jc w:val="both"/>
        <w:rPr>
          <w:rFonts w:ascii="Arial" w:hAnsi="Arial" w:cs="Arial"/>
          <w:sz w:val="22"/>
          <w:szCs w:val="22"/>
        </w:rPr>
      </w:pPr>
      <w:r>
        <w:rPr>
          <w:rFonts w:ascii="Arial" w:hAnsi="Arial" w:cs="Arial"/>
          <w:sz w:val="22"/>
          <w:szCs w:val="22"/>
        </w:rPr>
        <w:t>The project i</w:t>
      </w:r>
      <w:r w:rsidR="00441881">
        <w:rPr>
          <w:rFonts w:ascii="Arial" w:hAnsi="Arial" w:cs="Arial"/>
          <w:sz w:val="22"/>
          <w:szCs w:val="22"/>
        </w:rPr>
        <w:t xml:space="preserve">s working with the </w:t>
      </w:r>
      <w:r w:rsidR="005F1E17">
        <w:rPr>
          <w:rFonts w:ascii="Arial" w:hAnsi="Arial" w:cs="Arial"/>
          <w:sz w:val="22"/>
          <w:szCs w:val="22"/>
        </w:rPr>
        <w:t>Environmental Trust Fund (</w:t>
      </w:r>
      <w:r w:rsidR="00441881">
        <w:rPr>
          <w:rFonts w:ascii="Arial" w:hAnsi="Arial" w:cs="Arial"/>
          <w:sz w:val="22"/>
          <w:szCs w:val="22"/>
        </w:rPr>
        <w:t>ETF</w:t>
      </w:r>
      <w:r w:rsidR="005F1E17">
        <w:rPr>
          <w:rFonts w:ascii="Arial" w:hAnsi="Arial" w:cs="Arial"/>
          <w:sz w:val="22"/>
          <w:szCs w:val="22"/>
        </w:rPr>
        <w:t>)</w:t>
      </w:r>
      <w:r w:rsidR="00441881">
        <w:rPr>
          <w:rFonts w:ascii="Arial" w:hAnsi="Arial" w:cs="Arial"/>
          <w:sz w:val="22"/>
          <w:szCs w:val="22"/>
        </w:rPr>
        <w:t>, who also s</w:t>
      </w:r>
      <w:r w:rsidR="005F1E17">
        <w:rPr>
          <w:rFonts w:ascii="Arial" w:hAnsi="Arial" w:cs="Arial"/>
          <w:sz w:val="22"/>
          <w:szCs w:val="22"/>
        </w:rPr>
        <w:t xml:space="preserve">upport SNPA on an </w:t>
      </w:r>
      <w:r w:rsidR="005F1E17" w:rsidRPr="009814CA">
        <w:rPr>
          <w:rFonts w:ascii="Arial" w:hAnsi="Arial" w:cs="Arial"/>
          <w:i/>
          <w:sz w:val="22"/>
          <w:szCs w:val="22"/>
        </w:rPr>
        <w:t>ad hoc</w:t>
      </w:r>
      <w:r w:rsidR="005F1E17">
        <w:rPr>
          <w:rFonts w:ascii="Arial" w:hAnsi="Arial" w:cs="Arial"/>
          <w:sz w:val="22"/>
          <w:szCs w:val="22"/>
        </w:rPr>
        <w:t xml:space="preserve"> bas</w:t>
      </w:r>
      <w:r w:rsidR="008D760E">
        <w:rPr>
          <w:rFonts w:ascii="Arial" w:hAnsi="Arial" w:cs="Arial"/>
          <w:sz w:val="22"/>
          <w:szCs w:val="22"/>
        </w:rPr>
        <w:t>i</w:t>
      </w:r>
      <w:r w:rsidR="005F1E17">
        <w:rPr>
          <w:rFonts w:ascii="Arial" w:hAnsi="Arial" w:cs="Arial"/>
          <w:sz w:val="22"/>
          <w:szCs w:val="22"/>
        </w:rPr>
        <w:t>s (e.g</w:t>
      </w:r>
      <w:r w:rsidR="008D760E">
        <w:rPr>
          <w:rFonts w:ascii="Arial" w:hAnsi="Arial" w:cs="Arial"/>
          <w:sz w:val="22"/>
          <w:szCs w:val="22"/>
        </w:rPr>
        <w:t>.</w:t>
      </w:r>
      <w:r w:rsidR="005F1E17">
        <w:rPr>
          <w:rFonts w:ascii="Arial" w:hAnsi="Arial" w:cs="Arial"/>
          <w:sz w:val="22"/>
          <w:szCs w:val="22"/>
        </w:rPr>
        <w:t xml:space="preserve"> in</w:t>
      </w:r>
      <w:r w:rsidR="008D760E">
        <w:rPr>
          <w:rFonts w:ascii="Arial" w:hAnsi="Arial" w:cs="Arial"/>
          <w:sz w:val="22"/>
          <w:szCs w:val="22"/>
        </w:rPr>
        <w:t xml:space="preserve"> </w:t>
      </w:r>
      <w:r w:rsidR="00441881">
        <w:rPr>
          <w:rFonts w:ascii="Arial" w:hAnsi="Arial" w:cs="Arial"/>
          <w:sz w:val="22"/>
          <w:szCs w:val="22"/>
        </w:rPr>
        <w:t xml:space="preserve">2016 </w:t>
      </w:r>
      <w:r w:rsidR="005F1E17">
        <w:rPr>
          <w:rFonts w:ascii="Arial" w:hAnsi="Arial" w:cs="Arial"/>
          <w:sz w:val="22"/>
          <w:szCs w:val="22"/>
        </w:rPr>
        <w:t xml:space="preserve">the ETF signed a </w:t>
      </w:r>
      <w:r w:rsidR="00441881">
        <w:rPr>
          <w:rFonts w:ascii="Arial" w:hAnsi="Arial" w:cs="Arial"/>
          <w:sz w:val="22"/>
          <w:szCs w:val="22"/>
        </w:rPr>
        <w:t xml:space="preserve">MOU with SNPA to provide </w:t>
      </w:r>
      <w:r w:rsidR="005F1E17">
        <w:rPr>
          <w:rFonts w:ascii="Arial" w:hAnsi="Arial" w:cs="Arial"/>
          <w:sz w:val="22"/>
          <w:szCs w:val="22"/>
        </w:rPr>
        <w:t>SR 1 million over 5 years</w:t>
      </w:r>
      <w:r w:rsidR="00441881">
        <w:rPr>
          <w:rFonts w:ascii="Arial" w:hAnsi="Arial" w:cs="Arial"/>
          <w:sz w:val="22"/>
          <w:szCs w:val="22"/>
        </w:rPr>
        <w:t xml:space="preserve"> to remove invasive creepers.  It has also been supporting the upgrading of </w:t>
      </w:r>
      <w:r w:rsidR="005F1E17">
        <w:rPr>
          <w:rFonts w:ascii="Arial" w:hAnsi="Arial" w:cs="Arial"/>
          <w:sz w:val="22"/>
          <w:szCs w:val="22"/>
        </w:rPr>
        <w:t>trails on La Digue)</w:t>
      </w:r>
      <w:r w:rsidR="00441881">
        <w:rPr>
          <w:rFonts w:ascii="Arial" w:hAnsi="Arial" w:cs="Arial"/>
          <w:sz w:val="22"/>
          <w:szCs w:val="22"/>
        </w:rPr>
        <w:t>.  Proposal</w:t>
      </w:r>
      <w:r w:rsidR="005F1E17">
        <w:rPr>
          <w:rFonts w:ascii="Arial" w:hAnsi="Arial" w:cs="Arial"/>
          <w:sz w:val="22"/>
          <w:szCs w:val="22"/>
        </w:rPr>
        <w:t xml:space="preserve">s for funding have to be approved by </w:t>
      </w:r>
      <w:r w:rsidR="00441881">
        <w:rPr>
          <w:rFonts w:ascii="Arial" w:hAnsi="Arial" w:cs="Arial"/>
          <w:sz w:val="22"/>
          <w:szCs w:val="22"/>
        </w:rPr>
        <w:t xml:space="preserve">the </w:t>
      </w:r>
      <w:r w:rsidR="005F1E17">
        <w:rPr>
          <w:rFonts w:ascii="Arial" w:hAnsi="Arial" w:cs="Arial"/>
          <w:sz w:val="22"/>
          <w:szCs w:val="22"/>
        </w:rPr>
        <w:t>ETF Board</w:t>
      </w:r>
      <w:r w:rsidR="00441881">
        <w:rPr>
          <w:rFonts w:ascii="Arial" w:hAnsi="Arial" w:cs="Arial"/>
          <w:sz w:val="22"/>
          <w:szCs w:val="22"/>
        </w:rPr>
        <w:t xml:space="preserve">. </w:t>
      </w:r>
      <w:r w:rsidR="005F1E17">
        <w:rPr>
          <w:rFonts w:ascii="Arial" w:hAnsi="Arial" w:cs="Arial"/>
          <w:sz w:val="22"/>
          <w:szCs w:val="22"/>
        </w:rPr>
        <w:t>The ETF’s revenue is largely derived from the water levy (90%), and also from</w:t>
      </w:r>
      <w:r w:rsidR="00891538">
        <w:rPr>
          <w:rFonts w:ascii="Arial" w:hAnsi="Arial" w:cs="Arial"/>
          <w:sz w:val="22"/>
          <w:szCs w:val="22"/>
        </w:rPr>
        <w:t xml:space="preserve"> </w:t>
      </w:r>
      <w:r w:rsidR="005F1E17">
        <w:rPr>
          <w:rFonts w:ascii="Arial" w:hAnsi="Arial" w:cs="Arial"/>
          <w:sz w:val="22"/>
          <w:szCs w:val="22"/>
        </w:rPr>
        <w:t xml:space="preserve">a fee of </w:t>
      </w:r>
      <w:r w:rsidR="00B42624">
        <w:rPr>
          <w:rFonts w:ascii="Arial" w:hAnsi="Arial" w:cs="Arial"/>
          <w:sz w:val="22"/>
          <w:szCs w:val="22"/>
        </w:rPr>
        <w:t xml:space="preserve">SR </w:t>
      </w:r>
      <w:r w:rsidR="00441881">
        <w:rPr>
          <w:rFonts w:ascii="Arial" w:hAnsi="Arial" w:cs="Arial"/>
          <w:sz w:val="22"/>
          <w:szCs w:val="22"/>
        </w:rPr>
        <w:t>1</w:t>
      </w:r>
      <w:r w:rsidR="005F1E17">
        <w:rPr>
          <w:rFonts w:ascii="Arial" w:hAnsi="Arial" w:cs="Arial"/>
          <w:sz w:val="22"/>
          <w:szCs w:val="22"/>
        </w:rPr>
        <w:t xml:space="preserve"> per Sooty Tern egg</w:t>
      </w:r>
      <w:r w:rsidR="00441881">
        <w:rPr>
          <w:rFonts w:ascii="Arial" w:hAnsi="Arial" w:cs="Arial"/>
          <w:sz w:val="22"/>
          <w:szCs w:val="22"/>
        </w:rPr>
        <w:t xml:space="preserve"> (used to support monitoring ac</w:t>
      </w:r>
      <w:r w:rsidR="005F1E17">
        <w:rPr>
          <w:rFonts w:ascii="Arial" w:hAnsi="Arial" w:cs="Arial"/>
          <w:sz w:val="22"/>
          <w:szCs w:val="22"/>
        </w:rPr>
        <w:t xml:space="preserve">tivities on Recif Island) and a percentage </w:t>
      </w:r>
      <w:r w:rsidR="00441881">
        <w:rPr>
          <w:rFonts w:ascii="Arial" w:hAnsi="Arial" w:cs="Arial"/>
          <w:sz w:val="22"/>
          <w:szCs w:val="22"/>
        </w:rPr>
        <w:t>of export profit on Coco de M</w:t>
      </w:r>
      <w:r w:rsidR="00891538">
        <w:rPr>
          <w:rFonts w:ascii="Arial" w:hAnsi="Arial" w:cs="Arial"/>
          <w:sz w:val="22"/>
          <w:szCs w:val="22"/>
        </w:rPr>
        <w:t>e</w:t>
      </w:r>
      <w:r w:rsidR="00441881">
        <w:rPr>
          <w:rFonts w:ascii="Arial" w:hAnsi="Arial" w:cs="Arial"/>
          <w:sz w:val="22"/>
          <w:szCs w:val="22"/>
        </w:rPr>
        <w:t xml:space="preserve">r (to be earmarked for </w:t>
      </w:r>
      <w:r w:rsidR="00910BE2">
        <w:rPr>
          <w:rFonts w:ascii="Arial" w:hAnsi="Arial" w:cs="Arial"/>
          <w:sz w:val="22"/>
          <w:szCs w:val="22"/>
        </w:rPr>
        <w:t>Praslin D</w:t>
      </w:r>
      <w:r w:rsidR="00484D52">
        <w:rPr>
          <w:rFonts w:ascii="Arial" w:hAnsi="Arial" w:cs="Arial"/>
          <w:sz w:val="22"/>
          <w:szCs w:val="22"/>
        </w:rPr>
        <w:t xml:space="preserve">evelopment Fund). </w:t>
      </w:r>
      <w:r w:rsidR="00B42624">
        <w:rPr>
          <w:rFonts w:ascii="Arial" w:hAnsi="Arial" w:cs="Arial"/>
          <w:sz w:val="22"/>
          <w:szCs w:val="22"/>
        </w:rPr>
        <w:t>The ETF</w:t>
      </w:r>
      <w:r w:rsidR="005F1E17">
        <w:rPr>
          <w:rFonts w:ascii="Arial" w:hAnsi="Arial" w:cs="Arial"/>
          <w:sz w:val="22"/>
          <w:szCs w:val="22"/>
        </w:rPr>
        <w:t xml:space="preserve"> would like</w:t>
      </w:r>
      <w:r w:rsidR="00910BE2">
        <w:rPr>
          <w:rFonts w:ascii="Arial" w:hAnsi="Arial" w:cs="Arial"/>
          <w:sz w:val="22"/>
          <w:szCs w:val="22"/>
        </w:rPr>
        <w:t xml:space="preserve"> to set up protocols with PAF and</w:t>
      </w:r>
      <w:r w:rsidR="00441881">
        <w:rPr>
          <w:rFonts w:ascii="Arial" w:hAnsi="Arial" w:cs="Arial"/>
          <w:sz w:val="22"/>
          <w:szCs w:val="22"/>
        </w:rPr>
        <w:t xml:space="preserve"> SeyCCA</w:t>
      </w:r>
      <w:r w:rsidR="005F1E17">
        <w:rPr>
          <w:rFonts w:ascii="Arial" w:hAnsi="Arial" w:cs="Arial"/>
          <w:sz w:val="22"/>
          <w:szCs w:val="22"/>
        </w:rPr>
        <w:t xml:space="preserve">T so that </w:t>
      </w:r>
      <w:r w:rsidR="00910BE2">
        <w:rPr>
          <w:rFonts w:ascii="Arial" w:hAnsi="Arial" w:cs="Arial"/>
          <w:sz w:val="22"/>
          <w:szCs w:val="22"/>
        </w:rPr>
        <w:t>all parties are</w:t>
      </w:r>
      <w:r w:rsidR="005F1E17">
        <w:rPr>
          <w:rFonts w:ascii="Arial" w:hAnsi="Arial" w:cs="Arial"/>
          <w:sz w:val="22"/>
          <w:szCs w:val="22"/>
        </w:rPr>
        <w:t xml:space="preserve"> aware who is fundin</w:t>
      </w:r>
      <w:r w:rsidR="00DB7597">
        <w:rPr>
          <w:rFonts w:ascii="Arial" w:hAnsi="Arial" w:cs="Arial"/>
          <w:sz w:val="22"/>
          <w:szCs w:val="22"/>
        </w:rPr>
        <w:t>g what and to ensure funding is</w:t>
      </w:r>
      <w:r w:rsidR="005F1E17">
        <w:rPr>
          <w:rFonts w:ascii="Arial" w:hAnsi="Arial" w:cs="Arial"/>
          <w:sz w:val="22"/>
          <w:szCs w:val="22"/>
        </w:rPr>
        <w:t xml:space="preserve"> w</w:t>
      </w:r>
      <w:r w:rsidR="00441881">
        <w:rPr>
          <w:rFonts w:ascii="Arial" w:hAnsi="Arial" w:cs="Arial"/>
          <w:sz w:val="22"/>
          <w:szCs w:val="22"/>
        </w:rPr>
        <w:t>e</w:t>
      </w:r>
      <w:r w:rsidR="005F1E17">
        <w:rPr>
          <w:rFonts w:ascii="Arial" w:hAnsi="Arial" w:cs="Arial"/>
          <w:sz w:val="22"/>
          <w:szCs w:val="22"/>
        </w:rPr>
        <w:t>l</w:t>
      </w:r>
      <w:r w:rsidR="00441881">
        <w:rPr>
          <w:rFonts w:ascii="Arial" w:hAnsi="Arial" w:cs="Arial"/>
          <w:sz w:val="22"/>
          <w:szCs w:val="22"/>
        </w:rPr>
        <w:t>l co</w:t>
      </w:r>
      <w:r w:rsidR="005F1E17">
        <w:rPr>
          <w:rFonts w:ascii="Arial" w:hAnsi="Arial" w:cs="Arial"/>
          <w:sz w:val="22"/>
          <w:szCs w:val="22"/>
        </w:rPr>
        <w:t>ord</w:t>
      </w:r>
      <w:r w:rsidR="00441881">
        <w:rPr>
          <w:rFonts w:ascii="Arial" w:hAnsi="Arial" w:cs="Arial"/>
          <w:sz w:val="22"/>
          <w:szCs w:val="22"/>
        </w:rPr>
        <w:t>inated</w:t>
      </w:r>
      <w:r w:rsidR="005F1E17">
        <w:rPr>
          <w:rFonts w:ascii="Arial" w:hAnsi="Arial" w:cs="Arial"/>
          <w:sz w:val="22"/>
          <w:szCs w:val="22"/>
        </w:rPr>
        <w:t xml:space="preserve"> and effective</w:t>
      </w:r>
      <w:r w:rsidR="00441881">
        <w:rPr>
          <w:rFonts w:ascii="Arial" w:hAnsi="Arial" w:cs="Arial"/>
          <w:sz w:val="22"/>
          <w:szCs w:val="22"/>
        </w:rPr>
        <w:t xml:space="preserve">. </w:t>
      </w:r>
      <w:r w:rsidR="00E53FEC">
        <w:rPr>
          <w:rFonts w:ascii="Arial" w:hAnsi="Arial" w:cs="Arial"/>
          <w:sz w:val="22"/>
          <w:szCs w:val="22"/>
        </w:rPr>
        <w:t>It would also be beneficial for the ETF to join the PAF SC to facilitate collaboration.</w:t>
      </w:r>
    </w:p>
    <w:p w14:paraId="662B9352" w14:textId="77777777" w:rsidR="00193DA8" w:rsidRDefault="00193DA8" w:rsidP="007024C4">
      <w:pPr>
        <w:jc w:val="both"/>
        <w:rPr>
          <w:rFonts w:ascii="Arial" w:hAnsi="Arial" w:cs="Arial"/>
          <w:sz w:val="22"/>
          <w:szCs w:val="22"/>
        </w:rPr>
      </w:pPr>
    </w:p>
    <w:p w14:paraId="30BFA3E1" w14:textId="77777777" w:rsidR="00ED2785" w:rsidRDefault="00ED2785" w:rsidP="003A7C98">
      <w:pPr>
        <w:jc w:val="both"/>
        <w:rPr>
          <w:rFonts w:ascii="Arial" w:hAnsi="Arial" w:cs="Arial"/>
          <w:sz w:val="22"/>
          <w:szCs w:val="22"/>
        </w:rPr>
      </w:pPr>
      <w:r>
        <w:rPr>
          <w:rFonts w:ascii="Arial" w:hAnsi="Arial" w:cs="Arial"/>
          <w:sz w:val="22"/>
          <w:szCs w:val="22"/>
        </w:rPr>
        <w:t xml:space="preserve">The </w:t>
      </w:r>
      <w:r w:rsidR="000935D8">
        <w:rPr>
          <w:rFonts w:ascii="Arial" w:hAnsi="Arial" w:cs="Arial"/>
          <w:sz w:val="22"/>
          <w:szCs w:val="22"/>
        </w:rPr>
        <w:t xml:space="preserve">project has engaged with the </w:t>
      </w:r>
      <w:r w:rsidRPr="003A7C98">
        <w:rPr>
          <w:rFonts w:ascii="Arial" w:hAnsi="Arial" w:cs="Arial"/>
          <w:b/>
          <w:sz w:val="22"/>
          <w:szCs w:val="22"/>
        </w:rPr>
        <w:t>Private Sector</w:t>
      </w:r>
      <w:r w:rsidR="000935D8">
        <w:rPr>
          <w:rFonts w:ascii="Arial" w:hAnsi="Arial" w:cs="Arial"/>
          <w:sz w:val="22"/>
          <w:szCs w:val="22"/>
        </w:rPr>
        <w:t>, especially with</w:t>
      </w:r>
      <w:r w:rsidRPr="00486F06">
        <w:rPr>
          <w:rFonts w:ascii="Arial" w:hAnsi="Arial" w:cs="Arial"/>
          <w:sz w:val="22"/>
          <w:szCs w:val="22"/>
        </w:rPr>
        <w:t xml:space="preserve"> regard to infrastructure development for SNPA. The tourism assessments of SNPA sites as well as Fond Ferdinand involved multiple interviews with private sector businesses with an inter</w:t>
      </w:r>
      <w:r w:rsidR="000935D8">
        <w:rPr>
          <w:rFonts w:ascii="Arial" w:hAnsi="Arial" w:cs="Arial"/>
          <w:sz w:val="22"/>
          <w:szCs w:val="22"/>
        </w:rPr>
        <w:t xml:space="preserve">est in the success of the PAs. </w:t>
      </w:r>
      <w:r>
        <w:rPr>
          <w:rFonts w:ascii="Arial" w:hAnsi="Arial" w:cs="Arial"/>
          <w:sz w:val="22"/>
          <w:szCs w:val="22"/>
        </w:rPr>
        <w:t>The private sector has</w:t>
      </w:r>
      <w:r w:rsidR="00891538">
        <w:rPr>
          <w:rFonts w:ascii="Arial" w:hAnsi="Arial" w:cs="Arial"/>
          <w:sz w:val="22"/>
          <w:szCs w:val="22"/>
        </w:rPr>
        <w:t xml:space="preserve"> </w:t>
      </w:r>
      <w:r>
        <w:rPr>
          <w:rFonts w:ascii="Arial" w:hAnsi="Arial" w:cs="Arial"/>
          <w:sz w:val="22"/>
          <w:szCs w:val="22"/>
        </w:rPr>
        <w:t xml:space="preserve">provided </w:t>
      </w:r>
      <w:r w:rsidRPr="00486F06">
        <w:rPr>
          <w:rFonts w:ascii="Arial" w:hAnsi="Arial" w:cs="Arial"/>
          <w:sz w:val="22"/>
          <w:szCs w:val="22"/>
        </w:rPr>
        <w:t>both technical support and financial support. Representatives from the hotel industry, tour guide association, and destination marketing companies are involved in the SNPA Technical Advisory Committee to support the revitalization of the SNPA tourism facilities. They act as a ‘sounding board’ for SNPA and provide their technical expertise to build SNPA’s capacity and improve the quality of the tourism products offered wi</w:t>
      </w:r>
      <w:r>
        <w:rPr>
          <w:rFonts w:ascii="Arial" w:hAnsi="Arial" w:cs="Arial"/>
          <w:sz w:val="22"/>
          <w:szCs w:val="22"/>
        </w:rPr>
        <w:t xml:space="preserve">thin the PAs. Private sector </w:t>
      </w:r>
      <w:r w:rsidRPr="00486F06">
        <w:rPr>
          <w:rFonts w:ascii="Arial" w:hAnsi="Arial" w:cs="Arial"/>
          <w:sz w:val="22"/>
          <w:szCs w:val="22"/>
        </w:rPr>
        <w:t xml:space="preserve">co-financing </w:t>
      </w:r>
      <w:r>
        <w:rPr>
          <w:rFonts w:ascii="Arial" w:hAnsi="Arial" w:cs="Arial"/>
          <w:sz w:val="22"/>
          <w:szCs w:val="22"/>
        </w:rPr>
        <w:t xml:space="preserve">has been leveraged </w:t>
      </w:r>
      <w:r w:rsidRPr="00486F06">
        <w:rPr>
          <w:rFonts w:ascii="Arial" w:hAnsi="Arial" w:cs="Arial"/>
          <w:sz w:val="22"/>
          <w:szCs w:val="22"/>
        </w:rPr>
        <w:t>on a number of pr</w:t>
      </w:r>
      <w:r>
        <w:rPr>
          <w:rFonts w:ascii="Arial" w:hAnsi="Arial" w:cs="Arial"/>
          <w:sz w:val="22"/>
          <w:szCs w:val="22"/>
        </w:rPr>
        <w:t>ojects</w:t>
      </w:r>
      <w:r w:rsidRPr="00486F06">
        <w:rPr>
          <w:rFonts w:ascii="Arial" w:hAnsi="Arial" w:cs="Arial"/>
          <w:sz w:val="22"/>
          <w:szCs w:val="22"/>
        </w:rPr>
        <w:t>, such as the renovation of the Doctor’s House Information Centre by Air Seychelles, the building of barbeq</w:t>
      </w:r>
      <w:r>
        <w:rPr>
          <w:rFonts w:ascii="Arial" w:hAnsi="Arial" w:cs="Arial"/>
          <w:sz w:val="22"/>
          <w:szCs w:val="22"/>
        </w:rPr>
        <w:t xml:space="preserve">ue facilities at Anse Major and </w:t>
      </w:r>
      <w:r w:rsidRPr="00486F06">
        <w:rPr>
          <w:rFonts w:ascii="Arial" w:hAnsi="Arial" w:cs="Arial"/>
          <w:sz w:val="22"/>
          <w:szCs w:val="22"/>
        </w:rPr>
        <w:t xml:space="preserve">toilet facilities on </w:t>
      </w:r>
      <w:r>
        <w:rPr>
          <w:rFonts w:ascii="Arial" w:hAnsi="Arial" w:cs="Arial"/>
          <w:sz w:val="22"/>
          <w:szCs w:val="22"/>
        </w:rPr>
        <w:t>Curieuse island and Anse Major</w:t>
      </w:r>
      <w:r w:rsidR="00DB7597">
        <w:rPr>
          <w:rFonts w:ascii="Arial" w:hAnsi="Arial" w:cs="Arial"/>
          <w:sz w:val="22"/>
          <w:szCs w:val="22"/>
        </w:rPr>
        <w:t xml:space="preserve"> by local businesses (PIR, 2017).</w:t>
      </w:r>
    </w:p>
    <w:p w14:paraId="42FEC894" w14:textId="77777777" w:rsidR="00DB7597" w:rsidRPr="00486F06" w:rsidRDefault="00DB7597" w:rsidP="003A7C98">
      <w:pPr>
        <w:jc w:val="both"/>
        <w:rPr>
          <w:rFonts w:ascii="Arial" w:hAnsi="Arial" w:cs="Arial"/>
          <w:sz w:val="22"/>
          <w:szCs w:val="22"/>
        </w:rPr>
      </w:pPr>
    </w:p>
    <w:p w14:paraId="4361A770" w14:textId="77777777" w:rsidR="000935D8" w:rsidRPr="009D132E" w:rsidRDefault="007024C4" w:rsidP="000935D8">
      <w:pPr>
        <w:rPr>
          <w:rFonts w:ascii="Arial" w:hAnsi="Arial" w:cs="Arial"/>
          <w:sz w:val="22"/>
          <w:szCs w:val="22"/>
        </w:rPr>
      </w:pPr>
      <w:r>
        <w:rPr>
          <w:rFonts w:ascii="Arial" w:hAnsi="Arial" w:cs="Arial"/>
          <w:sz w:val="22"/>
          <w:szCs w:val="22"/>
        </w:rPr>
        <w:t>The project has strong relationship</w:t>
      </w:r>
      <w:r w:rsidR="006244AC">
        <w:rPr>
          <w:rFonts w:ascii="Arial" w:hAnsi="Arial" w:cs="Arial"/>
          <w:sz w:val="22"/>
          <w:szCs w:val="22"/>
        </w:rPr>
        <w:t>s</w:t>
      </w:r>
      <w:r>
        <w:rPr>
          <w:rFonts w:ascii="Arial" w:hAnsi="Arial" w:cs="Arial"/>
          <w:sz w:val="22"/>
          <w:szCs w:val="22"/>
        </w:rPr>
        <w:t xml:space="preserve"> with a number of related</w:t>
      </w:r>
      <w:r w:rsidR="000935D8" w:rsidRPr="009D132E">
        <w:rPr>
          <w:rFonts w:ascii="Arial" w:hAnsi="Arial" w:cs="Arial"/>
          <w:sz w:val="22"/>
          <w:szCs w:val="22"/>
        </w:rPr>
        <w:t xml:space="preserve"> projects</w:t>
      </w:r>
      <w:r w:rsidR="006244AC">
        <w:rPr>
          <w:rFonts w:ascii="Arial" w:hAnsi="Arial" w:cs="Arial"/>
          <w:sz w:val="22"/>
          <w:szCs w:val="22"/>
        </w:rPr>
        <w:t>.  Collaboration includes</w:t>
      </w:r>
      <w:r>
        <w:rPr>
          <w:rFonts w:ascii="Arial" w:hAnsi="Arial" w:cs="Arial"/>
          <w:sz w:val="22"/>
          <w:szCs w:val="22"/>
        </w:rPr>
        <w:t>:</w:t>
      </w:r>
    </w:p>
    <w:p w14:paraId="14614D14" w14:textId="3D7DDF70" w:rsidR="000935D8" w:rsidRPr="009D132E" w:rsidRDefault="00F90B17" w:rsidP="008F6CD1">
      <w:pPr>
        <w:numPr>
          <w:ilvl w:val="0"/>
          <w:numId w:val="18"/>
        </w:numPr>
        <w:jc w:val="both"/>
        <w:rPr>
          <w:rFonts w:ascii="Arial" w:hAnsi="Arial" w:cs="Arial"/>
          <w:sz w:val="22"/>
          <w:szCs w:val="22"/>
        </w:rPr>
      </w:pPr>
      <w:r>
        <w:rPr>
          <w:rFonts w:ascii="Arial" w:hAnsi="Arial" w:cs="Arial"/>
          <w:sz w:val="22"/>
          <w:szCs w:val="22"/>
        </w:rPr>
        <w:t xml:space="preserve">GEF </w:t>
      </w:r>
      <w:r w:rsidR="000935D8" w:rsidRPr="009D132E">
        <w:rPr>
          <w:rFonts w:ascii="Arial" w:hAnsi="Arial" w:cs="Arial"/>
          <w:sz w:val="22"/>
          <w:szCs w:val="22"/>
        </w:rPr>
        <w:t xml:space="preserve">Outer Island Project – </w:t>
      </w:r>
      <w:r>
        <w:rPr>
          <w:rFonts w:ascii="Arial" w:hAnsi="Arial" w:cs="Arial"/>
          <w:sz w:val="22"/>
          <w:szCs w:val="22"/>
        </w:rPr>
        <w:t xml:space="preserve">collaborated on training </w:t>
      </w:r>
      <w:r w:rsidR="00F02B0A">
        <w:rPr>
          <w:rFonts w:ascii="Arial" w:hAnsi="Arial" w:cs="Arial"/>
          <w:sz w:val="22"/>
          <w:szCs w:val="22"/>
        </w:rPr>
        <w:t xml:space="preserve">on and development of </w:t>
      </w:r>
      <w:r>
        <w:rPr>
          <w:rFonts w:ascii="Arial" w:hAnsi="Arial" w:cs="Arial"/>
          <w:sz w:val="22"/>
          <w:szCs w:val="22"/>
        </w:rPr>
        <w:t>Management P</w:t>
      </w:r>
      <w:r w:rsidR="000935D8" w:rsidRPr="009D132E">
        <w:rPr>
          <w:rFonts w:ascii="Arial" w:hAnsi="Arial" w:cs="Arial"/>
          <w:sz w:val="22"/>
          <w:szCs w:val="22"/>
        </w:rPr>
        <w:t>lans</w:t>
      </w:r>
      <w:r>
        <w:rPr>
          <w:rFonts w:ascii="Arial" w:hAnsi="Arial" w:cs="Arial"/>
          <w:sz w:val="22"/>
          <w:szCs w:val="22"/>
        </w:rPr>
        <w:t xml:space="preserve">, </w:t>
      </w:r>
      <w:r w:rsidR="000935D8" w:rsidRPr="009D132E">
        <w:rPr>
          <w:rFonts w:ascii="Arial" w:hAnsi="Arial" w:cs="Arial"/>
          <w:sz w:val="22"/>
          <w:szCs w:val="22"/>
        </w:rPr>
        <w:t>Business Plans</w:t>
      </w:r>
      <w:r>
        <w:rPr>
          <w:rFonts w:ascii="Arial" w:hAnsi="Arial" w:cs="Arial"/>
          <w:sz w:val="22"/>
          <w:szCs w:val="22"/>
        </w:rPr>
        <w:t xml:space="preserve"> and </w:t>
      </w:r>
      <w:r w:rsidR="00F02B0A">
        <w:rPr>
          <w:rFonts w:ascii="Arial" w:hAnsi="Arial" w:cs="Arial"/>
          <w:sz w:val="22"/>
          <w:szCs w:val="22"/>
        </w:rPr>
        <w:t>on e</w:t>
      </w:r>
      <w:r w:rsidR="000935D8">
        <w:rPr>
          <w:rFonts w:ascii="Arial" w:hAnsi="Arial" w:cs="Arial"/>
          <w:sz w:val="22"/>
          <w:szCs w:val="22"/>
        </w:rPr>
        <w:t>n</w:t>
      </w:r>
      <w:r>
        <w:rPr>
          <w:rFonts w:ascii="Arial" w:hAnsi="Arial" w:cs="Arial"/>
          <w:sz w:val="22"/>
          <w:szCs w:val="22"/>
        </w:rPr>
        <w:t>forcement</w:t>
      </w:r>
      <w:r w:rsidR="00F02B0A">
        <w:rPr>
          <w:rFonts w:ascii="Arial" w:hAnsi="Arial" w:cs="Arial"/>
          <w:sz w:val="22"/>
          <w:szCs w:val="22"/>
        </w:rPr>
        <w:t xml:space="preserve"> training</w:t>
      </w:r>
      <w:r w:rsidR="000935D8">
        <w:rPr>
          <w:rFonts w:ascii="Arial" w:hAnsi="Arial" w:cs="Arial"/>
          <w:sz w:val="22"/>
          <w:szCs w:val="22"/>
        </w:rPr>
        <w:t>.</w:t>
      </w:r>
      <w:r w:rsidR="00E53FEC">
        <w:rPr>
          <w:rFonts w:ascii="Arial" w:hAnsi="Arial" w:cs="Arial"/>
          <w:sz w:val="22"/>
          <w:szCs w:val="22"/>
        </w:rPr>
        <w:t xml:space="preserve"> </w:t>
      </w:r>
      <w:r>
        <w:rPr>
          <w:rFonts w:ascii="Arial" w:hAnsi="Arial" w:cs="Arial"/>
          <w:sz w:val="22"/>
          <w:szCs w:val="22"/>
        </w:rPr>
        <w:t>Collaboration planned on the</w:t>
      </w:r>
      <w:r w:rsidR="00891538">
        <w:rPr>
          <w:rFonts w:ascii="Arial" w:hAnsi="Arial" w:cs="Arial"/>
          <w:sz w:val="22"/>
          <w:szCs w:val="22"/>
        </w:rPr>
        <w:t xml:space="preserve"> </w:t>
      </w:r>
      <w:r w:rsidR="000935D8">
        <w:rPr>
          <w:rFonts w:ascii="Arial" w:hAnsi="Arial" w:cs="Arial"/>
          <w:sz w:val="22"/>
          <w:szCs w:val="22"/>
        </w:rPr>
        <w:t xml:space="preserve">Communications and </w:t>
      </w:r>
      <w:r w:rsidR="000935D8" w:rsidRPr="009D132E">
        <w:rPr>
          <w:rFonts w:ascii="Arial" w:hAnsi="Arial" w:cs="Arial"/>
          <w:sz w:val="22"/>
          <w:szCs w:val="22"/>
        </w:rPr>
        <w:t>Marketing Strategy</w:t>
      </w:r>
      <w:r w:rsidR="00DB7597">
        <w:rPr>
          <w:rFonts w:ascii="Arial" w:hAnsi="Arial" w:cs="Arial"/>
          <w:sz w:val="22"/>
          <w:szCs w:val="22"/>
        </w:rPr>
        <w:t>;</w:t>
      </w:r>
    </w:p>
    <w:p w14:paraId="73D6C67D" w14:textId="00D3F966" w:rsidR="000935D8" w:rsidRPr="009D132E" w:rsidRDefault="000935D8" w:rsidP="008F6CD1">
      <w:pPr>
        <w:numPr>
          <w:ilvl w:val="0"/>
          <w:numId w:val="18"/>
        </w:numPr>
        <w:jc w:val="both"/>
        <w:rPr>
          <w:rFonts w:ascii="Arial" w:hAnsi="Arial" w:cs="Arial"/>
          <w:sz w:val="22"/>
          <w:szCs w:val="22"/>
        </w:rPr>
      </w:pPr>
      <w:r w:rsidRPr="009D132E">
        <w:rPr>
          <w:rFonts w:ascii="Arial" w:hAnsi="Arial" w:cs="Arial"/>
          <w:sz w:val="22"/>
          <w:szCs w:val="22"/>
        </w:rPr>
        <w:t>MSP - member of</w:t>
      </w:r>
      <w:r w:rsidR="00E53FEC">
        <w:rPr>
          <w:rFonts w:ascii="Arial" w:hAnsi="Arial" w:cs="Arial"/>
          <w:sz w:val="22"/>
          <w:szCs w:val="22"/>
        </w:rPr>
        <w:t xml:space="preserve"> Steering Commitee</w:t>
      </w:r>
      <w:r w:rsidR="00DF5648">
        <w:rPr>
          <w:rFonts w:ascii="Arial" w:hAnsi="Arial" w:cs="Arial"/>
          <w:sz w:val="22"/>
          <w:szCs w:val="22"/>
        </w:rPr>
        <w:t>.</w:t>
      </w:r>
    </w:p>
    <w:p w14:paraId="67205618" w14:textId="062B54C6" w:rsidR="000935D8" w:rsidRPr="00256582" w:rsidRDefault="000935D8" w:rsidP="00256582">
      <w:pPr>
        <w:numPr>
          <w:ilvl w:val="0"/>
          <w:numId w:val="18"/>
        </w:numPr>
        <w:jc w:val="both"/>
        <w:rPr>
          <w:rFonts w:ascii="Arial" w:hAnsi="Arial" w:cs="Arial"/>
          <w:sz w:val="22"/>
          <w:szCs w:val="22"/>
        </w:rPr>
      </w:pPr>
      <w:r w:rsidRPr="00256582">
        <w:rPr>
          <w:rFonts w:ascii="Arial" w:hAnsi="Arial" w:cs="Arial"/>
          <w:sz w:val="22"/>
          <w:szCs w:val="22"/>
        </w:rPr>
        <w:t>SeyCCAT – PAF</w:t>
      </w:r>
      <w:r w:rsidR="00DB7597" w:rsidRPr="00256582">
        <w:rPr>
          <w:rFonts w:ascii="Arial" w:hAnsi="Arial" w:cs="Arial"/>
          <w:sz w:val="22"/>
          <w:szCs w:val="22"/>
        </w:rPr>
        <w:t>’s TA is a</w:t>
      </w:r>
      <w:r w:rsidRPr="00256582">
        <w:rPr>
          <w:rFonts w:ascii="Arial" w:hAnsi="Arial" w:cs="Arial"/>
          <w:sz w:val="22"/>
          <w:szCs w:val="22"/>
        </w:rPr>
        <w:t xml:space="preserve"> member of </w:t>
      </w:r>
      <w:r w:rsidR="00DB7597" w:rsidRPr="00256582">
        <w:rPr>
          <w:rFonts w:ascii="Arial" w:hAnsi="Arial" w:cs="Arial"/>
          <w:sz w:val="22"/>
          <w:szCs w:val="22"/>
        </w:rPr>
        <w:t xml:space="preserve">the </w:t>
      </w:r>
      <w:r w:rsidRPr="00256582">
        <w:rPr>
          <w:rFonts w:ascii="Arial" w:hAnsi="Arial" w:cs="Arial"/>
          <w:sz w:val="22"/>
          <w:szCs w:val="22"/>
        </w:rPr>
        <w:t>Finance Committee</w:t>
      </w:r>
      <w:r w:rsidR="00E53FEC" w:rsidRPr="00256582">
        <w:rPr>
          <w:rFonts w:ascii="Arial" w:hAnsi="Arial" w:cs="Arial"/>
          <w:sz w:val="22"/>
          <w:szCs w:val="22"/>
        </w:rPr>
        <w:t>.  The former PC sat on the SeyCCAT Grants Committee</w:t>
      </w:r>
      <w:r w:rsidR="00DB7597" w:rsidRPr="00256582">
        <w:rPr>
          <w:rFonts w:ascii="Arial" w:hAnsi="Arial" w:cs="Arial"/>
          <w:sz w:val="22"/>
          <w:szCs w:val="22"/>
        </w:rPr>
        <w:t>;</w:t>
      </w:r>
      <w:r w:rsidR="00DF5648" w:rsidRPr="009814CA">
        <w:rPr>
          <w:rFonts w:ascii="Arial" w:hAnsi="Arial" w:cs="Arial"/>
          <w:sz w:val="22"/>
          <w:szCs w:val="22"/>
        </w:rPr>
        <w:t>SWIOFISH3-PAF-SeyCCAT-MSP are successfully working together to</w:t>
      </w:r>
      <w:r w:rsidR="00891538" w:rsidRPr="009814CA">
        <w:rPr>
          <w:rFonts w:ascii="Arial" w:hAnsi="Arial" w:cs="Arial"/>
          <w:sz w:val="22"/>
          <w:szCs w:val="22"/>
        </w:rPr>
        <w:t xml:space="preserve"> </w:t>
      </w:r>
      <w:r w:rsidR="00DF5648" w:rsidRPr="009814CA">
        <w:rPr>
          <w:rFonts w:ascii="Arial" w:hAnsi="Arial" w:cs="Arial"/>
          <w:sz w:val="22"/>
          <w:szCs w:val="22"/>
        </w:rPr>
        <w:t>join</w:t>
      </w:r>
      <w:r w:rsidR="00DB7597" w:rsidRPr="009814CA">
        <w:rPr>
          <w:rFonts w:ascii="Arial" w:hAnsi="Arial" w:cs="Arial"/>
          <w:sz w:val="22"/>
          <w:szCs w:val="22"/>
        </w:rPr>
        <w:t xml:space="preserve"> up </w:t>
      </w:r>
      <w:r w:rsidR="00DF5648" w:rsidRPr="009814CA">
        <w:rPr>
          <w:rFonts w:ascii="Arial" w:hAnsi="Arial" w:cs="Arial"/>
          <w:sz w:val="22"/>
          <w:szCs w:val="22"/>
        </w:rPr>
        <w:t xml:space="preserve">expertise and </w:t>
      </w:r>
      <w:r w:rsidR="00DB7597" w:rsidRPr="009814CA">
        <w:rPr>
          <w:rFonts w:ascii="Arial" w:hAnsi="Arial" w:cs="Arial"/>
          <w:sz w:val="22"/>
          <w:szCs w:val="22"/>
        </w:rPr>
        <w:t>work on finance and</w:t>
      </w:r>
      <w:r w:rsidRPr="009814CA">
        <w:rPr>
          <w:rFonts w:ascii="Arial" w:hAnsi="Arial" w:cs="Arial"/>
          <w:sz w:val="22"/>
          <w:szCs w:val="22"/>
        </w:rPr>
        <w:t xml:space="preserve"> economics</w:t>
      </w:r>
      <w:r w:rsidR="00DF5648" w:rsidRPr="009814CA">
        <w:rPr>
          <w:rFonts w:ascii="Arial" w:hAnsi="Arial" w:cs="Arial"/>
          <w:sz w:val="22"/>
          <w:szCs w:val="22"/>
        </w:rPr>
        <w:t xml:space="preserve">.  The costing of the extended PA system </w:t>
      </w:r>
      <w:r w:rsidR="004069B4" w:rsidRPr="009814CA">
        <w:rPr>
          <w:rFonts w:ascii="Arial" w:hAnsi="Arial" w:cs="Arial"/>
          <w:sz w:val="22"/>
          <w:szCs w:val="22"/>
        </w:rPr>
        <w:t xml:space="preserve">(for the areas already gazette) </w:t>
      </w:r>
      <w:r w:rsidR="00E53FEC" w:rsidRPr="009814CA">
        <w:rPr>
          <w:rFonts w:ascii="Arial" w:hAnsi="Arial" w:cs="Arial"/>
          <w:sz w:val="22"/>
          <w:szCs w:val="22"/>
        </w:rPr>
        <w:t>will be undertake by the PA TA as a collaboration between PAF, SEYCCAT and MSP.</w:t>
      </w:r>
    </w:p>
    <w:p w14:paraId="5E93BE91" w14:textId="67E3A5B5" w:rsidR="000935D8" w:rsidRPr="009D132E" w:rsidRDefault="000935D8" w:rsidP="008F6CD1">
      <w:pPr>
        <w:numPr>
          <w:ilvl w:val="0"/>
          <w:numId w:val="18"/>
        </w:numPr>
        <w:jc w:val="both"/>
        <w:rPr>
          <w:rFonts w:ascii="Arial" w:hAnsi="Arial" w:cs="Arial"/>
          <w:sz w:val="22"/>
          <w:szCs w:val="22"/>
        </w:rPr>
      </w:pPr>
      <w:r w:rsidRPr="009D132E">
        <w:rPr>
          <w:rFonts w:ascii="Arial" w:hAnsi="Arial" w:cs="Arial"/>
          <w:sz w:val="22"/>
          <w:szCs w:val="22"/>
        </w:rPr>
        <w:t xml:space="preserve">BIOFIN – PAF member of </w:t>
      </w:r>
      <w:r w:rsidR="00910BE2">
        <w:rPr>
          <w:rFonts w:ascii="Arial" w:hAnsi="Arial" w:cs="Arial"/>
          <w:sz w:val="22"/>
          <w:szCs w:val="22"/>
        </w:rPr>
        <w:t xml:space="preserve">BIOFIN </w:t>
      </w:r>
      <w:r w:rsidRPr="009D132E">
        <w:rPr>
          <w:rFonts w:ascii="Arial" w:hAnsi="Arial" w:cs="Arial"/>
          <w:sz w:val="22"/>
          <w:szCs w:val="22"/>
        </w:rPr>
        <w:t xml:space="preserve">SC </w:t>
      </w:r>
      <w:r w:rsidR="00DB7597">
        <w:rPr>
          <w:rFonts w:ascii="Arial" w:hAnsi="Arial" w:cs="Arial"/>
          <w:sz w:val="22"/>
          <w:szCs w:val="22"/>
        </w:rPr>
        <w:t>and have collaborated through</w:t>
      </w:r>
      <w:r w:rsidR="00910BE2">
        <w:rPr>
          <w:rFonts w:ascii="Arial" w:hAnsi="Arial" w:cs="Arial"/>
          <w:sz w:val="22"/>
          <w:szCs w:val="22"/>
        </w:rPr>
        <w:t>out</w:t>
      </w:r>
      <w:r w:rsidR="004069B4">
        <w:rPr>
          <w:rFonts w:ascii="Arial" w:hAnsi="Arial" w:cs="Arial"/>
          <w:sz w:val="22"/>
          <w:szCs w:val="22"/>
        </w:rPr>
        <w:t xml:space="preserve"> but have evolved to work</w:t>
      </w:r>
      <w:r w:rsidR="00DB7597">
        <w:rPr>
          <w:rFonts w:ascii="Arial" w:hAnsi="Arial" w:cs="Arial"/>
          <w:sz w:val="22"/>
          <w:szCs w:val="22"/>
        </w:rPr>
        <w:t xml:space="preserve"> on different </w:t>
      </w:r>
      <w:r w:rsidRPr="009D132E">
        <w:rPr>
          <w:rFonts w:ascii="Arial" w:hAnsi="Arial" w:cs="Arial"/>
          <w:sz w:val="22"/>
          <w:szCs w:val="22"/>
        </w:rPr>
        <w:t>financing mechanisms</w:t>
      </w:r>
      <w:r w:rsidR="00DB7597">
        <w:rPr>
          <w:rFonts w:ascii="Arial" w:hAnsi="Arial" w:cs="Arial"/>
          <w:sz w:val="22"/>
          <w:szCs w:val="22"/>
        </w:rPr>
        <w:t>;</w:t>
      </w:r>
      <w:r w:rsidR="007024C4">
        <w:rPr>
          <w:rStyle w:val="FootnoteReference"/>
          <w:rFonts w:ascii="Arial" w:hAnsi="Arial" w:cs="Arial"/>
          <w:sz w:val="22"/>
          <w:szCs w:val="22"/>
        </w:rPr>
        <w:footnoteReference w:id="19"/>
      </w:r>
      <w:r w:rsidR="00EE4144">
        <w:rPr>
          <w:rFonts w:ascii="Arial" w:hAnsi="Arial" w:cs="Arial"/>
          <w:sz w:val="22"/>
          <w:szCs w:val="22"/>
        </w:rPr>
        <w:t xml:space="preserve"> BIOFIN financed the Tourism Assessment study.</w:t>
      </w:r>
    </w:p>
    <w:p w14:paraId="6502B76F" w14:textId="475FF59D" w:rsidR="007024C4" w:rsidRDefault="00256582" w:rsidP="008F6CD1">
      <w:pPr>
        <w:numPr>
          <w:ilvl w:val="0"/>
          <w:numId w:val="18"/>
        </w:numPr>
        <w:jc w:val="both"/>
        <w:rPr>
          <w:rFonts w:ascii="Arial" w:hAnsi="Arial" w:cs="Arial"/>
          <w:sz w:val="22"/>
          <w:szCs w:val="22"/>
        </w:rPr>
      </w:pPr>
      <w:r>
        <w:rPr>
          <w:rFonts w:ascii="Arial" w:hAnsi="Arial" w:cs="Arial"/>
          <w:sz w:val="22"/>
          <w:szCs w:val="22"/>
        </w:rPr>
        <w:t xml:space="preserve">The </w:t>
      </w:r>
      <w:r w:rsidR="000935D8">
        <w:rPr>
          <w:rFonts w:ascii="Arial" w:hAnsi="Arial" w:cs="Arial"/>
          <w:sz w:val="22"/>
          <w:szCs w:val="22"/>
        </w:rPr>
        <w:t xml:space="preserve">EBA </w:t>
      </w:r>
      <w:r w:rsidR="002B25EF">
        <w:rPr>
          <w:rFonts w:ascii="Arial" w:hAnsi="Arial" w:cs="Arial"/>
          <w:sz w:val="22"/>
          <w:szCs w:val="22"/>
        </w:rPr>
        <w:t>project is looking at a Mare aux Cochons RAMSAR site, within Morne Seychellois National park</w:t>
      </w:r>
      <w:r w:rsidR="005175F4">
        <w:rPr>
          <w:rFonts w:ascii="Arial" w:hAnsi="Arial" w:cs="Arial"/>
          <w:sz w:val="22"/>
          <w:szCs w:val="22"/>
        </w:rPr>
        <w:t xml:space="preserve"> (managed by SNPA)</w:t>
      </w:r>
      <w:r w:rsidR="002B25EF">
        <w:rPr>
          <w:rFonts w:ascii="Arial" w:hAnsi="Arial" w:cs="Arial"/>
          <w:sz w:val="22"/>
          <w:szCs w:val="22"/>
        </w:rPr>
        <w:t xml:space="preserve">. </w:t>
      </w:r>
    </w:p>
    <w:p w14:paraId="344419B5" w14:textId="77777777" w:rsidR="007024C4" w:rsidRDefault="007024C4" w:rsidP="007024C4">
      <w:pPr>
        <w:jc w:val="both"/>
        <w:rPr>
          <w:rFonts w:ascii="Arial" w:hAnsi="Arial" w:cs="Arial"/>
          <w:sz w:val="22"/>
          <w:szCs w:val="22"/>
        </w:rPr>
      </w:pPr>
    </w:p>
    <w:p w14:paraId="339AFC50" w14:textId="77777777" w:rsidR="000935D8" w:rsidRPr="007024C4" w:rsidRDefault="00DB7597" w:rsidP="007024C4">
      <w:pPr>
        <w:jc w:val="both"/>
        <w:rPr>
          <w:rFonts w:ascii="Arial" w:hAnsi="Arial" w:cs="Arial"/>
          <w:sz w:val="22"/>
          <w:szCs w:val="22"/>
        </w:rPr>
      </w:pPr>
      <w:r>
        <w:rPr>
          <w:rFonts w:ascii="Arial" w:hAnsi="Arial" w:cs="Arial"/>
          <w:sz w:val="22"/>
          <w:szCs w:val="22"/>
        </w:rPr>
        <w:t>An ‘</w:t>
      </w:r>
      <w:r w:rsidR="000935D8" w:rsidRPr="00DB7597">
        <w:rPr>
          <w:rFonts w:ascii="Arial" w:hAnsi="Arial" w:cs="Arial"/>
          <w:sz w:val="22"/>
          <w:szCs w:val="22"/>
        </w:rPr>
        <w:t>All Projects Meeting</w:t>
      </w:r>
      <w:r>
        <w:rPr>
          <w:rFonts w:ascii="Arial" w:hAnsi="Arial" w:cs="Arial"/>
          <w:sz w:val="22"/>
          <w:szCs w:val="22"/>
        </w:rPr>
        <w:t xml:space="preserve">’ </w:t>
      </w:r>
      <w:r w:rsidR="002827CC">
        <w:rPr>
          <w:rFonts w:ascii="Arial" w:hAnsi="Arial" w:cs="Arial"/>
          <w:sz w:val="22"/>
          <w:szCs w:val="22"/>
        </w:rPr>
        <w:t>group has been set up, attended by all donors involved in PA management to share kno</w:t>
      </w:r>
      <w:r w:rsidR="005175F4">
        <w:rPr>
          <w:rFonts w:ascii="Arial" w:hAnsi="Arial" w:cs="Arial"/>
          <w:sz w:val="22"/>
          <w:szCs w:val="22"/>
        </w:rPr>
        <w:t>wledge</w:t>
      </w:r>
      <w:r w:rsidR="002827CC">
        <w:rPr>
          <w:rFonts w:ascii="Arial" w:hAnsi="Arial" w:cs="Arial"/>
          <w:sz w:val="22"/>
          <w:szCs w:val="22"/>
        </w:rPr>
        <w:t xml:space="preserve"> and manage synergies</w:t>
      </w:r>
      <w:r>
        <w:rPr>
          <w:rFonts w:ascii="Arial" w:hAnsi="Arial" w:cs="Arial"/>
          <w:sz w:val="22"/>
          <w:szCs w:val="22"/>
        </w:rPr>
        <w:t>, of which PAF is a part</w:t>
      </w:r>
      <w:r w:rsidR="002827CC">
        <w:rPr>
          <w:rFonts w:ascii="Arial" w:hAnsi="Arial" w:cs="Arial"/>
          <w:sz w:val="22"/>
          <w:szCs w:val="22"/>
        </w:rPr>
        <w:t xml:space="preserve">. </w:t>
      </w:r>
    </w:p>
    <w:p w14:paraId="5BCE4E72" w14:textId="77777777" w:rsidR="008E4AD7" w:rsidRPr="009D132E" w:rsidRDefault="008E4AD7" w:rsidP="002205FB">
      <w:pPr>
        <w:rPr>
          <w:rFonts w:ascii="Arial" w:hAnsi="Arial" w:cs="Arial"/>
          <w:sz w:val="22"/>
          <w:szCs w:val="22"/>
        </w:rPr>
      </w:pPr>
    </w:p>
    <w:p w14:paraId="14A44CE6" w14:textId="77777777" w:rsidR="00305C99" w:rsidRPr="0005174A" w:rsidRDefault="00305C99" w:rsidP="0005174A">
      <w:pPr>
        <w:pStyle w:val="Heading3"/>
      </w:pPr>
      <w:bookmarkStart w:id="28" w:name="_Toc521680733"/>
      <w:r w:rsidRPr="0005174A">
        <w:t xml:space="preserve">Reporting </w:t>
      </w:r>
      <w:r w:rsidR="0005174A" w:rsidRPr="0005174A">
        <w:t>and a</w:t>
      </w:r>
      <w:r w:rsidR="0005174A">
        <w:t>dap</w:t>
      </w:r>
      <w:r w:rsidR="0005174A" w:rsidRPr="0005174A">
        <w:t>tive management</w:t>
      </w:r>
      <w:bookmarkEnd w:id="28"/>
    </w:p>
    <w:p w14:paraId="7E26D317" w14:textId="475E5F07" w:rsidR="002205FB" w:rsidRPr="0005174A" w:rsidRDefault="0005174A" w:rsidP="0005174A">
      <w:pPr>
        <w:widowControl w:val="0"/>
        <w:tabs>
          <w:tab w:val="left" w:pos="220"/>
          <w:tab w:val="left" w:pos="720"/>
        </w:tabs>
        <w:autoSpaceDE w:val="0"/>
        <w:autoSpaceDN w:val="0"/>
        <w:adjustRightInd w:val="0"/>
        <w:spacing w:after="320"/>
        <w:jc w:val="both"/>
        <w:rPr>
          <w:rFonts w:ascii="Arial" w:hAnsi="Arial" w:cs="Arial"/>
          <w:sz w:val="22"/>
          <w:szCs w:val="22"/>
        </w:rPr>
      </w:pPr>
      <w:r w:rsidRPr="0005174A">
        <w:rPr>
          <w:rFonts w:ascii="Arial" w:hAnsi="Arial" w:cs="Arial"/>
          <w:sz w:val="22"/>
          <w:szCs w:val="22"/>
        </w:rPr>
        <w:t xml:space="preserve">The project </w:t>
      </w:r>
      <w:r>
        <w:rPr>
          <w:rFonts w:ascii="Arial" w:hAnsi="Arial" w:cs="Arial"/>
          <w:sz w:val="22"/>
          <w:szCs w:val="22"/>
        </w:rPr>
        <w:t>has demo</w:t>
      </w:r>
      <w:r w:rsidRPr="0005174A">
        <w:rPr>
          <w:rFonts w:ascii="Arial" w:hAnsi="Arial" w:cs="Arial"/>
          <w:sz w:val="22"/>
          <w:szCs w:val="22"/>
        </w:rPr>
        <w:t>n</w:t>
      </w:r>
      <w:r>
        <w:rPr>
          <w:rFonts w:ascii="Arial" w:hAnsi="Arial" w:cs="Arial"/>
          <w:sz w:val="22"/>
          <w:szCs w:val="22"/>
        </w:rPr>
        <w:t>s</w:t>
      </w:r>
      <w:r w:rsidRPr="0005174A">
        <w:rPr>
          <w:rFonts w:ascii="Arial" w:hAnsi="Arial" w:cs="Arial"/>
          <w:sz w:val="22"/>
          <w:szCs w:val="22"/>
        </w:rPr>
        <w:t>t</w:t>
      </w:r>
      <w:r>
        <w:rPr>
          <w:rFonts w:ascii="Arial" w:hAnsi="Arial" w:cs="Arial"/>
          <w:sz w:val="22"/>
          <w:szCs w:val="22"/>
        </w:rPr>
        <w:t>r</w:t>
      </w:r>
      <w:r w:rsidRPr="0005174A">
        <w:rPr>
          <w:rFonts w:ascii="Arial" w:hAnsi="Arial" w:cs="Arial"/>
          <w:sz w:val="22"/>
          <w:szCs w:val="22"/>
        </w:rPr>
        <w:t>ated a</w:t>
      </w:r>
      <w:r w:rsidR="002205FB" w:rsidRPr="0005174A">
        <w:rPr>
          <w:rFonts w:ascii="Arial" w:hAnsi="Arial" w:cs="Arial"/>
          <w:sz w:val="22"/>
          <w:szCs w:val="22"/>
        </w:rPr>
        <w:t>d</w:t>
      </w:r>
      <w:r w:rsidRPr="0005174A">
        <w:rPr>
          <w:rFonts w:ascii="Arial" w:hAnsi="Arial" w:cs="Arial"/>
          <w:sz w:val="22"/>
          <w:szCs w:val="22"/>
        </w:rPr>
        <w:t>a</w:t>
      </w:r>
      <w:r w:rsidR="002205FB" w:rsidRPr="0005174A">
        <w:rPr>
          <w:rFonts w:ascii="Arial" w:hAnsi="Arial" w:cs="Arial"/>
          <w:sz w:val="22"/>
          <w:szCs w:val="22"/>
        </w:rPr>
        <w:t>ptive management</w:t>
      </w:r>
      <w:r w:rsidRPr="0005174A">
        <w:rPr>
          <w:rFonts w:ascii="Arial" w:hAnsi="Arial" w:cs="Arial"/>
          <w:sz w:val="22"/>
          <w:szCs w:val="22"/>
        </w:rPr>
        <w:t xml:space="preserve"> through, for example: (i) its approach to managing SNPA works under component </w:t>
      </w:r>
      <w:r>
        <w:rPr>
          <w:rFonts w:ascii="Arial" w:hAnsi="Arial" w:cs="Arial"/>
          <w:sz w:val="22"/>
          <w:szCs w:val="22"/>
        </w:rPr>
        <w:t>2 (namely</w:t>
      </w:r>
      <w:r w:rsidRPr="0005174A">
        <w:rPr>
          <w:rFonts w:ascii="Arial" w:hAnsi="Arial" w:cs="Arial"/>
          <w:sz w:val="22"/>
          <w:szCs w:val="22"/>
        </w:rPr>
        <w:t xml:space="preserve"> recognizing t</w:t>
      </w:r>
      <w:r>
        <w:rPr>
          <w:rFonts w:ascii="Arial" w:hAnsi="Arial" w:cs="Arial"/>
          <w:sz w:val="22"/>
          <w:szCs w:val="22"/>
        </w:rPr>
        <w:t>he need to first prioritize and properly</w:t>
      </w:r>
      <w:r w:rsidRPr="0005174A">
        <w:rPr>
          <w:rFonts w:ascii="Arial" w:hAnsi="Arial" w:cs="Arial"/>
          <w:sz w:val="22"/>
          <w:szCs w:val="22"/>
        </w:rPr>
        <w:t xml:space="preserve"> p</w:t>
      </w:r>
      <w:r>
        <w:rPr>
          <w:rFonts w:ascii="Arial" w:hAnsi="Arial" w:cs="Arial"/>
          <w:sz w:val="22"/>
          <w:szCs w:val="22"/>
        </w:rPr>
        <w:t>lan and project mange the work to</w:t>
      </w:r>
      <w:r w:rsidRPr="0005174A">
        <w:rPr>
          <w:rFonts w:ascii="Arial" w:hAnsi="Arial" w:cs="Arial"/>
          <w:sz w:val="22"/>
          <w:szCs w:val="22"/>
        </w:rPr>
        <w:t xml:space="preserve"> ensure quality outputs</w:t>
      </w:r>
      <w:r w:rsidR="00EE4144">
        <w:rPr>
          <w:rFonts w:ascii="Arial" w:hAnsi="Arial" w:cs="Arial"/>
          <w:sz w:val="22"/>
          <w:szCs w:val="22"/>
        </w:rPr>
        <w:t xml:space="preserve"> as discussed above</w:t>
      </w:r>
      <w:r w:rsidR="004069B4">
        <w:rPr>
          <w:rFonts w:ascii="Arial" w:hAnsi="Arial" w:cs="Arial"/>
          <w:sz w:val="22"/>
          <w:szCs w:val="22"/>
        </w:rPr>
        <w:t>)</w:t>
      </w:r>
      <w:r w:rsidRPr="0005174A">
        <w:rPr>
          <w:rFonts w:ascii="Arial" w:hAnsi="Arial" w:cs="Arial"/>
          <w:sz w:val="22"/>
          <w:szCs w:val="22"/>
        </w:rPr>
        <w:t>; (ii) supporting a</w:t>
      </w:r>
      <w:r w:rsidR="002205FB" w:rsidRPr="0005174A">
        <w:rPr>
          <w:rFonts w:ascii="Arial" w:hAnsi="Arial" w:cs="Arial"/>
          <w:sz w:val="22"/>
          <w:szCs w:val="22"/>
        </w:rPr>
        <w:t xml:space="preserve"> framework management plan for Fond Ferdinand (a new PA site)</w:t>
      </w:r>
      <w:r w:rsidRPr="0005174A">
        <w:rPr>
          <w:rFonts w:ascii="Arial" w:hAnsi="Arial" w:cs="Arial"/>
          <w:sz w:val="22"/>
          <w:szCs w:val="22"/>
        </w:rPr>
        <w:t xml:space="preserve">, when </w:t>
      </w:r>
      <w:r w:rsidR="004B5B51">
        <w:rPr>
          <w:rFonts w:ascii="Arial" w:hAnsi="Arial" w:cs="Arial"/>
          <w:sz w:val="22"/>
          <w:szCs w:val="22"/>
        </w:rPr>
        <w:t xml:space="preserve">so </w:t>
      </w:r>
      <w:r w:rsidRPr="0005174A">
        <w:rPr>
          <w:rFonts w:ascii="Arial" w:hAnsi="Arial" w:cs="Arial"/>
          <w:sz w:val="22"/>
          <w:szCs w:val="22"/>
        </w:rPr>
        <w:t xml:space="preserve">requested by </w:t>
      </w:r>
      <w:r>
        <w:rPr>
          <w:rFonts w:ascii="Arial" w:hAnsi="Arial" w:cs="Arial"/>
          <w:sz w:val="22"/>
          <w:szCs w:val="22"/>
        </w:rPr>
        <w:t>Government; and (iii) its decision</w:t>
      </w:r>
      <w:r w:rsidRPr="0005174A">
        <w:rPr>
          <w:rFonts w:ascii="Arial" w:hAnsi="Arial" w:cs="Arial"/>
          <w:sz w:val="22"/>
          <w:szCs w:val="22"/>
        </w:rPr>
        <w:t xml:space="preserve"> to technical</w:t>
      </w:r>
      <w:r>
        <w:rPr>
          <w:rFonts w:ascii="Arial" w:hAnsi="Arial" w:cs="Arial"/>
          <w:sz w:val="22"/>
          <w:szCs w:val="22"/>
        </w:rPr>
        <w:t>ly</w:t>
      </w:r>
      <w:r w:rsidRPr="0005174A">
        <w:rPr>
          <w:rFonts w:ascii="Arial" w:hAnsi="Arial" w:cs="Arial"/>
          <w:sz w:val="22"/>
          <w:szCs w:val="22"/>
        </w:rPr>
        <w:t xml:space="preserve"> support</w:t>
      </w:r>
      <w:r>
        <w:rPr>
          <w:rFonts w:ascii="Arial" w:hAnsi="Arial" w:cs="Arial"/>
          <w:sz w:val="22"/>
          <w:szCs w:val="22"/>
        </w:rPr>
        <w:t xml:space="preserve"> a range of consultants to develop</w:t>
      </w:r>
      <w:r w:rsidRPr="0005174A">
        <w:rPr>
          <w:rFonts w:ascii="Arial" w:hAnsi="Arial" w:cs="Arial"/>
          <w:sz w:val="22"/>
          <w:szCs w:val="22"/>
        </w:rPr>
        <w:t xml:space="preserve"> business plans to develop capacity in this area.</w:t>
      </w:r>
    </w:p>
    <w:p w14:paraId="327D1AC2" w14:textId="77777777" w:rsidR="002205FB" w:rsidRDefault="002205FB" w:rsidP="00305C99">
      <w:pPr>
        <w:widowControl w:val="0"/>
        <w:tabs>
          <w:tab w:val="left" w:pos="220"/>
          <w:tab w:val="left" w:pos="720"/>
        </w:tabs>
        <w:autoSpaceDE w:val="0"/>
        <w:autoSpaceDN w:val="0"/>
        <w:adjustRightInd w:val="0"/>
        <w:spacing w:after="320"/>
        <w:jc w:val="both"/>
        <w:rPr>
          <w:rFonts w:ascii="Arial" w:hAnsi="Arial" w:cs="Arial"/>
          <w:sz w:val="22"/>
          <w:szCs w:val="22"/>
        </w:rPr>
      </w:pPr>
      <w:r>
        <w:rPr>
          <w:rFonts w:ascii="Arial" w:hAnsi="Arial" w:cs="Arial"/>
          <w:sz w:val="22"/>
          <w:szCs w:val="22"/>
        </w:rPr>
        <w:t xml:space="preserve">No significant management changes were requested through the PIR, 2017. </w:t>
      </w:r>
    </w:p>
    <w:p w14:paraId="047852A1" w14:textId="77777777" w:rsidR="00305C99" w:rsidRPr="00486F06" w:rsidRDefault="00305C99" w:rsidP="00305C99">
      <w:pPr>
        <w:pStyle w:val="Heading3"/>
        <w:jc w:val="both"/>
        <w:rPr>
          <w:rFonts w:ascii="Arial" w:hAnsi="Arial" w:cs="Arial"/>
          <w:sz w:val="22"/>
          <w:szCs w:val="22"/>
        </w:rPr>
      </w:pPr>
      <w:bookmarkStart w:id="29" w:name="_Toc521680734"/>
      <w:r w:rsidRPr="00486F06">
        <w:rPr>
          <w:rFonts w:ascii="Arial" w:hAnsi="Arial" w:cs="Arial"/>
          <w:sz w:val="22"/>
          <w:szCs w:val="22"/>
        </w:rPr>
        <w:t xml:space="preserve">Communications: </w:t>
      </w:r>
      <w:r w:rsidRPr="00486F06">
        <w:rPr>
          <w:rFonts w:ascii="MS Mincho" w:eastAsia="MS Mincho" w:hAnsi="MS Mincho" w:cs="MS Mincho"/>
          <w:sz w:val="22"/>
          <w:szCs w:val="22"/>
        </w:rPr>
        <w:t> </w:t>
      </w:r>
      <w:bookmarkEnd w:id="29"/>
    </w:p>
    <w:p w14:paraId="1706AF46" w14:textId="77777777" w:rsidR="00C3258F" w:rsidRDefault="00C3258F" w:rsidP="00F81792">
      <w:pPr>
        <w:rPr>
          <w:rFonts w:ascii="Arial" w:hAnsi="Arial" w:cs="Arial"/>
          <w:b/>
          <w:sz w:val="22"/>
          <w:szCs w:val="22"/>
        </w:rPr>
      </w:pPr>
    </w:p>
    <w:p w14:paraId="767EE086" w14:textId="77777777" w:rsidR="00F81792" w:rsidRPr="00C3258F" w:rsidRDefault="006A3A7E" w:rsidP="00F81792">
      <w:pPr>
        <w:rPr>
          <w:rFonts w:ascii="Arial" w:hAnsi="Arial" w:cs="Arial"/>
          <w:b/>
          <w:sz w:val="22"/>
          <w:szCs w:val="22"/>
        </w:rPr>
      </w:pPr>
      <w:r w:rsidRPr="00C3258F">
        <w:rPr>
          <w:rFonts w:ascii="Arial" w:hAnsi="Arial" w:cs="Arial"/>
          <w:b/>
          <w:sz w:val="22"/>
          <w:szCs w:val="22"/>
        </w:rPr>
        <w:t>Internal project communication</w:t>
      </w:r>
      <w:r w:rsidR="00382B5B" w:rsidRPr="00C3258F">
        <w:rPr>
          <w:rFonts w:ascii="Arial" w:hAnsi="Arial" w:cs="Arial"/>
          <w:b/>
          <w:sz w:val="22"/>
          <w:szCs w:val="22"/>
        </w:rPr>
        <w:t xml:space="preserve"> and sharing lessons</w:t>
      </w:r>
    </w:p>
    <w:p w14:paraId="7C787B8C" w14:textId="77777777" w:rsidR="00C3258F" w:rsidRDefault="005C2B61" w:rsidP="00C3258F">
      <w:pPr>
        <w:jc w:val="both"/>
        <w:rPr>
          <w:rFonts w:ascii="Arial" w:hAnsi="Arial" w:cs="Arial"/>
          <w:sz w:val="22"/>
          <w:szCs w:val="22"/>
        </w:rPr>
      </w:pPr>
      <w:r>
        <w:rPr>
          <w:rFonts w:ascii="Arial" w:hAnsi="Arial" w:cs="Arial"/>
          <w:sz w:val="22"/>
          <w:szCs w:val="22"/>
        </w:rPr>
        <w:t xml:space="preserve">A number of partners stated that they would like to be better informed of what other partners are doing and project outcomes, as discussed above.  </w:t>
      </w:r>
      <w:r w:rsidR="00C3258F">
        <w:rPr>
          <w:rFonts w:ascii="Arial" w:hAnsi="Arial" w:cs="Arial"/>
          <w:sz w:val="22"/>
          <w:szCs w:val="22"/>
        </w:rPr>
        <w:t>It was noted at the validation workshop for the MTR that the previous GEF NGO project</w:t>
      </w:r>
      <w:r>
        <w:rPr>
          <w:rFonts w:ascii="Arial" w:hAnsi="Arial" w:cs="Arial"/>
          <w:sz w:val="22"/>
          <w:szCs w:val="22"/>
        </w:rPr>
        <w:t xml:space="preserve"> on</w:t>
      </w:r>
      <w:r w:rsidR="00C3258F">
        <w:rPr>
          <w:rFonts w:ascii="Arial" w:hAnsi="Arial" w:cs="Arial"/>
          <w:sz w:val="22"/>
          <w:szCs w:val="22"/>
        </w:rPr>
        <w:t xml:space="preserve"> PA</w:t>
      </w:r>
      <w:r>
        <w:rPr>
          <w:rFonts w:ascii="Arial" w:hAnsi="Arial" w:cs="Arial"/>
          <w:sz w:val="22"/>
          <w:szCs w:val="22"/>
        </w:rPr>
        <w:t>s</w:t>
      </w:r>
      <w:r w:rsidR="00C3258F" w:rsidRPr="004A211C">
        <w:rPr>
          <w:rFonts w:ascii="Arial" w:hAnsi="Arial" w:cs="Arial"/>
          <w:sz w:val="22"/>
          <w:szCs w:val="22"/>
        </w:rPr>
        <w:t xml:space="preserve"> tried </w:t>
      </w:r>
      <w:r w:rsidR="00C3258F">
        <w:rPr>
          <w:rFonts w:ascii="Arial" w:hAnsi="Arial" w:cs="Arial"/>
          <w:sz w:val="22"/>
          <w:szCs w:val="22"/>
        </w:rPr>
        <w:t>a number of times to address information sharing through a range of means – none of which worked</w:t>
      </w:r>
      <w:r>
        <w:rPr>
          <w:rStyle w:val="FootnoteReference"/>
          <w:rFonts w:ascii="Arial" w:hAnsi="Arial" w:cs="Arial"/>
          <w:sz w:val="22"/>
          <w:szCs w:val="22"/>
        </w:rPr>
        <w:footnoteReference w:id="20"/>
      </w:r>
      <w:r w:rsidR="00C3258F" w:rsidRPr="004A211C">
        <w:rPr>
          <w:rFonts w:ascii="Arial" w:hAnsi="Arial" w:cs="Arial"/>
          <w:sz w:val="22"/>
          <w:szCs w:val="22"/>
        </w:rPr>
        <w:t xml:space="preserve">. </w:t>
      </w:r>
      <w:r>
        <w:rPr>
          <w:rFonts w:ascii="Arial" w:hAnsi="Arial" w:cs="Arial"/>
          <w:sz w:val="22"/>
          <w:szCs w:val="22"/>
        </w:rPr>
        <w:t xml:space="preserve">However, if the willingness among partners for such information sharing is now stronger a discussion with partners on the most appropriate </w:t>
      </w:r>
      <w:r w:rsidRPr="005C2B61">
        <w:rPr>
          <w:rFonts w:ascii="Arial" w:hAnsi="Arial" w:cs="Arial"/>
          <w:sz w:val="22"/>
          <w:szCs w:val="22"/>
        </w:rPr>
        <w:t xml:space="preserve">mechanisms to </w:t>
      </w:r>
      <w:r w:rsidR="00C3258F" w:rsidRPr="005C2B61">
        <w:rPr>
          <w:rFonts w:ascii="Arial" w:hAnsi="Arial" w:cs="Arial"/>
          <w:sz w:val="22"/>
          <w:szCs w:val="22"/>
        </w:rPr>
        <w:t>improve the learning and sharing between PA partners</w:t>
      </w:r>
      <w:r>
        <w:rPr>
          <w:rFonts w:ascii="Arial" w:hAnsi="Arial" w:cs="Arial"/>
          <w:sz w:val="22"/>
          <w:szCs w:val="22"/>
        </w:rPr>
        <w:t xml:space="preserve"> is timely and can be promoted</w:t>
      </w:r>
      <w:r w:rsidRPr="005C2B61">
        <w:rPr>
          <w:rFonts w:ascii="Arial" w:hAnsi="Arial" w:cs="Arial"/>
          <w:sz w:val="22"/>
          <w:szCs w:val="22"/>
        </w:rPr>
        <w:t xml:space="preserve"> throug</w:t>
      </w:r>
      <w:r>
        <w:rPr>
          <w:rFonts w:ascii="Arial" w:hAnsi="Arial" w:cs="Arial"/>
          <w:sz w:val="22"/>
          <w:szCs w:val="22"/>
        </w:rPr>
        <w:t>h the project, initially as an agenda item for the next Steering Group Meeting.</w:t>
      </w:r>
    </w:p>
    <w:p w14:paraId="3528A844" w14:textId="77777777" w:rsidR="00C3258F" w:rsidRDefault="00C3258F" w:rsidP="00C3258F">
      <w:pPr>
        <w:jc w:val="both"/>
        <w:rPr>
          <w:rFonts w:ascii="Arial" w:hAnsi="Arial" w:cs="Arial"/>
          <w:sz w:val="22"/>
          <w:szCs w:val="22"/>
        </w:rPr>
      </w:pPr>
    </w:p>
    <w:p w14:paraId="73CBFCA9" w14:textId="7D1C4109" w:rsidR="002327BB" w:rsidRDefault="00C3258F" w:rsidP="002327BB">
      <w:pPr>
        <w:jc w:val="both"/>
        <w:rPr>
          <w:rFonts w:ascii="Arial" w:hAnsi="Arial" w:cs="Arial"/>
          <w:sz w:val="22"/>
          <w:szCs w:val="22"/>
        </w:rPr>
      </w:pPr>
      <w:r>
        <w:rPr>
          <w:rFonts w:ascii="Arial" w:hAnsi="Arial" w:cs="Arial"/>
          <w:sz w:val="22"/>
          <w:szCs w:val="22"/>
        </w:rPr>
        <w:t>There is a n</w:t>
      </w:r>
      <w:r w:rsidRPr="00382B5B">
        <w:rPr>
          <w:rFonts w:ascii="Arial" w:hAnsi="Arial" w:cs="Arial"/>
          <w:sz w:val="22"/>
          <w:szCs w:val="22"/>
        </w:rPr>
        <w:t xml:space="preserve">eed to identify </w:t>
      </w:r>
      <w:r>
        <w:rPr>
          <w:rFonts w:ascii="Arial" w:hAnsi="Arial" w:cs="Arial"/>
          <w:sz w:val="22"/>
          <w:szCs w:val="22"/>
        </w:rPr>
        <w:t>how the</w:t>
      </w:r>
      <w:r w:rsidRPr="00382B5B">
        <w:rPr>
          <w:rFonts w:ascii="Arial" w:hAnsi="Arial" w:cs="Arial"/>
          <w:sz w:val="22"/>
          <w:szCs w:val="22"/>
        </w:rPr>
        <w:t xml:space="preserve"> project’s successes </w:t>
      </w:r>
      <w:r>
        <w:rPr>
          <w:rFonts w:ascii="Arial" w:hAnsi="Arial" w:cs="Arial"/>
          <w:sz w:val="22"/>
          <w:szCs w:val="22"/>
        </w:rPr>
        <w:t xml:space="preserve">and lessons </w:t>
      </w:r>
      <w:r w:rsidRPr="00382B5B">
        <w:rPr>
          <w:rFonts w:ascii="Arial" w:hAnsi="Arial" w:cs="Arial"/>
          <w:sz w:val="22"/>
          <w:szCs w:val="22"/>
        </w:rPr>
        <w:t>can be better communicated</w:t>
      </w:r>
      <w:r>
        <w:rPr>
          <w:rFonts w:ascii="Arial" w:hAnsi="Arial" w:cs="Arial"/>
          <w:sz w:val="22"/>
          <w:szCs w:val="22"/>
        </w:rPr>
        <w:t xml:space="preserve"> and shared and crucially how they can </w:t>
      </w:r>
      <w:r w:rsidRPr="00AA4952">
        <w:rPr>
          <w:rFonts w:ascii="Arial" w:hAnsi="Arial" w:cs="Arial"/>
          <w:sz w:val="22"/>
          <w:szCs w:val="22"/>
        </w:rPr>
        <w:t>inform coordinated development of the PA system beyond its current boundarie</w:t>
      </w:r>
      <w:r>
        <w:rPr>
          <w:rFonts w:ascii="Arial" w:hAnsi="Arial" w:cs="Arial"/>
          <w:sz w:val="22"/>
          <w:szCs w:val="22"/>
        </w:rPr>
        <w:t>s to encompass new TPAs</w:t>
      </w:r>
      <w:r w:rsidRPr="00AA4952">
        <w:rPr>
          <w:rFonts w:ascii="Arial" w:hAnsi="Arial" w:cs="Arial"/>
          <w:sz w:val="22"/>
          <w:szCs w:val="22"/>
        </w:rPr>
        <w:t xml:space="preserve"> and </w:t>
      </w:r>
      <w:r>
        <w:rPr>
          <w:rFonts w:ascii="Arial" w:hAnsi="Arial" w:cs="Arial"/>
          <w:sz w:val="22"/>
          <w:szCs w:val="22"/>
        </w:rPr>
        <w:t xml:space="preserve">the </w:t>
      </w:r>
      <w:r w:rsidRPr="00AA4952">
        <w:rPr>
          <w:rFonts w:ascii="Arial" w:hAnsi="Arial" w:cs="Arial"/>
          <w:sz w:val="22"/>
          <w:szCs w:val="22"/>
        </w:rPr>
        <w:t>expansion of the PA system in the outer islands</w:t>
      </w:r>
      <w:r>
        <w:rPr>
          <w:rFonts w:ascii="Arial" w:hAnsi="Arial" w:cs="Arial"/>
          <w:sz w:val="22"/>
          <w:szCs w:val="22"/>
        </w:rPr>
        <w:t>. This is i</w:t>
      </w:r>
      <w:r w:rsidR="002327BB">
        <w:rPr>
          <w:rFonts w:ascii="Arial" w:hAnsi="Arial" w:cs="Arial"/>
          <w:sz w:val="22"/>
          <w:szCs w:val="22"/>
        </w:rPr>
        <w:t xml:space="preserve">n line with the Project Document </w:t>
      </w:r>
      <w:r>
        <w:rPr>
          <w:rFonts w:ascii="Arial" w:hAnsi="Arial" w:cs="Arial"/>
          <w:sz w:val="22"/>
          <w:szCs w:val="22"/>
        </w:rPr>
        <w:t xml:space="preserve">which notes that </w:t>
      </w:r>
      <w:r w:rsidR="002327BB">
        <w:rPr>
          <w:rFonts w:ascii="Arial" w:hAnsi="Arial" w:cs="Arial"/>
          <w:sz w:val="22"/>
          <w:szCs w:val="22"/>
        </w:rPr>
        <w:t>the creation of a project database of lessons learnt,</w:t>
      </w:r>
      <w:r w:rsidR="00531997">
        <w:rPr>
          <w:rFonts w:ascii="Arial" w:hAnsi="Arial" w:cs="Arial"/>
          <w:sz w:val="22"/>
          <w:szCs w:val="22"/>
        </w:rPr>
        <w:t xml:space="preserve"> tools </w:t>
      </w:r>
      <w:r w:rsidR="002327BB">
        <w:rPr>
          <w:rFonts w:ascii="Arial" w:hAnsi="Arial" w:cs="Arial"/>
          <w:sz w:val="22"/>
          <w:szCs w:val="22"/>
        </w:rPr>
        <w:t>(and conditions under which they are most applicable)</w:t>
      </w:r>
      <w:r w:rsidR="00531997">
        <w:rPr>
          <w:rFonts w:ascii="Arial" w:hAnsi="Arial" w:cs="Arial"/>
          <w:sz w:val="22"/>
          <w:szCs w:val="22"/>
        </w:rPr>
        <w:t xml:space="preserve"> and templates</w:t>
      </w:r>
      <w:r w:rsidR="002327BB">
        <w:rPr>
          <w:rFonts w:ascii="Arial" w:hAnsi="Arial" w:cs="Arial"/>
          <w:sz w:val="22"/>
          <w:szCs w:val="22"/>
        </w:rPr>
        <w:t xml:space="preserve"> is important.  Lessons have not been systematically document</w:t>
      </w:r>
      <w:r w:rsidR="004B5B51">
        <w:rPr>
          <w:rFonts w:ascii="Arial" w:hAnsi="Arial" w:cs="Arial"/>
          <w:sz w:val="22"/>
          <w:szCs w:val="22"/>
        </w:rPr>
        <w:t>ed</w:t>
      </w:r>
      <w:r w:rsidR="002327BB">
        <w:rPr>
          <w:rFonts w:ascii="Arial" w:hAnsi="Arial" w:cs="Arial"/>
          <w:sz w:val="22"/>
          <w:szCs w:val="22"/>
        </w:rPr>
        <w:t xml:space="preserve"> as yet, but should be prior</w:t>
      </w:r>
      <w:r w:rsidR="00531997">
        <w:rPr>
          <w:rFonts w:ascii="Arial" w:hAnsi="Arial" w:cs="Arial"/>
          <w:sz w:val="22"/>
          <w:szCs w:val="22"/>
        </w:rPr>
        <w:t>i</w:t>
      </w:r>
      <w:r w:rsidR="002327BB">
        <w:rPr>
          <w:rFonts w:ascii="Arial" w:hAnsi="Arial" w:cs="Arial"/>
          <w:sz w:val="22"/>
          <w:szCs w:val="22"/>
        </w:rPr>
        <w:t>tized in the second half of the project</w:t>
      </w:r>
      <w:r w:rsidR="002327BB" w:rsidRPr="00695F03">
        <w:rPr>
          <w:rFonts w:ascii="Arial" w:hAnsi="Arial" w:cs="Arial"/>
          <w:sz w:val="22"/>
          <w:szCs w:val="22"/>
        </w:rPr>
        <w:t>. This</w:t>
      </w:r>
      <w:r w:rsidR="002327BB">
        <w:rPr>
          <w:rFonts w:ascii="Arial" w:hAnsi="Arial" w:cs="Arial"/>
          <w:sz w:val="22"/>
          <w:szCs w:val="22"/>
        </w:rPr>
        <w:t xml:space="preserve"> information should be </w:t>
      </w:r>
      <w:r w:rsidR="002327BB" w:rsidRPr="00695F03">
        <w:rPr>
          <w:rFonts w:ascii="Arial" w:hAnsi="Arial" w:cs="Arial"/>
          <w:sz w:val="22"/>
          <w:szCs w:val="22"/>
        </w:rPr>
        <w:t>accessible to different stakeholder groups in order to support better future decision-making processes in protected areas and more consistent adoption of best practice.</w:t>
      </w:r>
    </w:p>
    <w:p w14:paraId="73A8D5EE" w14:textId="77777777" w:rsidR="002327BB" w:rsidRDefault="002327BB" w:rsidP="002327BB">
      <w:pPr>
        <w:jc w:val="both"/>
        <w:rPr>
          <w:rFonts w:ascii="Arial" w:hAnsi="Arial" w:cs="Arial"/>
          <w:sz w:val="22"/>
          <w:szCs w:val="22"/>
        </w:rPr>
      </w:pPr>
    </w:p>
    <w:p w14:paraId="2F23F317" w14:textId="71DBB2C0" w:rsidR="005C2DF8" w:rsidRDefault="005C2DF8" w:rsidP="00382B5B">
      <w:pPr>
        <w:jc w:val="both"/>
        <w:rPr>
          <w:rFonts w:ascii="Arial" w:hAnsi="Arial" w:cs="Arial"/>
          <w:sz w:val="22"/>
          <w:szCs w:val="22"/>
        </w:rPr>
      </w:pPr>
      <w:r>
        <w:rPr>
          <w:rFonts w:ascii="Arial" w:hAnsi="Arial" w:cs="Arial"/>
          <w:sz w:val="22"/>
          <w:szCs w:val="22"/>
        </w:rPr>
        <w:t xml:space="preserve">A </w:t>
      </w:r>
      <w:r w:rsidR="00382B5B" w:rsidRPr="00486F06">
        <w:rPr>
          <w:rFonts w:ascii="Arial" w:hAnsi="Arial" w:cs="Arial"/>
          <w:sz w:val="22"/>
          <w:szCs w:val="22"/>
        </w:rPr>
        <w:t>learning exchange w</w:t>
      </w:r>
      <w:r>
        <w:rPr>
          <w:rFonts w:ascii="Arial" w:hAnsi="Arial" w:cs="Arial"/>
          <w:sz w:val="22"/>
          <w:szCs w:val="22"/>
        </w:rPr>
        <w:t xml:space="preserve">ith Comoros and Maldives, planned for </w:t>
      </w:r>
      <w:r w:rsidR="00382B5B" w:rsidRPr="00486F06">
        <w:rPr>
          <w:rFonts w:ascii="Arial" w:hAnsi="Arial" w:cs="Arial"/>
          <w:sz w:val="22"/>
          <w:szCs w:val="22"/>
        </w:rPr>
        <w:t>November 2017</w:t>
      </w:r>
      <w:r>
        <w:rPr>
          <w:rFonts w:ascii="Arial" w:hAnsi="Arial" w:cs="Arial"/>
          <w:sz w:val="22"/>
          <w:szCs w:val="22"/>
        </w:rPr>
        <w:t xml:space="preserve"> was canceled due to the political situation in the Maldives</w:t>
      </w:r>
      <w:r w:rsidR="00382B5B" w:rsidRPr="00486F06">
        <w:rPr>
          <w:rFonts w:ascii="Arial" w:hAnsi="Arial" w:cs="Arial"/>
          <w:sz w:val="22"/>
          <w:szCs w:val="22"/>
        </w:rPr>
        <w:t xml:space="preserve">. </w:t>
      </w:r>
      <w:r>
        <w:rPr>
          <w:rFonts w:ascii="Arial" w:hAnsi="Arial" w:cs="Arial"/>
          <w:sz w:val="22"/>
          <w:szCs w:val="22"/>
        </w:rPr>
        <w:t xml:space="preserve">It had been set up </w:t>
      </w:r>
      <w:r w:rsidRPr="00486F06">
        <w:rPr>
          <w:rFonts w:ascii="Arial" w:hAnsi="Arial" w:cs="Arial"/>
          <w:sz w:val="22"/>
          <w:szCs w:val="22"/>
        </w:rPr>
        <w:t>to encourage greater cooperation and collaboration between Small Islands Developing States (SIDS) in the Indian Ocean Region on PA financing</w:t>
      </w:r>
      <w:r>
        <w:rPr>
          <w:rFonts w:ascii="Arial" w:hAnsi="Arial" w:cs="Arial"/>
          <w:sz w:val="22"/>
          <w:szCs w:val="22"/>
        </w:rPr>
        <w:t>.</w:t>
      </w:r>
      <w:r w:rsidR="00256582">
        <w:rPr>
          <w:rFonts w:ascii="Arial" w:hAnsi="Arial" w:cs="Arial"/>
          <w:sz w:val="22"/>
          <w:szCs w:val="22"/>
        </w:rPr>
        <w:t xml:space="preserve"> </w:t>
      </w:r>
      <w:r w:rsidR="00F90B17">
        <w:rPr>
          <w:rFonts w:ascii="Arial" w:hAnsi="Arial" w:cs="Arial"/>
          <w:sz w:val="22"/>
          <w:szCs w:val="22"/>
        </w:rPr>
        <w:t>A view was expressed that while this knowledge exchange would</w:t>
      </w:r>
      <w:r w:rsidR="0005016C">
        <w:rPr>
          <w:rFonts w:ascii="Arial" w:hAnsi="Arial" w:cs="Arial"/>
          <w:sz w:val="22"/>
          <w:szCs w:val="22"/>
        </w:rPr>
        <w:t xml:space="preserve"> strengthen</w:t>
      </w:r>
      <w:r w:rsidR="006D4C77">
        <w:rPr>
          <w:rFonts w:ascii="Arial" w:hAnsi="Arial" w:cs="Arial"/>
          <w:sz w:val="22"/>
          <w:szCs w:val="22"/>
        </w:rPr>
        <w:t xml:space="preserve"> collaboration in the region and </w:t>
      </w:r>
      <w:r w:rsidR="00F90B17">
        <w:rPr>
          <w:rFonts w:ascii="Arial" w:hAnsi="Arial" w:cs="Arial"/>
          <w:sz w:val="22"/>
          <w:szCs w:val="22"/>
        </w:rPr>
        <w:t xml:space="preserve">allow Seychelles to disseminate its experiences and knowledge, there is also a need to </w:t>
      </w:r>
      <w:r w:rsidR="006D4C77">
        <w:rPr>
          <w:rFonts w:ascii="Arial" w:hAnsi="Arial" w:cs="Arial"/>
          <w:sz w:val="22"/>
          <w:szCs w:val="22"/>
        </w:rPr>
        <w:t>identify exchanges</w:t>
      </w:r>
      <w:r w:rsidR="00F90B17">
        <w:rPr>
          <w:rFonts w:ascii="Arial" w:hAnsi="Arial" w:cs="Arial"/>
          <w:sz w:val="22"/>
          <w:szCs w:val="22"/>
        </w:rPr>
        <w:t xml:space="preserve"> wit</w:t>
      </w:r>
      <w:r w:rsidR="006D4C77">
        <w:rPr>
          <w:rFonts w:ascii="Arial" w:hAnsi="Arial" w:cs="Arial"/>
          <w:sz w:val="22"/>
          <w:szCs w:val="22"/>
        </w:rPr>
        <w:t>h count</w:t>
      </w:r>
      <w:r w:rsidR="00F90B17">
        <w:rPr>
          <w:rFonts w:ascii="Arial" w:hAnsi="Arial" w:cs="Arial"/>
          <w:sz w:val="22"/>
          <w:szCs w:val="22"/>
        </w:rPr>
        <w:t>ries</w:t>
      </w:r>
      <w:r w:rsidR="00891538">
        <w:rPr>
          <w:rFonts w:ascii="Arial" w:hAnsi="Arial" w:cs="Arial"/>
          <w:sz w:val="22"/>
          <w:szCs w:val="22"/>
        </w:rPr>
        <w:t xml:space="preserve"> </w:t>
      </w:r>
      <w:r w:rsidR="0005016C">
        <w:rPr>
          <w:rFonts w:ascii="Arial" w:hAnsi="Arial" w:cs="Arial"/>
          <w:sz w:val="22"/>
          <w:szCs w:val="22"/>
        </w:rPr>
        <w:t xml:space="preserve">at </w:t>
      </w:r>
      <w:r w:rsidR="00145477">
        <w:rPr>
          <w:rFonts w:ascii="Arial" w:hAnsi="Arial" w:cs="Arial"/>
          <w:sz w:val="22"/>
          <w:szCs w:val="22"/>
        </w:rPr>
        <w:t>similar</w:t>
      </w:r>
      <w:r w:rsidR="00256582">
        <w:rPr>
          <w:rFonts w:ascii="Arial" w:hAnsi="Arial" w:cs="Arial"/>
          <w:sz w:val="22"/>
          <w:szCs w:val="22"/>
        </w:rPr>
        <w:t xml:space="preserve"> to more advanced level of experience i</w:t>
      </w:r>
      <w:r w:rsidR="00145477">
        <w:rPr>
          <w:rFonts w:ascii="Arial" w:hAnsi="Arial" w:cs="Arial"/>
          <w:sz w:val="22"/>
          <w:szCs w:val="22"/>
        </w:rPr>
        <w:t>n</w:t>
      </w:r>
      <w:r w:rsidR="006D4C77">
        <w:rPr>
          <w:rFonts w:ascii="Arial" w:hAnsi="Arial" w:cs="Arial"/>
          <w:sz w:val="22"/>
          <w:szCs w:val="22"/>
        </w:rPr>
        <w:t xml:space="preserve"> PA finance from whom the Seychelles can learn (e.g. Jamaica, Beliz</w:t>
      </w:r>
      <w:r w:rsidR="00145477">
        <w:rPr>
          <w:rFonts w:ascii="Arial" w:hAnsi="Arial" w:cs="Arial"/>
          <w:sz w:val="22"/>
          <w:szCs w:val="22"/>
        </w:rPr>
        <w:t>e, Grena</w:t>
      </w:r>
      <w:r w:rsidR="006D4C77">
        <w:rPr>
          <w:rFonts w:ascii="Arial" w:hAnsi="Arial" w:cs="Arial"/>
          <w:sz w:val="22"/>
          <w:szCs w:val="22"/>
        </w:rPr>
        <w:t>da</w:t>
      </w:r>
      <w:r w:rsidR="00145477">
        <w:rPr>
          <w:rFonts w:ascii="Arial" w:hAnsi="Arial" w:cs="Arial"/>
          <w:sz w:val="22"/>
          <w:szCs w:val="22"/>
        </w:rPr>
        <w:t>, St Kitts and Nevis, Egypt</w:t>
      </w:r>
      <w:r w:rsidR="006D4C77">
        <w:rPr>
          <w:rFonts w:ascii="Arial" w:hAnsi="Arial" w:cs="Arial"/>
          <w:sz w:val="22"/>
          <w:szCs w:val="22"/>
        </w:rPr>
        <w:t>)</w:t>
      </w:r>
      <w:r w:rsidR="0005016C">
        <w:rPr>
          <w:rFonts w:ascii="Arial" w:hAnsi="Arial" w:cs="Arial"/>
          <w:sz w:val="22"/>
          <w:szCs w:val="22"/>
        </w:rPr>
        <w:t>.</w:t>
      </w:r>
    </w:p>
    <w:p w14:paraId="113174ED" w14:textId="77777777" w:rsidR="005C2DF8" w:rsidRDefault="005C2DF8" w:rsidP="00382B5B">
      <w:pPr>
        <w:jc w:val="both"/>
        <w:rPr>
          <w:rFonts w:ascii="Arial" w:hAnsi="Arial" w:cs="Arial"/>
          <w:sz w:val="22"/>
          <w:szCs w:val="22"/>
        </w:rPr>
      </w:pPr>
    </w:p>
    <w:p w14:paraId="315F6B16" w14:textId="77777777" w:rsidR="006A3A7E" w:rsidRPr="0005016C" w:rsidRDefault="006A3A7E" w:rsidP="00D32556">
      <w:pPr>
        <w:rPr>
          <w:rFonts w:ascii="Arial" w:hAnsi="Arial" w:cs="Arial"/>
          <w:b/>
          <w:sz w:val="22"/>
          <w:szCs w:val="22"/>
        </w:rPr>
      </w:pPr>
      <w:r w:rsidRPr="0005016C">
        <w:rPr>
          <w:rFonts w:ascii="Arial" w:hAnsi="Arial" w:cs="Arial"/>
          <w:b/>
          <w:sz w:val="22"/>
          <w:szCs w:val="22"/>
        </w:rPr>
        <w:t xml:space="preserve">External </w:t>
      </w:r>
      <w:r w:rsidR="00F81792" w:rsidRPr="0005016C">
        <w:rPr>
          <w:rFonts w:ascii="Arial" w:hAnsi="Arial" w:cs="Arial"/>
          <w:b/>
          <w:sz w:val="22"/>
          <w:szCs w:val="22"/>
        </w:rPr>
        <w:t xml:space="preserve">project </w:t>
      </w:r>
      <w:r w:rsidRPr="0005016C">
        <w:rPr>
          <w:rFonts w:ascii="Arial" w:hAnsi="Arial" w:cs="Arial"/>
          <w:b/>
          <w:sz w:val="22"/>
          <w:szCs w:val="22"/>
        </w:rPr>
        <w:t>communications</w:t>
      </w:r>
    </w:p>
    <w:p w14:paraId="349BED4E" w14:textId="77777777" w:rsidR="005C2B61" w:rsidRDefault="005C2B61" w:rsidP="005C2B61">
      <w:pPr>
        <w:widowControl w:val="0"/>
        <w:tabs>
          <w:tab w:val="left" w:pos="220"/>
        </w:tabs>
        <w:autoSpaceDE w:val="0"/>
        <w:autoSpaceDN w:val="0"/>
        <w:adjustRightInd w:val="0"/>
        <w:spacing w:after="320"/>
        <w:jc w:val="both"/>
        <w:rPr>
          <w:rFonts w:ascii="Arial" w:hAnsi="Arial" w:cs="Arial"/>
          <w:sz w:val="22"/>
          <w:szCs w:val="22"/>
        </w:rPr>
      </w:pPr>
      <w:r w:rsidRPr="00382B5B">
        <w:rPr>
          <w:rFonts w:ascii="Arial" w:hAnsi="Arial" w:cs="Arial"/>
          <w:sz w:val="22"/>
          <w:szCs w:val="22"/>
        </w:rPr>
        <w:t>COP14 Convention on Bio</w:t>
      </w:r>
      <w:r>
        <w:rPr>
          <w:rFonts w:ascii="Arial" w:hAnsi="Arial" w:cs="Arial"/>
          <w:sz w:val="22"/>
          <w:szCs w:val="22"/>
        </w:rPr>
        <w:t>diversity, Egypt - November 2017 represents a high profile international forum at which Seychelles can showc</w:t>
      </w:r>
      <w:r w:rsidR="004069B4">
        <w:rPr>
          <w:rFonts w:ascii="Arial" w:hAnsi="Arial" w:cs="Arial"/>
          <w:sz w:val="22"/>
          <w:szCs w:val="22"/>
        </w:rPr>
        <w:t>ase its work on PA financing</w:t>
      </w:r>
      <w:r>
        <w:rPr>
          <w:rFonts w:ascii="Arial" w:hAnsi="Arial" w:cs="Arial"/>
          <w:sz w:val="22"/>
          <w:szCs w:val="22"/>
        </w:rPr>
        <w:t xml:space="preserve"> and learn from other countries.  A concept note has been prepared and is awaiting formal confirmation from the COP.</w:t>
      </w:r>
    </w:p>
    <w:p w14:paraId="335B2940" w14:textId="0F7A41BA" w:rsidR="00CB60DF" w:rsidRDefault="005C2B61" w:rsidP="009814CA">
      <w:pPr>
        <w:pStyle w:val="CommentText"/>
        <w:jc w:val="both"/>
      </w:pPr>
      <w:r>
        <w:rPr>
          <w:rFonts w:ascii="Arial" w:hAnsi="Arial" w:cs="Arial"/>
          <w:sz w:val="22"/>
          <w:szCs w:val="22"/>
        </w:rPr>
        <w:t>T</w:t>
      </w:r>
      <w:r w:rsidRPr="00486F06">
        <w:rPr>
          <w:rFonts w:ascii="Arial" w:hAnsi="Arial" w:cs="Arial"/>
          <w:sz w:val="22"/>
          <w:szCs w:val="22"/>
        </w:rPr>
        <w:t>he project has contributed to UNDP SIDS newsletter (February 2017), which has attracted enquires from UNDP projects in St. Kitts and Nevis as well as Mauritius. The project TA has offered to provide advice and peer review of the St. Kitts and Nevis PA Financial Plan as well as present the project to UNDP Mauritius. The intention is to contribute towards South-South knowledge sharing a</w:t>
      </w:r>
      <w:r>
        <w:rPr>
          <w:rFonts w:ascii="Arial" w:hAnsi="Arial" w:cs="Arial"/>
          <w:sz w:val="22"/>
          <w:szCs w:val="22"/>
        </w:rPr>
        <w:t>nd cooperation on PA financing</w:t>
      </w:r>
      <w:r w:rsidR="004B5B51">
        <w:rPr>
          <w:rFonts w:ascii="Arial" w:hAnsi="Arial" w:cs="Arial"/>
          <w:sz w:val="22"/>
          <w:szCs w:val="22"/>
        </w:rPr>
        <w:t xml:space="preserve"> </w:t>
      </w:r>
      <w:r>
        <w:rPr>
          <w:rFonts w:ascii="Arial" w:hAnsi="Arial" w:cs="Arial"/>
          <w:sz w:val="22"/>
          <w:szCs w:val="22"/>
        </w:rPr>
        <w:t>(PIR, 2017).</w:t>
      </w:r>
      <w:r w:rsidR="00CB60DF" w:rsidRPr="00CB60DF">
        <w:t xml:space="preserve"> </w:t>
      </w:r>
    </w:p>
    <w:p w14:paraId="5572B771" w14:textId="77777777" w:rsidR="005C2B61" w:rsidRDefault="005C2B61" w:rsidP="005C2B61">
      <w:pPr>
        <w:jc w:val="both"/>
        <w:rPr>
          <w:rFonts w:ascii="Arial" w:hAnsi="Arial" w:cs="Arial"/>
          <w:sz w:val="22"/>
          <w:szCs w:val="22"/>
        </w:rPr>
      </w:pPr>
    </w:p>
    <w:p w14:paraId="2CF45C18" w14:textId="1E8559F4" w:rsidR="0005016C" w:rsidRPr="00751BE2" w:rsidRDefault="005C2B61" w:rsidP="00D3507D">
      <w:pPr>
        <w:jc w:val="both"/>
        <w:rPr>
          <w:rFonts w:ascii="Arial" w:hAnsi="Arial" w:cs="Arial"/>
          <w:color w:val="000000" w:themeColor="text1"/>
          <w:sz w:val="22"/>
          <w:szCs w:val="22"/>
        </w:rPr>
      </w:pPr>
      <w:r w:rsidRPr="00751BE2">
        <w:rPr>
          <w:rFonts w:ascii="Arial" w:eastAsia="Times New Roman" w:hAnsi="Arial" w:cs="Arial"/>
          <w:color w:val="000000" w:themeColor="text1"/>
          <w:sz w:val="22"/>
          <w:szCs w:val="22"/>
          <w:shd w:val="clear" w:color="auto" w:fill="FFFFFF"/>
        </w:rPr>
        <w:t xml:space="preserve">In preparation for the Business Planning training, the project developed a database containing over 40 examples of terrestrial and marine business plans from around the world and guidelines for their development. This is currently openly available in </w:t>
      </w:r>
      <w:r w:rsidR="00751BE2">
        <w:rPr>
          <w:rFonts w:ascii="Arial" w:eastAsia="Times New Roman" w:hAnsi="Arial" w:cs="Arial"/>
          <w:color w:val="000000" w:themeColor="text1"/>
          <w:sz w:val="22"/>
          <w:szCs w:val="22"/>
          <w:shd w:val="clear" w:color="auto" w:fill="FFFFFF"/>
        </w:rPr>
        <w:t xml:space="preserve">a </w:t>
      </w:r>
      <w:r w:rsidRPr="00751BE2">
        <w:rPr>
          <w:rFonts w:ascii="Arial" w:eastAsia="Times New Roman" w:hAnsi="Arial" w:cs="Arial"/>
          <w:color w:val="000000" w:themeColor="text1"/>
          <w:sz w:val="22"/>
          <w:szCs w:val="22"/>
          <w:shd w:val="clear" w:color="auto" w:fill="FFFFFF"/>
        </w:rPr>
        <w:t xml:space="preserve">dropbox, but </w:t>
      </w:r>
      <w:r w:rsidR="004069B4">
        <w:rPr>
          <w:rFonts w:ascii="Arial" w:eastAsia="Times New Roman" w:hAnsi="Arial" w:cs="Arial"/>
          <w:color w:val="000000" w:themeColor="text1"/>
          <w:sz w:val="22"/>
          <w:szCs w:val="22"/>
          <w:shd w:val="clear" w:color="auto" w:fill="FFFFFF"/>
        </w:rPr>
        <w:t xml:space="preserve">it </w:t>
      </w:r>
      <w:r w:rsidRPr="00751BE2">
        <w:rPr>
          <w:rFonts w:ascii="Arial" w:eastAsia="Times New Roman" w:hAnsi="Arial" w:cs="Arial"/>
          <w:color w:val="000000" w:themeColor="text1"/>
          <w:sz w:val="22"/>
          <w:szCs w:val="22"/>
          <w:shd w:val="clear" w:color="auto" w:fill="FFFFFF"/>
        </w:rPr>
        <w:t xml:space="preserve">would be </w:t>
      </w:r>
      <w:r w:rsidR="004069B4">
        <w:rPr>
          <w:rFonts w:ascii="Arial" w:eastAsia="Times New Roman" w:hAnsi="Arial" w:cs="Arial"/>
          <w:color w:val="000000" w:themeColor="text1"/>
          <w:sz w:val="22"/>
          <w:szCs w:val="22"/>
          <w:shd w:val="clear" w:color="auto" w:fill="FFFFFF"/>
        </w:rPr>
        <w:t xml:space="preserve">better </w:t>
      </w:r>
      <w:r w:rsidRPr="00751BE2">
        <w:rPr>
          <w:rFonts w:ascii="Arial" w:eastAsia="Times New Roman" w:hAnsi="Arial" w:cs="Arial"/>
          <w:color w:val="000000" w:themeColor="text1"/>
          <w:sz w:val="22"/>
          <w:szCs w:val="22"/>
          <w:shd w:val="clear" w:color="auto" w:fill="FFFFFF"/>
        </w:rPr>
        <w:t>if it was attached more formally to a website as a global resource.</w:t>
      </w:r>
      <w:r w:rsidR="00891538">
        <w:rPr>
          <w:rFonts w:ascii="Arial" w:eastAsia="Times New Roman" w:hAnsi="Arial" w:cs="Arial"/>
          <w:color w:val="000000" w:themeColor="text1"/>
          <w:sz w:val="22"/>
          <w:szCs w:val="22"/>
          <w:shd w:val="clear" w:color="auto" w:fill="FFFFFF"/>
        </w:rPr>
        <w:t xml:space="preserve">  </w:t>
      </w:r>
      <w:r w:rsidR="00751BE2" w:rsidRPr="00751BE2">
        <w:rPr>
          <w:rFonts w:ascii="Arial" w:eastAsia="Times New Roman" w:hAnsi="Arial" w:cs="Arial"/>
          <w:color w:val="000000" w:themeColor="text1"/>
          <w:sz w:val="22"/>
          <w:szCs w:val="22"/>
          <w:shd w:val="clear" w:color="auto" w:fill="FFFFFF"/>
        </w:rPr>
        <w:t xml:space="preserve">Options include </w:t>
      </w:r>
      <w:r w:rsidR="00751BE2" w:rsidRPr="00751BE2">
        <w:rPr>
          <w:rFonts w:ascii="Arial" w:hAnsi="Arial" w:cs="Arial"/>
          <w:color w:val="000000" w:themeColor="text1"/>
          <w:sz w:val="22"/>
          <w:szCs w:val="22"/>
        </w:rPr>
        <w:t xml:space="preserve">the </w:t>
      </w:r>
      <w:r w:rsidR="00F97203" w:rsidRPr="00751BE2">
        <w:rPr>
          <w:rFonts w:ascii="Arial" w:hAnsi="Arial" w:cs="Arial"/>
          <w:color w:val="000000" w:themeColor="text1"/>
          <w:sz w:val="22"/>
          <w:szCs w:val="22"/>
        </w:rPr>
        <w:t>BesNET website</w:t>
      </w:r>
      <w:r w:rsidR="00751BE2">
        <w:rPr>
          <w:rStyle w:val="FootnoteReference"/>
          <w:rFonts w:ascii="Arial" w:hAnsi="Arial" w:cs="Arial"/>
          <w:color w:val="000000" w:themeColor="text1"/>
          <w:sz w:val="22"/>
          <w:szCs w:val="22"/>
        </w:rPr>
        <w:footnoteReference w:id="21"/>
      </w:r>
      <w:r w:rsidR="004B5B51">
        <w:rPr>
          <w:rFonts w:ascii="Arial" w:hAnsi="Arial" w:cs="Arial"/>
          <w:color w:val="000000" w:themeColor="text1"/>
          <w:sz w:val="22"/>
          <w:szCs w:val="22"/>
        </w:rPr>
        <w:t xml:space="preserve"> </w:t>
      </w:r>
      <w:r w:rsidR="00751BE2" w:rsidRPr="00751BE2">
        <w:rPr>
          <w:rFonts w:ascii="Arial" w:hAnsi="Arial" w:cs="Arial"/>
          <w:color w:val="000000" w:themeColor="text1"/>
          <w:sz w:val="22"/>
          <w:szCs w:val="22"/>
        </w:rPr>
        <w:t xml:space="preserve">financed by UNDP or the </w:t>
      </w:r>
      <w:r w:rsidR="00F97203" w:rsidRPr="00751BE2">
        <w:rPr>
          <w:rFonts w:ascii="Arial" w:hAnsi="Arial" w:cs="Arial"/>
          <w:color w:val="000000" w:themeColor="text1"/>
          <w:sz w:val="22"/>
          <w:szCs w:val="22"/>
        </w:rPr>
        <w:t xml:space="preserve">Conservation Finance Alliance </w:t>
      </w:r>
      <w:r w:rsidR="004069B4">
        <w:rPr>
          <w:rFonts w:ascii="Arial" w:hAnsi="Arial" w:cs="Arial"/>
          <w:color w:val="000000" w:themeColor="text1"/>
          <w:sz w:val="22"/>
          <w:szCs w:val="22"/>
        </w:rPr>
        <w:t>website who</w:t>
      </w:r>
      <w:r w:rsidR="00751BE2">
        <w:rPr>
          <w:rFonts w:ascii="Arial" w:hAnsi="Arial" w:cs="Arial"/>
          <w:color w:val="000000" w:themeColor="text1"/>
          <w:sz w:val="22"/>
          <w:szCs w:val="22"/>
        </w:rPr>
        <w:t xml:space="preserve"> are happy to host</w:t>
      </w:r>
      <w:r w:rsidR="00751BE2" w:rsidRPr="00751BE2">
        <w:rPr>
          <w:rFonts w:ascii="Arial" w:hAnsi="Arial" w:cs="Arial"/>
          <w:color w:val="000000" w:themeColor="text1"/>
          <w:sz w:val="22"/>
          <w:szCs w:val="22"/>
        </w:rPr>
        <w:t xml:space="preserve"> the information. </w:t>
      </w:r>
    </w:p>
    <w:p w14:paraId="357DC9BB" w14:textId="77777777" w:rsidR="00751BE2" w:rsidRDefault="00751BE2" w:rsidP="00D3507D">
      <w:pPr>
        <w:jc w:val="both"/>
        <w:rPr>
          <w:rFonts w:ascii="Arial" w:hAnsi="Arial" w:cs="Arial"/>
          <w:sz w:val="22"/>
          <w:szCs w:val="22"/>
        </w:rPr>
      </w:pPr>
    </w:p>
    <w:p w14:paraId="35B0C993" w14:textId="5FBA5130" w:rsidR="00D3507D" w:rsidRPr="00486F06" w:rsidRDefault="00F81792" w:rsidP="00D3507D">
      <w:pPr>
        <w:jc w:val="both"/>
        <w:rPr>
          <w:rFonts w:ascii="Arial" w:hAnsi="Arial" w:cs="Arial"/>
          <w:sz w:val="22"/>
          <w:szCs w:val="22"/>
        </w:rPr>
      </w:pPr>
      <w:r>
        <w:rPr>
          <w:rFonts w:ascii="Arial" w:hAnsi="Arial" w:cs="Arial"/>
          <w:sz w:val="22"/>
          <w:szCs w:val="22"/>
        </w:rPr>
        <w:t xml:space="preserve">Changing attitudes and building support for PAs in the Seychelles is important. </w:t>
      </w:r>
      <w:r w:rsidR="00D3507D" w:rsidRPr="00486F06">
        <w:rPr>
          <w:rFonts w:ascii="Arial" w:hAnsi="Arial" w:cs="Arial"/>
          <w:sz w:val="22"/>
          <w:szCs w:val="22"/>
        </w:rPr>
        <w:t>Educ</w:t>
      </w:r>
      <w:r>
        <w:rPr>
          <w:rFonts w:ascii="Arial" w:hAnsi="Arial" w:cs="Arial"/>
          <w:sz w:val="22"/>
          <w:szCs w:val="22"/>
        </w:rPr>
        <w:t>ational awareness campaigns</w:t>
      </w:r>
      <w:r w:rsidR="001E3975">
        <w:rPr>
          <w:rFonts w:ascii="Arial" w:hAnsi="Arial" w:cs="Arial"/>
          <w:sz w:val="22"/>
          <w:szCs w:val="22"/>
        </w:rPr>
        <w:t xml:space="preserve"> </w:t>
      </w:r>
      <w:r>
        <w:rPr>
          <w:rFonts w:ascii="Arial" w:hAnsi="Arial" w:cs="Arial"/>
          <w:sz w:val="22"/>
          <w:szCs w:val="22"/>
        </w:rPr>
        <w:t xml:space="preserve">by the project </w:t>
      </w:r>
      <w:r w:rsidR="00D3507D" w:rsidRPr="00486F06">
        <w:rPr>
          <w:rFonts w:ascii="Arial" w:hAnsi="Arial" w:cs="Arial"/>
          <w:sz w:val="22"/>
          <w:szCs w:val="22"/>
        </w:rPr>
        <w:t>target</w:t>
      </w:r>
      <w:r>
        <w:rPr>
          <w:rFonts w:ascii="Arial" w:hAnsi="Arial" w:cs="Arial"/>
          <w:sz w:val="22"/>
          <w:szCs w:val="22"/>
        </w:rPr>
        <w:t>ed at local Seychellois include</w:t>
      </w:r>
      <w:r w:rsidR="00D3507D" w:rsidRPr="00486F06">
        <w:rPr>
          <w:rFonts w:ascii="Arial" w:hAnsi="Arial" w:cs="Arial"/>
          <w:sz w:val="22"/>
          <w:szCs w:val="22"/>
        </w:rPr>
        <w:t xml:space="preserve"> the production of two posters on the benefits generated b</w:t>
      </w:r>
      <w:r>
        <w:rPr>
          <w:rFonts w:ascii="Arial" w:hAnsi="Arial" w:cs="Arial"/>
          <w:sz w:val="22"/>
          <w:szCs w:val="22"/>
        </w:rPr>
        <w:t>y terrestrial and marine PAs, which have been</w:t>
      </w:r>
      <w:r w:rsidR="00D3507D" w:rsidRPr="00486F06">
        <w:rPr>
          <w:rFonts w:ascii="Arial" w:hAnsi="Arial" w:cs="Arial"/>
          <w:sz w:val="22"/>
          <w:szCs w:val="22"/>
        </w:rPr>
        <w:t xml:space="preserve"> disseminated as national newspaper supplements, and directly to local communities, schools and envir</w:t>
      </w:r>
      <w:r>
        <w:rPr>
          <w:rFonts w:ascii="Arial" w:hAnsi="Arial" w:cs="Arial"/>
          <w:sz w:val="22"/>
          <w:szCs w:val="22"/>
        </w:rPr>
        <w:t>onment clubs as a learning tool</w:t>
      </w:r>
      <w:r w:rsidR="00256582">
        <w:rPr>
          <w:rFonts w:ascii="Arial" w:hAnsi="Arial" w:cs="Arial"/>
          <w:sz w:val="22"/>
          <w:szCs w:val="22"/>
        </w:rPr>
        <w:t>, and newspaper articles</w:t>
      </w:r>
      <w:r w:rsidR="00D3507D" w:rsidRPr="00486F06">
        <w:rPr>
          <w:rFonts w:ascii="Arial" w:hAnsi="Arial" w:cs="Arial"/>
          <w:sz w:val="22"/>
          <w:szCs w:val="22"/>
        </w:rPr>
        <w:t xml:space="preserve">.  </w:t>
      </w:r>
    </w:p>
    <w:p w14:paraId="5A31E08C" w14:textId="77777777" w:rsidR="00D3507D" w:rsidRPr="00486F06" w:rsidRDefault="00D3507D" w:rsidP="00D3507D">
      <w:pPr>
        <w:jc w:val="both"/>
        <w:rPr>
          <w:rFonts w:ascii="Arial" w:hAnsi="Arial" w:cs="Arial"/>
          <w:sz w:val="22"/>
          <w:szCs w:val="22"/>
        </w:rPr>
      </w:pPr>
    </w:p>
    <w:p w14:paraId="08E4F4B3" w14:textId="119EBFBD" w:rsidR="00256582" w:rsidRDefault="00AC7CC6" w:rsidP="009814CA">
      <w:pPr>
        <w:pStyle w:val="CommentText"/>
        <w:jc w:val="both"/>
      </w:pPr>
      <w:r w:rsidRPr="005C2DF8">
        <w:rPr>
          <w:rFonts w:ascii="Arial" w:hAnsi="Arial" w:cs="Arial"/>
          <w:color w:val="000000" w:themeColor="text1"/>
          <w:sz w:val="22"/>
          <w:szCs w:val="22"/>
        </w:rPr>
        <w:t>The Seychelles Tourism Board</w:t>
      </w:r>
      <w:r w:rsidR="00256582">
        <w:rPr>
          <w:rFonts w:ascii="Arial" w:hAnsi="Arial" w:cs="Arial"/>
          <w:color w:val="000000" w:themeColor="text1"/>
          <w:sz w:val="22"/>
          <w:szCs w:val="22"/>
        </w:rPr>
        <w:t xml:space="preserve"> (STB)</w:t>
      </w:r>
      <w:r w:rsidRPr="005C2DF8">
        <w:rPr>
          <w:rFonts w:ascii="Arial" w:hAnsi="Arial" w:cs="Arial"/>
          <w:color w:val="000000" w:themeColor="text1"/>
          <w:sz w:val="22"/>
          <w:szCs w:val="22"/>
        </w:rPr>
        <w:t xml:space="preserve"> has been very active in advertising the </w:t>
      </w:r>
      <w:r w:rsidR="00F81792">
        <w:rPr>
          <w:rFonts w:ascii="Arial" w:hAnsi="Arial" w:cs="Arial"/>
          <w:color w:val="000000" w:themeColor="text1"/>
          <w:sz w:val="22"/>
          <w:szCs w:val="22"/>
        </w:rPr>
        <w:t xml:space="preserve">PA </w:t>
      </w:r>
      <w:r w:rsidRPr="005C2DF8">
        <w:rPr>
          <w:rFonts w:ascii="Arial" w:hAnsi="Arial" w:cs="Arial"/>
          <w:color w:val="000000" w:themeColor="text1"/>
          <w:sz w:val="22"/>
          <w:szCs w:val="22"/>
        </w:rPr>
        <w:t xml:space="preserve">trails. </w:t>
      </w:r>
      <w:r w:rsidR="00256582" w:rsidRPr="00256582">
        <w:t xml:space="preserve"> </w:t>
      </w:r>
      <w:r w:rsidR="00256582">
        <w:t xml:space="preserve">The PAF project has recently met with the Seychelles Tourism Board over the development of an App for tourism in PAs. The project and STB have agreed to investigate new, more strategic areas of collaboration, which will be identified during the marketing training organized for all PAs by the project (scheduled for September). </w:t>
      </w:r>
    </w:p>
    <w:p w14:paraId="3F58A9DD" w14:textId="77777777" w:rsidR="00305C99" w:rsidRDefault="00305C99" w:rsidP="00D3507D">
      <w:pPr>
        <w:jc w:val="both"/>
        <w:rPr>
          <w:rFonts w:ascii="Arial" w:hAnsi="Arial" w:cs="Arial"/>
          <w:sz w:val="22"/>
          <w:szCs w:val="22"/>
        </w:rPr>
      </w:pPr>
    </w:p>
    <w:p w14:paraId="47795B67" w14:textId="77777777" w:rsidR="00530F6A" w:rsidRDefault="00530F6A" w:rsidP="00370457">
      <w:pPr>
        <w:pStyle w:val="Heading2"/>
        <w:rPr>
          <w:rFonts w:ascii="MS Mincho" w:eastAsia="MS Mincho" w:hAnsi="MS Mincho" w:cs="MS Mincho"/>
        </w:rPr>
      </w:pPr>
      <w:bookmarkStart w:id="30" w:name="_Toc521680735"/>
      <w:r w:rsidRPr="00370457">
        <w:t xml:space="preserve">Sustainability </w:t>
      </w:r>
      <w:r w:rsidRPr="00370457">
        <w:rPr>
          <w:rFonts w:ascii="MS Mincho" w:eastAsia="MS Mincho" w:hAnsi="MS Mincho" w:cs="MS Mincho"/>
        </w:rPr>
        <w:t> </w:t>
      </w:r>
      <w:bookmarkEnd w:id="30"/>
    </w:p>
    <w:p w14:paraId="15B44946" w14:textId="77777777" w:rsidR="00B84ABF" w:rsidRDefault="00B84ABF" w:rsidP="00B84ABF"/>
    <w:p w14:paraId="406BC784" w14:textId="122E6013" w:rsidR="00B84ABF" w:rsidRPr="00B84ABF" w:rsidRDefault="009F7486" w:rsidP="00D66B27">
      <w:pPr>
        <w:jc w:val="both"/>
      </w:pPr>
      <w:r w:rsidRPr="00D66B27">
        <w:rPr>
          <w:rFonts w:ascii="Arial" w:hAnsi="Arial" w:cs="Arial"/>
          <w:sz w:val="22"/>
          <w:szCs w:val="22"/>
        </w:rPr>
        <w:t xml:space="preserve">The </w:t>
      </w:r>
      <w:r w:rsidR="00C0381E">
        <w:rPr>
          <w:rFonts w:ascii="Arial" w:hAnsi="Arial" w:cs="Arial"/>
          <w:sz w:val="22"/>
          <w:szCs w:val="22"/>
        </w:rPr>
        <w:t>PAF has</w:t>
      </w:r>
      <w:r w:rsidR="001E3975">
        <w:rPr>
          <w:rFonts w:ascii="Arial" w:hAnsi="Arial" w:cs="Arial"/>
          <w:sz w:val="22"/>
          <w:szCs w:val="22"/>
        </w:rPr>
        <w:t xml:space="preserve"> </w:t>
      </w:r>
      <w:r w:rsidR="00C0381E">
        <w:rPr>
          <w:rFonts w:ascii="Arial" w:hAnsi="Arial" w:cs="Arial"/>
          <w:sz w:val="22"/>
          <w:szCs w:val="22"/>
        </w:rPr>
        <w:t xml:space="preserve">appropriately </w:t>
      </w:r>
      <w:r w:rsidRPr="00D66B27">
        <w:rPr>
          <w:rFonts w:ascii="Arial" w:hAnsi="Arial" w:cs="Arial"/>
          <w:sz w:val="22"/>
          <w:szCs w:val="22"/>
        </w:rPr>
        <w:t>update</w:t>
      </w:r>
      <w:r w:rsidR="001E3975">
        <w:rPr>
          <w:rFonts w:ascii="Arial" w:hAnsi="Arial" w:cs="Arial"/>
          <w:sz w:val="22"/>
          <w:szCs w:val="22"/>
        </w:rPr>
        <w:t xml:space="preserve"> </w:t>
      </w:r>
      <w:r w:rsidR="00C0381E">
        <w:rPr>
          <w:rFonts w:ascii="Arial" w:hAnsi="Arial" w:cs="Arial"/>
          <w:sz w:val="22"/>
          <w:szCs w:val="22"/>
        </w:rPr>
        <w:t xml:space="preserve">the </w:t>
      </w:r>
      <w:r w:rsidR="00C0381E" w:rsidRPr="00D66B27">
        <w:rPr>
          <w:rFonts w:ascii="Arial" w:hAnsi="Arial" w:cs="Arial"/>
          <w:sz w:val="22"/>
          <w:szCs w:val="22"/>
        </w:rPr>
        <w:t>Risk matrix presented in</w:t>
      </w:r>
      <w:r w:rsidR="001E3975">
        <w:rPr>
          <w:rFonts w:ascii="Arial" w:hAnsi="Arial" w:cs="Arial"/>
          <w:sz w:val="22"/>
          <w:szCs w:val="22"/>
        </w:rPr>
        <w:t xml:space="preserve"> </w:t>
      </w:r>
      <w:r w:rsidR="00C0381E" w:rsidRPr="00D66B27">
        <w:rPr>
          <w:rFonts w:ascii="Arial" w:hAnsi="Arial" w:cs="Arial"/>
          <w:sz w:val="22"/>
          <w:szCs w:val="22"/>
        </w:rPr>
        <w:t>t</w:t>
      </w:r>
      <w:r w:rsidR="00C0381E">
        <w:rPr>
          <w:rFonts w:ascii="Arial" w:hAnsi="Arial" w:cs="Arial"/>
          <w:sz w:val="22"/>
          <w:szCs w:val="22"/>
        </w:rPr>
        <w:t>h</w:t>
      </w:r>
      <w:r w:rsidR="00C0381E" w:rsidRPr="00D66B27">
        <w:rPr>
          <w:rFonts w:ascii="Arial" w:hAnsi="Arial" w:cs="Arial"/>
          <w:sz w:val="22"/>
          <w:szCs w:val="22"/>
        </w:rPr>
        <w:t>e Pro</w:t>
      </w:r>
      <w:r w:rsidR="004069B4">
        <w:rPr>
          <w:rFonts w:ascii="Arial" w:hAnsi="Arial" w:cs="Arial"/>
          <w:sz w:val="22"/>
          <w:szCs w:val="22"/>
        </w:rPr>
        <w:t xml:space="preserve">ject </w:t>
      </w:r>
      <w:r w:rsidR="00C0381E" w:rsidRPr="00D66B27">
        <w:rPr>
          <w:rFonts w:ascii="Arial" w:hAnsi="Arial" w:cs="Arial"/>
          <w:sz w:val="22"/>
          <w:szCs w:val="22"/>
        </w:rPr>
        <w:t>Doc</w:t>
      </w:r>
      <w:r w:rsidR="004069B4">
        <w:rPr>
          <w:rFonts w:ascii="Arial" w:hAnsi="Arial" w:cs="Arial"/>
          <w:sz w:val="22"/>
          <w:szCs w:val="22"/>
        </w:rPr>
        <w:t>ument</w:t>
      </w:r>
      <w:r w:rsidRPr="00D66B27">
        <w:rPr>
          <w:rFonts w:ascii="Arial" w:hAnsi="Arial" w:cs="Arial"/>
          <w:sz w:val="22"/>
          <w:szCs w:val="22"/>
        </w:rPr>
        <w:t xml:space="preserve"> in the</w:t>
      </w:r>
      <w:r w:rsidR="00D66B27">
        <w:rPr>
          <w:rFonts w:ascii="Arial" w:hAnsi="Arial" w:cs="Arial"/>
          <w:sz w:val="22"/>
          <w:szCs w:val="22"/>
        </w:rPr>
        <w:t xml:space="preserve"> following ways</w:t>
      </w:r>
      <w:r w:rsidR="00C0381E">
        <w:rPr>
          <w:rFonts w:ascii="Arial" w:hAnsi="Arial" w:cs="Arial"/>
          <w:sz w:val="22"/>
          <w:szCs w:val="22"/>
        </w:rPr>
        <w:t>: (i) Economic r</w:t>
      </w:r>
      <w:r w:rsidR="00D66B27">
        <w:rPr>
          <w:rFonts w:ascii="Arial" w:hAnsi="Arial" w:cs="Arial"/>
          <w:sz w:val="22"/>
          <w:szCs w:val="22"/>
        </w:rPr>
        <w:t>i</w:t>
      </w:r>
      <w:r w:rsidRPr="00D66B27">
        <w:rPr>
          <w:rFonts w:ascii="Arial" w:hAnsi="Arial" w:cs="Arial"/>
          <w:sz w:val="22"/>
          <w:szCs w:val="22"/>
        </w:rPr>
        <w:t>sk related to be establishment of SeyC</w:t>
      </w:r>
      <w:r w:rsidR="00C0381E">
        <w:rPr>
          <w:rFonts w:ascii="Arial" w:hAnsi="Arial" w:cs="Arial"/>
          <w:sz w:val="22"/>
          <w:szCs w:val="22"/>
        </w:rPr>
        <w:t>CAT has been retired</w:t>
      </w:r>
      <w:r w:rsidR="00D66B27">
        <w:rPr>
          <w:rFonts w:ascii="Arial" w:hAnsi="Arial" w:cs="Arial"/>
          <w:sz w:val="22"/>
          <w:szCs w:val="22"/>
        </w:rPr>
        <w:t>; (ii) Strategic</w:t>
      </w:r>
      <w:r w:rsidRPr="00D66B27">
        <w:rPr>
          <w:rFonts w:ascii="Arial" w:hAnsi="Arial" w:cs="Arial"/>
          <w:sz w:val="22"/>
          <w:szCs w:val="22"/>
        </w:rPr>
        <w:t xml:space="preserve"> risk related to Government supp</w:t>
      </w:r>
      <w:r w:rsidR="00C0381E">
        <w:rPr>
          <w:rFonts w:ascii="Arial" w:hAnsi="Arial" w:cs="Arial"/>
          <w:sz w:val="22"/>
          <w:szCs w:val="22"/>
        </w:rPr>
        <w:t>ort for PA revenue retention has been retired</w:t>
      </w:r>
      <w:r w:rsidR="00D66B27" w:rsidRPr="00D66B27">
        <w:rPr>
          <w:rFonts w:ascii="Arial" w:hAnsi="Arial" w:cs="Arial"/>
          <w:sz w:val="22"/>
          <w:szCs w:val="22"/>
        </w:rPr>
        <w:t>.</w:t>
      </w:r>
      <w:r w:rsidR="001E3975">
        <w:rPr>
          <w:rFonts w:ascii="Arial" w:hAnsi="Arial" w:cs="Arial"/>
          <w:sz w:val="22"/>
          <w:szCs w:val="22"/>
        </w:rPr>
        <w:t xml:space="preserve">  </w:t>
      </w:r>
      <w:r w:rsidR="00D66B27">
        <w:rPr>
          <w:rFonts w:ascii="Arial" w:hAnsi="Arial" w:cs="Arial"/>
          <w:sz w:val="22"/>
          <w:szCs w:val="22"/>
        </w:rPr>
        <w:t>Of note the Risk Matrix rates the following strategic risk as high ‘on-going conflicts and</w:t>
      </w:r>
      <w:r w:rsidR="001E3975">
        <w:rPr>
          <w:rFonts w:ascii="Arial" w:hAnsi="Arial" w:cs="Arial"/>
          <w:sz w:val="22"/>
          <w:szCs w:val="22"/>
        </w:rPr>
        <w:t xml:space="preserve"> </w:t>
      </w:r>
      <w:r w:rsidR="00D66B27">
        <w:rPr>
          <w:rFonts w:ascii="Arial" w:hAnsi="Arial" w:cs="Arial"/>
          <w:sz w:val="22"/>
          <w:szCs w:val="22"/>
        </w:rPr>
        <w:t>misunderstandings between public institutions, private sector partners, NGO and resource users undermine partnerships approaches and implementation of cooperative Governance arrangements for the Protected Area System’.  To mitigate this risk it recommends that the project will operationalize an information partners dialogue forum for keeping communication channels open.</w:t>
      </w:r>
    </w:p>
    <w:p w14:paraId="01D1D891" w14:textId="77777777" w:rsidR="00474AD1" w:rsidRPr="00474AD1" w:rsidRDefault="00474AD1" w:rsidP="00474AD1"/>
    <w:p w14:paraId="6A6DDC55" w14:textId="77777777" w:rsidR="00530F6A" w:rsidRPr="00486F06" w:rsidRDefault="00530F6A" w:rsidP="00486F06">
      <w:pPr>
        <w:pStyle w:val="Heading3"/>
        <w:jc w:val="both"/>
        <w:rPr>
          <w:rFonts w:ascii="Arial" w:hAnsi="Arial" w:cs="Arial"/>
          <w:sz w:val="22"/>
          <w:szCs w:val="22"/>
        </w:rPr>
      </w:pPr>
      <w:bookmarkStart w:id="31" w:name="_Toc521680736"/>
      <w:r w:rsidRPr="00486F06">
        <w:rPr>
          <w:rFonts w:ascii="Arial" w:hAnsi="Arial" w:cs="Arial"/>
          <w:sz w:val="22"/>
          <w:szCs w:val="22"/>
        </w:rPr>
        <w:t>Financial ri</w:t>
      </w:r>
      <w:r w:rsidR="00195383" w:rsidRPr="00486F06">
        <w:rPr>
          <w:rFonts w:ascii="Arial" w:hAnsi="Arial" w:cs="Arial"/>
          <w:sz w:val="22"/>
          <w:szCs w:val="22"/>
        </w:rPr>
        <w:t>sks to sustainability</w:t>
      </w:r>
      <w:r w:rsidRPr="00486F06">
        <w:rPr>
          <w:rFonts w:ascii="MS Mincho" w:eastAsia="MS Mincho" w:hAnsi="MS Mincho" w:cs="MS Mincho"/>
          <w:sz w:val="22"/>
          <w:szCs w:val="22"/>
        </w:rPr>
        <w:t> </w:t>
      </w:r>
      <w:bookmarkEnd w:id="31"/>
    </w:p>
    <w:p w14:paraId="13AAA8C9" w14:textId="77777777" w:rsidR="001F3ED9" w:rsidRDefault="00193DA8" w:rsidP="001F3ED9">
      <w:pPr>
        <w:jc w:val="both"/>
        <w:rPr>
          <w:rFonts w:ascii="Arial" w:hAnsi="Arial" w:cs="Arial"/>
          <w:sz w:val="22"/>
          <w:szCs w:val="22"/>
        </w:rPr>
      </w:pPr>
      <w:r>
        <w:rPr>
          <w:rFonts w:ascii="Arial" w:hAnsi="Arial" w:cs="Arial"/>
          <w:sz w:val="22"/>
          <w:szCs w:val="22"/>
        </w:rPr>
        <w:t xml:space="preserve">PA </w:t>
      </w:r>
      <w:r w:rsidR="001F3ED9">
        <w:rPr>
          <w:rFonts w:ascii="Arial" w:hAnsi="Arial" w:cs="Arial"/>
          <w:sz w:val="22"/>
          <w:szCs w:val="22"/>
        </w:rPr>
        <w:t>f</w:t>
      </w:r>
      <w:r>
        <w:rPr>
          <w:rFonts w:ascii="Arial" w:hAnsi="Arial" w:cs="Arial"/>
          <w:sz w:val="22"/>
          <w:szCs w:val="22"/>
        </w:rPr>
        <w:t>inancial sustainability</w:t>
      </w:r>
      <w:r w:rsidR="001F3ED9">
        <w:rPr>
          <w:rFonts w:ascii="Arial" w:hAnsi="Arial" w:cs="Arial"/>
          <w:sz w:val="22"/>
          <w:szCs w:val="22"/>
        </w:rPr>
        <w:t>, on which the effective management of the PA system depends,</w:t>
      </w:r>
      <w:r w:rsidR="001E3975">
        <w:rPr>
          <w:rFonts w:ascii="Arial" w:hAnsi="Arial" w:cs="Arial"/>
          <w:sz w:val="22"/>
          <w:szCs w:val="22"/>
        </w:rPr>
        <w:t xml:space="preserve"> </w:t>
      </w:r>
      <w:r w:rsidR="00001ED4" w:rsidRPr="00486F06">
        <w:rPr>
          <w:rFonts w:ascii="Arial" w:hAnsi="Arial" w:cs="Arial"/>
          <w:sz w:val="22"/>
          <w:szCs w:val="22"/>
        </w:rPr>
        <w:t xml:space="preserve">is </w:t>
      </w:r>
      <w:r>
        <w:rPr>
          <w:rFonts w:ascii="Arial" w:hAnsi="Arial" w:cs="Arial"/>
          <w:sz w:val="22"/>
          <w:szCs w:val="22"/>
        </w:rPr>
        <w:t>the</w:t>
      </w:r>
      <w:r w:rsidR="001E3975">
        <w:rPr>
          <w:rFonts w:ascii="Arial" w:hAnsi="Arial" w:cs="Arial"/>
          <w:sz w:val="22"/>
          <w:szCs w:val="22"/>
        </w:rPr>
        <w:t xml:space="preserve"> </w:t>
      </w:r>
      <w:r>
        <w:rPr>
          <w:rFonts w:ascii="Arial" w:hAnsi="Arial" w:cs="Arial"/>
          <w:sz w:val="22"/>
          <w:szCs w:val="22"/>
        </w:rPr>
        <w:t xml:space="preserve">key objective of the project, and so the project will not </w:t>
      </w:r>
      <w:r w:rsidR="00370457">
        <w:rPr>
          <w:rFonts w:ascii="Arial" w:hAnsi="Arial" w:cs="Arial"/>
          <w:sz w:val="22"/>
          <w:szCs w:val="22"/>
        </w:rPr>
        <w:t>have achieved its objective if</w:t>
      </w:r>
      <w:r>
        <w:rPr>
          <w:rFonts w:ascii="Arial" w:hAnsi="Arial" w:cs="Arial"/>
          <w:sz w:val="22"/>
          <w:szCs w:val="22"/>
        </w:rPr>
        <w:t xml:space="preserve"> PA</w:t>
      </w:r>
      <w:r w:rsidR="00370457">
        <w:rPr>
          <w:rFonts w:ascii="Arial" w:hAnsi="Arial" w:cs="Arial"/>
          <w:sz w:val="22"/>
          <w:szCs w:val="22"/>
        </w:rPr>
        <w:t xml:space="preserve"> financing is not</w:t>
      </w:r>
      <w:r w:rsidR="001F3ED9">
        <w:rPr>
          <w:rFonts w:ascii="Arial" w:hAnsi="Arial" w:cs="Arial"/>
          <w:sz w:val="22"/>
          <w:szCs w:val="22"/>
        </w:rPr>
        <w:t xml:space="preserve"> on a more secure footing at the end of the proj</w:t>
      </w:r>
      <w:r w:rsidR="004069B4">
        <w:rPr>
          <w:rFonts w:ascii="Arial" w:hAnsi="Arial" w:cs="Arial"/>
          <w:sz w:val="22"/>
          <w:szCs w:val="22"/>
        </w:rPr>
        <w:t>ect</w:t>
      </w:r>
      <w:r w:rsidR="00370457">
        <w:rPr>
          <w:rFonts w:ascii="Arial" w:hAnsi="Arial" w:cs="Arial"/>
          <w:sz w:val="22"/>
          <w:szCs w:val="22"/>
        </w:rPr>
        <w:t>.</w:t>
      </w:r>
    </w:p>
    <w:p w14:paraId="1519F3D3" w14:textId="77777777" w:rsidR="001F3ED9" w:rsidRDefault="001F3ED9" w:rsidP="001F3ED9">
      <w:pPr>
        <w:jc w:val="both"/>
        <w:rPr>
          <w:rFonts w:ascii="Arial" w:hAnsi="Arial" w:cs="Arial"/>
          <w:sz w:val="22"/>
          <w:szCs w:val="22"/>
        </w:rPr>
      </w:pPr>
    </w:p>
    <w:p w14:paraId="1FABA019" w14:textId="5F13A2B7" w:rsidR="00001ED4" w:rsidRDefault="00265D8B" w:rsidP="000D2A16">
      <w:pPr>
        <w:jc w:val="both"/>
        <w:rPr>
          <w:rFonts w:ascii="Arial" w:hAnsi="Arial" w:cs="Arial"/>
          <w:sz w:val="22"/>
          <w:szCs w:val="22"/>
        </w:rPr>
      </w:pPr>
      <w:r>
        <w:rPr>
          <w:rFonts w:ascii="Arial" w:hAnsi="Arial" w:cs="Arial"/>
          <w:sz w:val="22"/>
          <w:szCs w:val="22"/>
        </w:rPr>
        <w:t>SeyCCAT represents a</w:t>
      </w:r>
      <w:r w:rsidR="00370457">
        <w:rPr>
          <w:rFonts w:ascii="Arial" w:hAnsi="Arial" w:cs="Arial"/>
          <w:sz w:val="22"/>
          <w:szCs w:val="22"/>
        </w:rPr>
        <w:t xml:space="preserve"> longer-term mechanism, which can continue</w:t>
      </w:r>
      <w:r w:rsidR="00F02B0A">
        <w:rPr>
          <w:rFonts w:ascii="Arial" w:hAnsi="Arial" w:cs="Arial"/>
          <w:sz w:val="22"/>
          <w:szCs w:val="22"/>
        </w:rPr>
        <w:t xml:space="preserve"> the wor</w:t>
      </w:r>
      <w:r w:rsidR="00370457">
        <w:rPr>
          <w:rFonts w:ascii="Arial" w:hAnsi="Arial" w:cs="Arial"/>
          <w:sz w:val="22"/>
          <w:szCs w:val="22"/>
        </w:rPr>
        <w:t>k</w:t>
      </w:r>
      <w:r w:rsidR="00F02B0A">
        <w:rPr>
          <w:rFonts w:ascii="Arial" w:hAnsi="Arial" w:cs="Arial"/>
          <w:sz w:val="22"/>
          <w:szCs w:val="22"/>
        </w:rPr>
        <w:t xml:space="preserve"> of PA finance.  The cl</w:t>
      </w:r>
      <w:r w:rsidR="00370457">
        <w:rPr>
          <w:rFonts w:ascii="Arial" w:hAnsi="Arial" w:cs="Arial"/>
          <w:sz w:val="22"/>
          <w:szCs w:val="22"/>
        </w:rPr>
        <w:t>o</w:t>
      </w:r>
      <w:r w:rsidR="00F02B0A">
        <w:rPr>
          <w:rFonts w:ascii="Arial" w:hAnsi="Arial" w:cs="Arial"/>
          <w:sz w:val="22"/>
          <w:szCs w:val="22"/>
        </w:rPr>
        <w:t>se working relationship b</w:t>
      </w:r>
      <w:r w:rsidR="009C7F10">
        <w:rPr>
          <w:rFonts w:ascii="Arial" w:hAnsi="Arial" w:cs="Arial"/>
          <w:sz w:val="22"/>
          <w:szCs w:val="22"/>
        </w:rPr>
        <w:t xml:space="preserve">   </w:t>
      </w:r>
      <w:r w:rsidR="00F02B0A">
        <w:rPr>
          <w:rFonts w:ascii="Arial" w:hAnsi="Arial" w:cs="Arial"/>
          <w:sz w:val="22"/>
          <w:szCs w:val="22"/>
        </w:rPr>
        <w:t>etween t</w:t>
      </w:r>
      <w:r w:rsidR="00370457">
        <w:rPr>
          <w:rFonts w:ascii="Arial" w:hAnsi="Arial" w:cs="Arial"/>
          <w:sz w:val="22"/>
          <w:szCs w:val="22"/>
        </w:rPr>
        <w:t>h</w:t>
      </w:r>
      <w:r w:rsidR="00F02B0A">
        <w:rPr>
          <w:rFonts w:ascii="Arial" w:hAnsi="Arial" w:cs="Arial"/>
          <w:sz w:val="22"/>
          <w:szCs w:val="22"/>
        </w:rPr>
        <w:t xml:space="preserve">e two entities is very promising in this respect. </w:t>
      </w:r>
      <w:r w:rsidR="001F3ED9">
        <w:rPr>
          <w:rFonts w:ascii="Arial" w:hAnsi="Arial" w:cs="Arial"/>
          <w:sz w:val="22"/>
          <w:szCs w:val="22"/>
        </w:rPr>
        <w:t xml:space="preserve">Financial stability is however a significant challenge given that there is </w:t>
      </w:r>
      <w:r w:rsidR="00370457">
        <w:rPr>
          <w:rFonts w:ascii="Arial" w:hAnsi="Arial" w:cs="Arial"/>
          <w:sz w:val="22"/>
          <w:szCs w:val="22"/>
        </w:rPr>
        <w:t xml:space="preserve">a </w:t>
      </w:r>
      <w:r w:rsidR="001F3ED9">
        <w:rPr>
          <w:rFonts w:ascii="Arial" w:hAnsi="Arial" w:cs="Arial"/>
          <w:sz w:val="22"/>
          <w:szCs w:val="22"/>
        </w:rPr>
        <w:t>fi</w:t>
      </w:r>
      <w:r w:rsidR="00370457">
        <w:rPr>
          <w:rFonts w:ascii="Arial" w:hAnsi="Arial" w:cs="Arial"/>
          <w:sz w:val="22"/>
          <w:szCs w:val="22"/>
        </w:rPr>
        <w:t>nancing</w:t>
      </w:r>
      <w:r w:rsidR="001F3ED9">
        <w:rPr>
          <w:rFonts w:ascii="Arial" w:hAnsi="Arial" w:cs="Arial"/>
          <w:sz w:val="22"/>
          <w:szCs w:val="22"/>
        </w:rPr>
        <w:t xml:space="preserve"> gap facing the current system of PA, and the SeyCCAT does not have enough money to finance the proposed</w:t>
      </w:r>
      <w:r w:rsidR="00FC0540" w:rsidRPr="00627298">
        <w:rPr>
          <w:rFonts w:ascii="Arial" w:hAnsi="Arial" w:cs="Arial"/>
          <w:sz w:val="22"/>
          <w:szCs w:val="22"/>
        </w:rPr>
        <w:t xml:space="preserve"> expanded systems</w:t>
      </w:r>
      <w:r w:rsidR="001F3ED9">
        <w:rPr>
          <w:rFonts w:ascii="Arial" w:hAnsi="Arial" w:cs="Arial"/>
          <w:sz w:val="22"/>
          <w:szCs w:val="22"/>
        </w:rPr>
        <w:t>.  It is critical therefore that al</w:t>
      </w:r>
      <w:r w:rsidR="00370457">
        <w:rPr>
          <w:rFonts w:ascii="Arial" w:hAnsi="Arial" w:cs="Arial"/>
          <w:sz w:val="22"/>
          <w:szCs w:val="22"/>
        </w:rPr>
        <w:t>ongside the support PAF provide</w:t>
      </w:r>
      <w:r w:rsidR="001F3ED9">
        <w:rPr>
          <w:rFonts w:ascii="Arial" w:hAnsi="Arial" w:cs="Arial"/>
          <w:sz w:val="22"/>
          <w:szCs w:val="22"/>
        </w:rPr>
        <w:t xml:space="preserve"> at its pr</w:t>
      </w:r>
      <w:r w:rsidR="00370457">
        <w:rPr>
          <w:rFonts w:ascii="Arial" w:hAnsi="Arial" w:cs="Arial"/>
          <w:sz w:val="22"/>
          <w:szCs w:val="22"/>
        </w:rPr>
        <w:t>oject sites, it works with SeyCC</w:t>
      </w:r>
      <w:r w:rsidR="001F3ED9">
        <w:rPr>
          <w:rFonts w:ascii="Arial" w:hAnsi="Arial" w:cs="Arial"/>
          <w:sz w:val="22"/>
          <w:szCs w:val="22"/>
        </w:rPr>
        <w:t>AT to identify mechanism</w:t>
      </w:r>
      <w:r w:rsidR="00370457">
        <w:rPr>
          <w:rFonts w:ascii="Arial" w:hAnsi="Arial" w:cs="Arial"/>
          <w:sz w:val="22"/>
          <w:szCs w:val="22"/>
        </w:rPr>
        <w:t>s</w:t>
      </w:r>
      <w:r w:rsidR="001F3ED9">
        <w:rPr>
          <w:rFonts w:ascii="Arial" w:hAnsi="Arial" w:cs="Arial"/>
          <w:sz w:val="22"/>
          <w:szCs w:val="22"/>
        </w:rPr>
        <w:t xml:space="preserve"> that will grow its asset base</w:t>
      </w:r>
      <w:r w:rsidR="00370457">
        <w:rPr>
          <w:rFonts w:ascii="Arial" w:hAnsi="Arial" w:cs="Arial"/>
          <w:sz w:val="22"/>
          <w:szCs w:val="22"/>
        </w:rPr>
        <w:t xml:space="preserve"> and work at a system level</w:t>
      </w:r>
      <w:r w:rsidR="001F3ED9">
        <w:rPr>
          <w:rFonts w:ascii="Arial" w:hAnsi="Arial" w:cs="Arial"/>
          <w:sz w:val="22"/>
          <w:szCs w:val="22"/>
        </w:rPr>
        <w:t xml:space="preserve">.  </w:t>
      </w:r>
    </w:p>
    <w:p w14:paraId="1629ACA3" w14:textId="77777777" w:rsidR="000D2A16" w:rsidRPr="00486F06" w:rsidRDefault="000D2A16" w:rsidP="000D2A16">
      <w:pPr>
        <w:jc w:val="both"/>
        <w:rPr>
          <w:rFonts w:ascii="Arial" w:hAnsi="Arial" w:cs="Arial"/>
          <w:sz w:val="22"/>
          <w:szCs w:val="22"/>
        </w:rPr>
      </w:pPr>
    </w:p>
    <w:p w14:paraId="57D09C9D" w14:textId="77777777" w:rsidR="00195383" w:rsidRPr="00486F06" w:rsidRDefault="00530F6A" w:rsidP="00486F06">
      <w:pPr>
        <w:pStyle w:val="Heading3"/>
        <w:jc w:val="both"/>
        <w:rPr>
          <w:rFonts w:ascii="Arial" w:eastAsia="MS Mincho" w:hAnsi="Arial" w:cs="Arial"/>
          <w:sz w:val="22"/>
          <w:szCs w:val="22"/>
        </w:rPr>
      </w:pPr>
      <w:bookmarkStart w:id="32" w:name="_Toc521680737"/>
      <w:r w:rsidRPr="00486F06">
        <w:rPr>
          <w:rFonts w:ascii="Arial" w:hAnsi="Arial" w:cs="Arial"/>
          <w:sz w:val="22"/>
          <w:szCs w:val="22"/>
        </w:rPr>
        <w:t>Socio-economic risks to sustainability</w:t>
      </w:r>
      <w:r w:rsidRPr="00486F06">
        <w:rPr>
          <w:rFonts w:ascii="MS Mincho" w:eastAsia="MS Mincho" w:hAnsi="MS Mincho" w:cs="MS Mincho"/>
          <w:sz w:val="22"/>
          <w:szCs w:val="22"/>
        </w:rPr>
        <w:t> </w:t>
      </w:r>
      <w:bookmarkEnd w:id="32"/>
    </w:p>
    <w:p w14:paraId="79152419" w14:textId="77777777" w:rsidR="00DD259A" w:rsidRDefault="00DD259A" w:rsidP="00265D8B">
      <w:pPr>
        <w:widowControl w:val="0"/>
        <w:autoSpaceDE w:val="0"/>
        <w:autoSpaceDN w:val="0"/>
        <w:adjustRightInd w:val="0"/>
        <w:spacing w:after="240"/>
        <w:jc w:val="both"/>
        <w:rPr>
          <w:rFonts w:ascii="Arial" w:hAnsi="Arial" w:cs="Arial"/>
          <w:sz w:val="22"/>
          <w:szCs w:val="22"/>
        </w:rPr>
      </w:pPr>
      <w:r>
        <w:rPr>
          <w:rFonts w:ascii="Arial" w:hAnsi="Arial" w:cs="Arial"/>
          <w:sz w:val="22"/>
          <w:szCs w:val="22"/>
        </w:rPr>
        <w:t>All stakeholders recognize the importance of sustainable finance to the future viability of Seychelles existing and proposed PAs.</w:t>
      </w:r>
    </w:p>
    <w:p w14:paraId="3B16D6F5" w14:textId="77777777" w:rsidR="00530F6A" w:rsidRDefault="00627298" w:rsidP="00265D8B">
      <w:pPr>
        <w:widowControl w:val="0"/>
        <w:autoSpaceDE w:val="0"/>
        <w:autoSpaceDN w:val="0"/>
        <w:adjustRightInd w:val="0"/>
        <w:spacing w:after="240"/>
        <w:jc w:val="both"/>
        <w:rPr>
          <w:rFonts w:ascii="Arial" w:hAnsi="Arial" w:cs="Arial"/>
          <w:sz w:val="22"/>
          <w:szCs w:val="22"/>
        </w:rPr>
      </w:pPr>
      <w:r>
        <w:rPr>
          <w:rFonts w:ascii="Arial" w:hAnsi="Arial" w:cs="Arial"/>
          <w:sz w:val="22"/>
          <w:szCs w:val="22"/>
        </w:rPr>
        <w:t>Publ</w:t>
      </w:r>
      <w:r w:rsidR="00DD259A">
        <w:rPr>
          <w:rFonts w:ascii="Arial" w:hAnsi="Arial" w:cs="Arial"/>
          <w:sz w:val="22"/>
          <w:szCs w:val="22"/>
        </w:rPr>
        <w:t>i</w:t>
      </w:r>
      <w:r>
        <w:rPr>
          <w:rFonts w:ascii="Arial" w:hAnsi="Arial" w:cs="Arial"/>
          <w:sz w:val="22"/>
          <w:szCs w:val="22"/>
        </w:rPr>
        <w:t>c and stakeholder awareness could be increased to support t</w:t>
      </w:r>
      <w:r w:rsidR="00DD259A">
        <w:rPr>
          <w:rFonts w:ascii="Arial" w:hAnsi="Arial" w:cs="Arial"/>
          <w:sz w:val="22"/>
          <w:szCs w:val="22"/>
        </w:rPr>
        <w:t>he long term</w:t>
      </w:r>
      <w:r>
        <w:rPr>
          <w:rFonts w:ascii="Arial" w:hAnsi="Arial" w:cs="Arial"/>
          <w:sz w:val="22"/>
          <w:szCs w:val="22"/>
        </w:rPr>
        <w:t xml:space="preserve"> objectives of t</w:t>
      </w:r>
      <w:r w:rsidR="00DD259A">
        <w:rPr>
          <w:rFonts w:ascii="Arial" w:hAnsi="Arial" w:cs="Arial"/>
          <w:sz w:val="22"/>
          <w:szCs w:val="22"/>
        </w:rPr>
        <w:t>h</w:t>
      </w:r>
      <w:r>
        <w:rPr>
          <w:rFonts w:ascii="Arial" w:hAnsi="Arial" w:cs="Arial"/>
          <w:sz w:val="22"/>
          <w:szCs w:val="22"/>
        </w:rPr>
        <w:t>e project</w:t>
      </w:r>
    </w:p>
    <w:p w14:paraId="764142DA" w14:textId="77777777" w:rsidR="00627298" w:rsidRDefault="00627298" w:rsidP="00265D8B">
      <w:pPr>
        <w:pStyle w:val="CommentText"/>
        <w:jc w:val="both"/>
        <w:rPr>
          <w:rFonts w:ascii="Arial" w:hAnsi="Arial" w:cs="Arial"/>
          <w:sz w:val="22"/>
          <w:szCs w:val="22"/>
        </w:rPr>
      </w:pPr>
      <w:r>
        <w:rPr>
          <w:rFonts w:ascii="Arial" w:hAnsi="Arial" w:cs="Arial"/>
          <w:sz w:val="22"/>
          <w:szCs w:val="22"/>
        </w:rPr>
        <w:t>Lessons learned need to be meth</w:t>
      </w:r>
      <w:r w:rsidR="00DD259A">
        <w:rPr>
          <w:rFonts w:ascii="Arial" w:hAnsi="Arial" w:cs="Arial"/>
          <w:sz w:val="22"/>
          <w:szCs w:val="22"/>
        </w:rPr>
        <w:t>odically</w:t>
      </w:r>
      <w:r w:rsidR="005C3F56">
        <w:rPr>
          <w:rFonts w:ascii="Arial" w:hAnsi="Arial" w:cs="Arial"/>
          <w:sz w:val="22"/>
          <w:szCs w:val="22"/>
        </w:rPr>
        <w:t xml:space="preserve"> </w:t>
      </w:r>
      <w:r w:rsidR="00EF64BA">
        <w:rPr>
          <w:rFonts w:ascii="Arial" w:hAnsi="Arial" w:cs="Arial"/>
          <w:sz w:val="22"/>
          <w:szCs w:val="22"/>
        </w:rPr>
        <w:t>documented by the p</w:t>
      </w:r>
      <w:r w:rsidRPr="00486F06">
        <w:rPr>
          <w:rFonts w:ascii="Arial" w:hAnsi="Arial" w:cs="Arial"/>
          <w:sz w:val="22"/>
          <w:szCs w:val="22"/>
        </w:rPr>
        <w:t>ro</w:t>
      </w:r>
      <w:r w:rsidR="00EF64BA">
        <w:rPr>
          <w:rFonts w:ascii="Arial" w:hAnsi="Arial" w:cs="Arial"/>
          <w:sz w:val="22"/>
          <w:szCs w:val="22"/>
        </w:rPr>
        <w:t>ject</w:t>
      </w:r>
      <w:r w:rsidR="005C3F56">
        <w:rPr>
          <w:rFonts w:ascii="Arial" w:hAnsi="Arial" w:cs="Arial"/>
          <w:sz w:val="22"/>
          <w:szCs w:val="22"/>
        </w:rPr>
        <w:t xml:space="preserve"> </w:t>
      </w:r>
      <w:r>
        <w:rPr>
          <w:rFonts w:ascii="Arial" w:hAnsi="Arial" w:cs="Arial"/>
          <w:sz w:val="22"/>
          <w:szCs w:val="22"/>
        </w:rPr>
        <w:t xml:space="preserve">going forward and </w:t>
      </w:r>
      <w:r w:rsidR="00DD259A">
        <w:rPr>
          <w:rFonts w:ascii="Arial" w:hAnsi="Arial" w:cs="Arial"/>
          <w:sz w:val="22"/>
          <w:szCs w:val="22"/>
        </w:rPr>
        <w:t xml:space="preserve">widely </w:t>
      </w:r>
      <w:r w:rsidRPr="00486F06">
        <w:rPr>
          <w:rFonts w:ascii="Arial" w:hAnsi="Arial" w:cs="Arial"/>
          <w:sz w:val="22"/>
          <w:szCs w:val="22"/>
        </w:rPr>
        <w:t>shared/ tran</w:t>
      </w:r>
      <w:r w:rsidR="00DD259A">
        <w:rPr>
          <w:rFonts w:ascii="Arial" w:hAnsi="Arial" w:cs="Arial"/>
          <w:sz w:val="22"/>
          <w:szCs w:val="22"/>
        </w:rPr>
        <w:t xml:space="preserve">sferred to appropriate parties to support replication and upscaling. </w:t>
      </w:r>
    </w:p>
    <w:p w14:paraId="40AE9AD5" w14:textId="77777777" w:rsidR="00EF64BA" w:rsidRPr="00EF64BA" w:rsidRDefault="00EF64BA" w:rsidP="00EF64BA">
      <w:pPr>
        <w:pStyle w:val="CommentText"/>
      </w:pPr>
    </w:p>
    <w:p w14:paraId="0576BE1D" w14:textId="77777777" w:rsidR="00195383" w:rsidRPr="00486F06" w:rsidRDefault="00530F6A" w:rsidP="00486F06">
      <w:pPr>
        <w:pStyle w:val="Heading3"/>
        <w:jc w:val="both"/>
        <w:rPr>
          <w:rFonts w:ascii="Arial" w:eastAsia="MS Mincho" w:hAnsi="Arial" w:cs="Arial"/>
          <w:sz w:val="22"/>
          <w:szCs w:val="22"/>
        </w:rPr>
      </w:pPr>
      <w:bookmarkStart w:id="33" w:name="_Toc521680738"/>
      <w:r w:rsidRPr="00486F06">
        <w:rPr>
          <w:rFonts w:ascii="Arial" w:hAnsi="Arial" w:cs="Arial"/>
          <w:sz w:val="22"/>
          <w:szCs w:val="22"/>
        </w:rPr>
        <w:t>Institutional Framework and Governance risks to sustainability</w:t>
      </w:r>
      <w:r w:rsidRPr="00486F06">
        <w:rPr>
          <w:rFonts w:ascii="MS Mincho" w:eastAsia="MS Mincho" w:hAnsi="MS Mincho" w:cs="MS Mincho"/>
          <w:sz w:val="22"/>
          <w:szCs w:val="22"/>
        </w:rPr>
        <w:t> </w:t>
      </w:r>
      <w:bookmarkEnd w:id="33"/>
    </w:p>
    <w:p w14:paraId="3768251E" w14:textId="7CD895E4" w:rsidR="0000575A" w:rsidRDefault="00370457" w:rsidP="00CF070C">
      <w:pPr>
        <w:jc w:val="both"/>
        <w:rPr>
          <w:rFonts w:ascii="Arial" w:hAnsi="Arial" w:cs="Arial"/>
          <w:sz w:val="22"/>
          <w:szCs w:val="22"/>
        </w:rPr>
      </w:pPr>
      <w:r w:rsidRPr="0000575A">
        <w:rPr>
          <w:rFonts w:ascii="Arial" w:hAnsi="Arial" w:cs="Arial"/>
          <w:sz w:val="22"/>
          <w:szCs w:val="22"/>
        </w:rPr>
        <w:t xml:space="preserve">There </w:t>
      </w:r>
      <w:r w:rsidR="00265D8B">
        <w:rPr>
          <w:rFonts w:ascii="Arial" w:hAnsi="Arial" w:cs="Arial"/>
          <w:sz w:val="22"/>
          <w:szCs w:val="22"/>
        </w:rPr>
        <w:t xml:space="preserve">is </w:t>
      </w:r>
      <w:r w:rsidR="0000575A" w:rsidRPr="0000575A">
        <w:rPr>
          <w:rFonts w:ascii="Arial" w:hAnsi="Arial" w:cs="Arial"/>
          <w:sz w:val="22"/>
          <w:szCs w:val="22"/>
        </w:rPr>
        <w:t xml:space="preserve">an element of </w:t>
      </w:r>
      <w:r w:rsidRPr="0000575A">
        <w:rPr>
          <w:rFonts w:ascii="Arial" w:hAnsi="Arial" w:cs="Arial"/>
          <w:sz w:val="22"/>
          <w:szCs w:val="22"/>
        </w:rPr>
        <w:t>p</w:t>
      </w:r>
      <w:r w:rsidR="000D27C4" w:rsidRPr="0000575A">
        <w:rPr>
          <w:rFonts w:ascii="Arial" w:hAnsi="Arial" w:cs="Arial"/>
          <w:sz w:val="22"/>
          <w:szCs w:val="22"/>
        </w:rPr>
        <w:t>olitical uncertainty</w:t>
      </w:r>
      <w:r w:rsidR="0000575A">
        <w:rPr>
          <w:rFonts w:ascii="Arial" w:hAnsi="Arial" w:cs="Arial"/>
          <w:sz w:val="22"/>
          <w:szCs w:val="22"/>
        </w:rPr>
        <w:t>.</w:t>
      </w:r>
      <w:r w:rsidR="004B5B51">
        <w:rPr>
          <w:rFonts w:ascii="Arial" w:hAnsi="Arial" w:cs="Arial"/>
          <w:sz w:val="22"/>
          <w:szCs w:val="22"/>
        </w:rPr>
        <w:t xml:space="preserve"> </w:t>
      </w:r>
      <w:r w:rsidR="0000575A">
        <w:rPr>
          <w:rFonts w:ascii="Arial" w:hAnsi="Arial" w:cs="Arial"/>
          <w:sz w:val="22"/>
          <w:szCs w:val="22"/>
        </w:rPr>
        <w:t>The elections in 2015</w:t>
      </w:r>
      <w:r w:rsidR="001D656E">
        <w:rPr>
          <w:rFonts w:ascii="Arial" w:hAnsi="Arial" w:cs="Arial"/>
          <w:sz w:val="22"/>
          <w:szCs w:val="22"/>
        </w:rPr>
        <w:t xml:space="preserve"> resulted for the opposition holding the balance in the</w:t>
      </w:r>
      <w:r w:rsidR="0000575A">
        <w:rPr>
          <w:rFonts w:ascii="Arial" w:hAnsi="Arial" w:cs="Arial"/>
          <w:sz w:val="22"/>
          <w:szCs w:val="22"/>
        </w:rPr>
        <w:t xml:space="preserve"> National Assembly</w:t>
      </w:r>
      <w:r w:rsidR="001D656E">
        <w:rPr>
          <w:rFonts w:ascii="Arial" w:hAnsi="Arial" w:cs="Arial"/>
          <w:sz w:val="22"/>
          <w:szCs w:val="22"/>
        </w:rPr>
        <w:t xml:space="preserve"> for th</w:t>
      </w:r>
      <w:r w:rsidR="0000575A">
        <w:rPr>
          <w:rFonts w:ascii="Arial" w:hAnsi="Arial" w:cs="Arial"/>
          <w:sz w:val="22"/>
          <w:szCs w:val="22"/>
        </w:rPr>
        <w:t xml:space="preserve">e first time. </w:t>
      </w:r>
      <w:r w:rsidR="00EA70B8" w:rsidRPr="00EA70B8">
        <w:rPr>
          <w:rFonts w:ascii="Arial" w:hAnsi="Arial" w:cs="Arial"/>
          <w:sz w:val="22"/>
          <w:szCs w:val="22"/>
        </w:rPr>
        <w:t xml:space="preserve">While </w:t>
      </w:r>
      <w:r w:rsidR="00EA70B8">
        <w:rPr>
          <w:rFonts w:ascii="Arial" w:hAnsi="Arial" w:cs="Arial"/>
          <w:sz w:val="22"/>
          <w:szCs w:val="22"/>
        </w:rPr>
        <w:t>i</w:t>
      </w:r>
      <w:r w:rsidR="00D66B27">
        <w:rPr>
          <w:rFonts w:ascii="Arial" w:hAnsi="Arial" w:cs="Arial"/>
          <w:sz w:val="22"/>
          <w:szCs w:val="22"/>
        </w:rPr>
        <w:t>n October 2016, the President stepped down and was replaced by the Vice President, resulting in a call for new elections.</w:t>
      </w:r>
    </w:p>
    <w:p w14:paraId="3164CDC9" w14:textId="77777777" w:rsidR="0000575A" w:rsidRDefault="0000575A" w:rsidP="00CF070C">
      <w:pPr>
        <w:jc w:val="both"/>
        <w:rPr>
          <w:rFonts w:ascii="Arial" w:hAnsi="Arial" w:cs="Arial"/>
          <w:sz w:val="22"/>
          <w:szCs w:val="22"/>
        </w:rPr>
      </w:pPr>
    </w:p>
    <w:p w14:paraId="0337625A" w14:textId="77777777" w:rsidR="00484D52" w:rsidRDefault="00FC0540" w:rsidP="001D656E">
      <w:pPr>
        <w:jc w:val="both"/>
        <w:rPr>
          <w:rFonts w:ascii="Arial" w:hAnsi="Arial" w:cs="Arial"/>
          <w:sz w:val="22"/>
          <w:szCs w:val="22"/>
        </w:rPr>
      </w:pPr>
      <w:r w:rsidRPr="00924DD3">
        <w:rPr>
          <w:rFonts w:ascii="Arial" w:hAnsi="Arial" w:cs="Arial"/>
          <w:b/>
          <w:sz w:val="22"/>
          <w:szCs w:val="22"/>
        </w:rPr>
        <w:t>SNPA transition</w:t>
      </w:r>
      <w:r w:rsidR="005C3F56">
        <w:rPr>
          <w:rFonts w:ascii="Arial" w:hAnsi="Arial" w:cs="Arial"/>
          <w:b/>
          <w:sz w:val="22"/>
          <w:szCs w:val="22"/>
        </w:rPr>
        <w:t xml:space="preserve"> </w:t>
      </w:r>
      <w:r w:rsidR="001D656E" w:rsidRPr="001D656E">
        <w:rPr>
          <w:rFonts w:ascii="Arial" w:hAnsi="Arial" w:cs="Arial"/>
          <w:sz w:val="22"/>
          <w:szCs w:val="22"/>
        </w:rPr>
        <w:t>is considered to be a risk to the project</w:t>
      </w:r>
      <w:r w:rsidR="00EA70B8">
        <w:rPr>
          <w:rFonts w:ascii="Arial" w:hAnsi="Arial" w:cs="Arial"/>
          <w:sz w:val="22"/>
          <w:szCs w:val="22"/>
        </w:rPr>
        <w:t>, especially</w:t>
      </w:r>
      <w:r w:rsidR="001D656E" w:rsidRPr="001D656E">
        <w:rPr>
          <w:rFonts w:ascii="Arial" w:hAnsi="Arial" w:cs="Arial"/>
          <w:sz w:val="22"/>
          <w:szCs w:val="22"/>
        </w:rPr>
        <w:t xml:space="preserve"> if the current slow down in </w:t>
      </w:r>
      <w:r w:rsidR="00EA70B8">
        <w:rPr>
          <w:rFonts w:ascii="Arial" w:hAnsi="Arial" w:cs="Arial"/>
          <w:sz w:val="22"/>
          <w:szCs w:val="22"/>
        </w:rPr>
        <w:t xml:space="preserve">implementing SNPA activities continues.  However, the NPD </w:t>
      </w:r>
      <w:r w:rsidR="001D656E">
        <w:rPr>
          <w:rFonts w:ascii="Arial" w:hAnsi="Arial" w:cs="Arial"/>
          <w:sz w:val="22"/>
          <w:szCs w:val="22"/>
        </w:rPr>
        <w:t>stress</w:t>
      </w:r>
      <w:r w:rsidR="00EA70B8">
        <w:rPr>
          <w:rFonts w:ascii="Arial" w:hAnsi="Arial" w:cs="Arial"/>
          <w:sz w:val="22"/>
          <w:szCs w:val="22"/>
        </w:rPr>
        <w:t>ed</w:t>
      </w:r>
      <w:r w:rsidR="001D656E">
        <w:rPr>
          <w:rFonts w:ascii="Arial" w:hAnsi="Arial" w:cs="Arial"/>
          <w:sz w:val="22"/>
          <w:szCs w:val="22"/>
        </w:rPr>
        <w:t xml:space="preserve"> at the </w:t>
      </w:r>
      <w:r w:rsidR="00265D8B">
        <w:rPr>
          <w:rFonts w:ascii="Arial" w:hAnsi="Arial" w:cs="Arial"/>
          <w:sz w:val="22"/>
          <w:szCs w:val="22"/>
        </w:rPr>
        <w:t xml:space="preserve">MTR </w:t>
      </w:r>
      <w:r w:rsidR="001D656E">
        <w:rPr>
          <w:rFonts w:ascii="Arial" w:hAnsi="Arial" w:cs="Arial"/>
          <w:sz w:val="22"/>
          <w:szCs w:val="22"/>
        </w:rPr>
        <w:t>validation workshop that</w:t>
      </w:r>
      <w:r w:rsidR="005C3F56">
        <w:rPr>
          <w:rFonts w:ascii="Arial" w:hAnsi="Arial" w:cs="Arial"/>
          <w:sz w:val="22"/>
          <w:szCs w:val="22"/>
        </w:rPr>
        <w:t xml:space="preserve"> </w:t>
      </w:r>
      <w:r w:rsidR="001D656E">
        <w:rPr>
          <w:rFonts w:ascii="Arial" w:hAnsi="Arial" w:cs="Arial"/>
          <w:sz w:val="22"/>
          <w:szCs w:val="22"/>
        </w:rPr>
        <w:t>t</w:t>
      </w:r>
      <w:r w:rsidR="00484D52" w:rsidRPr="004A211C">
        <w:rPr>
          <w:rFonts w:ascii="Arial" w:hAnsi="Arial" w:cs="Arial"/>
          <w:sz w:val="22"/>
          <w:szCs w:val="22"/>
        </w:rPr>
        <w:t>he government is fully committed to SNPA’s financial autonomy and willing to provide support to ensure that the transition is a smooth one.</w:t>
      </w:r>
    </w:p>
    <w:p w14:paraId="7EC4D15C" w14:textId="77777777" w:rsidR="00FC0540" w:rsidRPr="00CF070C" w:rsidRDefault="00FC0540" w:rsidP="00CF070C">
      <w:pPr>
        <w:jc w:val="both"/>
        <w:rPr>
          <w:rFonts w:ascii="Arial" w:hAnsi="Arial" w:cs="Arial"/>
          <w:sz w:val="22"/>
          <w:szCs w:val="22"/>
        </w:rPr>
      </w:pPr>
    </w:p>
    <w:p w14:paraId="5FA0BF3E" w14:textId="640B6D15" w:rsidR="00E61FAD" w:rsidRDefault="00FC0540" w:rsidP="00924DD3">
      <w:pPr>
        <w:jc w:val="both"/>
        <w:rPr>
          <w:rFonts w:ascii="Arial" w:hAnsi="Arial" w:cs="Arial"/>
          <w:sz w:val="22"/>
          <w:szCs w:val="22"/>
        </w:rPr>
      </w:pPr>
      <w:r w:rsidRPr="00924DD3">
        <w:rPr>
          <w:rFonts w:ascii="Arial" w:hAnsi="Arial" w:cs="Arial"/>
          <w:b/>
          <w:sz w:val="22"/>
          <w:szCs w:val="22"/>
        </w:rPr>
        <w:t>Delays in legislation</w:t>
      </w:r>
      <w:r w:rsidR="00924DD3">
        <w:rPr>
          <w:rFonts w:ascii="Arial" w:hAnsi="Arial" w:cs="Arial"/>
          <w:sz w:val="22"/>
          <w:szCs w:val="22"/>
        </w:rPr>
        <w:t>. T</w:t>
      </w:r>
      <w:r w:rsidR="00924DD3" w:rsidRPr="00924DD3">
        <w:rPr>
          <w:rFonts w:ascii="Arial" w:hAnsi="Arial" w:cs="Arial"/>
          <w:sz w:val="22"/>
          <w:szCs w:val="22"/>
        </w:rPr>
        <w:t>he project is still awaiting the adoption of the Nature Reserves and Conservanc</w:t>
      </w:r>
      <w:r w:rsidR="005C3F56">
        <w:rPr>
          <w:rFonts w:ascii="Arial" w:hAnsi="Arial" w:cs="Arial"/>
          <w:sz w:val="22"/>
          <w:szCs w:val="22"/>
        </w:rPr>
        <w:t>y</w:t>
      </w:r>
      <w:r w:rsidR="00924DD3" w:rsidRPr="00924DD3">
        <w:rPr>
          <w:rFonts w:ascii="Arial" w:hAnsi="Arial" w:cs="Arial"/>
          <w:sz w:val="22"/>
          <w:szCs w:val="22"/>
        </w:rPr>
        <w:t xml:space="preserve"> Bill, which was developed in 2012</w:t>
      </w:r>
      <w:r w:rsidR="00E61FAD">
        <w:rPr>
          <w:rFonts w:ascii="Arial" w:hAnsi="Arial" w:cs="Arial"/>
          <w:sz w:val="22"/>
          <w:szCs w:val="22"/>
        </w:rPr>
        <w:t xml:space="preserve"> under the </w:t>
      </w:r>
      <w:r w:rsidR="00E61FAD" w:rsidRPr="00EA70B8">
        <w:rPr>
          <w:rFonts w:ascii="Arial" w:hAnsi="Arial" w:cs="Arial"/>
          <w:sz w:val="22"/>
          <w:szCs w:val="22"/>
        </w:rPr>
        <w:t>GEF NGO Modality project</w:t>
      </w:r>
      <w:r w:rsidR="00924DD3" w:rsidRPr="00EA70B8">
        <w:rPr>
          <w:rFonts w:ascii="Arial" w:hAnsi="Arial" w:cs="Arial"/>
          <w:sz w:val="22"/>
          <w:szCs w:val="22"/>
        </w:rPr>
        <w:t xml:space="preserve">. </w:t>
      </w:r>
      <w:r w:rsidR="00E61FAD" w:rsidRPr="00EA70B8">
        <w:rPr>
          <w:rFonts w:ascii="Arial" w:hAnsi="Arial" w:cs="Arial"/>
          <w:sz w:val="22"/>
          <w:szCs w:val="22"/>
        </w:rPr>
        <w:t>This</w:t>
      </w:r>
      <w:r w:rsidR="00E61FAD">
        <w:rPr>
          <w:rFonts w:ascii="Arial" w:hAnsi="Arial" w:cs="Arial"/>
          <w:sz w:val="22"/>
          <w:szCs w:val="22"/>
        </w:rPr>
        <w:t xml:space="preserve"> is holding up the project in a number of ways including: (i) </w:t>
      </w:r>
      <w:r w:rsidR="00924DD3" w:rsidRPr="00924DD3">
        <w:rPr>
          <w:rFonts w:ascii="Arial" w:hAnsi="Arial" w:cs="Arial"/>
          <w:sz w:val="22"/>
          <w:szCs w:val="22"/>
        </w:rPr>
        <w:t>A number of prosp</w:t>
      </w:r>
      <w:r w:rsidR="004D4DAF">
        <w:rPr>
          <w:rFonts w:ascii="Arial" w:hAnsi="Arial" w:cs="Arial"/>
          <w:sz w:val="22"/>
          <w:szCs w:val="22"/>
        </w:rPr>
        <w:t>ective PAs are unable to finaliz</w:t>
      </w:r>
      <w:r w:rsidR="00924DD3" w:rsidRPr="00924DD3">
        <w:rPr>
          <w:rFonts w:ascii="Arial" w:hAnsi="Arial" w:cs="Arial"/>
          <w:sz w:val="22"/>
          <w:szCs w:val="22"/>
        </w:rPr>
        <w:t>e their nomination files and management plans until this Bill is passed</w:t>
      </w:r>
      <w:r w:rsidR="00E61FAD">
        <w:rPr>
          <w:rFonts w:ascii="Arial" w:hAnsi="Arial" w:cs="Arial"/>
          <w:sz w:val="22"/>
          <w:szCs w:val="22"/>
        </w:rPr>
        <w:t>, including North Island and Denis Island, which serve as indicator sites for the project</w:t>
      </w:r>
      <w:r w:rsidR="00B42414">
        <w:rPr>
          <w:rStyle w:val="FootnoteReference"/>
          <w:rFonts w:ascii="Arial" w:hAnsi="Arial" w:cs="Arial"/>
          <w:sz w:val="22"/>
          <w:szCs w:val="22"/>
        </w:rPr>
        <w:footnoteReference w:id="22"/>
      </w:r>
      <w:r w:rsidR="00E61FAD">
        <w:rPr>
          <w:rFonts w:ascii="Arial" w:hAnsi="Arial" w:cs="Arial"/>
          <w:sz w:val="22"/>
          <w:szCs w:val="22"/>
        </w:rPr>
        <w:t xml:space="preserve">; (ii) Temporary </w:t>
      </w:r>
      <w:r w:rsidR="004D4DAF">
        <w:rPr>
          <w:rFonts w:ascii="Arial" w:hAnsi="Arial" w:cs="Arial"/>
          <w:sz w:val="22"/>
          <w:szCs w:val="22"/>
        </w:rPr>
        <w:t xml:space="preserve">Protected </w:t>
      </w:r>
      <w:r w:rsidR="00E61FAD">
        <w:rPr>
          <w:rFonts w:ascii="Arial" w:hAnsi="Arial" w:cs="Arial"/>
          <w:sz w:val="22"/>
          <w:szCs w:val="22"/>
        </w:rPr>
        <w:t>Areas</w:t>
      </w:r>
      <w:r w:rsidR="000334FD">
        <w:rPr>
          <w:rFonts w:ascii="Arial" w:hAnsi="Arial" w:cs="Arial"/>
          <w:sz w:val="22"/>
          <w:szCs w:val="22"/>
        </w:rPr>
        <w:t xml:space="preserve">, Co-management and ‘Sustainable Use’ </w:t>
      </w:r>
      <w:r w:rsidR="00265D8B">
        <w:rPr>
          <w:rFonts w:ascii="Arial" w:hAnsi="Arial" w:cs="Arial"/>
          <w:sz w:val="22"/>
          <w:szCs w:val="22"/>
        </w:rPr>
        <w:t>are</w:t>
      </w:r>
      <w:r w:rsidR="00E61FAD" w:rsidRPr="00E61FAD">
        <w:rPr>
          <w:rFonts w:ascii="Arial" w:hAnsi="Arial" w:cs="Arial"/>
          <w:sz w:val="22"/>
          <w:szCs w:val="22"/>
        </w:rPr>
        <w:t xml:space="preserve"> dependent on the </w:t>
      </w:r>
      <w:r w:rsidR="000334FD">
        <w:rPr>
          <w:rFonts w:ascii="Arial" w:hAnsi="Arial" w:cs="Arial"/>
          <w:sz w:val="22"/>
          <w:szCs w:val="22"/>
        </w:rPr>
        <w:t>Bill.</w:t>
      </w:r>
      <w:r w:rsidR="009C7F10">
        <w:rPr>
          <w:rFonts w:ascii="Arial" w:hAnsi="Arial" w:cs="Arial"/>
          <w:sz w:val="22"/>
          <w:szCs w:val="22"/>
        </w:rPr>
        <w:t xml:space="preserve"> The approval process of this legislation is outside of the project’s control.</w:t>
      </w:r>
    </w:p>
    <w:p w14:paraId="34D59201" w14:textId="6C189445" w:rsidR="00924DD3" w:rsidRDefault="009C7F10" w:rsidP="009814CA">
      <w:pPr>
        <w:tabs>
          <w:tab w:val="left" w:pos="4195"/>
        </w:tabs>
        <w:jc w:val="both"/>
        <w:rPr>
          <w:rFonts w:ascii="Arial" w:hAnsi="Arial" w:cs="Arial"/>
          <w:sz w:val="22"/>
          <w:szCs w:val="22"/>
        </w:rPr>
      </w:pPr>
      <w:r>
        <w:rPr>
          <w:rFonts w:ascii="Arial" w:hAnsi="Arial" w:cs="Arial"/>
          <w:sz w:val="22"/>
          <w:szCs w:val="22"/>
        </w:rPr>
        <w:tab/>
      </w:r>
    </w:p>
    <w:p w14:paraId="004EFA19" w14:textId="77777777" w:rsidR="00924DD3" w:rsidRPr="00924DD3" w:rsidRDefault="00924DD3" w:rsidP="00924DD3">
      <w:pPr>
        <w:jc w:val="both"/>
        <w:rPr>
          <w:rFonts w:ascii="Arial" w:hAnsi="Arial" w:cs="Arial"/>
          <w:sz w:val="22"/>
          <w:szCs w:val="22"/>
        </w:rPr>
      </w:pPr>
      <w:r w:rsidRPr="00E61FAD">
        <w:rPr>
          <w:rFonts w:ascii="Arial" w:hAnsi="Arial" w:cs="Arial"/>
          <w:b/>
          <w:sz w:val="22"/>
          <w:szCs w:val="22"/>
        </w:rPr>
        <w:t>Responsiveness to adopt plans</w:t>
      </w:r>
      <w:r w:rsidRPr="00924DD3">
        <w:rPr>
          <w:rFonts w:ascii="Arial" w:hAnsi="Arial" w:cs="Arial"/>
          <w:sz w:val="22"/>
          <w:szCs w:val="22"/>
        </w:rPr>
        <w:t xml:space="preserve">: Project progress is hindered by the responsiveness of </w:t>
      </w:r>
      <w:r w:rsidR="00EA70B8">
        <w:rPr>
          <w:rFonts w:ascii="Arial" w:hAnsi="Arial" w:cs="Arial"/>
          <w:sz w:val="22"/>
          <w:szCs w:val="22"/>
        </w:rPr>
        <w:t>the MEECC to ensure that finaliz</w:t>
      </w:r>
      <w:r w:rsidRPr="00924DD3">
        <w:rPr>
          <w:rFonts w:ascii="Arial" w:hAnsi="Arial" w:cs="Arial"/>
          <w:sz w:val="22"/>
          <w:szCs w:val="22"/>
        </w:rPr>
        <w:t xml:space="preserve">ed plans, such as the PA Financial plan </w:t>
      </w:r>
      <w:r w:rsidR="00EA70B8">
        <w:rPr>
          <w:rFonts w:ascii="Arial" w:hAnsi="Arial" w:cs="Arial"/>
          <w:sz w:val="22"/>
          <w:szCs w:val="22"/>
        </w:rPr>
        <w:t xml:space="preserve">(completed in 2016) </w:t>
      </w:r>
      <w:r w:rsidRPr="00924DD3">
        <w:rPr>
          <w:rFonts w:ascii="Arial" w:hAnsi="Arial" w:cs="Arial"/>
          <w:sz w:val="22"/>
          <w:szCs w:val="22"/>
        </w:rPr>
        <w:t xml:space="preserve">are formally endorsed and adopted </w:t>
      </w:r>
      <w:r w:rsidR="00EA70B8">
        <w:rPr>
          <w:rFonts w:ascii="Arial" w:hAnsi="Arial" w:cs="Arial"/>
          <w:sz w:val="22"/>
          <w:szCs w:val="22"/>
        </w:rPr>
        <w:t xml:space="preserve">by the Government of Seychelles. </w:t>
      </w:r>
    </w:p>
    <w:p w14:paraId="70DD3A5D" w14:textId="77777777" w:rsidR="00924DD3" w:rsidRDefault="00924DD3" w:rsidP="00924DD3">
      <w:pPr>
        <w:jc w:val="both"/>
        <w:rPr>
          <w:rFonts w:ascii="Arial" w:hAnsi="Arial" w:cs="Arial"/>
          <w:sz w:val="22"/>
          <w:szCs w:val="22"/>
        </w:rPr>
      </w:pPr>
    </w:p>
    <w:p w14:paraId="72150535" w14:textId="77777777" w:rsidR="00195383" w:rsidRPr="00486F06" w:rsidRDefault="00530F6A" w:rsidP="00486F06">
      <w:pPr>
        <w:pStyle w:val="Heading3"/>
        <w:jc w:val="both"/>
        <w:rPr>
          <w:rFonts w:ascii="Arial" w:eastAsia="MS Mincho" w:hAnsi="Arial" w:cs="Arial"/>
          <w:sz w:val="22"/>
          <w:szCs w:val="22"/>
        </w:rPr>
      </w:pPr>
      <w:bookmarkStart w:id="34" w:name="_Toc521680739"/>
      <w:r w:rsidRPr="00486F06">
        <w:rPr>
          <w:rFonts w:ascii="Arial" w:hAnsi="Arial" w:cs="Arial"/>
          <w:sz w:val="22"/>
          <w:szCs w:val="22"/>
        </w:rPr>
        <w:t>Environmental risks to sustainability:</w:t>
      </w:r>
      <w:r w:rsidRPr="00486F06">
        <w:rPr>
          <w:rFonts w:ascii="MS Mincho" w:eastAsia="MS Mincho" w:hAnsi="MS Mincho" w:cs="MS Mincho"/>
          <w:sz w:val="22"/>
          <w:szCs w:val="22"/>
        </w:rPr>
        <w:t> </w:t>
      </w:r>
      <w:bookmarkEnd w:id="34"/>
    </w:p>
    <w:p w14:paraId="5F89960F" w14:textId="58F61A22" w:rsidR="006C2611" w:rsidRDefault="00EA70B8" w:rsidP="006C2611">
      <w:pPr>
        <w:jc w:val="both"/>
        <w:rPr>
          <w:rFonts w:ascii="Arial" w:hAnsi="Arial" w:cs="Arial"/>
          <w:sz w:val="22"/>
          <w:szCs w:val="22"/>
        </w:rPr>
      </w:pPr>
      <w:r>
        <w:rPr>
          <w:rFonts w:ascii="Arial" w:hAnsi="Arial" w:cs="Arial"/>
          <w:sz w:val="22"/>
          <w:szCs w:val="22"/>
        </w:rPr>
        <w:t>There is the risk of climate change and potential ne</w:t>
      </w:r>
      <w:r w:rsidR="00265D8B">
        <w:rPr>
          <w:rFonts w:ascii="Arial" w:hAnsi="Arial" w:cs="Arial"/>
          <w:sz w:val="22"/>
          <w:szCs w:val="22"/>
        </w:rPr>
        <w:t>gative environmental impacts from</w:t>
      </w:r>
      <w:r>
        <w:rPr>
          <w:rFonts w:ascii="Arial" w:hAnsi="Arial" w:cs="Arial"/>
          <w:sz w:val="22"/>
          <w:szCs w:val="22"/>
        </w:rPr>
        <w:t xml:space="preserve"> infrastructural </w:t>
      </w:r>
      <w:r w:rsidR="00265D8B">
        <w:rPr>
          <w:rFonts w:ascii="Arial" w:hAnsi="Arial" w:cs="Arial"/>
          <w:sz w:val="22"/>
          <w:szCs w:val="22"/>
        </w:rPr>
        <w:t>development – cited in the</w:t>
      </w:r>
      <w:r>
        <w:rPr>
          <w:rFonts w:ascii="Arial" w:hAnsi="Arial" w:cs="Arial"/>
          <w:sz w:val="22"/>
          <w:szCs w:val="22"/>
        </w:rPr>
        <w:t xml:space="preserve"> project’s Risk Mat</w:t>
      </w:r>
      <w:r w:rsidR="00265D8B">
        <w:rPr>
          <w:rFonts w:ascii="Arial" w:hAnsi="Arial" w:cs="Arial"/>
          <w:sz w:val="22"/>
          <w:szCs w:val="22"/>
        </w:rPr>
        <w:t>rix and considered to be low</w:t>
      </w:r>
      <w:r>
        <w:rPr>
          <w:rFonts w:ascii="Arial" w:hAnsi="Arial" w:cs="Arial"/>
          <w:sz w:val="22"/>
          <w:szCs w:val="22"/>
        </w:rPr>
        <w:t xml:space="preserve">. </w:t>
      </w:r>
      <w:r w:rsidR="004D4DAF">
        <w:rPr>
          <w:rFonts w:ascii="Arial" w:hAnsi="Arial" w:cs="Arial"/>
          <w:sz w:val="22"/>
          <w:szCs w:val="22"/>
        </w:rPr>
        <w:t>The Seychelles relies</w:t>
      </w:r>
      <w:r w:rsidR="00924DD3">
        <w:rPr>
          <w:rFonts w:ascii="Arial" w:hAnsi="Arial" w:cs="Arial"/>
          <w:sz w:val="22"/>
          <w:szCs w:val="22"/>
        </w:rPr>
        <w:t xml:space="preserve"> on </w:t>
      </w:r>
      <w:r w:rsidR="00924DD3" w:rsidRPr="00001ED4">
        <w:rPr>
          <w:rFonts w:ascii="Arial" w:hAnsi="Arial" w:cs="Arial"/>
          <w:sz w:val="22"/>
          <w:szCs w:val="22"/>
        </w:rPr>
        <w:t>high-end international tourism. This is likely to continue to be the mainstay of conservation financing, although this model could be vulnerable to impacts of natural disasters (e.g. tsunamis and climat</w:t>
      </w:r>
      <w:r w:rsidR="00265D8B">
        <w:rPr>
          <w:rFonts w:ascii="Arial" w:hAnsi="Arial" w:cs="Arial"/>
          <w:sz w:val="22"/>
          <w:szCs w:val="22"/>
        </w:rPr>
        <w:t>e change in the long run), or</w:t>
      </w:r>
      <w:r w:rsidR="006C2611">
        <w:rPr>
          <w:rFonts w:ascii="Arial" w:hAnsi="Arial" w:cs="Arial"/>
          <w:sz w:val="22"/>
          <w:szCs w:val="22"/>
        </w:rPr>
        <w:t xml:space="preserve"> a resurgence in piracy.</w:t>
      </w:r>
      <w:r w:rsidR="006C2611">
        <w:rPr>
          <w:rFonts w:ascii="Arial" w:hAnsi="Arial" w:cs="Arial"/>
          <w:sz w:val="22"/>
          <w:szCs w:val="22"/>
        </w:rPr>
        <w:br w:type="page"/>
      </w:r>
    </w:p>
    <w:p w14:paraId="63797DB7" w14:textId="77777777" w:rsidR="00265D8B" w:rsidRPr="00001ED4" w:rsidRDefault="00265D8B" w:rsidP="00924DD3">
      <w:pPr>
        <w:jc w:val="both"/>
        <w:rPr>
          <w:rFonts w:ascii="Arial" w:hAnsi="Arial" w:cs="Arial"/>
          <w:sz w:val="22"/>
          <w:szCs w:val="22"/>
        </w:rPr>
      </w:pPr>
    </w:p>
    <w:p w14:paraId="3C4EB124" w14:textId="77777777" w:rsidR="000762BC" w:rsidRDefault="00530F6A" w:rsidP="00265D8B">
      <w:pPr>
        <w:pStyle w:val="Heading1"/>
      </w:pPr>
      <w:bookmarkStart w:id="35" w:name="_Toc521680740"/>
      <w:r w:rsidRPr="00265D8B">
        <w:t>Conclusions &amp; Recommendations</w:t>
      </w:r>
      <w:bookmarkEnd w:id="35"/>
    </w:p>
    <w:p w14:paraId="31EE76F0" w14:textId="77777777" w:rsidR="00265D8B" w:rsidRPr="00265D8B" w:rsidRDefault="00265D8B" w:rsidP="00265D8B"/>
    <w:p w14:paraId="2455AC42" w14:textId="77777777" w:rsidR="000762BC" w:rsidRPr="00486F06" w:rsidRDefault="000762BC" w:rsidP="00486F06">
      <w:pPr>
        <w:pStyle w:val="Heading2"/>
        <w:jc w:val="both"/>
        <w:rPr>
          <w:rFonts w:ascii="Arial" w:hAnsi="Arial" w:cs="Arial"/>
          <w:sz w:val="22"/>
          <w:szCs w:val="22"/>
        </w:rPr>
      </w:pPr>
      <w:bookmarkStart w:id="36" w:name="_Toc521680741"/>
      <w:r w:rsidRPr="00486F06">
        <w:rPr>
          <w:rFonts w:ascii="Arial" w:hAnsi="Arial" w:cs="Arial"/>
          <w:sz w:val="22"/>
          <w:szCs w:val="22"/>
        </w:rPr>
        <w:t>Conclusions</w:t>
      </w:r>
      <w:bookmarkEnd w:id="36"/>
    </w:p>
    <w:p w14:paraId="05BE1601" w14:textId="77777777" w:rsidR="00E61FAD" w:rsidRDefault="00E61FAD" w:rsidP="00486F06">
      <w:pPr>
        <w:jc w:val="both"/>
        <w:rPr>
          <w:rFonts w:ascii="Arial" w:hAnsi="Arial" w:cs="Arial"/>
          <w:i/>
          <w:iCs/>
          <w:sz w:val="22"/>
          <w:szCs w:val="22"/>
        </w:rPr>
      </w:pPr>
    </w:p>
    <w:p w14:paraId="685ED66A" w14:textId="3D759BC8" w:rsidR="004A211C" w:rsidRDefault="008310BB" w:rsidP="004A211C">
      <w:pPr>
        <w:jc w:val="both"/>
        <w:rPr>
          <w:rFonts w:ascii="Arial" w:hAnsi="Arial" w:cs="Arial"/>
          <w:sz w:val="22"/>
          <w:szCs w:val="22"/>
        </w:rPr>
      </w:pPr>
      <w:r w:rsidRPr="00C06586">
        <w:rPr>
          <w:rFonts w:ascii="Arial" w:hAnsi="Arial" w:cs="Arial"/>
          <w:sz w:val="22"/>
          <w:szCs w:val="22"/>
        </w:rPr>
        <w:t xml:space="preserve">The MTR considered whether it </w:t>
      </w:r>
      <w:r w:rsidR="00C5474E" w:rsidRPr="00C06586">
        <w:rPr>
          <w:rFonts w:ascii="Arial" w:hAnsi="Arial" w:cs="Arial"/>
          <w:sz w:val="22"/>
          <w:szCs w:val="22"/>
        </w:rPr>
        <w:t xml:space="preserve">is possible to move towards a systems approach to PA </w:t>
      </w:r>
      <w:r w:rsidRPr="00C06586">
        <w:rPr>
          <w:rFonts w:ascii="Arial" w:hAnsi="Arial" w:cs="Arial"/>
          <w:sz w:val="22"/>
          <w:szCs w:val="22"/>
        </w:rPr>
        <w:t xml:space="preserve">management </w:t>
      </w:r>
      <w:r w:rsidR="00C06586">
        <w:rPr>
          <w:rFonts w:ascii="Arial" w:hAnsi="Arial" w:cs="Arial"/>
          <w:sz w:val="22"/>
          <w:szCs w:val="22"/>
        </w:rPr>
        <w:t xml:space="preserve">in the Seychelles </w:t>
      </w:r>
      <w:r w:rsidRPr="00C06586">
        <w:rPr>
          <w:rFonts w:ascii="Arial" w:hAnsi="Arial" w:cs="Arial"/>
          <w:sz w:val="22"/>
          <w:szCs w:val="22"/>
        </w:rPr>
        <w:t>and</w:t>
      </w:r>
      <w:r w:rsidR="00C06586">
        <w:rPr>
          <w:rFonts w:ascii="Arial" w:hAnsi="Arial" w:cs="Arial"/>
          <w:sz w:val="22"/>
          <w:szCs w:val="22"/>
        </w:rPr>
        <w:t xml:space="preserve"> if so the </w:t>
      </w:r>
      <w:r w:rsidR="00C5474E" w:rsidRPr="00C06586">
        <w:rPr>
          <w:rFonts w:ascii="Arial" w:hAnsi="Arial" w:cs="Arial"/>
          <w:sz w:val="22"/>
          <w:szCs w:val="22"/>
        </w:rPr>
        <w:t xml:space="preserve">role </w:t>
      </w:r>
      <w:r w:rsidRPr="00C06586">
        <w:rPr>
          <w:rFonts w:ascii="Arial" w:hAnsi="Arial" w:cs="Arial"/>
          <w:sz w:val="22"/>
          <w:szCs w:val="22"/>
        </w:rPr>
        <w:t xml:space="preserve">of the project in creating </w:t>
      </w:r>
      <w:r w:rsidR="00C06586">
        <w:rPr>
          <w:rFonts w:ascii="Arial" w:hAnsi="Arial" w:cs="Arial"/>
          <w:sz w:val="22"/>
          <w:szCs w:val="22"/>
        </w:rPr>
        <w:t xml:space="preserve">such </w:t>
      </w:r>
      <w:r w:rsidRPr="00C06586">
        <w:rPr>
          <w:rFonts w:ascii="Arial" w:hAnsi="Arial" w:cs="Arial"/>
          <w:sz w:val="22"/>
          <w:szCs w:val="22"/>
        </w:rPr>
        <w:t>a system</w:t>
      </w:r>
      <w:r w:rsidR="00C5474E" w:rsidRPr="00C06586">
        <w:rPr>
          <w:rFonts w:ascii="Arial" w:hAnsi="Arial" w:cs="Arial"/>
          <w:sz w:val="22"/>
          <w:szCs w:val="22"/>
        </w:rPr>
        <w:t>.</w:t>
      </w:r>
      <w:r w:rsidR="000A40BE">
        <w:rPr>
          <w:rFonts w:ascii="Arial" w:hAnsi="Arial" w:cs="Arial"/>
          <w:sz w:val="22"/>
          <w:szCs w:val="22"/>
        </w:rPr>
        <w:t xml:space="preserve">  </w:t>
      </w:r>
      <w:r w:rsidR="00BE6A33" w:rsidRPr="00C06586">
        <w:rPr>
          <w:rFonts w:ascii="Arial" w:hAnsi="Arial" w:cs="Arial"/>
          <w:sz w:val="22"/>
          <w:szCs w:val="22"/>
        </w:rPr>
        <w:t xml:space="preserve">Many partners say they want a </w:t>
      </w:r>
      <w:r w:rsidR="004D4DAF">
        <w:rPr>
          <w:rFonts w:ascii="Arial" w:hAnsi="Arial" w:cs="Arial"/>
          <w:sz w:val="22"/>
          <w:szCs w:val="22"/>
        </w:rPr>
        <w:t xml:space="preserve">PA system </w:t>
      </w:r>
      <w:r w:rsidR="00BE6A33" w:rsidRPr="00C06586">
        <w:rPr>
          <w:rFonts w:ascii="Arial" w:hAnsi="Arial" w:cs="Arial"/>
          <w:sz w:val="22"/>
          <w:szCs w:val="22"/>
        </w:rPr>
        <w:t>bu</w:t>
      </w:r>
      <w:r w:rsidR="009C7B44">
        <w:rPr>
          <w:rFonts w:ascii="Arial" w:hAnsi="Arial" w:cs="Arial"/>
          <w:sz w:val="22"/>
          <w:szCs w:val="22"/>
        </w:rPr>
        <w:t>t there is limited evidence of</w:t>
      </w:r>
      <w:r w:rsidR="00BE6A33" w:rsidRPr="00C06586">
        <w:rPr>
          <w:rFonts w:ascii="Arial" w:hAnsi="Arial" w:cs="Arial"/>
          <w:sz w:val="22"/>
          <w:szCs w:val="22"/>
        </w:rPr>
        <w:t xml:space="preserve"> partners work</w:t>
      </w:r>
      <w:r w:rsidR="009C7B44">
        <w:rPr>
          <w:rFonts w:ascii="Arial" w:hAnsi="Arial" w:cs="Arial"/>
          <w:sz w:val="22"/>
          <w:szCs w:val="22"/>
        </w:rPr>
        <w:t>ing</w:t>
      </w:r>
      <w:r w:rsidR="00BE6A33" w:rsidRPr="00C06586">
        <w:rPr>
          <w:rFonts w:ascii="Arial" w:hAnsi="Arial" w:cs="Arial"/>
          <w:sz w:val="22"/>
          <w:szCs w:val="22"/>
        </w:rPr>
        <w:t xml:space="preserve"> together to develop a more cohesive system, putting their personal interests aside. </w:t>
      </w:r>
      <w:r w:rsidRPr="00C06586">
        <w:rPr>
          <w:rFonts w:ascii="Arial" w:hAnsi="Arial" w:cs="Arial"/>
          <w:sz w:val="22"/>
          <w:szCs w:val="22"/>
        </w:rPr>
        <w:t>A</w:t>
      </w:r>
      <w:r w:rsidR="00AC7CDA" w:rsidRPr="00C06586">
        <w:rPr>
          <w:rFonts w:ascii="Arial" w:hAnsi="Arial" w:cs="Arial"/>
          <w:sz w:val="22"/>
          <w:szCs w:val="22"/>
        </w:rPr>
        <w:t xml:space="preserve"> finding of the midterm review is that </w:t>
      </w:r>
      <w:r w:rsidRPr="00C06586">
        <w:rPr>
          <w:rFonts w:ascii="Arial" w:hAnsi="Arial" w:cs="Arial"/>
          <w:sz w:val="22"/>
          <w:szCs w:val="22"/>
        </w:rPr>
        <w:t>t</w:t>
      </w:r>
      <w:r w:rsidR="00AC7CDA" w:rsidRPr="00C06586">
        <w:rPr>
          <w:rFonts w:ascii="Arial" w:hAnsi="Arial" w:cs="Arial"/>
          <w:sz w:val="22"/>
          <w:szCs w:val="22"/>
        </w:rPr>
        <w:t>he PAF should provide</w:t>
      </w:r>
      <w:r w:rsidR="000A40BE">
        <w:rPr>
          <w:rFonts w:ascii="Arial" w:hAnsi="Arial" w:cs="Arial"/>
          <w:sz w:val="22"/>
          <w:szCs w:val="22"/>
        </w:rPr>
        <w:t xml:space="preserve"> </w:t>
      </w:r>
      <w:r w:rsidR="00AC7CDA" w:rsidRPr="00C06586">
        <w:rPr>
          <w:rFonts w:ascii="Arial" w:hAnsi="Arial" w:cs="Arial"/>
          <w:sz w:val="22"/>
          <w:szCs w:val="22"/>
        </w:rPr>
        <w:t xml:space="preserve">on–going support for a move towards a PA system from the </w:t>
      </w:r>
      <w:r w:rsidRPr="00C06586">
        <w:rPr>
          <w:rFonts w:ascii="Arial" w:hAnsi="Arial" w:cs="Arial"/>
          <w:sz w:val="22"/>
          <w:szCs w:val="22"/>
        </w:rPr>
        <w:t>perspective of PA financing</w:t>
      </w:r>
      <w:r w:rsidR="00C06586" w:rsidRPr="00C06586">
        <w:rPr>
          <w:rFonts w:ascii="Arial" w:hAnsi="Arial" w:cs="Arial"/>
          <w:sz w:val="22"/>
          <w:szCs w:val="22"/>
        </w:rPr>
        <w:t>,</w:t>
      </w:r>
      <w:r w:rsidR="00304CA3">
        <w:rPr>
          <w:rFonts w:ascii="Arial" w:hAnsi="Arial" w:cs="Arial"/>
          <w:sz w:val="22"/>
          <w:szCs w:val="22"/>
        </w:rPr>
        <w:t xml:space="preserve"> but i</w:t>
      </w:r>
      <w:r w:rsidR="00C06586" w:rsidRPr="00C06586">
        <w:rPr>
          <w:rFonts w:ascii="Arial" w:hAnsi="Arial" w:cs="Arial"/>
          <w:sz w:val="22"/>
          <w:szCs w:val="22"/>
        </w:rPr>
        <w:t xml:space="preserve">s not designed </w:t>
      </w:r>
      <w:r w:rsidR="007877E3">
        <w:rPr>
          <w:rFonts w:ascii="Arial" w:hAnsi="Arial" w:cs="Arial"/>
          <w:sz w:val="22"/>
          <w:szCs w:val="22"/>
        </w:rPr>
        <w:t xml:space="preserve">to, </w:t>
      </w:r>
      <w:r w:rsidR="00C06586" w:rsidRPr="00C06586">
        <w:rPr>
          <w:rFonts w:ascii="Arial" w:hAnsi="Arial" w:cs="Arial"/>
          <w:sz w:val="22"/>
          <w:szCs w:val="22"/>
        </w:rPr>
        <w:t xml:space="preserve">and is </w:t>
      </w:r>
      <w:r w:rsidR="007877E3">
        <w:rPr>
          <w:rFonts w:ascii="Arial" w:hAnsi="Arial" w:cs="Arial"/>
          <w:sz w:val="22"/>
          <w:szCs w:val="22"/>
        </w:rPr>
        <w:t xml:space="preserve">not responsible for, </w:t>
      </w:r>
      <w:r w:rsidR="00BE6A33" w:rsidRPr="00C06586">
        <w:rPr>
          <w:rFonts w:ascii="Arial" w:hAnsi="Arial" w:cs="Arial"/>
          <w:sz w:val="22"/>
          <w:szCs w:val="22"/>
        </w:rPr>
        <w:t>developing a PA system plan</w:t>
      </w:r>
      <w:r w:rsidRPr="00C06586">
        <w:rPr>
          <w:rFonts w:ascii="Arial" w:hAnsi="Arial" w:cs="Arial"/>
          <w:sz w:val="22"/>
          <w:szCs w:val="22"/>
        </w:rPr>
        <w:t>. T</w:t>
      </w:r>
      <w:r w:rsidR="004D4DAF">
        <w:rPr>
          <w:rFonts w:ascii="Arial" w:hAnsi="Arial" w:cs="Arial"/>
          <w:sz w:val="22"/>
          <w:szCs w:val="22"/>
        </w:rPr>
        <w:t>he development of a PA s</w:t>
      </w:r>
      <w:r w:rsidR="00AC7CDA" w:rsidRPr="00C06586">
        <w:rPr>
          <w:rFonts w:ascii="Arial" w:hAnsi="Arial" w:cs="Arial"/>
          <w:sz w:val="22"/>
          <w:szCs w:val="22"/>
        </w:rPr>
        <w:t>ystem is a broader</w:t>
      </w:r>
      <w:r w:rsidRPr="00C06586">
        <w:rPr>
          <w:rFonts w:ascii="Arial" w:hAnsi="Arial" w:cs="Arial"/>
          <w:sz w:val="22"/>
          <w:szCs w:val="22"/>
        </w:rPr>
        <w:t>,</w:t>
      </w:r>
      <w:r w:rsidR="000A40BE">
        <w:rPr>
          <w:rFonts w:ascii="Arial" w:hAnsi="Arial" w:cs="Arial"/>
          <w:sz w:val="22"/>
          <w:szCs w:val="22"/>
        </w:rPr>
        <w:t xml:space="preserve"> </w:t>
      </w:r>
      <w:r w:rsidRPr="00C06586">
        <w:rPr>
          <w:rFonts w:ascii="Arial" w:hAnsi="Arial" w:cs="Arial"/>
          <w:sz w:val="22"/>
          <w:szCs w:val="22"/>
        </w:rPr>
        <w:t xml:space="preserve">longer term </w:t>
      </w:r>
      <w:r w:rsidR="00AC7CDA" w:rsidRPr="00C06586">
        <w:rPr>
          <w:rFonts w:ascii="Arial" w:hAnsi="Arial" w:cs="Arial"/>
          <w:sz w:val="22"/>
          <w:szCs w:val="22"/>
        </w:rPr>
        <w:t>endeavor requiring greater Government leader</w:t>
      </w:r>
      <w:r w:rsidR="009C7B44">
        <w:rPr>
          <w:rFonts w:ascii="Arial" w:hAnsi="Arial" w:cs="Arial"/>
          <w:sz w:val="22"/>
          <w:szCs w:val="22"/>
        </w:rPr>
        <w:t>ship and commitment by partners and a</w:t>
      </w:r>
      <w:r w:rsidR="00C5474E" w:rsidRPr="00C06586">
        <w:rPr>
          <w:rFonts w:ascii="Arial" w:hAnsi="Arial" w:cs="Arial"/>
          <w:sz w:val="22"/>
          <w:szCs w:val="22"/>
        </w:rPr>
        <w:t xml:space="preserve"> series of additional activities which are not in the project’s scope. </w:t>
      </w:r>
      <w:r w:rsidR="009E4D90" w:rsidRPr="00C06586">
        <w:rPr>
          <w:rFonts w:ascii="Arial" w:hAnsi="Arial" w:cs="Arial"/>
          <w:sz w:val="22"/>
          <w:szCs w:val="22"/>
        </w:rPr>
        <w:t xml:space="preserve">The </w:t>
      </w:r>
      <w:r w:rsidR="00BE6A33" w:rsidRPr="00C06586">
        <w:rPr>
          <w:rFonts w:ascii="Arial" w:hAnsi="Arial" w:cs="Arial"/>
          <w:sz w:val="22"/>
          <w:szCs w:val="22"/>
        </w:rPr>
        <w:t xml:space="preserve">PAF project should focus on developing </w:t>
      </w:r>
      <w:r w:rsidR="009C7B44">
        <w:rPr>
          <w:rFonts w:ascii="Arial" w:hAnsi="Arial" w:cs="Arial"/>
          <w:sz w:val="22"/>
          <w:szCs w:val="22"/>
        </w:rPr>
        <w:t xml:space="preserve">financing </w:t>
      </w:r>
      <w:r w:rsidR="00BE6A33" w:rsidRPr="00C06586">
        <w:rPr>
          <w:rFonts w:ascii="Arial" w:hAnsi="Arial" w:cs="Arial"/>
          <w:sz w:val="22"/>
          <w:szCs w:val="22"/>
        </w:rPr>
        <w:t xml:space="preserve">options at both the site and system level. </w:t>
      </w:r>
      <w:r w:rsidR="009E4D90" w:rsidRPr="00C06586">
        <w:rPr>
          <w:rFonts w:ascii="Arial" w:hAnsi="Arial" w:cs="Arial"/>
          <w:sz w:val="22"/>
          <w:szCs w:val="22"/>
        </w:rPr>
        <w:t xml:space="preserve">It can also </w:t>
      </w:r>
      <w:r w:rsidR="00BE6A33" w:rsidRPr="00C06586">
        <w:rPr>
          <w:rFonts w:ascii="Arial" w:hAnsi="Arial" w:cs="Arial"/>
          <w:sz w:val="22"/>
          <w:szCs w:val="22"/>
        </w:rPr>
        <w:t>provide more</w:t>
      </w:r>
      <w:r w:rsidR="009C7B44">
        <w:rPr>
          <w:rFonts w:ascii="Arial" w:hAnsi="Arial" w:cs="Arial"/>
          <w:sz w:val="22"/>
          <w:szCs w:val="22"/>
        </w:rPr>
        <w:t xml:space="preserve"> opportunities to bring partners together</w:t>
      </w:r>
      <w:r w:rsidR="007877E3">
        <w:rPr>
          <w:rFonts w:ascii="Arial" w:hAnsi="Arial" w:cs="Arial"/>
          <w:sz w:val="22"/>
          <w:szCs w:val="22"/>
        </w:rPr>
        <w:t xml:space="preserve"> to build relationships, manage conflicts and share knowledge</w:t>
      </w:r>
      <w:r w:rsidR="00BE6A33" w:rsidRPr="009C7B44">
        <w:rPr>
          <w:rFonts w:ascii="Arial" w:hAnsi="Arial" w:cs="Arial"/>
          <w:sz w:val="22"/>
          <w:szCs w:val="22"/>
        </w:rPr>
        <w:t>.</w:t>
      </w:r>
      <w:r w:rsidR="000A40BE">
        <w:rPr>
          <w:rFonts w:ascii="Arial" w:hAnsi="Arial" w:cs="Arial"/>
          <w:sz w:val="22"/>
          <w:szCs w:val="22"/>
        </w:rPr>
        <w:t xml:space="preserve">  </w:t>
      </w:r>
      <w:r w:rsidR="009C7B44" w:rsidRPr="009C7B44">
        <w:rPr>
          <w:rFonts w:ascii="Arial" w:hAnsi="Arial" w:cs="Arial"/>
          <w:sz w:val="22"/>
          <w:szCs w:val="22"/>
        </w:rPr>
        <w:t>Furthermore, t</w:t>
      </w:r>
      <w:r w:rsidR="00C06586" w:rsidRPr="009C7B44">
        <w:rPr>
          <w:rFonts w:ascii="Arial" w:hAnsi="Arial" w:cs="Arial"/>
          <w:sz w:val="22"/>
          <w:szCs w:val="22"/>
        </w:rPr>
        <w:t xml:space="preserve">he MSP is </w:t>
      </w:r>
      <w:r w:rsidR="004A211C" w:rsidRPr="009C7B44">
        <w:rPr>
          <w:rFonts w:ascii="Arial" w:hAnsi="Arial" w:cs="Arial"/>
          <w:sz w:val="22"/>
          <w:szCs w:val="22"/>
        </w:rPr>
        <w:t>already working on the overall PA system fra</w:t>
      </w:r>
      <w:r w:rsidR="009C7B44" w:rsidRPr="009C7B44">
        <w:rPr>
          <w:rFonts w:ascii="Arial" w:hAnsi="Arial" w:cs="Arial"/>
          <w:sz w:val="22"/>
          <w:szCs w:val="22"/>
        </w:rPr>
        <w:t>mework</w:t>
      </w:r>
      <w:r w:rsidR="00B42414">
        <w:rPr>
          <w:rFonts w:ascii="Arial" w:hAnsi="Arial" w:cs="Arial"/>
          <w:sz w:val="22"/>
          <w:szCs w:val="22"/>
        </w:rPr>
        <w:t>, for which</w:t>
      </w:r>
      <w:r w:rsidR="009C7B44" w:rsidRPr="009C7B44">
        <w:rPr>
          <w:rFonts w:ascii="Arial" w:hAnsi="Arial" w:cs="Arial"/>
          <w:sz w:val="22"/>
          <w:szCs w:val="22"/>
        </w:rPr>
        <w:t xml:space="preserve"> PAF</w:t>
      </w:r>
      <w:r w:rsidR="004A211C" w:rsidRPr="009C7B44">
        <w:rPr>
          <w:rFonts w:ascii="Arial" w:hAnsi="Arial" w:cs="Arial"/>
          <w:sz w:val="22"/>
          <w:szCs w:val="22"/>
        </w:rPr>
        <w:t xml:space="preserve"> </w:t>
      </w:r>
      <w:r w:rsidR="000334FD">
        <w:rPr>
          <w:rFonts w:ascii="Arial" w:hAnsi="Arial" w:cs="Arial"/>
          <w:sz w:val="22"/>
          <w:szCs w:val="22"/>
        </w:rPr>
        <w:t>can best provide technical support.</w:t>
      </w:r>
    </w:p>
    <w:p w14:paraId="1954873D" w14:textId="77777777" w:rsidR="00456CAB" w:rsidRDefault="00456CAB" w:rsidP="004A211C">
      <w:pPr>
        <w:jc w:val="both"/>
        <w:rPr>
          <w:rFonts w:ascii="Arial" w:hAnsi="Arial" w:cs="Arial"/>
          <w:sz w:val="22"/>
          <w:szCs w:val="22"/>
        </w:rPr>
      </w:pPr>
    </w:p>
    <w:p w14:paraId="5AD4E3C2" w14:textId="3DE7BECB" w:rsidR="007877E3" w:rsidRDefault="00456CAB" w:rsidP="00456CAB">
      <w:pPr>
        <w:widowControl w:val="0"/>
        <w:autoSpaceDE w:val="0"/>
        <w:autoSpaceDN w:val="0"/>
        <w:adjustRightInd w:val="0"/>
        <w:spacing w:after="240"/>
        <w:jc w:val="both"/>
        <w:rPr>
          <w:rFonts w:ascii="Arial" w:hAnsi="Arial" w:cs="Arial"/>
          <w:sz w:val="22"/>
          <w:szCs w:val="22"/>
        </w:rPr>
      </w:pPr>
      <w:r>
        <w:rPr>
          <w:rFonts w:ascii="Arial" w:hAnsi="Arial" w:cs="Arial"/>
          <w:sz w:val="22"/>
          <w:szCs w:val="22"/>
        </w:rPr>
        <w:t>The p</w:t>
      </w:r>
      <w:r w:rsidRPr="00627298">
        <w:rPr>
          <w:rFonts w:ascii="Arial" w:hAnsi="Arial" w:cs="Arial"/>
          <w:sz w:val="22"/>
          <w:szCs w:val="22"/>
        </w:rPr>
        <w:t xml:space="preserve">roject </w:t>
      </w:r>
      <w:r>
        <w:rPr>
          <w:rFonts w:ascii="Arial" w:hAnsi="Arial" w:cs="Arial"/>
          <w:sz w:val="22"/>
          <w:szCs w:val="22"/>
        </w:rPr>
        <w:t>is stra</w:t>
      </w:r>
      <w:r w:rsidR="007877E3">
        <w:rPr>
          <w:rFonts w:ascii="Arial" w:hAnsi="Arial" w:cs="Arial"/>
          <w:sz w:val="22"/>
          <w:szCs w:val="22"/>
        </w:rPr>
        <w:t>tegically highly relevant to</w:t>
      </w:r>
      <w:r>
        <w:rPr>
          <w:rFonts w:ascii="Arial" w:hAnsi="Arial" w:cs="Arial"/>
          <w:sz w:val="22"/>
          <w:szCs w:val="22"/>
        </w:rPr>
        <w:t xml:space="preserve"> Seychelles and is </w:t>
      </w:r>
      <w:r w:rsidRPr="00627298">
        <w:rPr>
          <w:rFonts w:ascii="Arial" w:hAnsi="Arial" w:cs="Arial"/>
          <w:sz w:val="22"/>
          <w:szCs w:val="22"/>
        </w:rPr>
        <w:t>well nested within the larger dialogue</w:t>
      </w:r>
      <w:r>
        <w:rPr>
          <w:rFonts w:ascii="Arial" w:hAnsi="Arial" w:cs="Arial"/>
          <w:sz w:val="22"/>
          <w:szCs w:val="22"/>
        </w:rPr>
        <w:t xml:space="preserve"> on PA management and finance through the MSP and</w:t>
      </w:r>
      <w:r w:rsidR="007877E3">
        <w:rPr>
          <w:rFonts w:ascii="Arial" w:hAnsi="Arial" w:cs="Arial"/>
          <w:sz w:val="22"/>
          <w:szCs w:val="22"/>
        </w:rPr>
        <w:t xml:space="preserve"> Sey</w:t>
      </w:r>
      <w:r w:rsidRPr="00627298">
        <w:rPr>
          <w:rFonts w:ascii="Arial" w:hAnsi="Arial" w:cs="Arial"/>
          <w:sz w:val="22"/>
          <w:szCs w:val="22"/>
        </w:rPr>
        <w:t>C</w:t>
      </w:r>
      <w:r w:rsidR="007877E3">
        <w:rPr>
          <w:rFonts w:ascii="Arial" w:hAnsi="Arial" w:cs="Arial"/>
          <w:sz w:val="22"/>
          <w:szCs w:val="22"/>
        </w:rPr>
        <w:t>CA</w:t>
      </w:r>
      <w:r w:rsidRPr="00627298">
        <w:rPr>
          <w:rFonts w:ascii="Arial" w:hAnsi="Arial" w:cs="Arial"/>
          <w:sz w:val="22"/>
          <w:szCs w:val="22"/>
        </w:rPr>
        <w:t>T</w:t>
      </w:r>
      <w:r>
        <w:rPr>
          <w:rFonts w:ascii="Arial" w:hAnsi="Arial" w:cs="Arial"/>
          <w:sz w:val="22"/>
          <w:szCs w:val="22"/>
        </w:rPr>
        <w:t xml:space="preserve">. </w:t>
      </w:r>
      <w:r w:rsidR="008A28F4">
        <w:rPr>
          <w:rFonts w:ascii="Arial" w:hAnsi="Arial" w:cs="Arial"/>
          <w:sz w:val="22"/>
          <w:szCs w:val="22"/>
        </w:rPr>
        <w:t xml:space="preserve">In additional to its work with SeyCCAT supporting the development of new financing mechanism for the expanded PA System, </w:t>
      </w:r>
      <w:r w:rsidRPr="000B2FE9">
        <w:rPr>
          <w:rFonts w:ascii="Arial" w:hAnsi="Arial" w:cs="Arial"/>
          <w:sz w:val="22"/>
          <w:szCs w:val="22"/>
        </w:rPr>
        <w:t xml:space="preserve">PAF </w:t>
      </w:r>
      <w:r>
        <w:rPr>
          <w:rFonts w:ascii="Arial" w:hAnsi="Arial" w:cs="Arial"/>
          <w:sz w:val="22"/>
          <w:szCs w:val="22"/>
        </w:rPr>
        <w:t xml:space="preserve">is </w:t>
      </w:r>
      <w:r w:rsidR="008A28F4">
        <w:rPr>
          <w:rFonts w:ascii="Arial" w:hAnsi="Arial" w:cs="Arial"/>
          <w:sz w:val="22"/>
          <w:szCs w:val="22"/>
        </w:rPr>
        <w:t>supporting a significant amount of work at the institutional level / site specific level focused on PAs in the Inner Islands. I</w:t>
      </w:r>
      <w:r>
        <w:rPr>
          <w:rFonts w:ascii="Arial" w:hAnsi="Arial" w:cs="Arial"/>
          <w:sz w:val="22"/>
          <w:szCs w:val="22"/>
        </w:rPr>
        <w:t xml:space="preserve">t is </w:t>
      </w:r>
      <w:r w:rsidR="00265D8B">
        <w:rPr>
          <w:rFonts w:ascii="Arial" w:hAnsi="Arial" w:cs="Arial"/>
          <w:sz w:val="22"/>
          <w:szCs w:val="22"/>
        </w:rPr>
        <w:t>import</w:t>
      </w:r>
      <w:r w:rsidR="002C5219">
        <w:rPr>
          <w:rFonts w:ascii="Arial" w:hAnsi="Arial" w:cs="Arial"/>
          <w:sz w:val="22"/>
          <w:szCs w:val="22"/>
        </w:rPr>
        <w:t>an</w:t>
      </w:r>
      <w:r w:rsidR="00265D8B">
        <w:rPr>
          <w:rFonts w:ascii="Arial" w:hAnsi="Arial" w:cs="Arial"/>
          <w:sz w:val="22"/>
          <w:szCs w:val="22"/>
        </w:rPr>
        <w:t>t</w:t>
      </w:r>
      <w:r w:rsidRPr="000B2FE9">
        <w:rPr>
          <w:rFonts w:ascii="Arial" w:hAnsi="Arial" w:cs="Arial"/>
          <w:sz w:val="22"/>
          <w:szCs w:val="22"/>
        </w:rPr>
        <w:t xml:space="preserve"> that lessons learnt on PA Financing </w:t>
      </w:r>
      <w:r w:rsidR="008A28F4">
        <w:rPr>
          <w:rFonts w:ascii="Arial" w:hAnsi="Arial" w:cs="Arial"/>
          <w:sz w:val="22"/>
          <w:szCs w:val="22"/>
        </w:rPr>
        <w:t xml:space="preserve">at these sites </w:t>
      </w:r>
      <w:r w:rsidRPr="000B2FE9">
        <w:rPr>
          <w:rFonts w:ascii="Arial" w:hAnsi="Arial" w:cs="Arial"/>
          <w:sz w:val="22"/>
          <w:szCs w:val="22"/>
        </w:rPr>
        <w:t>can be up-scaled to new area</w:t>
      </w:r>
      <w:r w:rsidR="008A28F4">
        <w:rPr>
          <w:rFonts w:ascii="Arial" w:hAnsi="Arial" w:cs="Arial"/>
          <w:sz w:val="22"/>
          <w:szCs w:val="22"/>
        </w:rPr>
        <w:t xml:space="preserve">s </w:t>
      </w:r>
      <w:r w:rsidR="000334FD">
        <w:rPr>
          <w:rFonts w:ascii="Arial" w:hAnsi="Arial" w:cs="Arial"/>
          <w:sz w:val="22"/>
          <w:szCs w:val="22"/>
        </w:rPr>
        <w:t>being gazette under the MSP</w:t>
      </w:r>
      <w:r w:rsidR="00265D8B">
        <w:rPr>
          <w:rFonts w:ascii="Arial" w:hAnsi="Arial" w:cs="Arial"/>
          <w:sz w:val="22"/>
          <w:szCs w:val="22"/>
        </w:rPr>
        <w:t xml:space="preserve"> (Figure 3</w:t>
      </w:r>
      <w:r w:rsidR="00C47A44">
        <w:rPr>
          <w:rFonts w:ascii="Arial" w:hAnsi="Arial" w:cs="Arial"/>
          <w:sz w:val="22"/>
          <w:szCs w:val="22"/>
        </w:rPr>
        <w:t>)</w:t>
      </w:r>
      <w:r w:rsidR="00265D8B">
        <w:rPr>
          <w:rFonts w:ascii="Arial" w:hAnsi="Arial" w:cs="Arial"/>
          <w:sz w:val="22"/>
          <w:szCs w:val="22"/>
        </w:rPr>
        <w:t>.</w:t>
      </w:r>
    </w:p>
    <w:p w14:paraId="0F36B3D4" w14:textId="77777777" w:rsidR="00C47A44" w:rsidRPr="00C47A44" w:rsidRDefault="00265D8B" w:rsidP="00456CAB">
      <w:pPr>
        <w:widowControl w:val="0"/>
        <w:autoSpaceDE w:val="0"/>
        <w:autoSpaceDN w:val="0"/>
        <w:adjustRightInd w:val="0"/>
        <w:spacing w:after="240"/>
        <w:jc w:val="both"/>
        <w:rPr>
          <w:rFonts w:ascii="Arial" w:hAnsi="Arial" w:cs="Arial"/>
          <w:b/>
          <w:sz w:val="22"/>
          <w:szCs w:val="22"/>
        </w:rPr>
      </w:pPr>
      <w:r w:rsidRPr="00B42414">
        <w:rPr>
          <w:rFonts w:ascii="Arial" w:hAnsi="Arial" w:cs="Arial"/>
          <w:b/>
          <w:sz w:val="22"/>
          <w:szCs w:val="22"/>
        </w:rPr>
        <w:t>Figure 3</w:t>
      </w:r>
      <w:r w:rsidR="00C47A44" w:rsidRPr="00B42414">
        <w:rPr>
          <w:rFonts w:ascii="Arial" w:hAnsi="Arial" w:cs="Arial"/>
          <w:b/>
          <w:sz w:val="22"/>
          <w:szCs w:val="22"/>
        </w:rPr>
        <w:t>:</w:t>
      </w:r>
      <w:r w:rsidR="00C47A44" w:rsidRPr="00C47A44">
        <w:rPr>
          <w:rFonts w:ascii="Arial" w:hAnsi="Arial" w:cs="Arial"/>
          <w:b/>
          <w:sz w:val="22"/>
          <w:szCs w:val="22"/>
        </w:rPr>
        <w:t xml:space="preserve"> PAF work at Site and System level</w:t>
      </w:r>
    </w:p>
    <w:p w14:paraId="409D894F" w14:textId="77777777" w:rsidR="007877E3" w:rsidRDefault="007877E3" w:rsidP="00456CAB">
      <w:pPr>
        <w:widowControl w:val="0"/>
        <w:autoSpaceDE w:val="0"/>
        <w:autoSpaceDN w:val="0"/>
        <w:adjustRightInd w:val="0"/>
        <w:spacing w:after="240"/>
        <w:jc w:val="both"/>
        <w:rPr>
          <w:rFonts w:ascii="Arial" w:hAnsi="Arial" w:cs="Arial"/>
          <w:sz w:val="22"/>
          <w:szCs w:val="22"/>
        </w:rPr>
      </w:pPr>
    </w:p>
    <w:p w14:paraId="76A96580" w14:textId="77777777" w:rsidR="007877E3" w:rsidRPr="000B2FE9" w:rsidRDefault="007877E3" w:rsidP="00456CAB">
      <w:pPr>
        <w:widowControl w:val="0"/>
        <w:autoSpaceDE w:val="0"/>
        <w:autoSpaceDN w:val="0"/>
        <w:adjustRightInd w:val="0"/>
        <w:spacing w:after="240"/>
        <w:jc w:val="both"/>
        <w:rPr>
          <w:rFonts w:ascii="Arial" w:hAnsi="Arial" w:cs="Arial"/>
          <w:sz w:val="22"/>
          <w:szCs w:val="22"/>
        </w:rPr>
      </w:pPr>
      <w:r>
        <w:rPr>
          <w:rFonts w:ascii="Arial" w:hAnsi="Arial" w:cs="Arial"/>
          <w:noProof/>
          <w:sz w:val="22"/>
          <w:szCs w:val="22"/>
        </w:rPr>
        <w:drawing>
          <wp:inline distT="0" distB="0" distL="0" distR="0" wp14:anchorId="7FAAFDDC" wp14:editId="5DD9E9AA">
            <wp:extent cx="5486400" cy="3200400"/>
            <wp:effectExtent l="0" t="50800" r="0"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BA7DC7B" w14:textId="77777777" w:rsidR="00456CAB" w:rsidRPr="009E4D90" w:rsidRDefault="00456CAB" w:rsidP="00456CAB">
      <w:pPr>
        <w:pStyle w:val="ListParagraph"/>
        <w:rPr>
          <w:rFonts w:ascii="Arial" w:hAnsi="Arial" w:cs="Arial"/>
          <w:sz w:val="22"/>
          <w:szCs w:val="22"/>
        </w:rPr>
      </w:pPr>
    </w:p>
    <w:p w14:paraId="51C2339F" w14:textId="77777777" w:rsidR="00DF5648" w:rsidRPr="00DF5648" w:rsidRDefault="00DF5648" w:rsidP="00DF5648">
      <w:pPr>
        <w:widowControl w:val="0"/>
        <w:autoSpaceDE w:val="0"/>
        <w:autoSpaceDN w:val="0"/>
        <w:adjustRightInd w:val="0"/>
        <w:spacing w:after="240"/>
        <w:jc w:val="both"/>
        <w:rPr>
          <w:rFonts w:ascii="Arial" w:hAnsi="Arial" w:cs="Arial"/>
          <w:sz w:val="22"/>
          <w:szCs w:val="22"/>
        </w:rPr>
      </w:pPr>
      <w:r w:rsidRPr="00DF5648">
        <w:rPr>
          <w:rFonts w:ascii="Arial" w:hAnsi="Arial" w:cs="Arial"/>
          <w:sz w:val="22"/>
          <w:szCs w:val="22"/>
        </w:rPr>
        <w:t xml:space="preserve">The business case for PAs is lacking and the quantification/ monetization of PA’s contribution to the economy is an important area of work and should be developed. This can help </w:t>
      </w:r>
      <w:r w:rsidR="008A28F4">
        <w:rPr>
          <w:rFonts w:ascii="Arial" w:hAnsi="Arial" w:cs="Arial"/>
          <w:sz w:val="22"/>
          <w:szCs w:val="22"/>
        </w:rPr>
        <w:t>to inform</w:t>
      </w:r>
      <w:r w:rsidRPr="00DF5648">
        <w:rPr>
          <w:rFonts w:ascii="Arial" w:hAnsi="Arial" w:cs="Arial"/>
          <w:sz w:val="22"/>
          <w:szCs w:val="22"/>
        </w:rPr>
        <w:t xml:space="preserve"> decision and</w:t>
      </w:r>
      <w:r w:rsidR="008A28F4">
        <w:rPr>
          <w:rFonts w:ascii="Arial" w:hAnsi="Arial" w:cs="Arial"/>
          <w:sz w:val="22"/>
          <w:szCs w:val="22"/>
        </w:rPr>
        <w:t xml:space="preserve"> to generally raise awareness of</w:t>
      </w:r>
      <w:r w:rsidR="000A40BE">
        <w:rPr>
          <w:rFonts w:ascii="Arial" w:hAnsi="Arial" w:cs="Arial"/>
          <w:sz w:val="22"/>
          <w:szCs w:val="22"/>
        </w:rPr>
        <w:t xml:space="preserve"> </w:t>
      </w:r>
      <w:r w:rsidR="008A28F4">
        <w:rPr>
          <w:rFonts w:ascii="Arial" w:hAnsi="Arial" w:cs="Arial"/>
          <w:sz w:val="22"/>
          <w:szCs w:val="22"/>
        </w:rPr>
        <w:t xml:space="preserve">the </w:t>
      </w:r>
      <w:r w:rsidRPr="00DF5648">
        <w:rPr>
          <w:rFonts w:ascii="Arial" w:hAnsi="Arial" w:cs="Arial"/>
          <w:sz w:val="22"/>
          <w:szCs w:val="22"/>
        </w:rPr>
        <w:t xml:space="preserve">importance of Natural Capital / Ecosystem Services to </w:t>
      </w:r>
      <w:r w:rsidR="008A28F4">
        <w:rPr>
          <w:rFonts w:ascii="Arial" w:hAnsi="Arial" w:cs="Arial"/>
          <w:sz w:val="22"/>
          <w:szCs w:val="22"/>
        </w:rPr>
        <w:t xml:space="preserve">the </w:t>
      </w:r>
      <w:r w:rsidRPr="00DF5648">
        <w:rPr>
          <w:rFonts w:ascii="Arial" w:hAnsi="Arial" w:cs="Arial"/>
          <w:sz w:val="22"/>
          <w:szCs w:val="22"/>
        </w:rPr>
        <w:t>Seychelles</w:t>
      </w:r>
      <w:r w:rsidR="008A28F4">
        <w:rPr>
          <w:rFonts w:ascii="Arial" w:hAnsi="Arial" w:cs="Arial"/>
          <w:sz w:val="22"/>
          <w:szCs w:val="22"/>
        </w:rPr>
        <w:t>.</w:t>
      </w:r>
    </w:p>
    <w:p w14:paraId="22434BE8" w14:textId="5A4C7C06" w:rsidR="00456CAB" w:rsidRDefault="00456CAB" w:rsidP="00456CAB">
      <w:pPr>
        <w:widowControl w:val="0"/>
        <w:autoSpaceDE w:val="0"/>
        <w:autoSpaceDN w:val="0"/>
        <w:adjustRightInd w:val="0"/>
        <w:spacing w:after="240"/>
        <w:jc w:val="both"/>
        <w:rPr>
          <w:rFonts w:ascii="Arial" w:hAnsi="Arial" w:cs="Arial"/>
          <w:sz w:val="22"/>
          <w:szCs w:val="22"/>
        </w:rPr>
      </w:pPr>
      <w:r>
        <w:rPr>
          <w:rFonts w:ascii="Arial" w:hAnsi="Arial" w:cs="Arial"/>
          <w:sz w:val="22"/>
          <w:szCs w:val="22"/>
        </w:rPr>
        <w:t>In terms of project management, t</w:t>
      </w:r>
      <w:r w:rsidR="009C7B44" w:rsidRPr="00DC4759">
        <w:rPr>
          <w:rFonts w:ascii="Arial" w:hAnsi="Arial" w:cs="Arial"/>
          <w:sz w:val="22"/>
          <w:szCs w:val="22"/>
        </w:rPr>
        <w:t xml:space="preserve">he project should not pull back </w:t>
      </w:r>
      <w:r w:rsidR="009C7B44">
        <w:rPr>
          <w:rFonts w:ascii="Arial" w:hAnsi="Arial" w:cs="Arial"/>
          <w:sz w:val="22"/>
          <w:szCs w:val="22"/>
        </w:rPr>
        <w:t xml:space="preserve">its </w:t>
      </w:r>
      <w:r w:rsidR="009C7B44" w:rsidRPr="00DC4759">
        <w:rPr>
          <w:rFonts w:ascii="Arial" w:hAnsi="Arial" w:cs="Arial"/>
          <w:sz w:val="22"/>
          <w:szCs w:val="22"/>
        </w:rPr>
        <w:t>support to SNPA give</w:t>
      </w:r>
      <w:r>
        <w:rPr>
          <w:rFonts w:ascii="Arial" w:hAnsi="Arial" w:cs="Arial"/>
          <w:sz w:val="22"/>
          <w:szCs w:val="22"/>
        </w:rPr>
        <w:t>n</w:t>
      </w:r>
      <w:r w:rsidR="009C7B44" w:rsidRPr="00DC4759">
        <w:rPr>
          <w:rFonts w:ascii="Arial" w:hAnsi="Arial" w:cs="Arial"/>
          <w:sz w:val="22"/>
          <w:szCs w:val="22"/>
        </w:rPr>
        <w:t xml:space="preserve"> the demands currently facing SNPA as it transitions to financial autonomy. Strong ownership of project by SNPA </w:t>
      </w:r>
      <w:r w:rsidR="009C7B44">
        <w:rPr>
          <w:rFonts w:ascii="Arial" w:hAnsi="Arial" w:cs="Arial"/>
          <w:sz w:val="22"/>
          <w:szCs w:val="22"/>
        </w:rPr>
        <w:t xml:space="preserve">is also </w:t>
      </w:r>
      <w:r w:rsidR="009C7B44" w:rsidRPr="00DC4759">
        <w:rPr>
          <w:rFonts w:ascii="Arial" w:hAnsi="Arial" w:cs="Arial"/>
          <w:sz w:val="22"/>
          <w:szCs w:val="22"/>
        </w:rPr>
        <w:t>very important going forward</w:t>
      </w:r>
      <w:r w:rsidR="009C7B44">
        <w:rPr>
          <w:rFonts w:ascii="Arial" w:hAnsi="Arial" w:cs="Arial"/>
          <w:sz w:val="22"/>
          <w:szCs w:val="22"/>
        </w:rPr>
        <w:t>.</w:t>
      </w:r>
      <w:r w:rsidRPr="00A72D78">
        <w:rPr>
          <w:rFonts w:ascii="Arial" w:hAnsi="Arial" w:cs="Arial"/>
          <w:sz w:val="22"/>
          <w:szCs w:val="22"/>
        </w:rPr>
        <w:t xml:space="preserve"> It is also important that the NPD</w:t>
      </w:r>
      <w:r>
        <w:rPr>
          <w:rFonts w:ascii="Arial" w:hAnsi="Arial" w:cs="Arial"/>
          <w:sz w:val="22"/>
          <w:szCs w:val="22"/>
        </w:rPr>
        <w:t xml:space="preserve"> cha</w:t>
      </w:r>
      <w:r w:rsidR="00471F25">
        <w:rPr>
          <w:rFonts w:ascii="Arial" w:hAnsi="Arial" w:cs="Arial"/>
          <w:sz w:val="22"/>
          <w:szCs w:val="22"/>
        </w:rPr>
        <w:t>mpion</w:t>
      </w:r>
      <w:r w:rsidR="00A72D78">
        <w:rPr>
          <w:rFonts w:ascii="Arial" w:hAnsi="Arial" w:cs="Arial"/>
          <w:sz w:val="22"/>
          <w:szCs w:val="22"/>
        </w:rPr>
        <w:t xml:space="preserve">s </w:t>
      </w:r>
      <w:r w:rsidR="00471F25">
        <w:rPr>
          <w:rFonts w:ascii="Arial" w:hAnsi="Arial" w:cs="Arial"/>
          <w:sz w:val="22"/>
          <w:szCs w:val="22"/>
        </w:rPr>
        <w:t xml:space="preserve">the project, </w:t>
      </w:r>
      <w:r w:rsidR="00DF5648">
        <w:rPr>
          <w:rFonts w:ascii="Arial" w:hAnsi="Arial" w:cs="Arial"/>
          <w:sz w:val="22"/>
          <w:szCs w:val="22"/>
        </w:rPr>
        <w:t xml:space="preserve">and </w:t>
      </w:r>
      <w:r w:rsidR="00EF2B1E">
        <w:rPr>
          <w:rFonts w:ascii="Arial" w:hAnsi="Arial" w:cs="Arial"/>
          <w:sz w:val="22"/>
          <w:szCs w:val="22"/>
        </w:rPr>
        <w:t>expedites</w:t>
      </w:r>
      <w:r w:rsidR="00471F25">
        <w:rPr>
          <w:rFonts w:ascii="Arial" w:hAnsi="Arial" w:cs="Arial"/>
          <w:sz w:val="22"/>
          <w:szCs w:val="22"/>
        </w:rPr>
        <w:t xml:space="preserve"> the required approvals</w:t>
      </w:r>
      <w:r>
        <w:rPr>
          <w:rFonts w:ascii="Arial" w:hAnsi="Arial" w:cs="Arial"/>
          <w:sz w:val="22"/>
          <w:szCs w:val="22"/>
        </w:rPr>
        <w:t xml:space="preserve"> and government meetings.</w:t>
      </w:r>
    </w:p>
    <w:p w14:paraId="0AC3C166" w14:textId="77777777" w:rsidR="009C7B44" w:rsidRDefault="00456CAB" w:rsidP="009C7B44">
      <w:pPr>
        <w:jc w:val="both"/>
        <w:rPr>
          <w:rFonts w:ascii="Arial" w:hAnsi="Arial" w:cs="Arial"/>
          <w:sz w:val="22"/>
          <w:szCs w:val="22"/>
        </w:rPr>
      </w:pPr>
      <w:r>
        <w:rPr>
          <w:rFonts w:ascii="Arial" w:hAnsi="Arial" w:cs="Arial"/>
          <w:sz w:val="22"/>
          <w:szCs w:val="22"/>
        </w:rPr>
        <w:t>The project has the potential to showcase</w:t>
      </w:r>
      <w:r w:rsidR="009C7B44" w:rsidRPr="00294747">
        <w:rPr>
          <w:rFonts w:ascii="Arial" w:hAnsi="Arial" w:cs="Arial"/>
          <w:sz w:val="22"/>
          <w:szCs w:val="22"/>
        </w:rPr>
        <w:t xml:space="preserve"> 'best practice'</w:t>
      </w:r>
      <w:r w:rsidR="009C7B44">
        <w:rPr>
          <w:rFonts w:ascii="Arial" w:hAnsi="Arial" w:cs="Arial"/>
          <w:sz w:val="22"/>
          <w:szCs w:val="22"/>
        </w:rPr>
        <w:t xml:space="preserve"> in terms of PAs</w:t>
      </w:r>
      <w:r w:rsidR="009C7B44" w:rsidRPr="00294747">
        <w:rPr>
          <w:rFonts w:ascii="Arial" w:hAnsi="Arial" w:cs="Arial"/>
          <w:sz w:val="22"/>
          <w:szCs w:val="22"/>
        </w:rPr>
        <w:t xml:space="preserve"> Finance and Business Planning in the context of SIDS and the Blue Economy</w:t>
      </w:r>
      <w:r w:rsidR="009C7B44">
        <w:rPr>
          <w:rFonts w:ascii="Arial" w:hAnsi="Arial" w:cs="Arial"/>
          <w:sz w:val="22"/>
          <w:szCs w:val="22"/>
        </w:rPr>
        <w:t xml:space="preserve">. </w:t>
      </w:r>
      <w:r>
        <w:rPr>
          <w:rFonts w:ascii="Arial" w:hAnsi="Arial" w:cs="Arial"/>
          <w:sz w:val="22"/>
          <w:szCs w:val="22"/>
        </w:rPr>
        <w:t>Generally, g</w:t>
      </w:r>
      <w:r w:rsidR="009C7B44">
        <w:rPr>
          <w:rFonts w:ascii="Arial" w:hAnsi="Arial" w:cs="Arial"/>
          <w:sz w:val="22"/>
          <w:szCs w:val="22"/>
        </w:rPr>
        <w:t>reater attention is now needed to capture the lessons learnt and disseminate them both internally and externally.</w:t>
      </w:r>
    </w:p>
    <w:p w14:paraId="12DF2FCA" w14:textId="77777777" w:rsidR="009C7B44" w:rsidRDefault="009C7B44" w:rsidP="009C7B44">
      <w:pPr>
        <w:jc w:val="both"/>
        <w:rPr>
          <w:rFonts w:ascii="Arial" w:hAnsi="Arial" w:cs="Arial"/>
          <w:sz w:val="22"/>
          <w:szCs w:val="22"/>
        </w:rPr>
      </w:pPr>
    </w:p>
    <w:p w14:paraId="173901AC" w14:textId="77777777" w:rsidR="00DA258E" w:rsidRPr="009676D6" w:rsidRDefault="00F50C51" w:rsidP="00B42414">
      <w:pPr>
        <w:jc w:val="both"/>
        <w:rPr>
          <w:rFonts w:ascii="Arial" w:hAnsi="Arial" w:cs="Arial"/>
          <w:sz w:val="22"/>
          <w:szCs w:val="22"/>
        </w:rPr>
      </w:pPr>
      <w:r w:rsidRPr="009814CA">
        <w:rPr>
          <w:rFonts w:ascii="Arial" w:hAnsi="Arial" w:cs="Arial"/>
          <w:iCs/>
          <w:sz w:val="22"/>
          <w:szCs w:val="22"/>
        </w:rPr>
        <w:t>Table 7</w:t>
      </w:r>
      <w:r w:rsidR="009C7B44" w:rsidRPr="003D2645">
        <w:rPr>
          <w:rFonts w:ascii="Arial" w:hAnsi="Arial" w:cs="Arial"/>
          <w:iCs/>
          <w:sz w:val="22"/>
          <w:szCs w:val="22"/>
        </w:rPr>
        <w:t xml:space="preserve"> presents</w:t>
      </w:r>
      <w:r w:rsidR="009C7B44" w:rsidRPr="00CF070C">
        <w:rPr>
          <w:rFonts w:ascii="Arial" w:hAnsi="Arial" w:cs="Arial"/>
          <w:iCs/>
          <w:sz w:val="22"/>
          <w:szCs w:val="22"/>
        </w:rPr>
        <w:t xml:space="preserve"> the MTR Ra</w:t>
      </w:r>
      <w:r w:rsidR="00F95FCF">
        <w:rPr>
          <w:rFonts w:ascii="Arial" w:hAnsi="Arial" w:cs="Arial"/>
          <w:iCs/>
          <w:sz w:val="22"/>
          <w:szCs w:val="22"/>
        </w:rPr>
        <w:t>tings a s</w:t>
      </w:r>
      <w:r w:rsidR="009C7B44">
        <w:rPr>
          <w:rFonts w:ascii="Arial" w:hAnsi="Arial" w:cs="Arial"/>
          <w:iCs/>
          <w:sz w:val="22"/>
          <w:szCs w:val="22"/>
        </w:rPr>
        <w:t>ummary</w:t>
      </w:r>
      <w:r w:rsidR="00F95FCF">
        <w:rPr>
          <w:rFonts w:ascii="Arial" w:hAnsi="Arial" w:cs="Arial"/>
          <w:iCs/>
          <w:sz w:val="22"/>
          <w:szCs w:val="22"/>
        </w:rPr>
        <w:t xml:space="preserve"> of achievements and challenges</w:t>
      </w:r>
      <w:r w:rsidR="009C7B44">
        <w:rPr>
          <w:rFonts w:ascii="Arial" w:hAnsi="Arial" w:cs="Arial"/>
          <w:iCs/>
          <w:sz w:val="22"/>
          <w:szCs w:val="22"/>
        </w:rPr>
        <w:t xml:space="preserve">. </w:t>
      </w:r>
      <w:r w:rsidR="00A83CED">
        <w:rPr>
          <w:rFonts w:ascii="Arial" w:hAnsi="Arial" w:cs="Arial"/>
          <w:sz w:val="22"/>
          <w:szCs w:val="22"/>
        </w:rPr>
        <w:t xml:space="preserve">In terms of progress toward results the project is rated as </w:t>
      </w:r>
      <w:r w:rsidR="009676D6">
        <w:rPr>
          <w:rFonts w:ascii="Arial" w:hAnsi="Arial" w:cs="Arial"/>
          <w:sz w:val="22"/>
          <w:szCs w:val="22"/>
        </w:rPr>
        <w:t>‘</w:t>
      </w:r>
      <w:r w:rsidR="00A83CED">
        <w:rPr>
          <w:rFonts w:ascii="Arial" w:hAnsi="Arial" w:cs="Arial"/>
          <w:sz w:val="22"/>
          <w:szCs w:val="22"/>
        </w:rPr>
        <w:t>Satisfactory</w:t>
      </w:r>
      <w:r w:rsidR="009676D6">
        <w:rPr>
          <w:rFonts w:ascii="Arial" w:hAnsi="Arial" w:cs="Arial"/>
          <w:sz w:val="22"/>
          <w:szCs w:val="22"/>
        </w:rPr>
        <w:t>’</w:t>
      </w:r>
      <w:r w:rsidR="000A40BE">
        <w:rPr>
          <w:rFonts w:ascii="Arial" w:hAnsi="Arial" w:cs="Arial"/>
          <w:sz w:val="22"/>
          <w:szCs w:val="22"/>
        </w:rPr>
        <w:t xml:space="preserve"> </w:t>
      </w:r>
      <w:r w:rsidR="009C7B44">
        <w:rPr>
          <w:rFonts w:ascii="Arial" w:hAnsi="Arial" w:cs="Arial"/>
          <w:sz w:val="22"/>
          <w:szCs w:val="22"/>
        </w:rPr>
        <w:t>across its objectives and its two o</w:t>
      </w:r>
      <w:r w:rsidR="00A83CED">
        <w:rPr>
          <w:rFonts w:ascii="Arial" w:hAnsi="Arial" w:cs="Arial"/>
          <w:sz w:val="22"/>
          <w:szCs w:val="22"/>
        </w:rPr>
        <w:t xml:space="preserve">utcomes.  </w:t>
      </w:r>
      <w:r w:rsidR="009676D6">
        <w:rPr>
          <w:rFonts w:ascii="Arial" w:hAnsi="Arial" w:cs="Arial"/>
          <w:sz w:val="22"/>
          <w:szCs w:val="22"/>
        </w:rPr>
        <w:t>In terms of Project Implementation and adaptive management the project is rated as ‘Moderately Satisfactory’, and ‘Moderately Likely’ in terms of the project’s sustainability.</w:t>
      </w:r>
    </w:p>
    <w:p w14:paraId="433ECD4B" w14:textId="77777777" w:rsidR="00B42414" w:rsidRDefault="00B42414" w:rsidP="00B42414">
      <w:pPr>
        <w:widowControl w:val="0"/>
        <w:tabs>
          <w:tab w:val="left" w:pos="940"/>
          <w:tab w:val="left" w:pos="1440"/>
        </w:tabs>
        <w:autoSpaceDE w:val="0"/>
        <w:autoSpaceDN w:val="0"/>
        <w:adjustRightInd w:val="0"/>
        <w:rPr>
          <w:rFonts w:ascii="Arial" w:hAnsi="Arial" w:cs="Arial"/>
          <w:b/>
          <w:bCs/>
          <w:sz w:val="22"/>
          <w:szCs w:val="22"/>
          <w:highlight w:val="yellow"/>
        </w:rPr>
      </w:pPr>
    </w:p>
    <w:p w14:paraId="0426534E" w14:textId="77777777" w:rsidR="006C2611" w:rsidRDefault="006C2611">
      <w:pPr>
        <w:rPr>
          <w:rFonts w:ascii="Arial" w:hAnsi="Arial" w:cs="Arial"/>
          <w:b/>
          <w:bCs/>
          <w:sz w:val="22"/>
          <w:szCs w:val="22"/>
        </w:rPr>
      </w:pPr>
      <w:r>
        <w:rPr>
          <w:rFonts w:ascii="Arial" w:hAnsi="Arial" w:cs="Arial"/>
          <w:b/>
          <w:bCs/>
          <w:sz w:val="22"/>
          <w:szCs w:val="22"/>
        </w:rPr>
        <w:br w:type="page"/>
      </w:r>
    </w:p>
    <w:p w14:paraId="486324FF" w14:textId="46D8BF0E" w:rsidR="00F95FCF" w:rsidRPr="00976DAC" w:rsidRDefault="00F95FCF" w:rsidP="00B42414">
      <w:pPr>
        <w:widowControl w:val="0"/>
        <w:tabs>
          <w:tab w:val="left" w:pos="940"/>
          <w:tab w:val="left" w:pos="1440"/>
        </w:tabs>
        <w:autoSpaceDE w:val="0"/>
        <w:autoSpaceDN w:val="0"/>
        <w:adjustRightInd w:val="0"/>
        <w:rPr>
          <w:rFonts w:ascii="Arial" w:hAnsi="Arial" w:cs="Arial"/>
          <w:b/>
          <w:bCs/>
          <w:sz w:val="22"/>
          <w:szCs w:val="22"/>
        </w:rPr>
      </w:pPr>
      <w:r>
        <w:rPr>
          <w:rFonts w:ascii="Arial" w:hAnsi="Arial" w:cs="Arial"/>
          <w:b/>
          <w:bCs/>
          <w:sz w:val="22"/>
          <w:szCs w:val="22"/>
        </w:rPr>
        <w:t xml:space="preserve">Table 7: </w:t>
      </w:r>
      <w:r w:rsidRPr="00486F06">
        <w:rPr>
          <w:rFonts w:ascii="Arial" w:hAnsi="Arial" w:cs="Arial"/>
          <w:b/>
          <w:bCs/>
          <w:sz w:val="22"/>
          <w:szCs w:val="22"/>
        </w:rPr>
        <w:t xml:space="preserve">MTR Ratings &amp; Achievement Summary Table for PA Finance project </w:t>
      </w:r>
    </w:p>
    <w:tbl>
      <w:tblPr>
        <w:tblStyle w:val="TableGrid"/>
        <w:tblW w:w="9355" w:type="dxa"/>
        <w:tblLayout w:type="fixed"/>
        <w:tblLook w:val="0000" w:firstRow="0" w:lastRow="0" w:firstColumn="0" w:lastColumn="0" w:noHBand="0" w:noVBand="0"/>
      </w:tblPr>
      <w:tblGrid>
        <w:gridCol w:w="2065"/>
        <w:gridCol w:w="2700"/>
        <w:gridCol w:w="4590"/>
      </w:tblGrid>
      <w:tr w:rsidR="00F95FCF" w:rsidRPr="00C5474E" w14:paraId="140A8AF2" w14:textId="77777777" w:rsidTr="00191B5B">
        <w:trPr>
          <w:trHeight w:val="206"/>
        </w:trPr>
        <w:tc>
          <w:tcPr>
            <w:tcW w:w="2065" w:type="dxa"/>
          </w:tcPr>
          <w:p w14:paraId="1E8F1BF0" w14:textId="77777777" w:rsidR="00F95FCF" w:rsidRPr="00C5474E" w:rsidRDefault="00F95FCF" w:rsidP="00191B5B">
            <w:pPr>
              <w:widowControl w:val="0"/>
              <w:autoSpaceDE w:val="0"/>
              <w:autoSpaceDN w:val="0"/>
              <w:adjustRightInd w:val="0"/>
              <w:spacing w:after="240"/>
              <w:jc w:val="center"/>
              <w:rPr>
                <w:rFonts w:ascii="Arial" w:hAnsi="Arial" w:cs="Arial"/>
                <w:sz w:val="18"/>
                <w:szCs w:val="18"/>
              </w:rPr>
            </w:pPr>
            <w:r w:rsidRPr="00C5474E">
              <w:rPr>
                <w:rFonts w:ascii="Arial" w:hAnsi="Arial" w:cs="Arial"/>
                <w:b/>
                <w:bCs/>
                <w:sz w:val="18"/>
                <w:szCs w:val="18"/>
              </w:rPr>
              <w:t>Measure</w:t>
            </w:r>
          </w:p>
        </w:tc>
        <w:tc>
          <w:tcPr>
            <w:tcW w:w="2700" w:type="dxa"/>
          </w:tcPr>
          <w:p w14:paraId="732F7CBC" w14:textId="77777777" w:rsidR="00F95FCF" w:rsidRPr="00C5474E" w:rsidRDefault="00F95FCF" w:rsidP="00191B5B">
            <w:pPr>
              <w:widowControl w:val="0"/>
              <w:autoSpaceDE w:val="0"/>
              <w:autoSpaceDN w:val="0"/>
              <w:adjustRightInd w:val="0"/>
              <w:spacing w:after="240"/>
              <w:jc w:val="center"/>
              <w:rPr>
                <w:rFonts w:ascii="Arial" w:hAnsi="Arial" w:cs="Arial"/>
                <w:sz w:val="18"/>
                <w:szCs w:val="18"/>
              </w:rPr>
            </w:pPr>
            <w:r w:rsidRPr="00C5474E">
              <w:rPr>
                <w:rFonts w:ascii="Arial" w:hAnsi="Arial" w:cs="Arial"/>
                <w:b/>
                <w:bCs/>
                <w:sz w:val="18"/>
                <w:szCs w:val="18"/>
              </w:rPr>
              <w:t>MTR Rating</w:t>
            </w:r>
          </w:p>
        </w:tc>
        <w:tc>
          <w:tcPr>
            <w:tcW w:w="4590" w:type="dxa"/>
          </w:tcPr>
          <w:p w14:paraId="7FD11B20" w14:textId="77777777" w:rsidR="00F95FCF" w:rsidRPr="00C5474E" w:rsidRDefault="00F95FCF" w:rsidP="00191B5B">
            <w:pPr>
              <w:widowControl w:val="0"/>
              <w:autoSpaceDE w:val="0"/>
              <w:autoSpaceDN w:val="0"/>
              <w:adjustRightInd w:val="0"/>
              <w:spacing w:after="240"/>
              <w:jc w:val="center"/>
              <w:rPr>
                <w:rFonts w:ascii="Arial" w:hAnsi="Arial" w:cs="Arial"/>
                <w:sz w:val="18"/>
                <w:szCs w:val="18"/>
              </w:rPr>
            </w:pPr>
            <w:r w:rsidRPr="00C5474E">
              <w:rPr>
                <w:rFonts w:ascii="Arial" w:hAnsi="Arial" w:cs="Arial"/>
                <w:b/>
                <w:bCs/>
                <w:sz w:val="18"/>
                <w:szCs w:val="18"/>
              </w:rPr>
              <w:t xml:space="preserve">Achievement </w:t>
            </w:r>
            <w:r>
              <w:rPr>
                <w:rFonts w:ascii="Arial" w:hAnsi="Arial" w:cs="Arial"/>
                <w:b/>
                <w:bCs/>
                <w:sz w:val="18"/>
                <w:szCs w:val="18"/>
              </w:rPr>
              <w:t xml:space="preserve">/ </w:t>
            </w:r>
            <w:r w:rsidRPr="00C5474E">
              <w:rPr>
                <w:rFonts w:ascii="Arial" w:hAnsi="Arial" w:cs="Arial"/>
                <w:b/>
                <w:bCs/>
                <w:sz w:val="18"/>
                <w:szCs w:val="18"/>
              </w:rPr>
              <w:t>Description</w:t>
            </w:r>
          </w:p>
        </w:tc>
      </w:tr>
      <w:tr w:rsidR="00F95FCF" w:rsidRPr="00C5474E" w14:paraId="6BE7B77E" w14:textId="77777777" w:rsidTr="00191B5B">
        <w:trPr>
          <w:trHeight w:val="116"/>
        </w:trPr>
        <w:tc>
          <w:tcPr>
            <w:tcW w:w="2065" w:type="dxa"/>
          </w:tcPr>
          <w:p w14:paraId="7381242D" w14:textId="7B82F30A"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b/>
                <w:bCs/>
                <w:sz w:val="18"/>
                <w:szCs w:val="18"/>
              </w:rPr>
              <w:t>Project Strategy</w:t>
            </w:r>
            <w:r w:rsidR="00B42414">
              <w:rPr>
                <w:rFonts w:ascii="Arial" w:hAnsi="Arial" w:cs="Arial"/>
                <w:b/>
                <w:bCs/>
                <w:sz w:val="18"/>
                <w:szCs w:val="18"/>
              </w:rPr>
              <w:t xml:space="preserve"> </w:t>
            </w:r>
            <w:r w:rsidRPr="00471F25">
              <w:rPr>
                <w:rFonts w:ascii="Arial" w:hAnsi="Arial" w:cs="Arial"/>
                <w:b/>
                <w:bCs/>
                <w:sz w:val="18"/>
                <w:szCs w:val="18"/>
                <w:vertAlign w:val="superscript"/>
              </w:rPr>
              <w:t>1</w:t>
            </w:r>
          </w:p>
        </w:tc>
        <w:tc>
          <w:tcPr>
            <w:tcW w:w="2700" w:type="dxa"/>
          </w:tcPr>
          <w:p w14:paraId="3C55D061"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N/A </w:t>
            </w:r>
          </w:p>
        </w:tc>
        <w:tc>
          <w:tcPr>
            <w:tcW w:w="4590" w:type="dxa"/>
          </w:tcPr>
          <w:p w14:paraId="4327E0CC" w14:textId="77777777" w:rsidR="00F95FCF" w:rsidRPr="00C5474E" w:rsidRDefault="00F95FCF" w:rsidP="00191B5B">
            <w:pPr>
              <w:widowControl w:val="0"/>
              <w:autoSpaceDE w:val="0"/>
              <w:autoSpaceDN w:val="0"/>
              <w:adjustRightInd w:val="0"/>
              <w:jc w:val="both"/>
              <w:rPr>
                <w:rFonts w:ascii="Arial" w:hAnsi="Arial" w:cs="Arial"/>
                <w:sz w:val="18"/>
                <w:szCs w:val="18"/>
              </w:rPr>
            </w:pPr>
          </w:p>
        </w:tc>
      </w:tr>
      <w:tr w:rsidR="00F95FCF" w:rsidRPr="00C5474E" w14:paraId="66B2163C" w14:textId="77777777" w:rsidTr="00191B5B">
        <w:tc>
          <w:tcPr>
            <w:tcW w:w="2065" w:type="dxa"/>
            <w:vMerge w:val="restart"/>
          </w:tcPr>
          <w:p w14:paraId="33773E42"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b/>
                <w:bCs/>
                <w:sz w:val="18"/>
                <w:szCs w:val="18"/>
              </w:rPr>
              <w:t xml:space="preserve">Progress Towards Results </w:t>
            </w:r>
          </w:p>
          <w:p w14:paraId="009C2998" w14:textId="77777777" w:rsidR="00F95FCF" w:rsidRPr="00C5474E" w:rsidRDefault="00F95FCF" w:rsidP="00191B5B">
            <w:pPr>
              <w:widowControl w:val="0"/>
              <w:autoSpaceDE w:val="0"/>
              <w:autoSpaceDN w:val="0"/>
              <w:adjustRightInd w:val="0"/>
              <w:jc w:val="both"/>
              <w:rPr>
                <w:rFonts w:ascii="Arial" w:hAnsi="Arial" w:cs="Arial"/>
                <w:sz w:val="18"/>
                <w:szCs w:val="18"/>
              </w:rPr>
            </w:pPr>
            <w:r w:rsidRPr="00C5474E">
              <w:rPr>
                <w:rFonts w:ascii="Arial" w:hAnsi="Arial" w:cs="Arial"/>
                <w:noProof/>
                <w:sz w:val="18"/>
                <w:szCs w:val="18"/>
              </w:rPr>
              <w:drawing>
                <wp:inline distT="0" distB="0" distL="0" distR="0" wp14:anchorId="0BE60BA2" wp14:editId="1358F66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700" w:type="dxa"/>
          </w:tcPr>
          <w:p w14:paraId="01F467DE"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Objective: To improve the financial sustainability and strategic cohesion of Seychelles protected area system, which also dealing with emerging threats and risks to biodiversity in the shifting national economic environment.  </w:t>
            </w:r>
          </w:p>
          <w:p w14:paraId="1841533E"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Achievement Rating: </w:t>
            </w:r>
            <w:r w:rsidRPr="00C47A44">
              <w:rPr>
                <w:rFonts w:ascii="Arial" w:hAnsi="Arial" w:cs="Arial"/>
                <w:sz w:val="18"/>
                <w:szCs w:val="18"/>
              </w:rPr>
              <w:t>Satisfactory</w:t>
            </w:r>
          </w:p>
        </w:tc>
        <w:tc>
          <w:tcPr>
            <w:tcW w:w="4590" w:type="dxa"/>
          </w:tcPr>
          <w:p w14:paraId="1D233B37" w14:textId="77777777" w:rsidR="00F95FCF" w:rsidRDefault="00F95FCF" w:rsidP="00191B5B">
            <w:pPr>
              <w:jc w:val="both"/>
              <w:rPr>
                <w:rFonts w:ascii="Arial" w:hAnsi="Arial" w:cs="Arial"/>
                <w:sz w:val="18"/>
                <w:szCs w:val="18"/>
              </w:rPr>
            </w:pPr>
            <w:r>
              <w:rPr>
                <w:rFonts w:ascii="Arial" w:hAnsi="Arial" w:cs="Arial"/>
                <w:sz w:val="18"/>
                <w:szCs w:val="18"/>
              </w:rPr>
              <w:t xml:space="preserve">The mid-term target reached for indicator 1a and for 50% of sub-systems for Indicator 1b, </w:t>
            </w:r>
            <w:r w:rsidR="00A51582">
              <w:rPr>
                <w:rFonts w:ascii="Arial" w:hAnsi="Arial" w:cs="Arial"/>
                <w:sz w:val="18"/>
                <w:szCs w:val="18"/>
              </w:rPr>
              <w:t xml:space="preserve">and </w:t>
            </w:r>
            <w:r>
              <w:rPr>
                <w:rFonts w:ascii="Arial" w:hAnsi="Arial" w:cs="Arial"/>
                <w:sz w:val="18"/>
                <w:szCs w:val="18"/>
              </w:rPr>
              <w:t xml:space="preserve">are on track for indicators 2 and 3, with </w:t>
            </w:r>
            <w:r w:rsidR="00A51582">
              <w:rPr>
                <w:rFonts w:ascii="Arial" w:hAnsi="Arial" w:cs="Arial"/>
                <w:sz w:val="18"/>
                <w:szCs w:val="18"/>
              </w:rPr>
              <w:t>the End of P</w:t>
            </w:r>
            <w:r>
              <w:rPr>
                <w:rFonts w:ascii="Arial" w:hAnsi="Arial" w:cs="Arial"/>
                <w:sz w:val="18"/>
                <w:szCs w:val="18"/>
              </w:rPr>
              <w:t xml:space="preserve">roject target reached for some indicator components. </w:t>
            </w:r>
          </w:p>
          <w:p w14:paraId="6BA37552" w14:textId="77777777" w:rsidR="00F95FCF" w:rsidRDefault="00F95FCF" w:rsidP="00191B5B">
            <w:pPr>
              <w:jc w:val="both"/>
              <w:rPr>
                <w:rFonts w:ascii="Arial" w:hAnsi="Arial" w:cs="Arial"/>
                <w:sz w:val="18"/>
                <w:szCs w:val="18"/>
              </w:rPr>
            </w:pPr>
          </w:p>
          <w:p w14:paraId="78D8C628" w14:textId="77777777" w:rsidR="00F95FCF" w:rsidRPr="00DF5648" w:rsidRDefault="00F95FCF" w:rsidP="00191B5B">
            <w:pPr>
              <w:jc w:val="both"/>
              <w:rPr>
                <w:rFonts w:ascii="Arial" w:hAnsi="Arial" w:cs="Arial"/>
                <w:color w:val="000000" w:themeColor="text1"/>
                <w:sz w:val="18"/>
                <w:szCs w:val="18"/>
              </w:rPr>
            </w:pPr>
            <w:r w:rsidRPr="00DF5648">
              <w:rPr>
                <w:rFonts w:ascii="Arial" w:hAnsi="Arial" w:cs="Arial"/>
                <w:sz w:val="18"/>
                <w:szCs w:val="18"/>
              </w:rPr>
              <w:t xml:space="preserve">The project is producing </w:t>
            </w:r>
            <w:r w:rsidRPr="00DF5648">
              <w:rPr>
                <w:rFonts w:ascii="Arial" w:hAnsi="Arial" w:cs="Arial"/>
                <w:color w:val="000000" w:themeColor="text1"/>
                <w:sz w:val="18"/>
                <w:szCs w:val="18"/>
              </w:rPr>
              <w:t>technically strong outputs and support.</w:t>
            </w:r>
          </w:p>
          <w:p w14:paraId="2F36DC67" w14:textId="77777777" w:rsidR="00F95FCF" w:rsidRPr="00D769C3" w:rsidRDefault="00F95FCF" w:rsidP="00191B5B">
            <w:pPr>
              <w:jc w:val="both"/>
              <w:rPr>
                <w:rFonts w:ascii="Arial" w:hAnsi="Arial" w:cs="Arial"/>
                <w:color w:val="C00000"/>
                <w:sz w:val="18"/>
                <w:szCs w:val="18"/>
              </w:rPr>
            </w:pPr>
          </w:p>
        </w:tc>
      </w:tr>
      <w:tr w:rsidR="00F95FCF" w:rsidRPr="00C5474E" w14:paraId="14A443A8" w14:textId="77777777" w:rsidTr="00191B5B">
        <w:tc>
          <w:tcPr>
            <w:tcW w:w="2065" w:type="dxa"/>
            <w:vMerge/>
          </w:tcPr>
          <w:p w14:paraId="590BEC30" w14:textId="77777777" w:rsidR="00F95FCF" w:rsidRPr="00C5474E" w:rsidRDefault="00F95FCF" w:rsidP="00191B5B">
            <w:pPr>
              <w:widowControl w:val="0"/>
              <w:autoSpaceDE w:val="0"/>
              <w:autoSpaceDN w:val="0"/>
              <w:adjustRightInd w:val="0"/>
              <w:jc w:val="both"/>
              <w:rPr>
                <w:rFonts w:ascii="Arial" w:hAnsi="Arial" w:cs="Arial"/>
                <w:sz w:val="18"/>
                <w:szCs w:val="18"/>
              </w:rPr>
            </w:pPr>
          </w:p>
        </w:tc>
        <w:tc>
          <w:tcPr>
            <w:tcW w:w="2700" w:type="dxa"/>
          </w:tcPr>
          <w:p w14:paraId="3970D8F6" w14:textId="5505E5AD"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Outcome 1: Component 1</w:t>
            </w:r>
            <w:r w:rsidR="00EE4144">
              <w:rPr>
                <w:rFonts w:ascii="Arial" w:hAnsi="Arial" w:cs="Arial"/>
                <w:sz w:val="18"/>
                <w:szCs w:val="18"/>
              </w:rPr>
              <w:t xml:space="preserve"> </w:t>
            </w:r>
            <w:r w:rsidRPr="00C5474E">
              <w:rPr>
                <w:rFonts w:ascii="Arial" w:hAnsi="Arial" w:cs="Arial"/>
                <w:bCs/>
                <w:sz w:val="18"/>
                <w:szCs w:val="18"/>
              </w:rPr>
              <w:t>Protected Areas investment is fostered &amp; capacity for PA Management, at site and systematic levels, is improved for directing the Long Term sustainable financing of PA</w:t>
            </w:r>
          </w:p>
          <w:p w14:paraId="394021F2"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Achievement Rating: </w:t>
            </w:r>
            <w:r w:rsidRPr="009676D6">
              <w:rPr>
                <w:rFonts w:ascii="Arial" w:hAnsi="Arial" w:cs="Arial"/>
                <w:sz w:val="18"/>
                <w:szCs w:val="18"/>
              </w:rPr>
              <w:t>Satisfactory</w:t>
            </w:r>
          </w:p>
        </w:tc>
        <w:tc>
          <w:tcPr>
            <w:tcW w:w="4590" w:type="dxa"/>
          </w:tcPr>
          <w:p w14:paraId="6C630CD0" w14:textId="77777777" w:rsidR="00F95FCF" w:rsidRPr="00DF5648" w:rsidRDefault="00F95FCF" w:rsidP="00191B5B">
            <w:pPr>
              <w:jc w:val="both"/>
              <w:rPr>
                <w:rFonts w:ascii="Arial" w:hAnsi="Arial" w:cs="Arial"/>
                <w:sz w:val="18"/>
                <w:szCs w:val="18"/>
              </w:rPr>
            </w:pPr>
            <w:r w:rsidRPr="00DF5648">
              <w:rPr>
                <w:rFonts w:ascii="Arial" w:hAnsi="Arial" w:cs="Arial"/>
                <w:sz w:val="18"/>
                <w:szCs w:val="18"/>
              </w:rPr>
              <w:t>Key achievements include the completion of a Protected Areas System and Financing and Investment Plan, support for the operation</w:t>
            </w:r>
            <w:r w:rsidR="001C6C08">
              <w:rPr>
                <w:rFonts w:ascii="Arial" w:hAnsi="Arial" w:cs="Arial"/>
                <w:sz w:val="18"/>
                <w:szCs w:val="18"/>
              </w:rPr>
              <w:t>a</w:t>
            </w:r>
            <w:r w:rsidRPr="00DF5648">
              <w:rPr>
                <w:rFonts w:ascii="Arial" w:hAnsi="Arial" w:cs="Arial"/>
                <w:sz w:val="18"/>
                <w:szCs w:val="18"/>
              </w:rPr>
              <w:t xml:space="preserve">lization of SeyCCAT, training </w:t>
            </w:r>
            <w:r>
              <w:rPr>
                <w:rFonts w:ascii="Arial" w:hAnsi="Arial" w:cs="Arial"/>
                <w:sz w:val="18"/>
                <w:szCs w:val="18"/>
              </w:rPr>
              <w:t xml:space="preserve">for all partners </w:t>
            </w:r>
            <w:r w:rsidRPr="00DF5648">
              <w:rPr>
                <w:rFonts w:ascii="Arial" w:hAnsi="Arial" w:cs="Arial"/>
                <w:sz w:val="18"/>
                <w:szCs w:val="18"/>
              </w:rPr>
              <w:t>on manage</w:t>
            </w:r>
            <w:r>
              <w:rPr>
                <w:rFonts w:ascii="Arial" w:hAnsi="Arial" w:cs="Arial"/>
                <w:sz w:val="18"/>
                <w:szCs w:val="18"/>
              </w:rPr>
              <w:t>ment and busi</w:t>
            </w:r>
            <w:r w:rsidRPr="00DF5648">
              <w:rPr>
                <w:rFonts w:ascii="Arial" w:hAnsi="Arial" w:cs="Arial"/>
                <w:sz w:val="18"/>
                <w:szCs w:val="18"/>
              </w:rPr>
              <w:t>ness plans.</w:t>
            </w:r>
          </w:p>
          <w:p w14:paraId="2EEF87D7" w14:textId="77777777" w:rsidR="00F95FCF" w:rsidRDefault="00F95FCF" w:rsidP="00191B5B">
            <w:pPr>
              <w:jc w:val="both"/>
              <w:rPr>
                <w:rFonts w:ascii="Arial" w:hAnsi="Arial" w:cs="Arial"/>
                <w:sz w:val="18"/>
                <w:szCs w:val="18"/>
              </w:rPr>
            </w:pPr>
            <w:r>
              <w:rPr>
                <w:rFonts w:ascii="Arial" w:hAnsi="Arial" w:cs="Arial"/>
                <w:sz w:val="18"/>
                <w:szCs w:val="18"/>
              </w:rPr>
              <w:t>The development of Management plans and business plans have faced delays but are now largely progressing.</w:t>
            </w:r>
          </w:p>
          <w:p w14:paraId="363B1BBF" w14:textId="77777777" w:rsidR="00F95FCF" w:rsidRPr="00C5474E" w:rsidRDefault="00F95FCF" w:rsidP="00191B5B">
            <w:pPr>
              <w:jc w:val="both"/>
              <w:rPr>
                <w:rFonts w:ascii="Arial" w:hAnsi="Arial" w:cs="Arial"/>
                <w:sz w:val="18"/>
                <w:szCs w:val="18"/>
              </w:rPr>
            </w:pPr>
            <w:r>
              <w:rPr>
                <w:rFonts w:ascii="Arial" w:hAnsi="Arial" w:cs="Arial"/>
                <w:sz w:val="18"/>
                <w:szCs w:val="18"/>
              </w:rPr>
              <w:t>A decision by the project on how to quantify the contributions of PAs to the economy is required.</w:t>
            </w:r>
          </w:p>
        </w:tc>
      </w:tr>
      <w:tr w:rsidR="00F95FCF" w:rsidRPr="00C5474E" w14:paraId="14BD6C7E" w14:textId="77777777" w:rsidTr="00191B5B">
        <w:trPr>
          <w:trHeight w:val="1682"/>
        </w:trPr>
        <w:tc>
          <w:tcPr>
            <w:tcW w:w="2065" w:type="dxa"/>
            <w:vMerge/>
          </w:tcPr>
          <w:p w14:paraId="7CC452A1" w14:textId="77777777" w:rsidR="00F95FCF" w:rsidRPr="00C5474E" w:rsidRDefault="00F95FCF" w:rsidP="00191B5B">
            <w:pPr>
              <w:widowControl w:val="0"/>
              <w:autoSpaceDE w:val="0"/>
              <w:autoSpaceDN w:val="0"/>
              <w:adjustRightInd w:val="0"/>
              <w:jc w:val="both"/>
              <w:rPr>
                <w:rFonts w:ascii="Arial" w:hAnsi="Arial" w:cs="Arial"/>
                <w:sz w:val="18"/>
                <w:szCs w:val="18"/>
              </w:rPr>
            </w:pPr>
          </w:p>
        </w:tc>
        <w:tc>
          <w:tcPr>
            <w:tcW w:w="2700" w:type="dxa"/>
          </w:tcPr>
          <w:p w14:paraId="12A2D916"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Outcome 2: </w:t>
            </w:r>
            <w:r w:rsidRPr="00C5474E">
              <w:rPr>
                <w:rFonts w:ascii="Arial" w:hAnsi="Arial" w:cs="Arial"/>
                <w:bCs/>
                <w:sz w:val="18"/>
                <w:szCs w:val="18"/>
              </w:rPr>
              <w:t>The overall ability of the PA system to generate relevant revenue is improved, both in view of improving the overall management effectiveness &amp; of catering for the needs of an expanded estate</w:t>
            </w:r>
          </w:p>
          <w:p w14:paraId="0C6ED85E"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 xml:space="preserve">Achievement Rating: </w:t>
            </w:r>
            <w:r w:rsidRPr="009676D6">
              <w:rPr>
                <w:rFonts w:ascii="Arial" w:hAnsi="Arial" w:cs="Arial"/>
                <w:sz w:val="18"/>
                <w:szCs w:val="18"/>
              </w:rPr>
              <w:t>Satisfactory</w:t>
            </w:r>
          </w:p>
        </w:tc>
        <w:tc>
          <w:tcPr>
            <w:tcW w:w="4590" w:type="dxa"/>
          </w:tcPr>
          <w:p w14:paraId="136F4A8B" w14:textId="77777777" w:rsidR="00F95FCF" w:rsidRDefault="00F95FCF" w:rsidP="00191B5B">
            <w:pPr>
              <w:widowControl w:val="0"/>
              <w:autoSpaceDE w:val="0"/>
              <w:autoSpaceDN w:val="0"/>
              <w:adjustRightInd w:val="0"/>
              <w:jc w:val="both"/>
              <w:rPr>
                <w:rFonts w:ascii="Arial" w:hAnsi="Arial" w:cs="Arial"/>
                <w:sz w:val="18"/>
                <w:szCs w:val="18"/>
              </w:rPr>
            </w:pPr>
            <w:r>
              <w:rPr>
                <w:rFonts w:ascii="Arial" w:hAnsi="Arial" w:cs="Arial"/>
                <w:sz w:val="18"/>
                <w:szCs w:val="18"/>
              </w:rPr>
              <w:t>Key achievements include the SNPA Strategic plan and financial autonomy, and steady progress across some partner sites (e.g. Aldabra House – Mahe, and Cousin Island).</w:t>
            </w:r>
          </w:p>
          <w:p w14:paraId="2F8B7969" w14:textId="5E51C7DA" w:rsidR="00F95FCF" w:rsidRPr="00C5474E" w:rsidRDefault="00F95FCF" w:rsidP="00191B5B">
            <w:pPr>
              <w:widowControl w:val="0"/>
              <w:autoSpaceDE w:val="0"/>
              <w:autoSpaceDN w:val="0"/>
              <w:adjustRightInd w:val="0"/>
              <w:jc w:val="both"/>
              <w:rPr>
                <w:rFonts w:ascii="Arial" w:hAnsi="Arial" w:cs="Arial"/>
                <w:sz w:val="18"/>
                <w:szCs w:val="18"/>
              </w:rPr>
            </w:pPr>
            <w:r>
              <w:rPr>
                <w:rFonts w:ascii="Arial" w:hAnsi="Arial" w:cs="Arial"/>
                <w:sz w:val="18"/>
                <w:szCs w:val="18"/>
              </w:rPr>
              <w:t>Delays have been experienced across SNPA activities and by other partners (e.g. SNPA, GIF) for a variety of reasons, some of which are not in the project’s control such as the approval of the Nature Reserves and Conservancy Bill</w:t>
            </w:r>
          </w:p>
        </w:tc>
      </w:tr>
      <w:tr w:rsidR="00F95FCF" w:rsidRPr="00C5474E" w14:paraId="1B9A5162" w14:textId="77777777" w:rsidTr="00191B5B">
        <w:tc>
          <w:tcPr>
            <w:tcW w:w="2065" w:type="dxa"/>
          </w:tcPr>
          <w:p w14:paraId="41F7CBDB" w14:textId="77777777" w:rsidR="00F95FCF" w:rsidRPr="00C5474E" w:rsidRDefault="00F95FCF" w:rsidP="00191B5B">
            <w:pPr>
              <w:widowControl w:val="0"/>
              <w:autoSpaceDE w:val="0"/>
              <w:autoSpaceDN w:val="0"/>
              <w:adjustRightInd w:val="0"/>
              <w:jc w:val="both"/>
              <w:rPr>
                <w:rFonts w:ascii="Arial" w:hAnsi="Arial" w:cs="Arial"/>
                <w:sz w:val="18"/>
                <w:szCs w:val="18"/>
              </w:rPr>
            </w:pPr>
            <w:r w:rsidRPr="00C5474E">
              <w:rPr>
                <w:rFonts w:ascii="Arial" w:hAnsi="Arial" w:cs="Arial"/>
                <w:b/>
                <w:bCs/>
                <w:sz w:val="18"/>
                <w:szCs w:val="18"/>
              </w:rPr>
              <w:t xml:space="preserve">Project Implementation &amp; Adaptive Management </w:t>
            </w:r>
          </w:p>
        </w:tc>
        <w:tc>
          <w:tcPr>
            <w:tcW w:w="2700" w:type="dxa"/>
          </w:tcPr>
          <w:p w14:paraId="5A545F3B"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Achievement Rating</w:t>
            </w:r>
            <w:r>
              <w:rPr>
                <w:rFonts w:ascii="Arial" w:hAnsi="Arial" w:cs="Arial"/>
                <w:sz w:val="18"/>
                <w:szCs w:val="18"/>
              </w:rPr>
              <w:t>:</w:t>
            </w:r>
            <w:r w:rsidRPr="009676D6">
              <w:rPr>
                <w:rFonts w:ascii="Arial" w:hAnsi="Arial" w:cs="Arial"/>
                <w:sz w:val="18"/>
                <w:szCs w:val="18"/>
              </w:rPr>
              <w:t xml:space="preserve"> Moderately Satisfactory</w:t>
            </w:r>
          </w:p>
        </w:tc>
        <w:tc>
          <w:tcPr>
            <w:tcW w:w="4590" w:type="dxa"/>
          </w:tcPr>
          <w:p w14:paraId="71D64FFE" w14:textId="77777777" w:rsidR="00F95FCF" w:rsidRDefault="00F95FCF" w:rsidP="00191B5B">
            <w:pPr>
              <w:widowControl w:val="0"/>
              <w:autoSpaceDE w:val="0"/>
              <w:autoSpaceDN w:val="0"/>
              <w:adjustRightInd w:val="0"/>
              <w:jc w:val="both"/>
              <w:rPr>
                <w:rFonts w:ascii="Arial" w:hAnsi="Arial" w:cs="Arial"/>
                <w:sz w:val="18"/>
                <w:szCs w:val="18"/>
              </w:rPr>
            </w:pPr>
            <w:r>
              <w:rPr>
                <w:rFonts w:ascii="Arial" w:hAnsi="Arial" w:cs="Arial"/>
                <w:sz w:val="18"/>
                <w:szCs w:val="18"/>
              </w:rPr>
              <w:t>Strong project team.</w:t>
            </w:r>
          </w:p>
          <w:p w14:paraId="45C7C340" w14:textId="026CE4F2" w:rsidR="00F95FCF" w:rsidRPr="00C5474E" w:rsidRDefault="00F95FCF" w:rsidP="00191B5B">
            <w:pPr>
              <w:widowControl w:val="0"/>
              <w:autoSpaceDE w:val="0"/>
              <w:autoSpaceDN w:val="0"/>
              <w:adjustRightInd w:val="0"/>
              <w:jc w:val="both"/>
              <w:rPr>
                <w:rFonts w:ascii="Arial" w:hAnsi="Arial" w:cs="Arial"/>
                <w:sz w:val="18"/>
                <w:szCs w:val="18"/>
              </w:rPr>
            </w:pPr>
            <w:r>
              <w:rPr>
                <w:rFonts w:ascii="Arial" w:hAnsi="Arial" w:cs="Arial"/>
                <w:sz w:val="18"/>
                <w:szCs w:val="18"/>
              </w:rPr>
              <w:t>Areas of improvement include – G</w:t>
            </w:r>
            <w:r w:rsidRPr="00C5474E">
              <w:rPr>
                <w:rFonts w:ascii="Arial" w:hAnsi="Arial" w:cs="Arial"/>
                <w:sz w:val="18"/>
                <w:szCs w:val="18"/>
              </w:rPr>
              <w:t xml:space="preserve">overnment </w:t>
            </w:r>
            <w:r>
              <w:rPr>
                <w:rFonts w:ascii="Arial" w:hAnsi="Arial" w:cs="Arial"/>
                <w:sz w:val="18"/>
                <w:szCs w:val="18"/>
              </w:rPr>
              <w:t>to play more of a role in driving the project,</w:t>
            </w:r>
            <w:r w:rsidRPr="00C5474E">
              <w:rPr>
                <w:rFonts w:ascii="Arial" w:hAnsi="Arial" w:cs="Arial"/>
                <w:sz w:val="18"/>
                <w:szCs w:val="18"/>
              </w:rPr>
              <w:t xml:space="preserve"> development of S</w:t>
            </w:r>
            <w:r>
              <w:rPr>
                <w:rFonts w:ascii="Arial" w:hAnsi="Arial" w:cs="Arial"/>
                <w:sz w:val="18"/>
                <w:szCs w:val="18"/>
              </w:rPr>
              <w:t xml:space="preserve">teering </w:t>
            </w:r>
            <w:r w:rsidRPr="00C5474E">
              <w:rPr>
                <w:rFonts w:ascii="Arial" w:hAnsi="Arial" w:cs="Arial"/>
                <w:sz w:val="18"/>
                <w:szCs w:val="18"/>
              </w:rPr>
              <w:t>C</w:t>
            </w:r>
            <w:r>
              <w:rPr>
                <w:rFonts w:ascii="Arial" w:hAnsi="Arial" w:cs="Arial"/>
                <w:sz w:val="18"/>
                <w:szCs w:val="18"/>
              </w:rPr>
              <w:t>ommittee to be more pro-active and act for a forum for exchanging knowledge and views and building cohesion</w:t>
            </w:r>
            <w:r w:rsidRPr="00C5474E">
              <w:rPr>
                <w:rFonts w:ascii="Arial" w:hAnsi="Arial" w:cs="Arial"/>
                <w:sz w:val="18"/>
                <w:szCs w:val="18"/>
              </w:rPr>
              <w:t xml:space="preserve">, </w:t>
            </w:r>
            <w:r>
              <w:rPr>
                <w:rFonts w:ascii="Arial" w:hAnsi="Arial" w:cs="Arial"/>
                <w:sz w:val="18"/>
                <w:szCs w:val="18"/>
              </w:rPr>
              <w:t xml:space="preserve">better oversight of co-financing and its links to work-plan, </w:t>
            </w:r>
            <w:r w:rsidRPr="00C5474E">
              <w:rPr>
                <w:rFonts w:ascii="Arial" w:hAnsi="Arial" w:cs="Arial"/>
                <w:sz w:val="18"/>
                <w:szCs w:val="18"/>
              </w:rPr>
              <w:t>enhance stakeholder engagement and communication</w:t>
            </w:r>
            <w:r>
              <w:rPr>
                <w:rFonts w:ascii="Arial" w:hAnsi="Arial" w:cs="Arial"/>
                <w:sz w:val="18"/>
                <w:szCs w:val="18"/>
              </w:rPr>
              <w:t>.</w:t>
            </w:r>
          </w:p>
        </w:tc>
      </w:tr>
      <w:tr w:rsidR="00F95FCF" w:rsidRPr="00C5474E" w14:paraId="2892BC3B" w14:textId="77777777" w:rsidTr="00191B5B">
        <w:tc>
          <w:tcPr>
            <w:tcW w:w="2065" w:type="dxa"/>
          </w:tcPr>
          <w:p w14:paraId="0A30DBFF" w14:textId="77777777" w:rsidR="00F95FCF" w:rsidRPr="00C5474E" w:rsidRDefault="00F95FCF" w:rsidP="00191B5B">
            <w:pPr>
              <w:widowControl w:val="0"/>
              <w:autoSpaceDE w:val="0"/>
              <w:autoSpaceDN w:val="0"/>
              <w:adjustRightInd w:val="0"/>
              <w:jc w:val="both"/>
              <w:rPr>
                <w:rFonts w:ascii="Arial" w:hAnsi="Arial" w:cs="Arial"/>
                <w:sz w:val="18"/>
                <w:szCs w:val="18"/>
              </w:rPr>
            </w:pPr>
            <w:r w:rsidRPr="00C5474E">
              <w:rPr>
                <w:rFonts w:ascii="Arial" w:hAnsi="Arial" w:cs="Arial"/>
                <w:b/>
                <w:bCs/>
                <w:sz w:val="18"/>
                <w:szCs w:val="18"/>
              </w:rPr>
              <w:t xml:space="preserve">Sustainability </w:t>
            </w:r>
          </w:p>
        </w:tc>
        <w:tc>
          <w:tcPr>
            <w:tcW w:w="2700" w:type="dxa"/>
          </w:tcPr>
          <w:p w14:paraId="0F746C61" w14:textId="77777777" w:rsidR="00F95FCF" w:rsidRPr="00C5474E" w:rsidRDefault="00F95FCF" w:rsidP="00191B5B">
            <w:pPr>
              <w:widowControl w:val="0"/>
              <w:autoSpaceDE w:val="0"/>
              <w:autoSpaceDN w:val="0"/>
              <w:adjustRightInd w:val="0"/>
              <w:spacing w:after="240"/>
              <w:jc w:val="both"/>
              <w:rPr>
                <w:rFonts w:ascii="Arial" w:hAnsi="Arial" w:cs="Arial"/>
                <w:sz w:val="18"/>
                <w:szCs w:val="18"/>
              </w:rPr>
            </w:pPr>
            <w:r w:rsidRPr="00C5474E">
              <w:rPr>
                <w:rFonts w:ascii="Arial" w:hAnsi="Arial" w:cs="Arial"/>
                <w:sz w:val="18"/>
                <w:szCs w:val="18"/>
              </w:rPr>
              <w:t>Achievement Rating</w:t>
            </w:r>
            <w:r>
              <w:rPr>
                <w:rFonts w:ascii="Arial" w:hAnsi="Arial" w:cs="Arial"/>
                <w:sz w:val="18"/>
                <w:szCs w:val="18"/>
              </w:rPr>
              <w:t xml:space="preserve">: </w:t>
            </w:r>
            <w:r w:rsidRPr="009676D6">
              <w:rPr>
                <w:rFonts w:ascii="Arial" w:hAnsi="Arial" w:cs="Arial"/>
                <w:sz w:val="18"/>
                <w:szCs w:val="18"/>
              </w:rPr>
              <w:t>Moderately Likely</w:t>
            </w:r>
          </w:p>
        </w:tc>
        <w:tc>
          <w:tcPr>
            <w:tcW w:w="4590" w:type="dxa"/>
          </w:tcPr>
          <w:p w14:paraId="006E7532" w14:textId="77777777" w:rsidR="00F95FCF" w:rsidRPr="00C5474E" w:rsidRDefault="00F95FCF" w:rsidP="00191B5B">
            <w:pPr>
              <w:widowControl w:val="0"/>
              <w:autoSpaceDE w:val="0"/>
              <w:autoSpaceDN w:val="0"/>
              <w:adjustRightInd w:val="0"/>
              <w:jc w:val="both"/>
              <w:rPr>
                <w:rFonts w:ascii="Arial" w:hAnsi="Arial" w:cs="Arial"/>
                <w:sz w:val="18"/>
                <w:szCs w:val="18"/>
              </w:rPr>
            </w:pPr>
            <w:r>
              <w:rPr>
                <w:rFonts w:ascii="Arial" w:hAnsi="Arial" w:cs="Arial"/>
                <w:sz w:val="18"/>
                <w:szCs w:val="18"/>
              </w:rPr>
              <w:t>Institutional risks to sustainability include - the Nature Reserves and Conservancy Bill</w:t>
            </w:r>
            <w:r w:rsidRPr="00C5474E">
              <w:rPr>
                <w:rFonts w:ascii="Arial" w:hAnsi="Arial" w:cs="Arial"/>
                <w:sz w:val="18"/>
                <w:szCs w:val="18"/>
              </w:rPr>
              <w:t xml:space="preserve"> has held the project up </w:t>
            </w:r>
            <w:r>
              <w:rPr>
                <w:rFonts w:ascii="Arial" w:hAnsi="Arial" w:cs="Arial"/>
                <w:sz w:val="18"/>
                <w:szCs w:val="18"/>
              </w:rPr>
              <w:t xml:space="preserve">on a number of fronts and management of the pressures facing </w:t>
            </w:r>
            <w:r w:rsidRPr="00C5474E">
              <w:rPr>
                <w:rFonts w:ascii="Arial" w:hAnsi="Arial" w:cs="Arial"/>
                <w:sz w:val="18"/>
                <w:szCs w:val="18"/>
              </w:rPr>
              <w:t>SNPA</w:t>
            </w:r>
            <w:r>
              <w:rPr>
                <w:rFonts w:ascii="Arial" w:hAnsi="Arial" w:cs="Arial"/>
                <w:sz w:val="18"/>
                <w:szCs w:val="18"/>
              </w:rPr>
              <w:t xml:space="preserve"> through its transition.</w:t>
            </w:r>
          </w:p>
        </w:tc>
      </w:tr>
    </w:tbl>
    <w:p w14:paraId="7F66E2A9" w14:textId="77777777" w:rsidR="009F0ADB" w:rsidRDefault="00F95FCF" w:rsidP="00F95FCF">
      <w:pPr>
        <w:widowControl w:val="0"/>
        <w:autoSpaceDE w:val="0"/>
        <w:autoSpaceDN w:val="0"/>
        <w:adjustRightInd w:val="0"/>
        <w:spacing w:after="240"/>
        <w:jc w:val="both"/>
        <w:rPr>
          <w:rFonts w:ascii="Arial" w:hAnsi="Arial" w:cs="Arial"/>
          <w:sz w:val="20"/>
          <w:szCs w:val="20"/>
        </w:rPr>
        <w:sectPr w:rsidR="009F0ADB" w:rsidSect="00B752EF">
          <w:pgSz w:w="12240" w:h="15840"/>
          <w:pgMar w:top="1440" w:right="1440" w:bottom="1440" w:left="1440" w:header="720" w:footer="720" w:gutter="0"/>
          <w:pgNumType w:start="1"/>
          <w:cols w:space="720"/>
          <w:noEndnote/>
        </w:sectPr>
      </w:pPr>
      <w:r>
        <w:rPr>
          <w:rFonts w:ascii="Arial" w:hAnsi="Arial" w:cs="Arial"/>
          <w:sz w:val="20"/>
          <w:szCs w:val="20"/>
        </w:rPr>
        <w:t xml:space="preserve">Notes: 1/ </w:t>
      </w:r>
      <w:r w:rsidRPr="00471F25">
        <w:rPr>
          <w:rFonts w:ascii="Arial" w:hAnsi="Arial" w:cs="Arial"/>
          <w:sz w:val="20"/>
          <w:szCs w:val="20"/>
        </w:rPr>
        <w:t>Strategy is not rated as part of the MTR</w:t>
      </w:r>
    </w:p>
    <w:p w14:paraId="6596E399" w14:textId="333649D4" w:rsidR="009F0ADB" w:rsidRDefault="009F0ADB" w:rsidP="009814CA">
      <w:pPr>
        <w:pStyle w:val="Heading2"/>
      </w:pPr>
      <w:r w:rsidRPr="00C877AB">
        <w:t xml:space="preserve"> </w:t>
      </w:r>
      <w:bookmarkStart w:id="37" w:name="_Toc521680742"/>
      <w:r>
        <w:t xml:space="preserve">MTR </w:t>
      </w:r>
      <w:r w:rsidRPr="00C877AB">
        <w:t>Recommendations</w:t>
      </w:r>
      <w:bookmarkEnd w:id="37"/>
    </w:p>
    <w:p w14:paraId="3F9EA181" w14:textId="77777777" w:rsidR="006C2611" w:rsidRDefault="006C2611" w:rsidP="006C2611"/>
    <w:p w14:paraId="69024D7F" w14:textId="455F2DBD" w:rsidR="006C2611" w:rsidRDefault="006C2611" w:rsidP="006C2611">
      <w:pPr>
        <w:widowControl w:val="0"/>
        <w:autoSpaceDE w:val="0"/>
        <w:autoSpaceDN w:val="0"/>
        <w:adjustRightInd w:val="0"/>
        <w:spacing w:after="240"/>
        <w:jc w:val="both"/>
        <w:rPr>
          <w:rFonts w:ascii="Arial" w:hAnsi="Arial" w:cs="Arial"/>
          <w:sz w:val="22"/>
          <w:szCs w:val="22"/>
        </w:rPr>
        <w:sectPr w:rsidR="006C2611" w:rsidSect="006C2611">
          <w:footerReference w:type="even" r:id="rId22"/>
          <w:footerReference w:type="default" r:id="rId23"/>
          <w:pgSz w:w="12240" w:h="15840"/>
          <w:pgMar w:top="1440" w:right="1440" w:bottom="1440" w:left="1440" w:header="720" w:footer="720" w:gutter="0"/>
          <w:cols w:space="720"/>
          <w:noEndnote/>
        </w:sectPr>
      </w:pPr>
      <w:r w:rsidRPr="00C877AB">
        <w:rPr>
          <w:rFonts w:ascii="Arial" w:hAnsi="Arial" w:cs="Arial"/>
          <w:sz w:val="22"/>
          <w:szCs w:val="22"/>
        </w:rPr>
        <w:t>Recommendations</w:t>
      </w:r>
      <w:r>
        <w:rPr>
          <w:rFonts w:ascii="Arial" w:hAnsi="Arial" w:cs="Arial"/>
          <w:sz w:val="22"/>
          <w:szCs w:val="22"/>
        </w:rPr>
        <w:t>, the party responsible for implementing the recommendation and the timeframe within which they should be completed</w:t>
      </w:r>
      <w:r w:rsidRPr="00C877AB">
        <w:rPr>
          <w:rFonts w:ascii="Arial" w:hAnsi="Arial" w:cs="Arial"/>
          <w:sz w:val="22"/>
          <w:szCs w:val="22"/>
        </w:rPr>
        <w:t xml:space="preserve"> are </w:t>
      </w:r>
      <w:r>
        <w:rPr>
          <w:rFonts w:ascii="Arial" w:hAnsi="Arial" w:cs="Arial"/>
          <w:sz w:val="22"/>
          <w:szCs w:val="22"/>
        </w:rPr>
        <w:t>summarized in Table 8</w:t>
      </w:r>
      <w:r w:rsidRPr="00C877AB">
        <w:rPr>
          <w:rFonts w:ascii="Arial" w:hAnsi="Arial" w:cs="Arial"/>
          <w:sz w:val="22"/>
          <w:szCs w:val="22"/>
        </w:rPr>
        <w:t>.</w:t>
      </w:r>
    </w:p>
    <w:p w14:paraId="43A6972C" w14:textId="77777777" w:rsidR="006C2611" w:rsidRPr="006C2611" w:rsidRDefault="006C2611" w:rsidP="006C2611"/>
    <w:p w14:paraId="44BB1325" w14:textId="77777777" w:rsidR="009F0ADB" w:rsidRDefault="009F0ADB" w:rsidP="009814CA"/>
    <w:p w14:paraId="57DA5712" w14:textId="6E4B2534" w:rsidR="009F0ADB" w:rsidRPr="006C2611" w:rsidRDefault="009F0ADB" w:rsidP="009814CA">
      <w:pPr>
        <w:rPr>
          <w:rFonts w:ascii="Arial" w:hAnsi="Arial" w:cs="Arial"/>
          <w:b/>
          <w:sz w:val="22"/>
          <w:szCs w:val="22"/>
        </w:rPr>
      </w:pPr>
      <w:r w:rsidRPr="006C2611">
        <w:rPr>
          <w:rFonts w:ascii="Arial" w:hAnsi="Arial" w:cs="Arial"/>
          <w:b/>
          <w:sz w:val="22"/>
          <w:szCs w:val="22"/>
        </w:rPr>
        <w:t xml:space="preserve">Table 8:  MTR Recommendations </w:t>
      </w:r>
    </w:p>
    <w:tbl>
      <w:tblPr>
        <w:tblStyle w:val="TableGrid"/>
        <w:tblW w:w="13315" w:type="dxa"/>
        <w:tblLook w:val="04A0" w:firstRow="1" w:lastRow="0" w:firstColumn="1" w:lastColumn="0" w:noHBand="0" w:noVBand="1"/>
      </w:tblPr>
      <w:tblGrid>
        <w:gridCol w:w="1839"/>
        <w:gridCol w:w="8394"/>
        <w:gridCol w:w="1406"/>
        <w:gridCol w:w="1676"/>
      </w:tblGrid>
      <w:tr w:rsidR="009F0ADB" w:rsidRPr="00066495" w14:paraId="253EC9D1" w14:textId="77777777" w:rsidTr="00F970A0">
        <w:trPr>
          <w:trHeight w:val="242"/>
          <w:tblHeader/>
        </w:trPr>
        <w:tc>
          <w:tcPr>
            <w:tcW w:w="1839" w:type="dxa"/>
            <w:vAlign w:val="center"/>
          </w:tcPr>
          <w:p w14:paraId="68A64B9B" w14:textId="77777777" w:rsidR="009F0ADB" w:rsidRPr="00066495" w:rsidRDefault="009F0ADB" w:rsidP="00F970A0">
            <w:pPr>
              <w:jc w:val="center"/>
              <w:rPr>
                <w:rFonts w:ascii="Arial" w:hAnsi="Arial" w:cs="Arial"/>
                <w:b/>
                <w:sz w:val="20"/>
                <w:szCs w:val="20"/>
              </w:rPr>
            </w:pPr>
            <w:r w:rsidRPr="00066495">
              <w:rPr>
                <w:rFonts w:ascii="Arial" w:hAnsi="Arial" w:cs="Arial"/>
                <w:b/>
                <w:sz w:val="20"/>
                <w:szCs w:val="20"/>
              </w:rPr>
              <w:t>Category</w:t>
            </w:r>
          </w:p>
        </w:tc>
        <w:tc>
          <w:tcPr>
            <w:tcW w:w="8394" w:type="dxa"/>
            <w:vAlign w:val="center"/>
          </w:tcPr>
          <w:p w14:paraId="4EAF7025" w14:textId="77777777" w:rsidR="009F0ADB" w:rsidRPr="00066495" w:rsidRDefault="009F0ADB" w:rsidP="00F970A0">
            <w:pPr>
              <w:jc w:val="center"/>
              <w:rPr>
                <w:rFonts w:ascii="Arial" w:hAnsi="Arial" w:cs="Arial"/>
                <w:b/>
                <w:sz w:val="20"/>
                <w:szCs w:val="20"/>
              </w:rPr>
            </w:pPr>
            <w:r w:rsidRPr="00066495">
              <w:rPr>
                <w:rFonts w:ascii="Arial" w:hAnsi="Arial" w:cs="Arial"/>
                <w:b/>
                <w:sz w:val="20"/>
                <w:szCs w:val="20"/>
              </w:rPr>
              <w:t>Specific Recommendations</w:t>
            </w:r>
          </w:p>
        </w:tc>
        <w:tc>
          <w:tcPr>
            <w:tcW w:w="1406" w:type="dxa"/>
            <w:vAlign w:val="center"/>
          </w:tcPr>
          <w:p w14:paraId="3B6E186E" w14:textId="77777777" w:rsidR="009F0ADB" w:rsidRPr="00066495" w:rsidRDefault="009F0ADB" w:rsidP="00F970A0">
            <w:pPr>
              <w:jc w:val="center"/>
              <w:rPr>
                <w:rFonts w:ascii="Arial" w:hAnsi="Arial" w:cs="Arial"/>
                <w:b/>
                <w:sz w:val="20"/>
                <w:szCs w:val="20"/>
              </w:rPr>
            </w:pPr>
            <w:r w:rsidRPr="00066495">
              <w:rPr>
                <w:rFonts w:ascii="Arial" w:hAnsi="Arial" w:cs="Arial"/>
                <w:b/>
                <w:sz w:val="20"/>
                <w:szCs w:val="20"/>
              </w:rPr>
              <w:t>Responsible party</w:t>
            </w:r>
          </w:p>
        </w:tc>
        <w:tc>
          <w:tcPr>
            <w:tcW w:w="1676" w:type="dxa"/>
            <w:vAlign w:val="center"/>
          </w:tcPr>
          <w:p w14:paraId="09ABF766" w14:textId="77777777" w:rsidR="009F0ADB" w:rsidRPr="00066495" w:rsidRDefault="009F0ADB" w:rsidP="00F970A0">
            <w:pPr>
              <w:jc w:val="center"/>
              <w:rPr>
                <w:rFonts w:ascii="Arial" w:hAnsi="Arial" w:cs="Arial"/>
                <w:b/>
                <w:sz w:val="20"/>
                <w:szCs w:val="20"/>
              </w:rPr>
            </w:pPr>
            <w:r>
              <w:rPr>
                <w:rFonts w:ascii="Arial" w:hAnsi="Arial" w:cs="Arial"/>
                <w:b/>
                <w:sz w:val="20"/>
                <w:szCs w:val="20"/>
              </w:rPr>
              <w:t>Completion date  [Timeframe]</w:t>
            </w:r>
          </w:p>
        </w:tc>
      </w:tr>
      <w:tr w:rsidR="009F0ADB" w:rsidRPr="00066495" w14:paraId="50CCEA6B" w14:textId="77777777" w:rsidTr="00F970A0">
        <w:tc>
          <w:tcPr>
            <w:tcW w:w="1839" w:type="dxa"/>
            <w:vMerge w:val="restart"/>
            <w:vAlign w:val="center"/>
          </w:tcPr>
          <w:p w14:paraId="74D10E85" w14:textId="77777777" w:rsidR="009F0ADB" w:rsidRPr="00066495" w:rsidRDefault="009F0ADB" w:rsidP="00F970A0">
            <w:pPr>
              <w:jc w:val="both"/>
              <w:rPr>
                <w:rFonts w:ascii="Arial" w:hAnsi="Arial" w:cs="Arial"/>
                <w:b/>
                <w:sz w:val="20"/>
                <w:szCs w:val="20"/>
              </w:rPr>
            </w:pPr>
            <w:r w:rsidRPr="00066495">
              <w:rPr>
                <w:rFonts w:ascii="Arial" w:hAnsi="Arial" w:cs="Arial"/>
                <w:b/>
                <w:sz w:val="20"/>
                <w:szCs w:val="20"/>
              </w:rPr>
              <w:t>1/ Revisions to Results Matrix</w:t>
            </w:r>
          </w:p>
          <w:p w14:paraId="1326FBFB" w14:textId="77777777" w:rsidR="009F0ADB" w:rsidRPr="00066495" w:rsidRDefault="009F0ADB" w:rsidP="00F970A0">
            <w:pPr>
              <w:jc w:val="center"/>
              <w:rPr>
                <w:rFonts w:ascii="Arial" w:hAnsi="Arial" w:cs="Arial"/>
                <w:b/>
                <w:sz w:val="20"/>
                <w:szCs w:val="20"/>
                <w:highlight w:val="yellow"/>
              </w:rPr>
            </w:pPr>
          </w:p>
        </w:tc>
        <w:tc>
          <w:tcPr>
            <w:tcW w:w="8394" w:type="dxa"/>
          </w:tcPr>
          <w:p w14:paraId="599D82CE" w14:textId="77777777" w:rsidR="009F0ADB" w:rsidRPr="00066495" w:rsidRDefault="009F0ADB" w:rsidP="009F0ADB">
            <w:pPr>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North Island and Denis Island to be removed as indicator sites, as they are not protected areas and are unlikely to be designated within the time frame of the project. This does not affect the project support under component 2 for these sites.</w:t>
            </w:r>
          </w:p>
        </w:tc>
        <w:tc>
          <w:tcPr>
            <w:tcW w:w="1406" w:type="dxa"/>
          </w:tcPr>
          <w:p w14:paraId="0AB002A3"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PM</w:t>
            </w:r>
          </w:p>
        </w:tc>
        <w:tc>
          <w:tcPr>
            <w:tcW w:w="1676" w:type="dxa"/>
          </w:tcPr>
          <w:p w14:paraId="1D61ECFA"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September 2018</w:t>
            </w:r>
          </w:p>
        </w:tc>
      </w:tr>
      <w:tr w:rsidR="009F0ADB" w:rsidRPr="00066495" w14:paraId="05CD5939" w14:textId="77777777" w:rsidTr="00F970A0">
        <w:tc>
          <w:tcPr>
            <w:tcW w:w="1839" w:type="dxa"/>
            <w:vMerge/>
          </w:tcPr>
          <w:p w14:paraId="6049DC2B" w14:textId="77777777" w:rsidR="009F0ADB" w:rsidRPr="00066495" w:rsidRDefault="009F0ADB" w:rsidP="00F970A0">
            <w:pPr>
              <w:jc w:val="both"/>
              <w:rPr>
                <w:rFonts w:ascii="Arial" w:hAnsi="Arial" w:cs="Arial"/>
                <w:b/>
                <w:sz w:val="20"/>
                <w:szCs w:val="20"/>
              </w:rPr>
            </w:pPr>
          </w:p>
        </w:tc>
        <w:tc>
          <w:tcPr>
            <w:tcW w:w="8394" w:type="dxa"/>
          </w:tcPr>
          <w:p w14:paraId="0C903A89" w14:textId="77777777" w:rsidR="009F0ADB" w:rsidRPr="00066495" w:rsidRDefault="009F0ADB" w:rsidP="009F0ADB">
            <w:pPr>
              <w:pStyle w:val="ListParagraph"/>
              <w:numPr>
                <w:ilvl w:val="0"/>
                <w:numId w:val="22"/>
              </w:numPr>
              <w:ind w:left="360"/>
              <w:jc w:val="both"/>
              <w:rPr>
                <w:rFonts w:ascii="Arial" w:hAnsi="Arial" w:cs="Arial"/>
                <w:sz w:val="20"/>
                <w:szCs w:val="20"/>
              </w:rPr>
            </w:pPr>
            <w:r w:rsidRPr="00066495">
              <w:rPr>
                <w:rFonts w:ascii="Arial" w:hAnsi="Arial" w:cs="Arial"/>
                <w:sz w:val="20"/>
                <w:szCs w:val="20"/>
              </w:rPr>
              <w:t xml:space="preserve">Indicator 9c – to be revised to reflect the best current opportunities in innovative financing for PAs. The project should realign its activities under this indicator to supporting SeyCCAT to develop their Blue Enterprise Fund and Tourism Conservation Levy. It should however continue to monitor options for PES and Biodiversity Offsets and support their development if the opportunity arises. The End of Project target can be revised to:  At least 1 mechanism trailed, most likely Blue Enterprise Fund or Tourism Conservation Levy. </w:t>
            </w:r>
          </w:p>
        </w:tc>
        <w:tc>
          <w:tcPr>
            <w:tcW w:w="1406" w:type="dxa"/>
          </w:tcPr>
          <w:p w14:paraId="1422563D"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PM</w:t>
            </w:r>
          </w:p>
        </w:tc>
        <w:tc>
          <w:tcPr>
            <w:tcW w:w="1676" w:type="dxa"/>
          </w:tcPr>
          <w:p w14:paraId="04532C0B"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September 2018</w:t>
            </w:r>
          </w:p>
        </w:tc>
      </w:tr>
      <w:tr w:rsidR="009F0ADB" w:rsidRPr="00066495" w14:paraId="7C700358" w14:textId="77777777" w:rsidTr="00F970A0">
        <w:tc>
          <w:tcPr>
            <w:tcW w:w="1839" w:type="dxa"/>
            <w:vMerge/>
          </w:tcPr>
          <w:p w14:paraId="31E48E2A" w14:textId="77777777" w:rsidR="009F0ADB" w:rsidRPr="00066495" w:rsidRDefault="009F0ADB" w:rsidP="00F970A0">
            <w:pPr>
              <w:jc w:val="both"/>
              <w:rPr>
                <w:rFonts w:ascii="Arial" w:hAnsi="Arial" w:cs="Arial"/>
                <w:b/>
                <w:sz w:val="20"/>
                <w:szCs w:val="20"/>
              </w:rPr>
            </w:pPr>
          </w:p>
        </w:tc>
        <w:tc>
          <w:tcPr>
            <w:tcW w:w="8394" w:type="dxa"/>
          </w:tcPr>
          <w:p w14:paraId="282EAC6A" w14:textId="77777777" w:rsidR="009F0ADB" w:rsidRPr="00066495" w:rsidRDefault="009F0ADB" w:rsidP="009F0ADB">
            <w:pPr>
              <w:numPr>
                <w:ilvl w:val="0"/>
                <w:numId w:val="22"/>
              </w:numPr>
              <w:ind w:left="360"/>
              <w:jc w:val="both"/>
              <w:rPr>
                <w:rFonts w:ascii="Arial" w:hAnsi="Arial" w:cs="Arial"/>
                <w:sz w:val="20"/>
                <w:szCs w:val="20"/>
              </w:rPr>
            </w:pPr>
            <w:r w:rsidRPr="00066495">
              <w:rPr>
                <w:rFonts w:ascii="Arial" w:hAnsi="Arial" w:cs="Arial"/>
                <w:sz w:val="20"/>
                <w:szCs w:val="20"/>
              </w:rPr>
              <w:t>Glass bottom boat at SNPA sites (Activity 2.2.8) to be dropped and funds reallocated to other SNPA activities.</w:t>
            </w:r>
          </w:p>
        </w:tc>
        <w:tc>
          <w:tcPr>
            <w:tcW w:w="1406" w:type="dxa"/>
          </w:tcPr>
          <w:p w14:paraId="2199191B"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PM</w:t>
            </w:r>
          </w:p>
        </w:tc>
        <w:tc>
          <w:tcPr>
            <w:tcW w:w="1676" w:type="dxa"/>
          </w:tcPr>
          <w:p w14:paraId="0964D5F0"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September 2018</w:t>
            </w:r>
          </w:p>
        </w:tc>
      </w:tr>
      <w:tr w:rsidR="009F0ADB" w:rsidRPr="00066495" w14:paraId="7E7230CF" w14:textId="77777777" w:rsidTr="00F970A0">
        <w:tc>
          <w:tcPr>
            <w:tcW w:w="1839" w:type="dxa"/>
            <w:vMerge/>
          </w:tcPr>
          <w:p w14:paraId="703D38C8" w14:textId="77777777" w:rsidR="009F0ADB" w:rsidRPr="00066495" w:rsidRDefault="009F0ADB" w:rsidP="00F970A0">
            <w:pPr>
              <w:jc w:val="both"/>
              <w:rPr>
                <w:rFonts w:ascii="Arial" w:hAnsi="Arial" w:cs="Arial"/>
                <w:b/>
                <w:sz w:val="20"/>
                <w:szCs w:val="20"/>
              </w:rPr>
            </w:pPr>
          </w:p>
        </w:tc>
        <w:tc>
          <w:tcPr>
            <w:tcW w:w="8394" w:type="dxa"/>
          </w:tcPr>
          <w:p w14:paraId="77B84D8F" w14:textId="77777777" w:rsidR="009F0ADB" w:rsidRPr="00066495" w:rsidRDefault="009F0ADB" w:rsidP="009F0ADB">
            <w:pPr>
              <w:pStyle w:val="ListParagraph"/>
              <w:numPr>
                <w:ilvl w:val="0"/>
                <w:numId w:val="22"/>
              </w:numPr>
              <w:ind w:left="360"/>
              <w:jc w:val="both"/>
              <w:rPr>
                <w:rFonts w:ascii="Arial" w:hAnsi="Arial" w:cs="Arial"/>
                <w:bCs/>
                <w:sz w:val="20"/>
                <w:szCs w:val="20"/>
              </w:rPr>
            </w:pPr>
            <w:r w:rsidRPr="00066495">
              <w:rPr>
                <w:rFonts w:ascii="Arial" w:hAnsi="Arial" w:cs="Arial"/>
                <w:b/>
                <w:bCs/>
                <w:sz w:val="20"/>
                <w:szCs w:val="20"/>
              </w:rPr>
              <w:t>Capacity Scorecards</w:t>
            </w:r>
            <w:r w:rsidRPr="00066495">
              <w:rPr>
                <w:rFonts w:ascii="Arial" w:hAnsi="Arial" w:cs="Arial"/>
                <w:bCs/>
                <w:sz w:val="20"/>
                <w:szCs w:val="20"/>
              </w:rPr>
              <w:t xml:space="preserve"> – Measurement of progress against indicator 6 is problematic as the baseline was only established for SNPA, ICS and the PCU at project design.  Furthermore, assessments by other projects (namely the Outer Islands project in November 2016, and the planned capacity assessments under the proposed R2R project (GEF6) indicate that an additional assessment by PAF is not needed at this stage. It is recommended that the project undertakes an assessment for ICS and SNPA, which can act as indicators for capacity building, with particular emphasis on SNPA to help inform capacity development for the Terminal Evaluation.</w:t>
            </w:r>
          </w:p>
        </w:tc>
        <w:tc>
          <w:tcPr>
            <w:tcW w:w="1406" w:type="dxa"/>
          </w:tcPr>
          <w:p w14:paraId="74845F5B" w14:textId="77777777" w:rsidR="009F0ADB" w:rsidRPr="00066495" w:rsidRDefault="009F0ADB" w:rsidP="00F970A0">
            <w:pPr>
              <w:ind w:left="4"/>
              <w:jc w:val="both"/>
              <w:rPr>
                <w:rFonts w:ascii="Arial" w:hAnsi="Arial" w:cs="Arial"/>
                <w:sz w:val="20"/>
                <w:szCs w:val="20"/>
              </w:rPr>
            </w:pPr>
            <w:r w:rsidRPr="00066495">
              <w:rPr>
                <w:rFonts w:ascii="Arial" w:hAnsi="Arial" w:cs="Arial"/>
                <w:sz w:val="20"/>
                <w:szCs w:val="20"/>
              </w:rPr>
              <w:t>PAF</w:t>
            </w:r>
          </w:p>
        </w:tc>
        <w:tc>
          <w:tcPr>
            <w:tcW w:w="1676" w:type="dxa"/>
          </w:tcPr>
          <w:p w14:paraId="154B225E"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In advance of the Terminal Evaluation</w:t>
            </w:r>
          </w:p>
        </w:tc>
      </w:tr>
      <w:tr w:rsidR="009F0ADB" w:rsidRPr="00066495" w14:paraId="72DC9D11" w14:textId="77777777" w:rsidTr="00F970A0">
        <w:tc>
          <w:tcPr>
            <w:tcW w:w="1839" w:type="dxa"/>
            <w:vMerge w:val="restart"/>
            <w:vAlign w:val="center"/>
          </w:tcPr>
          <w:p w14:paraId="7DC76C08" w14:textId="77777777" w:rsidR="009F0ADB" w:rsidRPr="00066495" w:rsidRDefault="009F0ADB" w:rsidP="00F970A0">
            <w:pPr>
              <w:jc w:val="both"/>
              <w:rPr>
                <w:rFonts w:ascii="Arial" w:hAnsi="Arial" w:cs="Arial"/>
                <w:sz w:val="20"/>
                <w:szCs w:val="20"/>
              </w:rPr>
            </w:pPr>
            <w:r w:rsidRPr="00066495">
              <w:rPr>
                <w:rFonts w:ascii="Arial" w:hAnsi="Arial" w:cs="Arial"/>
                <w:b/>
                <w:sz w:val="20"/>
                <w:szCs w:val="20"/>
              </w:rPr>
              <w:t xml:space="preserve">2/ Silhouette (activity 2.2.8) - </w:t>
            </w:r>
            <w:r w:rsidRPr="00066495">
              <w:rPr>
                <w:rFonts w:ascii="Arial" w:hAnsi="Arial" w:cs="Arial"/>
                <w:sz w:val="20"/>
                <w:szCs w:val="20"/>
              </w:rPr>
              <w:t>concrete progress is required within the current quarter (July- September 2018) or funds shall be reallocated by the project.</w:t>
            </w:r>
          </w:p>
        </w:tc>
        <w:tc>
          <w:tcPr>
            <w:tcW w:w="8394" w:type="dxa"/>
          </w:tcPr>
          <w:p w14:paraId="66887267" w14:textId="77777777" w:rsidR="009F0ADB" w:rsidRPr="00066495" w:rsidRDefault="009F0ADB" w:rsidP="009F0ADB">
            <w:pPr>
              <w:pStyle w:val="CommentText"/>
              <w:numPr>
                <w:ilvl w:val="0"/>
                <w:numId w:val="22"/>
              </w:numPr>
              <w:ind w:left="360"/>
              <w:jc w:val="both"/>
              <w:rPr>
                <w:rFonts w:ascii="Arial" w:hAnsi="Arial" w:cs="Arial"/>
                <w:sz w:val="20"/>
                <w:szCs w:val="20"/>
              </w:rPr>
            </w:pPr>
            <w:r w:rsidRPr="00066495">
              <w:rPr>
                <w:rFonts w:ascii="Arial" w:hAnsi="Arial" w:cs="Arial"/>
                <w:sz w:val="20"/>
                <w:szCs w:val="20"/>
              </w:rPr>
              <w:t xml:space="preserve">The revised </w:t>
            </w:r>
            <w:r w:rsidRPr="00066495">
              <w:rPr>
                <w:rFonts w:ascii="Arial" w:hAnsi="Arial" w:cs="Arial"/>
                <w:b/>
                <w:sz w:val="20"/>
                <w:szCs w:val="20"/>
              </w:rPr>
              <w:t>project proposal</w:t>
            </w:r>
            <w:r w:rsidRPr="00066495">
              <w:rPr>
                <w:rFonts w:ascii="Arial" w:hAnsi="Arial" w:cs="Arial"/>
                <w:sz w:val="20"/>
                <w:szCs w:val="20"/>
              </w:rPr>
              <w:t xml:space="preserve"> which satisfies the objectives of the project, adopted by the Silhouette Foundation by the end of August 2018. This should include a commitment to update the existing terrestrial management plan, recently finalized by ICS, to include the marine national park, which will enable Silhouette Island to be managed as one integrated site with associated revenue sharing arrangements. </w:t>
            </w:r>
          </w:p>
        </w:tc>
        <w:tc>
          <w:tcPr>
            <w:tcW w:w="1406" w:type="dxa"/>
          </w:tcPr>
          <w:p w14:paraId="1B99D13B"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SNPA-ICS, Silhouette</w:t>
            </w:r>
          </w:p>
          <w:p w14:paraId="76FC88EA"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 xml:space="preserve">Foundation, </w:t>
            </w:r>
          </w:p>
        </w:tc>
        <w:tc>
          <w:tcPr>
            <w:tcW w:w="1676" w:type="dxa"/>
          </w:tcPr>
          <w:p w14:paraId="511D79F5"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August 2018</w:t>
            </w:r>
          </w:p>
        </w:tc>
      </w:tr>
      <w:tr w:rsidR="009F0ADB" w:rsidRPr="00066495" w14:paraId="227942B7" w14:textId="77777777" w:rsidTr="00F970A0">
        <w:tc>
          <w:tcPr>
            <w:tcW w:w="1839" w:type="dxa"/>
            <w:vMerge/>
          </w:tcPr>
          <w:p w14:paraId="1482990D" w14:textId="77777777" w:rsidR="009F0ADB" w:rsidRPr="00066495" w:rsidRDefault="009F0ADB" w:rsidP="00F970A0">
            <w:pPr>
              <w:jc w:val="both"/>
              <w:rPr>
                <w:rFonts w:ascii="Arial" w:hAnsi="Arial" w:cs="Arial"/>
                <w:b/>
                <w:sz w:val="20"/>
                <w:szCs w:val="20"/>
              </w:rPr>
            </w:pPr>
          </w:p>
        </w:tc>
        <w:tc>
          <w:tcPr>
            <w:tcW w:w="8394" w:type="dxa"/>
          </w:tcPr>
          <w:p w14:paraId="71365592" w14:textId="77777777" w:rsidR="009F0ADB" w:rsidRPr="00066495" w:rsidRDefault="009F0ADB" w:rsidP="009F0ADB">
            <w:pPr>
              <w:pStyle w:val="CommentText"/>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Detailed work plan and budget submitted and approved to the Project Steering Committee by end of September 2018.</w:t>
            </w:r>
          </w:p>
        </w:tc>
        <w:tc>
          <w:tcPr>
            <w:tcW w:w="1406" w:type="dxa"/>
          </w:tcPr>
          <w:p w14:paraId="4C7DB7AD"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As above</w:t>
            </w:r>
          </w:p>
        </w:tc>
        <w:tc>
          <w:tcPr>
            <w:tcW w:w="1676" w:type="dxa"/>
          </w:tcPr>
          <w:p w14:paraId="0DFC4895" w14:textId="77777777" w:rsidR="009F0ADB" w:rsidRPr="00066495" w:rsidRDefault="009F0ADB" w:rsidP="00F970A0">
            <w:pPr>
              <w:jc w:val="both"/>
              <w:rPr>
                <w:rFonts w:ascii="Arial" w:hAnsi="Arial" w:cs="Arial"/>
                <w:b/>
                <w:sz w:val="20"/>
                <w:szCs w:val="20"/>
              </w:rPr>
            </w:pPr>
            <w:r w:rsidRPr="00066495">
              <w:rPr>
                <w:rFonts w:ascii="Arial" w:hAnsi="Arial" w:cs="Arial"/>
                <w:sz w:val="20"/>
                <w:szCs w:val="20"/>
              </w:rPr>
              <w:t>September 2018.</w:t>
            </w:r>
          </w:p>
        </w:tc>
      </w:tr>
      <w:tr w:rsidR="009F0ADB" w:rsidRPr="00066495" w14:paraId="1AB980CC" w14:textId="77777777" w:rsidTr="00F970A0">
        <w:tc>
          <w:tcPr>
            <w:tcW w:w="1839" w:type="dxa"/>
            <w:vMerge/>
          </w:tcPr>
          <w:p w14:paraId="21011E01" w14:textId="77777777" w:rsidR="009F0ADB" w:rsidRPr="00066495" w:rsidRDefault="009F0ADB" w:rsidP="00F970A0">
            <w:pPr>
              <w:jc w:val="both"/>
              <w:rPr>
                <w:rFonts w:ascii="Arial" w:hAnsi="Arial" w:cs="Arial"/>
                <w:b/>
                <w:sz w:val="20"/>
                <w:szCs w:val="20"/>
              </w:rPr>
            </w:pPr>
          </w:p>
        </w:tc>
        <w:tc>
          <w:tcPr>
            <w:tcW w:w="8394" w:type="dxa"/>
          </w:tcPr>
          <w:p w14:paraId="42E8D6B1" w14:textId="77777777" w:rsidR="009F0ADB" w:rsidRPr="00066495" w:rsidRDefault="009F0ADB" w:rsidP="009F0ADB">
            <w:pPr>
              <w:pStyle w:val="CommentText"/>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 xml:space="preserve">Updated integrated management plan with </w:t>
            </w:r>
            <w:r>
              <w:rPr>
                <w:rFonts w:ascii="Arial" w:hAnsi="Arial" w:cs="Arial"/>
                <w:sz w:val="20"/>
                <w:szCs w:val="20"/>
              </w:rPr>
              <w:t xml:space="preserve">a </w:t>
            </w:r>
            <w:r w:rsidRPr="00066495">
              <w:rPr>
                <w:rFonts w:ascii="Arial" w:hAnsi="Arial" w:cs="Arial"/>
                <w:sz w:val="20"/>
                <w:szCs w:val="20"/>
              </w:rPr>
              <w:t>fully costed implementation plan completed by December 2018.</w:t>
            </w:r>
          </w:p>
        </w:tc>
        <w:tc>
          <w:tcPr>
            <w:tcW w:w="1406" w:type="dxa"/>
          </w:tcPr>
          <w:p w14:paraId="79812554"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As above</w:t>
            </w:r>
          </w:p>
        </w:tc>
        <w:tc>
          <w:tcPr>
            <w:tcW w:w="1676" w:type="dxa"/>
          </w:tcPr>
          <w:p w14:paraId="6A821055" w14:textId="77777777" w:rsidR="009F0ADB" w:rsidRPr="00066495" w:rsidRDefault="009F0ADB" w:rsidP="00F970A0">
            <w:pPr>
              <w:jc w:val="both"/>
              <w:rPr>
                <w:rFonts w:ascii="Arial" w:hAnsi="Arial" w:cs="Arial"/>
                <w:b/>
                <w:sz w:val="20"/>
                <w:szCs w:val="20"/>
              </w:rPr>
            </w:pPr>
            <w:r w:rsidRPr="00066495">
              <w:rPr>
                <w:rFonts w:ascii="Arial" w:hAnsi="Arial" w:cs="Arial"/>
                <w:sz w:val="20"/>
                <w:szCs w:val="20"/>
              </w:rPr>
              <w:t>December 2018</w:t>
            </w:r>
          </w:p>
        </w:tc>
      </w:tr>
      <w:tr w:rsidR="009F0ADB" w:rsidRPr="00066495" w14:paraId="368220DE" w14:textId="77777777" w:rsidTr="00F970A0">
        <w:tc>
          <w:tcPr>
            <w:tcW w:w="1839" w:type="dxa"/>
            <w:vMerge/>
          </w:tcPr>
          <w:p w14:paraId="598EC582" w14:textId="77777777" w:rsidR="009F0ADB" w:rsidRPr="00066495" w:rsidRDefault="009F0ADB" w:rsidP="00F970A0">
            <w:pPr>
              <w:jc w:val="both"/>
              <w:rPr>
                <w:rFonts w:ascii="Arial" w:hAnsi="Arial" w:cs="Arial"/>
                <w:b/>
                <w:sz w:val="20"/>
                <w:szCs w:val="20"/>
              </w:rPr>
            </w:pPr>
          </w:p>
        </w:tc>
        <w:tc>
          <w:tcPr>
            <w:tcW w:w="8394" w:type="dxa"/>
          </w:tcPr>
          <w:p w14:paraId="553BFD4B" w14:textId="77777777" w:rsidR="009F0ADB" w:rsidRPr="00066495" w:rsidRDefault="009F0ADB" w:rsidP="009F0ADB">
            <w:pPr>
              <w:pStyle w:val="CommentText"/>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Sustainable financing plan for the integrated management of both the terrestrial and marine national parks developed and formally adopted by the Silhouette Foundation by April 2019.</w:t>
            </w:r>
          </w:p>
        </w:tc>
        <w:tc>
          <w:tcPr>
            <w:tcW w:w="1406" w:type="dxa"/>
          </w:tcPr>
          <w:p w14:paraId="797103C1"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As above</w:t>
            </w:r>
          </w:p>
        </w:tc>
        <w:tc>
          <w:tcPr>
            <w:tcW w:w="1676" w:type="dxa"/>
          </w:tcPr>
          <w:p w14:paraId="7FA9F753" w14:textId="77777777" w:rsidR="009F0ADB" w:rsidRPr="00066495" w:rsidRDefault="009F0ADB" w:rsidP="00F970A0">
            <w:pPr>
              <w:jc w:val="both"/>
              <w:rPr>
                <w:rFonts w:ascii="Arial" w:hAnsi="Arial" w:cs="Arial"/>
                <w:b/>
                <w:sz w:val="20"/>
                <w:szCs w:val="20"/>
              </w:rPr>
            </w:pPr>
            <w:r w:rsidRPr="00066495">
              <w:rPr>
                <w:rFonts w:ascii="Arial" w:hAnsi="Arial" w:cs="Arial"/>
                <w:sz w:val="20"/>
                <w:szCs w:val="20"/>
              </w:rPr>
              <w:t>April 2019</w:t>
            </w:r>
          </w:p>
        </w:tc>
      </w:tr>
      <w:tr w:rsidR="009F0ADB" w:rsidRPr="00066495" w14:paraId="6D432CB7" w14:textId="77777777" w:rsidTr="00F970A0">
        <w:tc>
          <w:tcPr>
            <w:tcW w:w="1839" w:type="dxa"/>
            <w:vMerge/>
          </w:tcPr>
          <w:p w14:paraId="3933A5E9" w14:textId="77777777" w:rsidR="009F0ADB" w:rsidRPr="00066495" w:rsidRDefault="009F0ADB" w:rsidP="00F970A0">
            <w:pPr>
              <w:jc w:val="both"/>
              <w:rPr>
                <w:rFonts w:ascii="Arial" w:hAnsi="Arial" w:cs="Arial"/>
                <w:b/>
                <w:sz w:val="20"/>
                <w:szCs w:val="20"/>
              </w:rPr>
            </w:pPr>
          </w:p>
        </w:tc>
        <w:tc>
          <w:tcPr>
            <w:tcW w:w="8394" w:type="dxa"/>
          </w:tcPr>
          <w:p w14:paraId="0D70BD81" w14:textId="77777777" w:rsidR="009F0ADB" w:rsidRPr="00066495" w:rsidRDefault="009F0ADB" w:rsidP="009F0ADB">
            <w:pPr>
              <w:pStyle w:val="ListParagraph"/>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MEECC to develop the regulations for Silhouette National Park (including both the marine and terrestrial national parks in an integrated regulation).</w:t>
            </w:r>
          </w:p>
        </w:tc>
        <w:tc>
          <w:tcPr>
            <w:tcW w:w="1406" w:type="dxa"/>
          </w:tcPr>
          <w:p w14:paraId="3922B9E2"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MEECC</w:t>
            </w:r>
          </w:p>
        </w:tc>
        <w:tc>
          <w:tcPr>
            <w:tcW w:w="1676" w:type="dxa"/>
          </w:tcPr>
          <w:p w14:paraId="0441D98A"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October 2018</w:t>
            </w:r>
          </w:p>
        </w:tc>
      </w:tr>
      <w:tr w:rsidR="009F0ADB" w:rsidRPr="00066495" w14:paraId="4C96342E" w14:textId="77777777" w:rsidTr="00F970A0">
        <w:tc>
          <w:tcPr>
            <w:tcW w:w="1839" w:type="dxa"/>
            <w:vMerge/>
          </w:tcPr>
          <w:p w14:paraId="4517616A" w14:textId="77777777" w:rsidR="009F0ADB" w:rsidRPr="00066495" w:rsidRDefault="009F0ADB" w:rsidP="00F970A0">
            <w:pPr>
              <w:jc w:val="both"/>
              <w:rPr>
                <w:rFonts w:ascii="Arial" w:hAnsi="Arial" w:cs="Arial"/>
                <w:b/>
                <w:sz w:val="20"/>
                <w:szCs w:val="20"/>
              </w:rPr>
            </w:pPr>
          </w:p>
        </w:tc>
        <w:tc>
          <w:tcPr>
            <w:tcW w:w="8394" w:type="dxa"/>
          </w:tcPr>
          <w:p w14:paraId="2D00FFF1" w14:textId="77777777" w:rsidR="009F0ADB" w:rsidRPr="00066495" w:rsidRDefault="009F0ADB" w:rsidP="009F0ADB">
            <w:pPr>
              <w:pStyle w:val="ListParagraph"/>
              <w:numPr>
                <w:ilvl w:val="0"/>
                <w:numId w:val="20"/>
              </w:numPr>
              <w:tabs>
                <w:tab w:val="clear" w:pos="720"/>
                <w:tab w:val="num" w:pos="360"/>
              </w:tabs>
              <w:ind w:left="360"/>
              <w:jc w:val="both"/>
              <w:rPr>
                <w:rFonts w:ascii="Arial" w:hAnsi="Arial" w:cs="Arial"/>
                <w:sz w:val="20"/>
                <w:szCs w:val="20"/>
              </w:rPr>
            </w:pPr>
            <w:r w:rsidRPr="00066495">
              <w:rPr>
                <w:rFonts w:ascii="Arial" w:hAnsi="Arial" w:cs="Arial"/>
                <w:sz w:val="20"/>
                <w:szCs w:val="20"/>
              </w:rPr>
              <w:t>Progress as per the work-plan to be assessed by PAF at the end of September 2018 and again at the end of December 2018, with the view of reducing or removing the grant allocation if adequate progress has not been made</w:t>
            </w:r>
          </w:p>
        </w:tc>
        <w:tc>
          <w:tcPr>
            <w:tcW w:w="1406" w:type="dxa"/>
          </w:tcPr>
          <w:p w14:paraId="1A6791A0"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w:t>
            </w:r>
          </w:p>
        </w:tc>
        <w:tc>
          <w:tcPr>
            <w:tcW w:w="1676" w:type="dxa"/>
          </w:tcPr>
          <w:p w14:paraId="124A6F22" w14:textId="77777777" w:rsidR="009F0ADB" w:rsidRPr="00066495" w:rsidRDefault="009F0ADB"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r w:rsidRPr="00066495">
              <w:rPr>
                <w:rFonts w:ascii="Arial" w:hAnsi="Arial" w:cs="Arial"/>
                <w:sz w:val="20"/>
                <w:szCs w:val="20"/>
              </w:rPr>
              <w:t xml:space="preserve"> </w:t>
            </w:r>
          </w:p>
        </w:tc>
      </w:tr>
      <w:tr w:rsidR="009F0ADB" w:rsidRPr="00066495" w14:paraId="64EAAB9B" w14:textId="77777777" w:rsidTr="00F970A0">
        <w:trPr>
          <w:trHeight w:val="1538"/>
        </w:trPr>
        <w:tc>
          <w:tcPr>
            <w:tcW w:w="1839" w:type="dxa"/>
          </w:tcPr>
          <w:p w14:paraId="395CB7D5" w14:textId="77777777" w:rsidR="009F0ADB" w:rsidRPr="00066495" w:rsidRDefault="009F0ADB" w:rsidP="00F970A0">
            <w:pPr>
              <w:widowControl w:val="0"/>
              <w:autoSpaceDE w:val="0"/>
              <w:autoSpaceDN w:val="0"/>
              <w:adjustRightInd w:val="0"/>
              <w:spacing w:after="240"/>
              <w:jc w:val="both"/>
              <w:rPr>
                <w:rFonts w:ascii="Arial" w:hAnsi="Arial" w:cs="Arial"/>
                <w:b/>
                <w:sz w:val="20"/>
                <w:szCs w:val="20"/>
                <w:highlight w:val="yellow"/>
              </w:rPr>
            </w:pPr>
            <w:r w:rsidRPr="00066495">
              <w:rPr>
                <w:rFonts w:ascii="Arial" w:hAnsi="Arial" w:cs="Arial"/>
                <w:b/>
                <w:sz w:val="20"/>
                <w:szCs w:val="20"/>
              </w:rPr>
              <w:t>3/ Decision on activity 1.2.2</w:t>
            </w:r>
            <w:r w:rsidRPr="00066495">
              <w:rPr>
                <w:rFonts w:ascii="Arial" w:hAnsi="Arial" w:cs="Arial"/>
                <w:sz w:val="20"/>
                <w:szCs w:val="20"/>
              </w:rPr>
              <w:t xml:space="preserve"> – Quantification of the contribution of the PA system to the economy of Seychelles</w:t>
            </w:r>
          </w:p>
        </w:tc>
        <w:tc>
          <w:tcPr>
            <w:tcW w:w="8394" w:type="dxa"/>
          </w:tcPr>
          <w:p w14:paraId="3505282B" w14:textId="77777777" w:rsidR="009F0ADB" w:rsidRPr="00066495" w:rsidRDefault="009F0ADB" w:rsidP="009F0ADB">
            <w:pPr>
              <w:pStyle w:val="ListParagraph"/>
              <w:numPr>
                <w:ilvl w:val="0"/>
                <w:numId w:val="35"/>
              </w:numPr>
              <w:ind w:left="360"/>
              <w:jc w:val="both"/>
              <w:rPr>
                <w:rFonts w:ascii="Arial" w:hAnsi="Arial" w:cs="Arial"/>
                <w:sz w:val="20"/>
                <w:szCs w:val="20"/>
              </w:rPr>
            </w:pPr>
            <w:r w:rsidRPr="00066495">
              <w:rPr>
                <w:rFonts w:ascii="Arial" w:hAnsi="Arial" w:cs="Arial"/>
                <w:sz w:val="20"/>
                <w:szCs w:val="20"/>
              </w:rPr>
              <w:t xml:space="preserve">NPD to facilitate a decision between PAF, Government and Steering Committee on the way forward.  PAF can support the TEMPA study (if approved by Government), or additional money could be allocated to support the SWIOFISH3 consultancy on ecosystem services. </w:t>
            </w:r>
          </w:p>
        </w:tc>
        <w:tc>
          <w:tcPr>
            <w:tcW w:w="1406" w:type="dxa"/>
          </w:tcPr>
          <w:p w14:paraId="21E2BF88" w14:textId="77777777" w:rsidR="009F0ADB" w:rsidRPr="00066495" w:rsidRDefault="009F0ADB" w:rsidP="00F970A0">
            <w:pPr>
              <w:pStyle w:val="ListParagraph"/>
              <w:ind w:left="0"/>
              <w:jc w:val="both"/>
              <w:rPr>
                <w:rFonts w:ascii="Arial" w:hAnsi="Arial" w:cs="Arial"/>
                <w:sz w:val="20"/>
                <w:szCs w:val="20"/>
              </w:rPr>
            </w:pPr>
            <w:r w:rsidRPr="00066495">
              <w:rPr>
                <w:rFonts w:ascii="Arial" w:hAnsi="Arial" w:cs="Arial"/>
                <w:sz w:val="20"/>
                <w:szCs w:val="20"/>
              </w:rPr>
              <w:t>NPD</w:t>
            </w:r>
          </w:p>
        </w:tc>
        <w:tc>
          <w:tcPr>
            <w:tcW w:w="1676" w:type="dxa"/>
          </w:tcPr>
          <w:p w14:paraId="12DA89F1" w14:textId="77777777" w:rsidR="009F0ADB" w:rsidRPr="00066495" w:rsidRDefault="009F0ADB" w:rsidP="00F970A0">
            <w:pPr>
              <w:pStyle w:val="ListParagraph"/>
              <w:ind w:left="0"/>
              <w:jc w:val="both"/>
              <w:rPr>
                <w:rFonts w:ascii="Arial" w:hAnsi="Arial" w:cs="Arial"/>
                <w:sz w:val="20"/>
                <w:szCs w:val="20"/>
              </w:rPr>
            </w:pPr>
            <w:r w:rsidRPr="00066495">
              <w:rPr>
                <w:rFonts w:ascii="Arial" w:hAnsi="Arial" w:cs="Arial"/>
                <w:sz w:val="20"/>
                <w:szCs w:val="20"/>
              </w:rPr>
              <w:t>October 2018</w:t>
            </w:r>
          </w:p>
        </w:tc>
      </w:tr>
      <w:tr w:rsidR="009814CA" w:rsidRPr="00066495" w14:paraId="199D2ED6" w14:textId="77777777" w:rsidTr="00F970A0">
        <w:tc>
          <w:tcPr>
            <w:tcW w:w="1839" w:type="dxa"/>
            <w:vMerge w:val="restart"/>
            <w:vAlign w:val="center"/>
          </w:tcPr>
          <w:p w14:paraId="19C636F9" w14:textId="77777777" w:rsidR="009F0ADB" w:rsidRPr="00066495" w:rsidRDefault="009F0ADB" w:rsidP="00F970A0">
            <w:pPr>
              <w:widowControl w:val="0"/>
              <w:autoSpaceDE w:val="0"/>
              <w:autoSpaceDN w:val="0"/>
              <w:adjustRightInd w:val="0"/>
              <w:jc w:val="both"/>
              <w:rPr>
                <w:rFonts w:ascii="Arial" w:hAnsi="Arial" w:cs="Arial"/>
                <w:sz w:val="20"/>
                <w:szCs w:val="20"/>
              </w:rPr>
            </w:pPr>
            <w:r w:rsidRPr="00066495">
              <w:rPr>
                <w:rFonts w:ascii="Arial" w:hAnsi="Arial" w:cs="Arial"/>
                <w:sz w:val="20"/>
                <w:szCs w:val="20"/>
              </w:rPr>
              <w:t xml:space="preserve">4/ </w:t>
            </w:r>
            <w:r w:rsidRPr="00066495">
              <w:rPr>
                <w:rFonts w:ascii="Arial" w:hAnsi="Arial" w:cs="Arial"/>
                <w:b/>
                <w:sz w:val="20"/>
                <w:szCs w:val="20"/>
              </w:rPr>
              <w:t>Project Management</w:t>
            </w:r>
          </w:p>
          <w:p w14:paraId="6437A3E1" w14:textId="77777777" w:rsidR="009F0ADB" w:rsidRPr="00066495" w:rsidRDefault="009F0ADB" w:rsidP="00F970A0">
            <w:pPr>
              <w:widowControl w:val="0"/>
              <w:autoSpaceDE w:val="0"/>
              <w:autoSpaceDN w:val="0"/>
              <w:adjustRightInd w:val="0"/>
              <w:spacing w:after="240"/>
              <w:jc w:val="center"/>
              <w:rPr>
                <w:rFonts w:ascii="Arial" w:hAnsi="Arial" w:cs="Arial"/>
                <w:b/>
                <w:sz w:val="20"/>
                <w:szCs w:val="20"/>
                <w:highlight w:val="yellow"/>
              </w:rPr>
            </w:pPr>
          </w:p>
        </w:tc>
        <w:tc>
          <w:tcPr>
            <w:tcW w:w="8394" w:type="dxa"/>
          </w:tcPr>
          <w:p w14:paraId="4596DC22" w14:textId="77777777" w:rsidR="009F0ADB" w:rsidRPr="00066495" w:rsidRDefault="009F0ADB" w:rsidP="009F0ADB">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 xml:space="preserve">PAF project manager / PCU to resolve issues around </w:t>
            </w:r>
            <w:r w:rsidRPr="00066495">
              <w:rPr>
                <w:rFonts w:ascii="Arial" w:hAnsi="Arial" w:cs="Arial"/>
                <w:b/>
                <w:sz w:val="20"/>
                <w:szCs w:val="20"/>
              </w:rPr>
              <w:t>project co-financing</w:t>
            </w:r>
            <w:r w:rsidRPr="00066495">
              <w:rPr>
                <w:rFonts w:ascii="Arial" w:hAnsi="Arial" w:cs="Arial"/>
                <w:sz w:val="20"/>
                <w:szCs w:val="20"/>
              </w:rPr>
              <w:t>: (i) determine how much support will be forthcoming over the remaining project period and how this can best support the work-plan, with a focus on partners for whom contributions are significantly below commitments at the mid term (i.e. Denis Private Island, MEEC, Nature Seychelles, SNPA) ; (ii) Work with MEECC and SeyCATT to quantify of current and future co-financing by MEECC.</w:t>
            </w:r>
          </w:p>
        </w:tc>
        <w:tc>
          <w:tcPr>
            <w:tcW w:w="1406" w:type="dxa"/>
          </w:tcPr>
          <w:p w14:paraId="4787E5AF" w14:textId="77777777" w:rsidR="009F0ADB" w:rsidRPr="00066495" w:rsidRDefault="009F0ADB" w:rsidP="00F970A0">
            <w:pPr>
              <w:pStyle w:val="ListParagraph"/>
              <w:widowControl w:val="0"/>
              <w:autoSpaceDE w:val="0"/>
              <w:autoSpaceDN w:val="0"/>
              <w:adjustRightInd w:val="0"/>
              <w:ind w:left="-33"/>
              <w:jc w:val="both"/>
              <w:rPr>
                <w:rFonts w:ascii="Arial" w:hAnsi="Arial" w:cs="Arial"/>
                <w:sz w:val="20"/>
                <w:szCs w:val="20"/>
              </w:rPr>
            </w:pPr>
            <w:r w:rsidRPr="00066495">
              <w:rPr>
                <w:rFonts w:ascii="Arial" w:hAnsi="Arial" w:cs="Arial"/>
                <w:sz w:val="20"/>
                <w:szCs w:val="20"/>
              </w:rPr>
              <w:t>PAF, MEECC, NS, SNPA, SeyCATT</w:t>
            </w:r>
          </w:p>
        </w:tc>
        <w:tc>
          <w:tcPr>
            <w:tcW w:w="1676" w:type="dxa"/>
          </w:tcPr>
          <w:p w14:paraId="4383428A" w14:textId="77777777" w:rsidR="009F0ADB" w:rsidRPr="00066495" w:rsidRDefault="009F0ADB" w:rsidP="00F970A0">
            <w:pPr>
              <w:pStyle w:val="ListParagraph"/>
              <w:widowControl w:val="0"/>
              <w:autoSpaceDE w:val="0"/>
              <w:autoSpaceDN w:val="0"/>
              <w:adjustRightInd w:val="0"/>
              <w:ind w:left="0"/>
              <w:rPr>
                <w:rFonts w:ascii="Arial" w:hAnsi="Arial" w:cs="Arial"/>
                <w:sz w:val="20"/>
                <w:szCs w:val="20"/>
              </w:rPr>
            </w:pPr>
            <w:r w:rsidRPr="00066495">
              <w:rPr>
                <w:rFonts w:ascii="Arial" w:hAnsi="Arial" w:cs="Arial"/>
                <w:sz w:val="20"/>
                <w:szCs w:val="20"/>
              </w:rPr>
              <w:t>October</w:t>
            </w:r>
          </w:p>
          <w:p w14:paraId="1D9C8B6A" w14:textId="77777777" w:rsidR="009F0ADB" w:rsidRPr="00066495" w:rsidRDefault="009F0ADB" w:rsidP="00F970A0">
            <w:pPr>
              <w:pStyle w:val="ListParagraph"/>
              <w:widowControl w:val="0"/>
              <w:autoSpaceDE w:val="0"/>
              <w:autoSpaceDN w:val="0"/>
              <w:adjustRightInd w:val="0"/>
              <w:ind w:left="0"/>
              <w:rPr>
                <w:rFonts w:ascii="Arial" w:hAnsi="Arial" w:cs="Arial"/>
                <w:sz w:val="20"/>
                <w:szCs w:val="20"/>
              </w:rPr>
            </w:pPr>
            <w:r w:rsidRPr="00066495">
              <w:rPr>
                <w:rFonts w:ascii="Arial" w:hAnsi="Arial" w:cs="Arial"/>
                <w:sz w:val="20"/>
                <w:szCs w:val="20"/>
              </w:rPr>
              <w:t>2018</w:t>
            </w:r>
          </w:p>
        </w:tc>
      </w:tr>
      <w:tr w:rsidR="009814CA" w:rsidRPr="00066495" w14:paraId="40499D06" w14:textId="77777777" w:rsidTr="00F970A0">
        <w:tc>
          <w:tcPr>
            <w:tcW w:w="1839" w:type="dxa"/>
            <w:vMerge/>
          </w:tcPr>
          <w:p w14:paraId="3E1A8C9A" w14:textId="77777777" w:rsidR="009F0ADB" w:rsidRPr="00066495" w:rsidRDefault="009F0ADB" w:rsidP="00F970A0">
            <w:pPr>
              <w:widowControl w:val="0"/>
              <w:autoSpaceDE w:val="0"/>
              <w:autoSpaceDN w:val="0"/>
              <w:adjustRightInd w:val="0"/>
              <w:jc w:val="both"/>
              <w:rPr>
                <w:rFonts w:ascii="Arial" w:hAnsi="Arial" w:cs="Arial"/>
                <w:sz w:val="20"/>
                <w:szCs w:val="20"/>
              </w:rPr>
            </w:pPr>
          </w:p>
        </w:tc>
        <w:tc>
          <w:tcPr>
            <w:tcW w:w="8394" w:type="dxa"/>
          </w:tcPr>
          <w:p w14:paraId="1B90C704" w14:textId="77777777" w:rsidR="009F0ADB" w:rsidRPr="00066495" w:rsidRDefault="009F0ADB" w:rsidP="009F0ADB">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 xml:space="preserve">The </w:t>
            </w:r>
            <w:r w:rsidRPr="00066495">
              <w:rPr>
                <w:rFonts w:ascii="Arial" w:hAnsi="Arial" w:cs="Arial"/>
                <w:b/>
                <w:sz w:val="20"/>
                <w:szCs w:val="20"/>
              </w:rPr>
              <w:t>TA position</w:t>
            </w:r>
            <w:r w:rsidRPr="00066495">
              <w:rPr>
                <w:rFonts w:ascii="Arial" w:hAnsi="Arial" w:cs="Arial"/>
                <w:sz w:val="20"/>
                <w:szCs w:val="20"/>
              </w:rPr>
              <w:t xml:space="preserve"> is scheduled to end in December 2019 – work-plans / priorities going forward need to take this into account to ensure that the TA’s time is strategically allocated, and that the work can be completed within the timeframe and /or sustained by others.</w:t>
            </w:r>
          </w:p>
        </w:tc>
        <w:tc>
          <w:tcPr>
            <w:tcW w:w="1406" w:type="dxa"/>
          </w:tcPr>
          <w:p w14:paraId="1C2F9A7B" w14:textId="77777777" w:rsidR="009F0ADB" w:rsidRPr="00066495" w:rsidRDefault="009F0ADB" w:rsidP="00F970A0">
            <w:pPr>
              <w:widowControl w:val="0"/>
              <w:autoSpaceDE w:val="0"/>
              <w:autoSpaceDN w:val="0"/>
              <w:adjustRightInd w:val="0"/>
              <w:ind w:left="4" w:hanging="4"/>
              <w:jc w:val="both"/>
              <w:rPr>
                <w:rFonts w:ascii="Arial" w:hAnsi="Arial" w:cs="Arial"/>
                <w:sz w:val="20"/>
                <w:szCs w:val="20"/>
              </w:rPr>
            </w:pPr>
            <w:r w:rsidRPr="00066495">
              <w:rPr>
                <w:rFonts w:ascii="Arial" w:hAnsi="Arial" w:cs="Arial"/>
                <w:sz w:val="20"/>
                <w:szCs w:val="20"/>
              </w:rPr>
              <w:t>PAF</w:t>
            </w:r>
          </w:p>
        </w:tc>
        <w:tc>
          <w:tcPr>
            <w:tcW w:w="1676" w:type="dxa"/>
          </w:tcPr>
          <w:p w14:paraId="694612BC" w14:textId="77777777" w:rsidR="009F0ADB" w:rsidRPr="00066495" w:rsidRDefault="009F0ADB" w:rsidP="00F970A0">
            <w:pPr>
              <w:pStyle w:val="ListParagraph"/>
              <w:widowControl w:val="0"/>
              <w:autoSpaceDE w:val="0"/>
              <w:autoSpaceDN w:val="0"/>
              <w:adjustRightInd w:val="0"/>
              <w:ind w:left="0"/>
              <w:rPr>
                <w:rFonts w:ascii="Arial" w:hAnsi="Arial" w:cs="Arial"/>
                <w:sz w:val="20"/>
                <w:szCs w:val="20"/>
              </w:rPr>
            </w:pPr>
            <w:r w:rsidRPr="00066495">
              <w:rPr>
                <w:rFonts w:ascii="Arial" w:hAnsi="Arial" w:cs="Arial"/>
                <w:sz w:val="20"/>
                <w:szCs w:val="20"/>
              </w:rPr>
              <w:t>December 2018</w:t>
            </w:r>
          </w:p>
        </w:tc>
      </w:tr>
      <w:tr w:rsidR="009814CA" w:rsidRPr="00066495" w14:paraId="66CF0D50" w14:textId="77777777" w:rsidTr="00F970A0">
        <w:trPr>
          <w:trHeight w:val="935"/>
        </w:trPr>
        <w:tc>
          <w:tcPr>
            <w:tcW w:w="1839" w:type="dxa"/>
            <w:vMerge/>
          </w:tcPr>
          <w:p w14:paraId="6319CA24" w14:textId="77777777" w:rsidR="009F0ADB" w:rsidRPr="00066495" w:rsidRDefault="009F0ADB" w:rsidP="00F970A0">
            <w:pPr>
              <w:widowControl w:val="0"/>
              <w:autoSpaceDE w:val="0"/>
              <w:autoSpaceDN w:val="0"/>
              <w:adjustRightInd w:val="0"/>
              <w:jc w:val="both"/>
              <w:rPr>
                <w:rFonts w:ascii="Arial" w:hAnsi="Arial" w:cs="Arial"/>
                <w:sz w:val="20"/>
                <w:szCs w:val="20"/>
              </w:rPr>
            </w:pPr>
          </w:p>
        </w:tc>
        <w:tc>
          <w:tcPr>
            <w:tcW w:w="8394" w:type="dxa"/>
          </w:tcPr>
          <w:p w14:paraId="6F6CB48C" w14:textId="77777777" w:rsidR="009F0ADB" w:rsidRPr="00066495" w:rsidRDefault="009F0ADB" w:rsidP="009F0ADB">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 xml:space="preserve">A review of all activities in Q1 2019 should determine if there is scope in the budget (due to underspending, or under performing activities which may be curtailed) to extend the Technical Advisor position beyond December 2019, if the Steering Committee are in support of this. </w:t>
            </w:r>
          </w:p>
        </w:tc>
        <w:tc>
          <w:tcPr>
            <w:tcW w:w="1406" w:type="dxa"/>
          </w:tcPr>
          <w:p w14:paraId="38574729" w14:textId="77777777" w:rsidR="009F0ADB" w:rsidRPr="00066495" w:rsidRDefault="009F0ADB"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PAF, SC</w:t>
            </w:r>
          </w:p>
        </w:tc>
        <w:tc>
          <w:tcPr>
            <w:tcW w:w="1676" w:type="dxa"/>
          </w:tcPr>
          <w:p w14:paraId="0751C3BE" w14:textId="77777777" w:rsidR="009F0ADB" w:rsidRPr="00066495" w:rsidRDefault="009F0ADB" w:rsidP="00F970A0">
            <w:pPr>
              <w:pStyle w:val="ListParagraph"/>
              <w:widowControl w:val="0"/>
              <w:autoSpaceDE w:val="0"/>
              <w:autoSpaceDN w:val="0"/>
              <w:adjustRightInd w:val="0"/>
              <w:ind w:left="0"/>
              <w:jc w:val="both"/>
              <w:rPr>
                <w:rFonts w:ascii="Arial" w:hAnsi="Arial" w:cs="Arial"/>
                <w:sz w:val="20"/>
                <w:szCs w:val="20"/>
              </w:rPr>
            </w:pPr>
            <w:r w:rsidRPr="00066495">
              <w:rPr>
                <w:rFonts w:ascii="Arial" w:hAnsi="Arial" w:cs="Arial"/>
                <w:sz w:val="20"/>
                <w:szCs w:val="20"/>
              </w:rPr>
              <w:t>June 2019</w:t>
            </w:r>
          </w:p>
        </w:tc>
      </w:tr>
      <w:tr w:rsidR="009814CA" w:rsidRPr="00066495" w14:paraId="7EEB4F1E" w14:textId="77777777" w:rsidTr="00F970A0">
        <w:trPr>
          <w:trHeight w:val="764"/>
        </w:trPr>
        <w:tc>
          <w:tcPr>
            <w:tcW w:w="1839" w:type="dxa"/>
            <w:vMerge/>
          </w:tcPr>
          <w:p w14:paraId="303EA63B" w14:textId="77777777" w:rsidR="009F0ADB" w:rsidRPr="00066495" w:rsidRDefault="009F0ADB" w:rsidP="00F970A0">
            <w:pPr>
              <w:widowControl w:val="0"/>
              <w:autoSpaceDE w:val="0"/>
              <w:autoSpaceDN w:val="0"/>
              <w:adjustRightInd w:val="0"/>
              <w:jc w:val="both"/>
              <w:rPr>
                <w:rFonts w:ascii="Arial" w:hAnsi="Arial" w:cs="Arial"/>
                <w:sz w:val="20"/>
                <w:szCs w:val="20"/>
              </w:rPr>
            </w:pPr>
          </w:p>
        </w:tc>
        <w:tc>
          <w:tcPr>
            <w:tcW w:w="8394" w:type="dxa"/>
          </w:tcPr>
          <w:p w14:paraId="6E7BFC0C" w14:textId="77777777" w:rsidR="009F0ADB" w:rsidRPr="00066495" w:rsidRDefault="009F0ADB" w:rsidP="009F0ADB">
            <w:pPr>
              <w:pStyle w:val="ListParagraph"/>
              <w:widowControl w:val="0"/>
              <w:numPr>
                <w:ilvl w:val="0"/>
                <w:numId w:val="28"/>
              </w:numPr>
              <w:tabs>
                <w:tab w:val="clear" w:pos="720"/>
                <w:tab w:val="num" w:pos="360"/>
              </w:tabs>
              <w:autoSpaceDE w:val="0"/>
              <w:autoSpaceDN w:val="0"/>
              <w:adjustRightInd w:val="0"/>
              <w:ind w:left="360"/>
              <w:jc w:val="both"/>
              <w:rPr>
                <w:rFonts w:ascii="Arial" w:hAnsi="Arial" w:cs="Arial"/>
                <w:sz w:val="20"/>
                <w:szCs w:val="20"/>
              </w:rPr>
            </w:pPr>
            <w:r w:rsidRPr="00066495">
              <w:rPr>
                <w:rFonts w:ascii="Arial" w:hAnsi="Arial" w:cs="Arial"/>
                <w:sz w:val="20"/>
                <w:szCs w:val="20"/>
              </w:rPr>
              <w:t>All partners to detail their workplans / programmes as requested by PAF PM (e.g. provision of details on sub-activities and allocated budgets, especially where there is a deviation from the annual workplans) so that it is clear what money is being spent on.</w:t>
            </w:r>
          </w:p>
        </w:tc>
        <w:tc>
          <w:tcPr>
            <w:tcW w:w="1406" w:type="dxa"/>
          </w:tcPr>
          <w:p w14:paraId="258157AA" w14:textId="77777777" w:rsidR="009F0ADB" w:rsidRPr="00066495" w:rsidRDefault="009F0ADB"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All partners, PM</w:t>
            </w:r>
          </w:p>
        </w:tc>
        <w:tc>
          <w:tcPr>
            <w:tcW w:w="1676" w:type="dxa"/>
          </w:tcPr>
          <w:p w14:paraId="6E0CDF9C" w14:textId="77777777" w:rsidR="009F0ADB" w:rsidRPr="00D60214" w:rsidRDefault="009F0ADB" w:rsidP="00F970A0">
            <w:pPr>
              <w:pStyle w:val="ListParagraph"/>
              <w:widowControl w:val="0"/>
              <w:autoSpaceDE w:val="0"/>
              <w:autoSpaceDN w:val="0"/>
              <w:adjustRightInd w:val="0"/>
              <w:ind w:left="58"/>
              <w:jc w:val="both"/>
              <w:rPr>
                <w:rFonts w:ascii="Arial" w:hAnsi="Arial" w:cs="Arial"/>
                <w:sz w:val="20"/>
                <w:szCs w:val="20"/>
              </w:rPr>
            </w:pPr>
            <w:r w:rsidRPr="00D60214">
              <w:rPr>
                <w:rFonts w:ascii="Arial" w:hAnsi="Arial" w:cs="Arial"/>
                <w:sz w:val="20"/>
                <w:szCs w:val="20"/>
              </w:rPr>
              <w:t>[On-going]</w:t>
            </w:r>
          </w:p>
        </w:tc>
      </w:tr>
      <w:tr w:rsidR="009814CA" w:rsidRPr="00066495" w14:paraId="36C7853D" w14:textId="77777777" w:rsidTr="00F970A0">
        <w:trPr>
          <w:trHeight w:val="548"/>
        </w:trPr>
        <w:tc>
          <w:tcPr>
            <w:tcW w:w="1839" w:type="dxa"/>
            <w:vMerge/>
          </w:tcPr>
          <w:p w14:paraId="24471E06" w14:textId="77777777" w:rsidR="009F0ADB" w:rsidRPr="00066495" w:rsidRDefault="009F0ADB" w:rsidP="00F970A0">
            <w:pPr>
              <w:widowControl w:val="0"/>
              <w:autoSpaceDE w:val="0"/>
              <w:autoSpaceDN w:val="0"/>
              <w:adjustRightInd w:val="0"/>
              <w:jc w:val="both"/>
              <w:rPr>
                <w:rFonts w:ascii="Arial" w:hAnsi="Arial" w:cs="Arial"/>
                <w:sz w:val="20"/>
                <w:szCs w:val="20"/>
              </w:rPr>
            </w:pPr>
          </w:p>
        </w:tc>
        <w:tc>
          <w:tcPr>
            <w:tcW w:w="8394" w:type="dxa"/>
          </w:tcPr>
          <w:p w14:paraId="575783DA" w14:textId="77777777" w:rsidR="009F0ADB" w:rsidRPr="00066495" w:rsidRDefault="009F0ADB" w:rsidP="009F0ADB">
            <w:pPr>
              <w:pStyle w:val="ListParagraph"/>
              <w:numPr>
                <w:ilvl w:val="0"/>
                <w:numId w:val="28"/>
              </w:numPr>
              <w:tabs>
                <w:tab w:val="clear" w:pos="720"/>
                <w:tab w:val="num" w:pos="360"/>
              </w:tabs>
              <w:ind w:left="360"/>
              <w:jc w:val="both"/>
              <w:rPr>
                <w:rFonts w:ascii="Arial" w:hAnsi="Arial" w:cs="Arial"/>
                <w:sz w:val="20"/>
                <w:szCs w:val="20"/>
              </w:rPr>
            </w:pPr>
            <w:r w:rsidRPr="00066495">
              <w:rPr>
                <w:rFonts w:ascii="Arial" w:hAnsi="Arial" w:cs="Arial"/>
                <w:sz w:val="20"/>
                <w:szCs w:val="20"/>
              </w:rPr>
              <w:t>PAF and Denis Island to arrange a first visit by PAF to see project opportunities at site level.</w:t>
            </w:r>
          </w:p>
        </w:tc>
        <w:tc>
          <w:tcPr>
            <w:tcW w:w="1406" w:type="dxa"/>
          </w:tcPr>
          <w:p w14:paraId="536A1A76" w14:textId="77777777" w:rsidR="009F0ADB" w:rsidRPr="00066495" w:rsidRDefault="009F0ADB"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PAF-PM- GIF-Dennis Island</w:t>
            </w:r>
          </w:p>
        </w:tc>
        <w:tc>
          <w:tcPr>
            <w:tcW w:w="1676" w:type="dxa"/>
          </w:tcPr>
          <w:p w14:paraId="2885F9A9" w14:textId="77777777" w:rsidR="009F0ADB" w:rsidRPr="00066495" w:rsidRDefault="009F0ADB" w:rsidP="00F970A0">
            <w:pPr>
              <w:pStyle w:val="ListParagraph"/>
              <w:widowControl w:val="0"/>
              <w:autoSpaceDE w:val="0"/>
              <w:autoSpaceDN w:val="0"/>
              <w:adjustRightInd w:val="0"/>
              <w:ind w:left="58"/>
              <w:jc w:val="both"/>
              <w:rPr>
                <w:rFonts w:ascii="Arial" w:hAnsi="Arial" w:cs="Arial"/>
                <w:sz w:val="20"/>
                <w:szCs w:val="20"/>
              </w:rPr>
            </w:pPr>
            <w:r w:rsidRPr="00066495">
              <w:rPr>
                <w:rFonts w:ascii="Arial" w:hAnsi="Arial" w:cs="Arial"/>
                <w:sz w:val="20"/>
                <w:szCs w:val="20"/>
              </w:rPr>
              <w:t>October 2018</w:t>
            </w:r>
          </w:p>
        </w:tc>
      </w:tr>
      <w:tr w:rsidR="009F0ADB" w:rsidRPr="00066495" w14:paraId="3D8211C2" w14:textId="77777777" w:rsidTr="00F970A0">
        <w:trPr>
          <w:trHeight w:val="548"/>
        </w:trPr>
        <w:tc>
          <w:tcPr>
            <w:tcW w:w="1839" w:type="dxa"/>
          </w:tcPr>
          <w:p w14:paraId="1F4F3B85" w14:textId="77777777" w:rsidR="009F0ADB" w:rsidRPr="00066495" w:rsidRDefault="009F0ADB" w:rsidP="00F970A0">
            <w:pPr>
              <w:widowControl w:val="0"/>
              <w:autoSpaceDE w:val="0"/>
              <w:autoSpaceDN w:val="0"/>
              <w:adjustRightInd w:val="0"/>
              <w:jc w:val="both"/>
              <w:rPr>
                <w:rFonts w:ascii="Arial" w:hAnsi="Arial" w:cs="Arial"/>
                <w:sz w:val="20"/>
                <w:szCs w:val="20"/>
              </w:rPr>
            </w:pPr>
          </w:p>
        </w:tc>
        <w:tc>
          <w:tcPr>
            <w:tcW w:w="8394" w:type="dxa"/>
          </w:tcPr>
          <w:p w14:paraId="3DAB264C" w14:textId="77777777" w:rsidR="009F0ADB" w:rsidRPr="00066495" w:rsidRDefault="009F0ADB" w:rsidP="009F0ADB">
            <w:pPr>
              <w:pStyle w:val="ListParagraph"/>
              <w:numPr>
                <w:ilvl w:val="0"/>
                <w:numId w:val="28"/>
              </w:numPr>
              <w:tabs>
                <w:tab w:val="clear" w:pos="720"/>
                <w:tab w:val="num" w:pos="360"/>
              </w:tabs>
              <w:ind w:left="360"/>
              <w:jc w:val="both"/>
              <w:rPr>
                <w:rFonts w:ascii="Arial" w:hAnsi="Arial" w:cs="Arial"/>
                <w:sz w:val="20"/>
                <w:szCs w:val="20"/>
              </w:rPr>
            </w:pPr>
            <w:r w:rsidRPr="00066495">
              <w:rPr>
                <w:rFonts w:ascii="Arial" w:hAnsi="Arial" w:cs="Arial"/>
                <w:b/>
                <w:sz w:val="20"/>
                <w:szCs w:val="20"/>
              </w:rPr>
              <w:t>Branding</w:t>
            </w:r>
            <w:r w:rsidRPr="00066495">
              <w:rPr>
                <w:rFonts w:ascii="Arial" w:hAnsi="Arial" w:cs="Arial"/>
                <w:sz w:val="20"/>
                <w:szCs w:val="20"/>
              </w:rPr>
              <w:t>.  All partners to ensure that they acknowledge GEF Funding in their promotional materials as per GEF branding guidelines</w:t>
            </w:r>
            <w:r>
              <w:rPr>
                <w:rFonts w:ascii="Arial" w:hAnsi="Arial" w:cs="Arial"/>
                <w:sz w:val="20"/>
                <w:szCs w:val="20"/>
              </w:rPr>
              <w:t>.</w:t>
            </w:r>
          </w:p>
        </w:tc>
        <w:tc>
          <w:tcPr>
            <w:tcW w:w="1406" w:type="dxa"/>
          </w:tcPr>
          <w:p w14:paraId="69E9084D" w14:textId="77777777" w:rsidR="009F0ADB" w:rsidRPr="00066495" w:rsidRDefault="009F0ADB" w:rsidP="00F970A0">
            <w:pPr>
              <w:widowControl w:val="0"/>
              <w:autoSpaceDE w:val="0"/>
              <w:autoSpaceDN w:val="0"/>
              <w:adjustRightInd w:val="0"/>
              <w:ind w:firstLine="4"/>
              <w:jc w:val="both"/>
              <w:rPr>
                <w:rFonts w:ascii="Arial" w:hAnsi="Arial" w:cs="Arial"/>
                <w:sz w:val="20"/>
                <w:szCs w:val="20"/>
              </w:rPr>
            </w:pPr>
            <w:r w:rsidRPr="00066495">
              <w:rPr>
                <w:rFonts w:ascii="Arial" w:hAnsi="Arial" w:cs="Arial"/>
                <w:sz w:val="20"/>
                <w:szCs w:val="20"/>
              </w:rPr>
              <w:t>PAF with all Partners</w:t>
            </w:r>
          </w:p>
        </w:tc>
        <w:tc>
          <w:tcPr>
            <w:tcW w:w="1676" w:type="dxa"/>
          </w:tcPr>
          <w:p w14:paraId="2BF051E2" w14:textId="77777777" w:rsidR="009F0ADB" w:rsidRPr="00066495" w:rsidRDefault="009F0ADB" w:rsidP="00F970A0">
            <w:pPr>
              <w:pStyle w:val="ListParagraph"/>
              <w:widowControl w:val="0"/>
              <w:autoSpaceDE w:val="0"/>
              <w:autoSpaceDN w:val="0"/>
              <w:adjustRightInd w:val="0"/>
              <w:ind w:left="58"/>
              <w:jc w:val="both"/>
              <w:rPr>
                <w:rFonts w:ascii="Arial" w:hAnsi="Arial" w:cs="Arial"/>
                <w:sz w:val="20"/>
                <w:szCs w:val="20"/>
              </w:rPr>
            </w:pPr>
            <w:r>
              <w:rPr>
                <w:rFonts w:ascii="Arial" w:hAnsi="Arial" w:cs="Arial"/>
                <w:sz w:val="20"/>
                <w:szCs w:val="20"/>
              </w:rPr>
              <w:t>[</w:t>
            </w:r>
            <w:r w:rsidRPr="00066495">
              <w:rPr>
                <w:rFonts w:ascii="Arial" w:hAnsi="Arial" w:cs="Arial"/>
                <w:sz w:val="20"/>
                <w:szCs w:val="20"/>
              </w:rPr>
              <w:t>Immediate and ongoing</w:t>
            </w:r>
            <w:r>
              <w:rPr>
                <w:rFonts w:ascii="Arial" w:hAnsi="Arial" w:cs="Arial"/>
                <w:sz w:val="20"/>
                <w:szCs w:val="20"/>
              </w:rPr>
              <w:t>]</w:t>
            </w:r>
          </w:p>
        </w:tc>
      </w:tr>
      <w:tr w:rsidR="009F0ADB" w:rsidRPr="00066495" w14:paraId="48843C12" w14:textId="77777777" w:rsidTr="00F970A0">
        <w:trPr>
          <w:trHeight w:val="530"/>
        </w:trPr>
        <w:tc>
          <w:tcPr>
            <w:tcW w:w="1839" w:type="dxa"/>
            <w:vMerge w:val="restart"/>
          </w:tcPr>
          <w:p w14:paraId="41F02455" w14:textId="77777777" w:rsidR="009F0ADB" w:rsidRPr="00066495" w:rsidRDefault="009F0ADB" w:rsidP="00F970A0">
            <w:pPr>
              <w:widowControl w:val="0"/>
              <w:autoSpaceDE w:val="0"/>
              <w:autoSpaceDN w:val="0"/>
              <w:adjustRightInd w:val="0"/>
              <w:spacing w:after="240"/>
              <w:jc w:val="both"/>
              <w:rPr>
                <w:rFonts w:ascii="Arial" w:hAnsi="Arial" w:cs="Arial"/>
                <w:b/>
                <w:sz w:val="20"/>
                <w:szCs w:val="20"/>
                <w:highlight w:val="yellow"/>
              </w:rPr>
            </w:pPr>
            <w:r w:rsidRPr="00066495">
              <w:rPr>
                <w:rFonts w:ascii="Arial" w:hAnsi="Arial" w:cs="Arial"/>
                <w:b/>
                <w:sz w:val="20"/>
                <w:szCs w:val="20"/>
              </w:rPr>
              <w:t>5/ NPD / MEECC to champion project</w:t>
            </w:r>
          </w:p>
        </w:tc>
        <w:tc>
          <w:tcPr>
            <w:tcW w:w="8394" w:type="dxa"/>
          </w:tcPr>
          <w:p w14:paraId="34AE9716" w14:textId="77777777" w:rsidR="009F0ADB" w:rsidRPr="00066495" w:rsidRDefault="009F0ADB" w:rsidP="009F0ADB">
            <w:pPr>
              <w:pStyle w:val="CommentText"/>
              <w:numPr>
                <w:ilvl w:val="0"/>
                <w:numId w:val="35"/>
              </w:numPr>
              <w:ind w:left="360"/>
              <w:jc w:val="both"/>
              <w:rPr>
                <w:rFonts w:ascii="Arial" w:hAnsi="Arial" w:cs="Arial"/>
                <w:sz w:val="20"/>
                <w:szCs w:val="20"/>
              </w:rPr>
            </w:pPr>
            <w:r w:rsidRPr="00066495">
              <w:rPr>
                <w:rFonts w:ascii="Arial" w:hAnsi="Arial" w:cs="Arial"/>
                <w:sz w:val="20"/>
                <w:szCs w:val="20"/>
              </w:rPr>
              <w:t xml:space="preserve">NPD to be responsible for the approval and adoption of the Protected Area Finance Plan, a key output for the project, through liaising with the MOF and Cabinet. </w:t>
            </w:r>
          </w:p>
        </w:tc>
        <w:tc>
          <w:tcPr>
            <w:tcW w:w="1406" w:type="dxa"/>
          </w:tcPr>
          <w:p w14:paraId="28E70867" w14:textId="77777777" w:rsidR="009F0ADB" w:rsidRPr="00066495" w:rsidRDefault="009F0ADB" w:rsidP="00F970A0">
            <w:pPr>
              <w:pStyle w:val="CommentText"/>
              <w:rPr>
                <w:rFonts w:ascii="Arial" w:hAnsi="Arial" w:cs="Arial"/>
                <w:sz w:val="20"/>
                <w:szCs w:val="20"/>
              </w:rPr>
            </w:pPr>
            <w:r w:rsidRPr="00066495">
              <w:rPr>
                <w:rFonts w:ascii="Arial" w:hAnsi="Arial" w:cs="Arial"/>
                <w:sz w:val="20"/>
                <w:szCs w:val="20"/>
              </w:rPr>
              <w:t>NPD</w:t>
            </w:r>
          </w:p>
        </w:tc>
        <w:tc>
          <w:tcPr>
            <w:tcW w:w="1676" w:type="dxa"/>
          </w:tcPr>
          <w:p w14:paraId="423A0FFD" w14:textId="77777777" w:rsidR="009F0ADB" w:rsidRPr="00066495" w:rsidRDefault="009F0ADB" w:rsidP="00F970A0">
            <w:pPr>
              <w:pStyle w:val="CommentText"/>
              <w:ind w:firstLine="10"/>
              <w:rPr>
                <w:rFonts w:ascii="Arial" w:hAnsi="Arial" w:cs="Arial"/>
                <w:sz w:val="20"/>
                <w:szCs w:val="20"/>
              </w:rPr>
            </w:pPr>
            <w:r w:rsidRPr="00066495">
              <w:rPr>
                <w:rFonts w:ascii="Arial" w:hAnsi="Arial" w:cs="Arial"/>
                <w:sz w:val="20"/>
                <w:szCs w:val="20"/>
              </w:rPr>
              <w:t>October 2018</w:t>
            </w:r>
          </w:p>
        </w:tc>
      </w:tr>
      <w:tr w:rsidR="009F0ADB" w:rsidRPr="00066495" w14:paraId="22D4331D" w14:textId="77777777" w:rsidTr="00F970A0">
        <w:trPr>
          <w:trHeight w:val="449"/>
        </w:trPr>
        <w:tc>
          <w:tcPr>
            <w:tcW w:w="1839" w:type="dxa"/>
            <w:vMerge/>
          </w:tcPr>
          <w:p w14:paraId="14014C3E" w14:textId="77777777" w:rsidR="009F0ADB" w:rsidRPr="00066495" w:rsidRDefault="009F0ADB" w:rsidP="00F970A0">
            <w:pPr>
              <w:widowControl w:val="0"/>
              <w:autoSpaceDE w:val="0"/>
              <w:autoSpaceDN w:val="0"/>
              <w:adjustRightInd w:val="0"/>
              <w:spacing w:after="240"/>
              <w:jc w:val="both"/>
              <w:rPr>
                <w:rFonts w:ascii="Arial" w:hAnsi="Arial" w:cs="Arial"/>
                <w:b/>
                <w:sz w:val="20"/>
                <w:szCs w:val="20"/>
              </w:rPr>
            </w:pPr>
          </w:p>
        </w:tc>
        <w:tc>
          <w:tcPr>
            <w:tcW w:w="8394" w:type="dxa"/>
          </w:tcPr>
          <w:p w14:paraId="10D6A7DD" w14:textId="77777777" w:rsidR="009F0ADB" w:rsidRPr="00066495" w:rsidRDefault="009F0ADB" w:rsidP="009F0ADB">
            <w:pPr>
              <w:pStyle w:val="CommentText"/>
              <w:numPr>
                <w:ilvl w:val="0"/>
                <w:numId w:val="35"/>
              </w:numPr>
              <w:ind w:left="360"/>
              <w:jc w:val="both"/>
              <w:rPr>
                <w:rFonts w:ascii="Arial" w:hAnsi="Arial" w:cs="Arial"/>
                <w:sz w:val="20"/>
                <w:szCs w:val="20"/>
              </w:rPr>
            </w:pPr>
            <w:r w:rsidRPr="00066495">
              <w:rPr>
                <w:rFonts w:ascii="Arial" w:hAnsi="Arial" w:cs="Arial"/>
                <w:sz w:val="20"/>
                <w:szCs w:val="20"/>
              </w:rPr>
              <w:t>A meeting with the new Minister of Environment to present the project, MTR results and future activities is a priority</w:t>
            </w:r>
          </w:p>
        </w:tc>
        <w:tc>
          <w:tcPr>
            <w:tcW w:w="1406" w:type="dxa"/>
          </w:tcPr>
          <w:p w14:paraId="15F28BC0" w14:textId="77777777" w:rsidR="009F0ADB" w:rsidRPr="00066495" w:rsidRDefault="009F0ADB" w:rsidP="00F970A0">
            <w:pPr>
              <w:pStyle w:val="CommentText"/>
              <w:rPr>
                <w:rFonts w:ascii="Arial" w:hAnsi="Arial" w:cs="Arial"/>
                <w:sz w:val="20"/>
                <w:szCs w:val="20"/>
              </w:rPr>
            </w:pPr>
            <w:r w:rsidRPr="00066495">
              <w:rPr>
                <w:rFonts w:ascii="Arial" w:hAnsi="Arial" w:cs="Arial"/>
                <w:sz w:val="20"/>
                <w:szCs w:val="20"/>
              </w:rPr>
              <w:t>NPD</w:t>
            </w:r>
          </w:p>
        </w:tc>
        <w:tc>
          <w:tcPr>
            <w:tcW w:w="1676" w:type="dxa"/>
          </w:tcPr>
          <w:p w14:paraId="14E7FCA6" w14:textId="77777777" w:rsidR="009F0ADB" w:rsidRPr="00066495" w:rsidRDefault="009F0ADB" w:rsidP="00F970A0">
            <w:pPr>
              <w:pStyle w:val="CommentText"/>
              <w:rPr>
                <w:rFonts w:ascii="Arial" w:hAnsi="Arial" w:cs="Arial"/>
                <w:sz w:val="20"/>
                <w:szCs w:val="20"/>
              </w:rPr>
            </w:pPr>
            <w:r w:rsidRPr="00066495">
              <w:rPr>
                <w:rFonts w:ascii="Arial" w:hAnsi="Arial" w:cs="Arial"/>
                <w:sz w:val="20"/>
                <w:szCs w:val="20"/>
              </w:rPr>
              <w:t>September 2018</w:t>
            </w:r>
          </w:p>
        </w:tc>
      </w:tr>
      <w:tr w:rsidR="009F0ADB" w:rsidRPr="00066495" w14:paraId="3C13AF06" w14:textId="77777777" w:rsidTr="00F970A0">
        <w:trPr>
          <w:trHeight w:val="449"/>
        </w:trPr>
        <w:tc>
          <w:tcPr>
            <w:tcW w:w="1839" w:type="dxa"/>
            <w:vMerge/>
          </w:tcPr>
          <w:p w14:paraId="41B9ABF6" w14:textId="77777777" w:rsidR="009F0ADB" w:rsidRPr="00066495" w:rsidRDefault="009F0ADB" w:rsidP="00F970A0">
            <w:pPr>
              <w:widowControl w:val="0"/>
              <w:autoSpaceDE w:val="0"/>
              <w:autoSpaceDN w:val="0"/>
              <w:adjustRightInd w:val="0"/>
              <w:spacing w:after="240"/>
              <w:jc w:val="both"/>
              <w:rPr>
                <w:rFonts w:ascii="Arial" w:hAnsi="Arial" w:cs="Arial"/>
                <w:b/>
                <w:sz w:val="20"/>
                <w:szCs w:val="20"/>
              </w:rPr>
            </w:pPr>
          </w:p>
        </w:tc>
        <w:tc>
          <w:tcPr>
            <w:tcW w:w="8394" w:type="dxa"/>
          </w:tcPr>
          <w:p w14:paraId="0B06E0B3" w14:textId="77777777" w:rsidR="009F0ADB" w:rsidRPr="00066495" w:rsidRDefault="009F0ADB" w:rsidP="009F0ADB">
            <w:pPr>
              <w:pStyle w:val="CommentText"/>
              <w:numPr>
                <w:ilvl w:val="0"/>
                <w:numId w:val="35"/>
              </w:numPr>
              <w:ind w:left="360"/>
              <w:jc w:val="both"/>
              <w:rPr>
                <w:rFonts w:ascii="Arial" w:hAnsi="Arial" w:cs="Arial"/>
                <w:sz w:val="20"/>
                <w:szCs w:val="20"/>
              </w:rPr>
            </w:pPr>
            <w:r w:rsidRPr="00066495">
              <w:rPr>
                <w:rFonts w:ascii="Arial" w:hAnsi="Arial" w:cs="Arial"/>
                <w:sz w:val="20"/>
                <w:szCs w:val="20"/>
              </w:rPr>
              <w:t xml:space="preserve">Ensure National Reserves and Conservancy Act is approved </w:t>
            </w:r>
          </w:p>
        </w:tc>
        <w:tc>
          <w:tcPr>
            <w:tcW w:w="1406" w:type="dxa"/>
          </w:tcPr>
          <w:p w14:paraId="21E6EED3" w14:textId="77777777" w:rsidR="009F0ADB" w:rsidRPr="00066495" w:rsidRDefault="009F0ADB" w:rsidP="00F970A0">
            <w:pPr>
              <w:pStyle w:val="CommentText"/>
              <w:rPr>
                <w:rFonts w:ascii="Arial" w:hAnsi="Arial" w:cs="Arial"/>
                <w:sz w:val="20"/>
                <w:szCs w:val="20"/>
              </w:rPr>
            </w:pPr>
            <w:r w:rsidRPr="00066495">
              <w:rPr>
                <w:rFonts w:ascii="Arial" w:hAnsi="Arial" w:cs="Arial"/>
                <w:sz w:val="20"/>
                <w:szCs w:val="20"/>
              </w:rPr>
              <w:t>MEECC</w:t>
            </w:r>
          </w:p>
        </w:tc>
        <w:tc>
          <w:tcPr>
            <w:tcW w:w="1676" w:type="dxa"/>
          </w:tcPr>
          <w:p w14:paraId="3364C62E" w14:textId="77777777" w:rsidR="009F0ADB" w:rsidRPr="00066495" w:rsidRDefault="009F0ADB" w:rsidP="00F970A0">
            <w:pPr>
              <w:pStyle w:val="CommentText"/>
              <w:rPr>
                <w:rFonts w:ascii="Arial" w:hAnsi="Arial" w:cs="Arial"/>
                <w:sz w:val="20"/>
                <w:szCs w:val="20"/>
              </w:rPr>
            </w:pPr>
            <w:r w:rsidRPr="00066495">
              <w:rPr>
                <w:rFonts w:ascii="Arial" w:hAnsi="Arial" w:cs="Arial"/>
                <w:sz w:val="20"/>
                <w:szCs w:val="20"/>
              </w:rPr>
              <w:t>December 2018</w:t>
            </w:r>
          </w:p>
        </w:tc>
      </w:tr>
      <w:tr w:rsidR="009F0ADB" w:rsidRPr="00066495" w14:paraId="584EDF74" w14:textId="77777777" w:rsidTr="00F970A0">
        <w:trPr>
          <w:trHeight w:val="449"/>
        </w:trPr>
        <w:tc>
          <w:tcPr>
            <w:tcW w:w="1839" w:type="dxa"/>
            <w:vMerge/>
          </w:tcPr>
          <w:p w14:paraId="5A2E4AA0" w14:textId="77777777" w:rsidR="009F0ADB" w:rsidRPr="00066495" w:rsidRDefault="009F0ADB" w:rsidP="00F970A0">
            <w:pPr>
              <w:widowControl w:val="0"/>
              <w:autoSpaceDE w:val="0"/>
              <w:autoSpaceDN w:val="0"/>
              <w:adjustRightInd w:val="0"/>
              <w:spacing w:after="240"/>
              <w:jc w:val="both"/>
              <w:rPr>
                <w:rFonts w:ascii="Arial" w:hAnsi="Arial" w:cs="Arial"/>
                <w:b/>
                <w:sz w:val="20"/>
                <w:szCs w:val="20"/>
              </w:rPr>
            </w:pPr>
          </w:p>
        </w:tc>
        <w:tc>
          <w:tcPr>
            <w:tcW w:w="8394" w:type="dxa"/>
          </w:tcPr>
          <w:p w14:paraId="3CF1C6F9" w14:textId="77777777" w:rsidR="009F0ADB" w:rsidRPr="00066495" w:rsidRDefault="009F0ADB" w:rsidP="009F0ADB">
            <w:pPr>
              <w:pStyle w:val="CommentText"/>
              <w:numPr>
                <w:ilvl w:val="0"/>
                <w:numId w:val="35"/>
              </w:numPr>
              <w:ind w:left="360"/>
              <w:jc w:val="both"/>
              <w:rPr>
                <w:rFonts w:ascii="Arial" w:hAnsi="Arial" w:cs="Arial"/>
                <w:sz w:val="20"/>
                <w:szCs w:val="20"/>
              </w:rPr>
            </w:pPr>
            <w:r>
              <w:rPr>
                <w:rFonts w:ascii="Arial" w:hAnsi="Arial" w:cs="Arial"/>
                <w:sz w:val="20"/>
                <w:szCs w:val="20"/>
              </w:rPr>
              <w:t>Ensure t</w:t>
            </w:r>
            <w:r w:rsidRPr="00066495">
              <w:rPr>
                <w:rFonts w:ascii="Arial" w:hAnsi="Arial" w:cs="Arial"/>
                <w:sz w:val="20"/>
                <w:szCs w:val="20"/>
              </w:rPr>
              <w:t>echnical outputs by the project are adopted by Government and championed/publicized by MEECC</w:t>
            </w:r>
          </w:p>
        </w:tc>
        <w:tc>
          <w:tcPr>
            <w:tcW w:w="1406" w:type="dxa"/>
          </w:tcPr>
          <w:p w14:paraId="226B190C" w14:textId="77777777" w:rsidR="009F0ADB" w:rsidRPr="00066495" w:rsidRDefault="009F0ADB" w:rsidP="00F970A0">
            <w:pPr>
              <w:pStyle w:val="CommentText"/>
              <w:rPr>
                <w:rFonts w:ascii="Arial" w:hAnsi="Arial" w:cs="Arial"/>
                <w:sz w:val="20"/>
                <w:szCs w:val="20"/>
              </w:rPr>
            </w:pPr>
            <w:r w:rsidRPr="00066495">
              <w:rPr>
                <w:rFonts w:ascii="Arial" w:hAnsi="Arial" w:cs="Arial"/>
                <w:sz w:val="20"/>
                <w:szCs w:val="20"/>
              </w:rPr>
              <w:t>MEECC</w:t>
            </w:r>
          </w:p>
        </w:tc>
        <w:tc>
          <w:tcPr>
            <w:tcW w:w="1676" w:type="dxa"/>
          </w:tcPr>
          <w:p w14:paraId="01ACABFE" w14:textId="77777777" w:rsidR="009F0ADB" w:rsidRPr="00066495" w:rsidRDefault="009F0ADB" w:rsidP="00F970A0">
            <w:pPr>
              <w:pStyle w:val="CommentText"/>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9F0ADB" w:rsidRPr="00066495" w14:paraId="7CD46C7A" w14:textId="77777777" w:rsidTr="00F970A0">
        <w:tc>
          <w:tcPr>
            <w:tcW w:w="1839" w:type="dxa"/>
            <w:vMerge w:val="restart"/>
          </w:tcPr>
          <w:p w14:paraId="64DF371D" w14:textId="77777777" w:rsidR="009F0ADB" w:rsidRPr="00066495" w:rsidRDefault="009F0ADB" w:rsidP="00F970A0">
            <w:pPr>
              <w:jc w:val="both"/>
              <w:rPr>
                <w:rFonts w:ascii="Arial" w:hAnsi="Arial" w:cs="Arial"/>
                <w:sz w:val="20"/>
                <w:szCs w:val="20"/>
              </w:rPr>
            </w:pPr>
            <w:r w:rsidRPr="00066495">
              <w:rPr>
                <w:rFonts w:ascii="Arial" w:hAnsi="Arial" w:cs="Arial"/>
                <w:b/>
                <w:sz w:val="20"/>
                <w:szCs w:val="20"/>
              </w:rPr>
              <w:t>6/</w:t>
            </w:r>
            <w:r>
              <w:rPr>
                <w:rFonts w:ascii="Arial" w:hAnsi="Arial" w:cs="Arial"/>
                <w:b/>
                <w:sz w:val="20"/>
                <w:szCs w:val="20"/>
              </w:rPr>
              <w:t xml:space="preserve"> </w:t>
            </w:r>
            <w:r w:rsidRPr="00066495">
              <w:rPr>
                <w:rFonts w:ascii="Arial" w:hAnsi="Arial" w:cs="Arial"/>
                <w:b/>
                <w:sz w:val="20"/>
                <w:szCs w:val="20"/>
              </w:rPr>
              <w:t>Support for SNPA delivery</w:t>
            </w:r>
            <w:r w:rsidRPr="00066495">
              <w:rPr>
                <w:rFonts w:ascii="Arial" w:hAnsi="Arial" w:cs="Arial"/>
                <w:sz w:val="20"/>
                <w:szCs w:val="20"/>
              </w:rPr>
              <w:t>:</w:t>
            </w:r>
          </w:p>
          <w:p w14:paraId="62523970" w14:textId="77777777" w:rsidR="009F0ADB" w:rsidRPr="00066495" w:rsidRDefault="009F0ADB" w:rsidP="00F970A0">
            <w:pPr>
              <w:widowControl w:val="0"/>
              <w:autoSpaceDE w:val="0"/>
              <w:autoSpaceDN w:val="0"/>
              <w:adjustRightInd w:val="0"/>
              <w:spacing w:after="240"/>
              <w:jc w:val="both"/>
              <w:rPr>
                <w:rFonts w:ascii="Arial" w:hAnsi="Arial" w:cs="Arial"/>
                <w:b/>
                <w:sz w:val="20"/>
                <w:szCs w:val="20"/>
                <w:highlight w:val="yellow"/>
              </w:rPr>
            </w:pPr>
          </w:p>
        </w:tc>
        <w:tc>
          <w:tcPr>
            <w:tcW w:w="8394" w:type="dxa"/>
          </w:tcPr>
          <w:p w14:paraId="077258BB" w14:textId="77777777" w:rsidR="009F0ADB" w:rsidRPr="00066495" w:rsidRDefault="009F0ADB" w:rsidP="009F0ADB">
            <w:pPr>
              <w:numPr>
                <w:ilvl w:val="1"/>
                <w:numId w:val="22"/>
              </w:numPr>
              <w:ind w:left="360"/>
              <w:jc w:val="both"/>
              <w:rPr>
                <w:rFonts w:ascii="Arial" w:hAnsi="Arial" w:cs="Arial"/>
                <w:sz w:val="20"/>
                <w:szCs w:val="20"/>
              </w:rPr>
            </w:pPr>
            <w:r w:rsidRPr="00066495">
              <w:rPr>
                <w:rFonts w:ascii="Arial" w:hAnsi="Arial" w:cs="Arial"/>
                <w:sz w:val="20"/>
                <w:szCs w:val="20"/>
              </w:rPr>
              <w:t>PAF and SNPA to specify the delivery mechanisms for project activities by the end of September 2018. This should clearly identify the focal point for the PAF project and leads for specific activities as appropriate</w:t>
            </w:r>
          </w:p>
        </w:tc>
        <w:tc>
          <w:tcPr>
            <w:tcW w:w="1406" w:type="dxa"/>
          </w:tcPr>
          <w:p w14:paraId="48C2A5A5"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SNPA &amp; PAF</w:t>
            </w:r>
          </w:p>
        </w:tc>
        <w:tc>
          <w:tcPr>
            <w:tcW w:w="1676" w:type="dxa"/>
          </w:tcPr>
          <w:p w14:paraId="6E598F1E" w14:textId="77777777" w:rsidR="009F0ADB" w:rsidRPr="00066495" w:rsidRDefault="009F0ADB" w:rsidP="00F970A0">
            <w:pPr>
              <w:jc w:val="both"/>
              <w:rPr>
                <w:rFonts w:ascii="Arial" w:hAnsi="Arial" w:cs="Arial"/>
                <w:sz w:val="20"/>
                <w:szCs w:val="20"/>
              </w:rPr>
            </w:pPr>
            <w:r>
              <w:rPr>
                <w:rFonts w:ascii="Arial" w:hAnsi="Arial" w:cs="Arial"/>
                <w:sz w:val="20"/>
                <w:szCs w:val="20"/>
              </w:rPr>
              <w:t>September 2018</w:t>
            </w:r>
          </w:p>
        </w:tc>
      </w:tr>
      <w:tr w:rsidR="009F0ADB" w:rsidRPr="00066495" w14:paraId="551DCF2F" w14:textId="77777777" w:rsidTr="00F970A0">
        <w:tc>
          <w:tcPr>
            <w:tcW w:w="1839" w:type="dxa"/>
            <w:vMerge/>
          </w:tcPr>
          <w:p w14:paraId="7C528AD0" w14:textId="77777777" w:rsidR="009F0ADB" w:rsidRPr="00066495" w:rsidRDefault="009F0ADB" w:rsidP="00F970A0">
            <w:pPr>
              <w:jc w:val="both"/>
              <w:rPr>
                <w:rFonts w:ascii="Arial" w:hAnsi="Arial" w:cs="Arial"/>
                <w:b/>
                <w:sz w:val="20"/>
                <w:szCs w:val="20"/>
              </w:rPr>
            </w:pPr>
          </w:p>
        </w:tc>
        <w:tc>
          <w:tcPr>
            <w:tcW w:w="8394" w:type="dxa"/>
          </w:tcPr>
          <w:p w14:paraId="05A44F91" w14:textId="77777777" w:rsidR="009F0ADB" w:rsidRPr="00066495" w:rsidRDefault="009F0ADB" w:rsidP="009F0ADB">
            <w:pPr>
              <w:pStyle w:val="CommentText"/>
              <w:numPr>
                <w:ilvl w:val="1"/>
                <w:numId w:val="22"/>
              </w:numPr>
              <w:ind w:left="360"/>
              <w:jc w:val="both"/>
              <w:rPr>
                <w:rFonts w:ascii="Arial" w:hAnsi="Arial" w:cs="Arial"/>
                <w:sz w:val="20"/>
                <w:szCs w:val="20"/>
              </w:rPr>
            </w:pPr>
            <w:r w:rsidRPr="00066495">
              <w:rPr>
                <w:rFonts w:ascii="Arial" w:hAnsi="Arial" w:cs="Arial"/>
                <w:sz w:val="20"/>
                <w:szCs w:val="20"/>
              </w:rPr>
              <w:t xml:space="preserve">The following quality assurance </w:t>
            </w:r>
            <w:r>
              <w:rPr>
                <w:rFonts w:ascii="Arial" w:hAnsi="Arial" w:cs="Arial"/>
                <w:sz w:val="20"/>
                <w:szCs w:val="20"/>
              </w:rPr>
              <w:t>process for SNPA signage and</w:t>
            </w:r>
            <w:r w:rsidRPr="00066495">
              <w:rPr>
                <w:rFonts w:ascii="Arial" w:hAnsi="Arial" w:cs="Arial"/>
                <w:sz w:val="20"/>
                <w:szCs w:val="20"/>
              </w:rPr>
              <w:t xml:space="preserve"> information is recommended: (i) All printed outputs to be reviewed by the SNPA Technical Advisory Committee; (ii) Printing of all outputs being paid by the project must receive formal approval from PM and TA </w:t>
            </w:r>
            <w:r w:rsidRPr="00066495">
              <w:rPr>
                <w:rFonts w:ascii="Arial" w:hAnsi="Arial" w:cs="Arial"/>
                <w:i/>
                <w:sz w:val="20"/>
                <w:szCs w:val="20"/>
              </w:rPr>
              <w:t xml:space="preserve">before </w:t>
            </w:r>
            <w:r w:rsidRPr="00066495">
              <w:rPr>
                <w:rFonts w:ascii="Arial" w:hAnsi="Arial" w:cs="Arial"/>
                <w:sz w:val="20"/>
                <w:szCs w:val="20"/>
              </w:rPr>
              <w:t xml:space="preserve">they are printed. </w:t>
            </w:r>
          </w:p>
        </w:tc>
        <w:tc>
          <w:tcPr>
            <w:tcW w:w="1406" w:type="dxa"/>
          </w:tcPr>
          <w:p w14:paraId="0B8D26D9"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SNPA, SNPA Technical Advisory Committee, PAF</w:t>
            </w:r>
          </w:p>
        </w:tc>
        <w:tc>
          <w:tcPr>
            <w:tcW w:w="1676" w:type="dxa"/>
          </w:tcPr>
          <w:p w14:paraId="41181D03" w14:textId="77777777" w:rsidR="009F0ADB" w:rsidRPr="00066495" w:rsidRDefault="009F0ADB"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9F0ADB" w:rsidRPr="00066495" w14:paraId="632CAEA6" w14:textId="77777777" w:rsidTr="00F970A0">
        <w:tc>
          <w:tcPr>
            <w:tcW w:w="1839" w:type="dxa"/>
            <w:vMerge/>
          </w:tcPr>
          <w:p w14:paraId="73A228C5" w14:textId="77777777" w:rsidR="009F0ADB" w:rsidRPr="00066495" w:rsidRDefault="009F0ADB" w:rsidP="00F970A0">
            <w:pPr>
              <w:jc w:val="both"/>
              <w:rPr>
                <w:rFonts w:ascii="Arial" w:hAnsi="Arial" w:cs="Arial"/>
                <w:b/>
                <w:sz w:val="20"/>
                <w:szCs w:val="20"/>
              </w:rPr>
            </w:pPr>
          </w:p>
        </w:tc>
        <w:tc>
          <w:tcPr>
            <w:tcW w:w="8394" w:type="dxa"/>
          </w:tcPr>
          <w:p w14:paraId="2F030095" w14:textId="77777777" w:rsidR="009F0ADB" w:rsidRPr="00066495" w:rsidRDefault="009F0ADB" w:rsidP="009F0ADB">
            <w:pPr>
              <w:numPr>
                <w:ilvl w:val="1"/>
                <w:numId w:val="22"/>
              </w:numPr>
              <w:ind w:left="360"/>
              <w:jc w:val="both"/>
              <w:rPr>
                <w:rFonts w:ascii="Arial" w:hAnsi="Arial" w:cs="Arial"/>
                <w:sz w:val="20"/>
                <w:szCs w:val="20"/>
              </w:rPr>
            </w:pPr>
            <w:r w:rsidRPr="00066495">
              <w:rPr>
                <w:rFonts w:ascii="Arial" w:hAnsi="Arial" w:cs="Arial"/>
                <w:sz w:val="20"/>
                <w:szCs w:val="20"/>
              </w:rPr>
              <w:t>It is recommended that a manager is hired using SNPA’s allocated grant funding to ensure the timely delivery of SNPA project activities under component 2. This is based on the view that SNPA are not currently resourced to manage the activities in-house, and further delays have cost implications and increase the risk of activities not being finalized within the project timeframe to the required level of quality.  The appointed person should work with the new SNPA maintenance officer to help build their capacity, but should not be involved in SNPA activities</w:t>
            </w:r>
            <w:r>
              <w:rPr>
                <w:rFonts w:ascii="Arial" w:hAnsi="Arial" w:cs="Arial"/>
                <w:sz w:val="20"/>
                <w:szCs w:val="20"/>
              </w:rPr>
              <w:t xml:space="preserve"> not funded by the PAF</w:t>
            </w:r>
            <w:r w:rsidRPr="00066495">
              <w:rPr>
                <w:rFonts w:ascii="Arial" w:hAnsi="Arial" w:cs="Arial"/>
                <w:sz w:val="20"/>
                <w:szCs w:val="20"/>
              </w:rPr>
              <w:t xml:space="preserve">. </w:t>
            </w:r>
          </w:p>
        </w:tc>
        <w:tc>
          <w:tcPr>
            <w:tcW w:w="1406" w:type="dxa"/>
          </w:tcPr>
          <w:p w14:paraId="213A2714"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SNPA &amp; PAF</w:t>
            </w:r>
          </w:p>
        </w:tc>
        <w:tc>
          <w:tcPr>
            <w:tcW w:w="1676" w:type="dxa"/>
          </w:tcPr>
          <w:p w14:paraId="4EF9E0AA" w14:textId="77777777" w:rsidR="009F0ADB" w:rsidRPr="00066495" w:rsidRDefault="009F0ADB" w:rsidP="00F970A0">
            <w:pPr>
              <w:jc w:val="both"/>
              <w:rPr>
                <w:rFonts w:ascii="Arial" w:hAnsi="Arial" w:cs="Arial"/>
                <w:sz w:val="20"/>
                <w:szCs w:val="20"/>
              </w:rPr>
            </w:pPr>
            <w:r>
              <w:rPr>
                <w:rFonts w:ascii="Arial" w:hAnsi="Arial" w:cs="Arial"/>
                <w:sz w:val="20"/>
                <w:szCs w:val="20"/>
              </w:rPr>
              <w:t>Urgent. E</w:t>
            </w:r>
            <w:r w:rsidRPr="00066495">
              <w:rPr>
                <w:rFonts w:ascii="Arial" w:hAnsi="Arial" w:cs="Arial"/>
                <w:sz w:val="20"/>
                <w:szCs w:val="20"/>
              </w:rPr>
              <w:t>nd of October 2018 at the latest</w:t>
            </w:r>
          </w:p>
        </w:tc>
      </w:tr>
      <w:tr w:rsidR="009F0ADB" w:rsidRPr="00066495" w14:paraId="424355D3" w14:textId="77777777" w:rsidTr="00F970A0">
        <w:tc>
          <w:tcPr>
            <w:tcW w:w="1839" w:type="dxa"/>
            <w:vMerge/>
          </w:tcPr>
          <w:p w14:paraId="44350ECA" w14:textId="77777777" w:rsidR="009F0ADB" w:rsidRPr="00066495" w:rsidRDefault="009F0ADB" w:rsidP="00F970A0">
            <w:pPr>
              <w:jc w:val="both"/>
              <w:rPr>
                <w:rFonts w:ascii="Arial" w:hAnsi="Arial" w:cs="Arial"/>
                <w:b/>
                <w:sz w:val="20"/>
                <w:szCs w:val="20"/>
              </w:rPr>
            </w:pPr>
          </w:p>
        </w:tc>
        <w:tc>
          <w:tcPr>
            <w:tcW w:w="8394" w:type="dxa"/>
          </w:tcPr>
          <w:p w14:paraId="42853838" w14:textId="77777777" w:rsidR="009F0ADB" w:rsidRPr="00066495" w:rsidRDefault="009F0ADB" w:rsidP="009F0ADB">
            <w:pPr>
              <w:numPr>
                <w:ilvl w:val="1"/>
                <w:numId w:val="22"/>
              </w:numPr>
              <w:ind w:left="360"/>
              <w:jc w:val="both"/>
              <w:rPr>
                <w:rFonts w:ascii="Arial" w:hAnsi="Arial" w:cs="Arial"/>
                <w:sz w:val="20"/>
                <w:szCs w:val="20"/>
              </w:rPr>
            </w:pPr>
            <w:r w:rsidRPr="00066495">
              <w:rPr>
                <w:rFonts w:ascii="Arial" w:hAnsi="Arial" w:cs="Arial"/>
                <w:sz w:val="20"/>
                <w:szCs w:val="20"/>
              </w:rPr>
              <w:t xml:space="preserve">PAF to fund a legal and institutional expert to support SNPA in its negotiations with the Government regarding its transition to an autonomous body in January 2019. SNPA does not have a legal officer and it urgently needs legal advice. </w:t>
            </w:r>
          </w:p>
        </w:tc>
        <w:tc>
          <w:tcPr>
            <w:tcW w:w="1406" w:type="dxa"/>
          </w:tcPr>
          <w:p w14:paraId="0BCA9836"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w:t>
            </w:r>
          </w:p>
        </w:tc>
        <w:tc>
          <w:tcPr>
            <w:tcW w:w="1676" w:type="dxa"/>
          </w:tcPr>
          <w:p w14:paraId="763DF740" w14:textId="77777777" w:rsidR="009F0ADB" w:rsidRPr="00066495" w:rsidRDefault="009F0ADB" w:rsidP="00F970A0">
            <w:pPr>
              <w:jc w:val="both"/>
              <w:rPr>
                <w:rFonts w:ascii="Arial" w:hAnsi="Arial" w:cs="Arial"/>
                <w:sz w:val="20"/>
                <w:szCs w:val="20"/>
              </w:rPr>
            </w:pPr>
            <w:r>
              <w:rPr>
                <w:rFonts w:ascii="Arial" w:hAnsi="Arial" w:cs="Arial"/>
                <w:sz w:val="20"/>
                <w:szCs w:val="20"/>
              </w:rPr>
              <w:t>Urgent. E</w:t>
            </w:r>
            <w:r w:rsidRPr="00066495">
              <w:rPr>
                <w:rFonts w:ascii="Arial" w:hAnsi="Arial" w:cs="Arial"/>
                <w:sz w:val="20"/>
                <w:szCs w:val="20"/>
              </w:rPr>
              <w:t>nd of September 2018 at the latest</w:t>
            </w:r>
          </w:p>
        </w:tc>
      </w:tr>
      <w:tr w:rsidR="009F0ADB" w:rsidRPr="00066495" w14:paraId="5F0E3D2F" w14:textId="77777777" w:rsidTr="00F970A0">
        <w:tc>
          <w:tcPr>
            <w:tcW w:w="1839" w:type="dxa"/>
            <w:vMerge/>
          </w:tcPr>
          <w:p w14:paraId="2C4057FF" w14:textId="77777777" w:rsidR="009F0ADB" w:rsidRPr="00066495" w:rsidRDefault="009F0ADB" w:rsidP="00F970A0">
            <w:pPr>
              <w:jc w:val="both"/>
              <w:rPr>
                <w:rFonts w:ascii="Arial" w:hAnsi="Arial" w:cs="Arial"/>
                <w:b/>
                <w:sz w:val="20"/>
                <w:szCs w:val="20"/>
              </w:rPr>
            </w:pPr>
          </w:p>
        </w:tc>
        <w:tc>
          <w:tcPr>
            <w:tcW w:w="8394" w:type="dxa"/>
          </w:tcPr>
          <w:p w14:paraId="3B7C8B08" w14:textId="77777777" w:rsidR="009F0ADB" w:rsidRPr="00066495" w:rsidRDefault="009F0ADB" w:rsidP="009F0ADB">
            <w:pPr>
              <w:numPr>
                <w:ilvl w:val="1"/>
                <w:numId w:val="22"/>
              </w:numPr>
              <w:ind w:left="360"/>
              <w:jc w:val="both"/>
              <w:rPr>
                <w:rFonts w:ascii="Arial" w:hAnsi="Arial" w:cs="Arial"/>
                <w:sz w:val="20"/>
                <w:szCs w:val="20"/>
              </w:rPr>
            </w:pPr>
            <w:r w:rsidRPr="00066495">
              <w:rPr>
                <w:rFonts w:ascii="Arial" w:hAnsi="Arial" w:cs="Arial"/>
                <w:sz w:val="20"/>
                <w:szCs w:val="20"/>
              </w:rPr>
              <w:t xml:space="preserve">PAF to present regularly to the SNPA board, which meets every 2 months, to facilitate discussions on issues to be resolved by the project and their timely resolution.  PAF Quarterly Progress reports to be brought to the attention of SNPA Board if activities not </w:t>
            </w:r>
            <w:r>
              <w:rPr>
                <w:rFonts w:ascii="Arial" w:hAnsi="Arial" w:cs="Arial"/>
                <w:sz w:val="20"/>
                <w:szCs w:val="20"/>
              </w:rPr>
              <w:t xml:space="preserve">are </w:t>
            </w:r>
            <w:r w:rsidRPr="00066495">
              <w:rPr>
                <w:rFonts w:ascii="Arial" w:hAnsi="Arial" w:cs="Arial"/>
                <w:sz w:val="20"/>
                <w:szCs w:val="20"/>
              </w:rPr>
              <w:t>on track, or in advance of</w:t>
            </w:r>
            <w:r>
              <w:rPr>
                <w:rFonts w:ascii="Arial" w:hAnsi="Arial" w:cs="Arial"/>
                <w:sz w:val="20"/>
                <w:szCs w:val="20"/>
              </w:rPr>
              <w:t xml:space="preserve"> such</w:t>
            </w:r>
            <w:r w:rsidRPr="00066495">
              <w:rPr>
                <w:rFonts w:ascii="Arial" w:hAnsi="Arial" w:cs="Arial"/>
                <w:sz w:val="20"/>
                <w:szCs w:val="20"/>
              </w:rPr>
              <w:t xml:space="preserve"> reports if needed.</w:t>
            </w:r>
          </w:p>
        </w:tc>
        <w:tc>
          <w:tcPr>
            <w:tcW w:w="1406" w:type="dxa"/>
          </w:tcPr>
          <w:p w14:paraId="33EE90FE"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 &amp; SNPA</w:t>
            </w:r>
          </w:p>
        </w:tc>
        <w:tc>
          <w:tcPr>
            <w:tcW w:w="1676" w:type="dxa"/>
          </w:tcPr>
          <w:p w14:paraId="623D2701"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On-going – End of project</w:t>
            </w:r>
          </w:p>
        </w:tc>
      </w:tr>
      <w:tr w:rsidR="009F0ADB" w:rsidRPr="00066495" w14:paraId="366ADDB1" w14:textId="77777777" w:rsidTr="00F970A0">
        <w:trPr>
          <w:trHeight w:val="269"/>
        </w:trPr>
        <w:tc>
          <w:tcPr>
            <w:tcW w:w="1839" w:type="dxa"/>
            <w:vMerge/>
          </w:tcPr>
          <w:p w14:paraId="404E1C86" w14:textId="77777777" w:rsidR="009F0ADB" w:rsidRPr="00066495" w:rsidRDefault="009F0ADB" w:rsidP="00F970A0">
            <w:pPr>
              <w:jc w:val="both"/>
              <w:rPr>
                <w:rFonts w:ascii="Arial" w:hAnsi="Arial" w:cs="Arial"/>
                <w:b/>
                <w:sz w:val="20"/>
                <w:szCs w:val="20"/>
              </w:rPr>
            </w:pPr>
          </w:p>
        </w:tc>
        <w:tc>
          <w:tcPr>
            <w:tcW w:w="8394" w:type="dxa"/>
          </w:tcPr>
          <w:p w14:paraId="0FA92277" w14:textId="77777777" w:rsidR="009F0ADB" w:rsidRPr="00066495" w:rsidRDefault="009F0ADB" w:rsidP="009F0ADB">
            <w:pPr>
              <w:numPr>
                <w:ilvl w:val="1"/>
                <w:numId w:val="22"/>
              </w:numPr>
              <w:ind w:left="360"/>
              <w:jc w:val="both"/>
              <w:rPr>
                <w:rFonts w:ascii="Arial" w:hAnsi="Arial" w:cs="Arial"/>
                <w:sz w:val="20"/>
                <w:szCs w:val="20"/>
              </w:rPr>
            </w:pPr>
            <w:r w:rsidRPr="00066495">
              <w:rPr>
                <w:rFonts w:ascii="Arial" w:hAnsi="Arial" w:cs="Arial"/>
                <w:sz w:val="20"/>
                <w:szCs w:val="20"/>
              </w:rPr>
              <w:t>SNPA to develop a plan for increasing its human resource capacity, and to consider hiring staff on a contract basis in the near team to attract the right candidates for senior and mid-manager positions.</w:t>
            </w:r>
          </w:p>
        </w:tc>
        <w:tc>
          <w:tcPr>
            <w:tcW w:w="1406" w:type="dxa"/>
          </w:tcPr>
          <w:p w14:paraId="669BE447" w14:textId="77777777" w:rsidR="009F0ADB" w:rsidRPr="00066495" w:rsidRDefault="009F0ADB" w:rsidP="00F970A0">
            <w:pPr>
              <w:jc w:val="both"/>
              <w:rPr>
                <w:rFonts w:ascii="Arial" w:hAnsi="Arial" w:cs="Arial"/>
                <w:sz w:val="20"/>
                <w:szCs w:val="20"/>
              </w:rPr>
            </w:pPr>
            <w:r>
              <w:rPr>
                <w:rFonts w:ascii="Arial" w:hAnsi="Arial" w:cs="Arial"/>
                <w:sz w:val="20"/>
                <w:szCs w:val="20"/>
              </w:rPr>
              <w:t>SNPA</w:t>
            </w:r>
          </w:p>
        </w:tc>
        <w:tc>
          <w:tcPr>
            <w:tcW w:w="1676" w:type="dxa"/>
          </w:tcPr>
          <w:p w14:paraId="059168B7" w14:textId="77777777" w:rsidR="009F0ADB" w:rsidRPr="00066495" w:rsidRDefault="009F0ADB" w:rsidP="00F970A0">
            <w:pPr>
              <w:jc w:val="both"/>
              <w:rPr>
                <w:rFonts w:ascii="Arial" w:hAnsi="Arial" w:cs="Arial"/>
                <w:sz w:val="20"/>
                <w:szCs w:val="20"/>
              </w:rPr>
            </w:pPr>
            <w:r>
              <w:rPr>
                <w:rFonts w:ascii="Arial" w:hAnsi="Arial" w:cs="Arial"/>
                <w:sz w:val="20"/>
                <w:szCs w:val="20"/>
              </w:rPr>
              <w:t>December 2018</w:t>
            </w:r>
          </w:p>
        </w:tc>
      </w:tr>
      <w:tr w:rsidR="009F0ADB" w:rsidRPr="00066495" w14:paraId="5F78D0A3" w14:textId="77777777" w:rsidTr="00F970A0">
        <w:trPr>
          <w:trHeight w:val="1169"/>
        </w:trPr>
        <w:tc>
          <w:tcPr>
            <w:tcW w:w="1839" w:type="dxa"/>
            <w:vMerge w:val="restart"/>
          </w:tcPr>
          <w:p w14:paraId="3CC7A565" w14:textId="77777777" w:rsidR="009F0ADB" w:rsidRPr="00066495" w:rsidRDefault="009F0ADB" w:rsidP="00F970A0">
            <w:pPr>
              <w:jc w:val="both"/>
              <w:rPr>
                <w:rFonts w:ascii="Arial" w:hAnsi="Arial" w:cs="Arial"/>
                <w:b/>
                <w:sz w:val="20"/>
                <w:szCs w:val="20"/>
              </w:rPr>
            </w:pPr>
            <w:r w:rsidRPr="00066495">
              <w:rPr>
                <w:rFonts w:ascii="Arial" w:hAnsi="Arial" w:cs="Arial"/>
                <w:b/>
                <w:sz w:val="20"/>
                <w:szCs w:val="20"/>
              </w:rPr>
              <w:t xml:space="preserve">7/ PAF to focus on supporting development of a PA System through its development </w:t>
            </w:r>
            <w:r>
              <w:rPr>
                <w:rFonts w:ascii="Arial" w:hAnsi="Arial" w:cs="Arial"/>
                <w:b/>
                <w:sz w:val="20"/>
                <w:szCs w:val="20"/>
              </w:rPr>
              <w:t xml:space="preserve">of </w:t>
            </w:r>
            <w:r w:rsidRPr="00066495">
              <w:rPr>
                <w:rFonts w:ascii="Arial" w:hAnsi="Arial" w:cs="Arial"/>
                <w:b/>
                <w:sz w:val="20"/>
                <w:szCs w:val="20"/>
              </w:rPr>
              <w:t xml:space="preserve">PA sustainable financing mechanisms </w:t>
            </w:r>
          </w:p>
        </w:tc>
        <w:tc>
          <w:tcPr>
            <w:tcW w:w="8394" w:type="dxa"/>
          </w:tcPr>
          <w:p w14:paraId="5220E237" w14:textId="77777777" w:rsidR="009F0ADB" w:rsidRPr="00066495" w:rsidRDefault="009F0ADB" w:rsidP="009F0ADB">
            <w:pPr>
              <w:pStyle w:val="ListParagraph"/>
              <w:numPr>
                <w:ilvl w:val="0"/>
                <w:numId w:val="36"/>
              </w:numPr>
              <w:ind w:left="360"/>
              <w:jc w:val="both"/>
              <w:rPr>
                <w:rFonts w:ascii="Arial" w:hAnsi="Arial" w:cs="Arial"/>
                <w:b/>
                <w:sz w:val="20"/>
                <w:szCs w:val="20"/>
              </w:rPr>
            </w:pPr>
            <w:r w:rsidRPr="00066495">
              <w:rPr>
                <w:rFonts w:ascii="Arial" w:hAnsi="Arial" w:cs="Arial"/>
                <w:sz w:val="20"/>
                <w:szCs w:val="20"/>
              </w:rPr>
              <w:t>PAF to facilitate sharing of results between partners, and discussions on how their activities [supported by project] can contribute to financing PA system</w:t>
            </w:r>
          </w:p>
        </w:tc>
        <w:tc>
          <w:tcPr>
            <w:tcW w:w="1406" w:type="dxa"/>
          </w:tcPr>
          <w:p w14:paraId="52933F9B"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w:t>
            </w:r>
          </w:p>
        </w:tc>
        <w:tc>
          <w:tcPr>
            <w:tcW w:w="1676" w:type="dxa"/>
          </w:tcPr>
          <w:p w14:paraId="75FBFF29" w14:textId="77777777" w:rsidR="009F0ADB" w:rsidRPr="00066495" w:rsidRDefault="009F0ADB"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 xml:space="preserve"> ]</w:t>
            </w:r>
            <w:r w:rsidRPr="00066495">
              <w:rPr>
                <w:rFonts w:ascii="Arial" w:hAnsi="Arial" w:cs="Arial"/>
                <w:sz w:val="20"/>
                <w:szCs w:val="20"/>
              </w:rPr>
              <w:t xml:space="preserve"> </w:t>
            </w:r>
          </w:p>
        </w:tc>
      </w:tr>
      <w:tr w:rsidR="009F0ADB" w:rsidRPr="00066495" w14:paraId="114832DB" w14:textId="77777777" w:rsidTr="00F970A0">
        <w:trPr>
          <w:trHeight w:val="1133"/>
        </w:trPr>
        <w:tc>
          <w:tcPr>
            <w:tcW w:w="1839" w:type="dxa"/>
            <w:vMerge/>
          </w:tcPr>
          <w:p w14:paraId="38E8EA16" w14:textId="77777777" w:rsidR="009F0ADB" w:rsidRPr="00066495" w:rsidRDefault="009F0ADB" w:rsidP="00F970A0">
            <w:pPr>
              <w:jc w:val="both"/>
              <w:rPr>
                <w:rFonts w:ascii="Arial" w:hAnsi="Arial" w:cs="Arial"/>
                <w:b/>
                <w:sz w:val="20"/>
                <w:szCs w:val="20"/>
              </w:rPr>
            </w:pPr>
          </w:p>
        </w:tc>
        <w:tc>
          <w:tcPr>
            <w:tcW w:w="8394" w:type="dxa"/>
          </w:tcPr>
          <w:p w14:paraId="5A6924E8" w14:textId="77777777" w:rsidR="009F0ADB" w:rsidRPr="00066495" w:rsidRDefault="009F0ADB" w:rsidP="009F0ADB">
            <w:pPr>
              <w:pStyle w:val="ListParagraph"/>
              <w:numPr>
                <w:ilvl w:val="0"/>
                <w:numId w:val="36"/>
              </w:numPr>
              <w:ind w:left="360"/>
              <w:jc w:val="both"/>
              <w:rPr>
                <w:rFonts w:ascii="Arial" w:hAnsi="Arial" w:cs="Arial"/>
                <w:sz w:val="20"/>
                <w:szCs w:val="20"/>
              </w:rPr>
            </w:pPr>
            <w:r w:rsidRPr="00066495">
              <w:rPr>
                <w:rFonts w:ascii="Arial" w:hAnsi="Arial" w:cs="Arial"/>
                <w:sz w:val="20"/>
                <w:szCs w:val="20"/>
              </w:rPr>
              <w:t>PAF to continue to work with SeyCCAT to help build its asset base and address funding gaps and system level financing solutions, and with MSP, e.g. through support on the costing of the MSP</w:t>
            </w:r>
          </w:p>
        </w:tc>
        <w:tc>
          <w:tcPr>
            <w:tcW w:w="1406" w:type="dxa"/>
          </w:tcPr>
          <w:p w14:paraId="0EB9CD19"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 - SeyCATT</w:t>
            </w:r>
          </w:p>
        </w:tc>
        <w:tc>
          <w:tcPr>
            <w:tcW w:w="1676" w:type="dxa"/>
          </w:tcPr>
          <w:p w14:paraId="08FDF261" w14:textId="77777777" w:rsidR="009F0ADB" w:rsidRPr="00066495" w:rsidRDefault="009F0ADB"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r w:rsidRPr="00066495">
              <w:rPr>
                <w:rFonts w:ascii="Arial" w:hAnsi="Arial" w:cs="Arial"/>
                <w:sz w:val="20"/>
                <w:szCs w:val="20"/>
              </w:rPr>
              <w:t xml:space="preserve"> </w:t>
            </w:r>
          </w:p>
        </w:tc>
      </w:tr>
      <w:tr w:rsidR="009F0ADB" w:rsidRPr="00066495" w14:paraId="71AE8743" w14:textId="77777777" w:rsidTr="00F970A0">
        <w:trPr>
          <w:trHeight w:val="51"/>
        </w:trPr>
        <w:tc>
          <w:tcPr>
            <w:tcW w:w="1839" w:type="dxa"/>
            <w:vMerge w:val="restart"/>
          </w:tcPr>
          <w:p w14:paraId="19D3B734" w14:textId="77777777" w:rsidR="009F0ADB" w:rsidRPr="00066495" w:rsidRDefault="009F0ADB" w:rsidP="00F970A0">
            <w:pPr>
              <w:widowControl w:val="0"/>
              <w:autoSpaceDE w:val="0"/>
              <w:autoSpaceDN w:val="0"/>
              <w:adjustRightInd w:val="0"/>
              <w:spacing w:after="240"/>
              <w:jc w:val="both"/>
              <w:rPr>
                <w:rFonts w:ascii="Arial" w:hAnsi="Arial" w:cs="Arial"/>
                <w:b/>
                <w:sz w:val="20"/>
                <w:szCs w:val="20"/>
              </w:rPr>
            </w:pPr>
            <w:r w:rsidRPr="00066495">
              <w:rPr>
                <w:rFonts w:ascii="Arial" w:hAnsi="Arial" w:cs="Arial"/>
                <w:sz w:val="20"/>
                <w:szCs w:val="20"/>
              </w:rPr>
              <w:t xml:space="preserve">8/ </w:t>
            </w:r>
            <w:r w:rsidRPr="00066495">
              <w:rPr>
                <w:rFonts w:ascii="Arial" w:hAnsi="Arial" w:cs="Arial"/>
                <w:b/>
                <w:sz w:val="20"/>
                <w:szCs w:val="20"/>
              </w:rPr>
              <w:t>Building cohesion between project partners</w:t>
            </w:r>
          </w:p>
        </w:tc>
        <w:tc>
          <w:tcPr>
            <w:tcW w:w="8394" w:type="dxa"/>
          </w:tcPr>
          <w:p w14:paraId="6A280FD8" w14:textId="77777777" w:rsidR="009F0ADB" w:rsidRPr="00066495" w:rsidRDefault="009F0ADB" w:rsidP="009F0ADB">
            <w:pPr>
              <w:pStyle w:val="ListParagraph"/>
              <w:numPr>
                <w:ilvl w:val="0"/>
                <w:numId w:val="36"/>
              </w:numPr>
              <w:ind w:left="360"/>
              <w:jc w:val="both"/>
              <w:rPr>
                <w:rFonts w:ascii="Arial" w:hAnsi="Arial" w:cs="Arial"/>
                <w:b/>
                <w:sz w:val="20"/>
                <w:szCs w:val="20"/>
              </w:rPr>
            </w:pPr>
            <w:r w:rsidRPr="00066495">
              <w:rPr>
                <w:rFonts w:ascii="Arial" w:hAnsi="Arial" w:cs="Arial"/>
                <w:sz w:val="20"/>
                <w:szCs w:val="20"/>
              </w:rPr>
              <w:t xml:space="preserve">PAF training to continue to be used as a mechanism to bring parties together. </w:t>
            </w:r>
          </w:p>
        </w:tc>
        <w:tc>
          <w:tcPr>
            <w:tcW w:w="1406" w:type="dxa"/>
          </w:tcPr>
          <w:p w14:paraId="1DF4B606"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 - Partners</w:t>
            </w:r>
          </w:p>
        </w:tc>
        <w:tc>
          <w:tcPr>
            <w:tcW w:w="1676" w:type="dxa"/>
          </w:tcPr>
          <w:p w14:paraId="4FF7D4E0"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On-going</w:t>
            </w:r>
          </w:p>
        </w:tc>
      </w:tr>
      <w:tr w:rsidR="009F0ADB" w:rsidRPr="00066495" w14:paraId="0F6D8419" w14:textId="77777777" w:rsidTr="00F970A0">
        <w:trPr>
          <w:trHeight w:val="350"/>
        </w:trPr>
        <w:tc>
          <w:tcPr>
            <w:tcW w:w="1839" w:type="dxa"/>
            <w:vMerge/>
          </w:tcPr>
          <w:p w14:paraId="4F881923" w14:textId="77777777" w:rsidR="009F0ADB" w:rsidRPr="00066495" w:rsidRDefault="009F0ADB" w:rsidP="00F970A0">
            <w:pPr>
              <w:widowControl w:val="0"/>
              <w:autoSpaceDE w:val="0"/>
              <w:autoSpaceDN w:val="0"/>
              <w:adjustRightInd w:val="0"/>
              <w:spacing w:after="240"/>
              <w:jc w:val="both"/>
              <w:rPr>
                <w:rFonts w:ascii="Arial" w:hAnsi="Arial" w:cs="Arial"/>
                <w:sz w:val="20"/>
                <w:szCs w:val="20"/>
              </w:rPr>
            </w:pPr>
          </w:p>
        </w:tc>
        <w:tc>
          <w:tcPr>
            <w:tcW w:w="8394" w:type="dxa"/>
          </w:tcPr>
          <w:p w14:paraId="33394109" w14:textId="77777777" w:rsidR="009F0ADB" w:rsidRPr="00066495" w:rsidRDefault="009F0ADB" w:rsidP="009F0ADB">
            <w:pPr>
              <w:pStyle w:val="ListParagraph"/>
              <w:numPr>
                <w:ilvl w:val="0"/>
                <w:numId w:val="36"/>
              </w:numPr>
              <w:ind w:left="360"/>
              <w:jc w:val="both"/>
              <w:rPr>
                <w:rFonts w:ascii="Arial" w:hAnsi="Arial" w:cs="Arial"/>
                <w:sz w:val="20"/>
                <w:szCs w:val="20"/>
              </w:rPr>
            </w:pPr>
            <w:r>
              <w:rPr>
                <w:rFonts w:ascii="Arial" w:hAnsi="Arial" w:cs="Arial"/>
                <w:sz w:val="20"/>
                <w:szCs w:val="20"/>
              </w:rPr>
              <w:t>Steering Committee Meetings</w:t>
            </w:r>
            <w:r w:rsidRPr="00066495">
              <w:rPr>
                <w:rFonts w:ascii="Arial" w:hAnsi="Arial" w:cs="Arial"/>
                <w:sz w:val="20"/>
                <w:szCs w:val="20"/>
              </w:rPr>
              <w:t xml:space="preserve"> can be restructured to allow a session each meeting on a specific theme/topic of common interest to PAs </w:t>
            </w:r>
          </w:p>
        </w:tc>
        <w:tc>
          <w:tcPr>
            <w:tcW w:w="1406" w:type="dxa"/>
          </w:tcPr>
          <w:p w14:paraId="3680D0A2"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SC</w:t>
            </w:r>
          </w:p>
        </w:tc>
        <w:tc>
          <w:tcPr>
            <w:tcW w:w="1676" w:type="dxa"/>
          </w:tcPr>
          <w:p w14:paraId="06D0B2F1" w14:textId="77777777" w:rsidR="009F0ADB" w:rsidRPr="00066495" w:rsidRDefault="009F0ADB"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9F0ADB" w:rsidRPr="00066495" w14:paraId="06B47219" w14:textId="77777777" w:rsidTr="00F970A0">
        <w:trPr>
          <w:trHeight w:val="539"/>
        </w:trPr>
        <w:tc>
          <w:tcPr>
            <w:tcW w:w="1839" w:type="dxa"/>
            <w:vMerge/>
          </w:tcPr>
          <w:p w14:paraId="77715D90" w14:textId="77777777" w:rsidR="009F0ADB" w:rsidRPr="00066495" w:rsidRDefault="009F0ADB" w:rsidP="00F970A0">
            <w:pPr>
              <w:widowControl w:val="0"/>
              <w:autoSpaceDE w:val="0"/>
              <w:autoSpaceDN w:val="0"/>
              <w:adjustRightInd w:val="0"/>
              <w:spacing w:after="240"/>
              <w:jc w:val="both"/>
              <w:rPr>
                <w:rFonts w:ascii="Arial" w:hAnsi="Arial" w:cs="Arial"/>
                <w:sz w:val="20"/>
                <w:szCs w:val="20"/>
              </w:rPr>
            </w:pPr>
          </w:p>
        </w:tc>
        <w:tc>
          <w:tcPr>
            <w:tcW w:w="8394" w:type="dxa"/>
          </w:tcPr>
          <w:p w14:paraId="531F5D24" w14:textId="77777777" w:rsidR="009F0ADB" w:rsidRPr="00066495" w:rsidRDefault="009F0ADB" w:rsidP="009F0ADB">
            <w:pPr>
              <w:pStyle w:val="ListParagraph"/>
              <w:numPr>
                <w:ilvl w:val="0"/>
                <w:numId w:val="36"/>
              </w:numPr>
              <w:ind w:left="360"/>
              <w:jc w:val="both"/>
              <w:rPr>
                <w:rFonts w:ascii="Arial" w:hAnsi="Arial" w:cs="Arial"/>
                <w:sz w:val="20"/>
                <w:szCs w:val="20"/>
              </w:rPr>
            </w:pPr>
            <w:r w:rsidRPr="00066495">
              <w:rPr>
                <w:rFonts w:ascii="Arial" w:hAnsi="Arial" w:cs="Arial"/>
                <w:sz w:val="20"/>
                <w:szCs w:val="20"/>
              </w:rPr>
              <w:t>The SNPA Marketing and Communication Strategy and related training (for all partners)  should be seen by all partners as an opportunity to work together and develop common marketing materials.</w:t>
            </w:r>
          </w:p>
        </w:tc>
        <w:tc>
          <w:tcPr>
            <w:tcW w:w="1406" w:type="dxa"/>
          </w:tcPr>
          <w:p w14:paraId="7545036B"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 - Partners</w:t>
            </w:r>
          </w:p>
        </w:tc>
        <w:tc>
          <w:tcPr>
            <w:tcW w:w="1676" w:type="dxa"/>
          </w:tcPr>
          <w:p w14:paraId="73A11BCD"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December 2018</w:t>
            </w:r>
          </w:p>
        </w:tc>
      </w:tr>
      <w:tr w:rsidR="009F0ADB" w:rsidRPr="00066495" w14:paraId="5E4F0E59" w14:textId="77777777" w:rsidTr="00F970A0">
        <w:trPr>
          <w:trHeight w:val="602"/>
        </w:trPr>
        <w:tc>
          <w:tcPr>
            <w:tcW w:w="1839" w:type="dxa"/>
            <w:vMerge w:val="restart"/>
          </w:tcPr>
          <w:p w14:paraId="5389EED7" w14:textId="77777777" w:rsidR="009F0ADB" w:rsidRPr="00066495" w:rsidRDefault="009F0ADB" w:rsidP="00F970A0">
            <w:pPr>
              <w:jc w:val="both"/>
              <w:rPr>
                <w:rFonts w:ascii="Arial" w:hAnsi="Arial" w:cs="Arial"/>
                <w:sz w:val="20"/>
                <w:szCs w:val="20"/>
              </w:rPr>
            </w:pPr>
            <w:r w:rsidRPr="00066495">
              <w:rPr>
                <w:rFonts w:ascii="Arial" w:hAnsi="Arial" w:cs="Arial"/>
                <w:b/>
                <w:sz w:val="20"/>
                <w:szCs w:val="20"/>
              </w:rPr>
              <w:t>9/ Build closer working relationship with ETF</w:t>
            </w:r>
          </w:p>
        </w:tc>
        <w:tc>
          <w:tcPr>
            <w:tcW w:w="8394" w:type="dxa"/>
          </w:tcPr>
          <w:p w14:paraId="6D9C8C10" w14:textId="77777777" w:rsidR="009F0ADB" w:rsidRPr="00066495" w:rsidRDefault="009F0ADB" w:rsidP="009F0ADB">
            <w:pPr>
              <w:pStyle w:val="ListParagraph"/>
              <w:numPr>
                <w:ilvl w:val="0"/>
                <w:numId w:val="26"/>
              </w:numPr>
              <w:ind w:left="360"/>
              <w:jc w:val="both"/>
              <w:rPr>
                <w:rFonts w:ascii="Arial" w:hAnsi="Arial" w:cs="Arial"/>
                <w:b/>
                <w:sz w:val="20"/>
                <w:szCs w:val="20"/>
              </w:rPr>
            </w:pPr>
            <w:r w:rsidRPr="00066495">
              <w:rPr>
                <w:rFonts w:ascii="Arial" w:hAnsi="Arial" w:cs="Arial"/>
                <w:sz w:val="20"/>
                <w:szCs w:val="20"/>
              </w:rPr>
              <w:t>PAF to meet regularly with ETF and SeyCCAT to keep each other abreast of their funding proposals to maximize effectiveness of funding and avoid duplication.</w:t>
            </w:r>
          </w:p>
        </w:tc>
        <w:tc>
          <w:tcPr>
            <w:tcW w:w="1406" w:type="dxa"/>
          </w:tcPr>
          <w:p w14:paraId="29B6397A"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PAF-ETF-SeyCATT</w:t>
            </w:r>
          </w:p>
        </w:tc>
        <w:tc>
          <w:tcPr>
            <w:tcW w:w="1676" w:type="dxa"/>
          </w:tcPr>
          <w:p w14:paraId="4EC7B3F1" w14:textId="77777777" w:rsidR="009F0ADB" w:rsidRPr="00066495" w:rsidRDefault="009F0ADB" w:rsidP="00F970A0">
            <w:pPr>
              <w:jc w:val="both"/>
              <w:rPr>
                <w:rFonts w:ascii="Arial" w:hAnsi="Arial" w:cs="Arial"/>
                <w:sz w:val="20"/>
                <w:szCs w:val="20"/>
              </w:rPr>
            </w:pPr>
            <w:r>
              <w:rPr>
                <w:rFonts w:ascii="Arial" w:hAnsi="Arial" w:cs="Arial"/>
                <w:sz w:val="20"/>
                <w:szCs w:val="20"/>
              </w:rPr>
              <w:t>[O</w:t>
            </w:r>
            <w:r w:rsidRPr="00066495">
              <w:rPr>
                <w:rFonts w:ascii="Arial" w:hAnsi="Arial" w:cs="Arial"/>
                <w:sz w:val="20"/>
                <w:szCs w:val="20"/>
              </w:rPr>
              <w:t>ngoing</w:t>
            </w:r>
            <w:r>
              <w:rPr>
                <w:rFonts w:ascii="Arial" w:hAnsi="Arial" w:cs="Arial"/>
                <w:sz w:val="20"/>
                <w:szCs w:val="20"/>
              </w:rPr>
              <w:t>]</w:t>
            </w:r>
          </w:p>
        </w:tc>
      </w:tr>
      <w:tr w:rsidR="009F0ADB" w:rsidRPr="00066495" w14:paraId="385C92A8" w14:textId="77777777" w:rsidTr="00F970A0">
        <w:trPr>
          <w:trHeight w:val="602"/>
        </w:trPr>
        <w:tc>
          <w:tcPr>
            <w:tcW w:w="1839" w:type="dxa"/>
            <w:vMerge/>
          </w:tcPr>
          <w:p w14:paraId="19E65875" w14:textId="77777777" w:rsidR="009F0ADB" w:rsidRPr="00066495" w:rsidRDefault="009F0ADB" w:rsidP="00F970A0">
            <w:pPr>
              <w:jc w:val="both"/>
              <w:rPr>
                <w:rFonts w:ascii="Arial" w:hAnsi="Arial" w:cs="Arial"/>
                <w:b/>
                <w:sz w:val="20"/>
                <w:szCs w:val="20"/>
              </w:rPr>
            </w:pPr>
          </w:p>
        </w:tc>
        <w:tc>
          <w:tcPr>
            <w:tcW w:w="8394" w:type="dxa"/>
          </w:tcPr>
          <w:p w14:paraId="34DC381A" w14:textId="77777777" w:rsidR="009F0ADB" w:rsidRPr="00066495" w:rsidRDefault="009F0ADB" w:rsidP="009F0ADB">
            <w:pPr>
              <w:pStyle w:val="ListParagraph"/>
              <w:numPr>
                <w:ilvl w:val="0"/>
                <w:numId w:val="26"/>
              </w:numPr>
              <w:ind w:left="360"/>
              <w:jc w:val="both"/>
              <w:rPr>
                <w:rFonts w:ascii="Arial" w:hAnsi="Arial" w:cs="Arial"/>
                <w:sz w:val="20"/>
                <w:szCs w:val="20"/>
              </w:rPr>
            </w:pPr>
            <w:r>
              <w:rPr>
                <w:rFonts w:ascii="Arial" w:hAnsi="Arial" w:cs="Arial"/>
                <w:sz w:val="20"/>
                <w:szCs w:val="20"/>
              </w:rPr>
              <w:t>E</w:t>
            </w:r>
            <w:r w:rsidRPr="00066495">
              <w:rPr>
                <w:rFonts w:ascii="Arial" w:hAnsi="Arial" w:cs="Arial"/>
                <w:sz w:val="20"/>
                <w:szCs w:val="20"/>
              </w:rPr>
              <w:t>TF to be invited to join PAF SC</w:t>
            </w:r>
          </w:p>
        </w:tc>
        <w:tc>
          <w:tcPr>
            <w:tcW w:w="1406" w:type="dxa"/>
          </w:tcPr>
          <w:p w14:paraId="7F610EBD"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SC</w:t>
            </w:r>
          </w:p>
        </w:tc>
        <w:tc>
          <w:tcPr>
            <w:tcW w:w="1676" w:type="dxa"/>
          </w:tcPr>
          <w:p w14:paraId="497F6BEF"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To be decided at next SC</w:t>
            </w:r>
          </w:p>
        </w:tc>
      </w:tr>
      <w:tr w:rsidR="009F0ADB" w:rsidRPr="00066495" w14:paraId="0BC2AC89" w14:textId="77777777" w:rsidTr="00F970A0">
        <w:tc>
          <w:tcPr>
            <w:tcW w:w="1839" w:type="dxa"/>
            <w:vMerge w:val="restart"/>
          </w:tcPr>
          <w:p w14:paraId="527300E9" w14:textId="77777777" w:rsidR="009F0ADB" w:rsidRPr="00066495" w:rsidRDefault="009F0ADB" w:rsidP="00F970A0">
            <w:pPr>
              <w:rPr>
                <w:rFonts w:ascii="Arial" w:hAnsi="Arial" w:cs="Arial"/>
                <w:b/>
                <w:sz w:val="20"/>
                <w:szCs w:val="20"/>
              </w:rPr>
            </w:pPr>
            <w:r w:rsidRPr="00066495">
              <w:rPr>
                <w:rFonts w:ascii="Arial" w:hAnsi="Arial" w:cs="Arial"/>
                <w:b/>
                <w:sz w:val="20"/>
                <w:szCs w:val="20"/>
              </w:rPr>
              <w:t>10/ Communications / Knowledge sharing.</w:t>
            </w:r>
          </w:p>
          <w:p w14:paraId="20F6C83B" w14:textId="77777777" w:rsidR="009F0ADB" w:rsidRPr="00066495" w:rsidRDefault="009F0ADB" w:rsidP="00F970A0">
            <w:pPr>
              <w:jc w:val="both"/>
              <w:rPr>
                <w:rFonts w:ascii="Arial" w:hAnsi="Arial" w:cs="Arial"/>
                <w:b/>
                <w:sz w:val="20"/>
                <w:szCs w:val="20"/>
              </w:rPr>
            </w:pPr>
          </w:p>
        </w:tc>
        <w:tc>
          <w:tcPr>
            <w:tcW w:w="8394" w:type="dxa"/>
          </w:tcPr>
          <w:p w14:paraId="366C5441" w14:textId="77777777" w:rsidR="009F0ADB" w:rsidRPr="00066495" w:rsidRDefault="009F0ADB" w:rsidP="009F0ADB">
            <w:pPr>
              <w:pStyle w:val="ListParagraph"/>
              <w:numPr>
                <w:ilvl w:val="0"/>
                <w:numId w:val="26"/>
              </w:numPr>
              <w:ind w:left="360"/>
              <w:jc w:val="both"/>
              <w:rPr>
                <w:rFonts w:ascii="Arial" w:hAnsi="Arial" w:cs="Arial"/>
                <w:b/>
                <w:iCs/>
                <w:sz w:val="20"/>
                <w:szCs w:val="20"/>
              </w:rPr>
            </w:pPr>
            <w:r w:rsidRPr="00066495">
              <w:rPr>
                <w:rFonts w:ascii="Arial" w:hAnsi="Arial" w:cs="Arial"/>
                <w:sz w:val="20"/>
                <w:szCs w:val="20"/>
              </w:rPr>
              <w:t xml:space="preserve">PAF to document </w:t>
            </w:r>
            <w:r w:rsidRPr="002378B4">
              <w:rPr>
                <w:rFonts w:ascii="Arial" w:hAnsi="Arial" w:cs="Arial"/>
                <w:b/>
                <w:sz w:val="20"/>
                <w:szCs w:val="20"/>
              </w:rPr>
              <w:t>lessons learnt</w:t>
            </w:r>
            <w:r w:rsidRPr="00066495">
              <w:rPr>
                <w:rFonts w:ascii="Arial" w:hAnsi="Arial" w:cs="Arial"/>
                <w:sz w:val="20"/>
                <w:szCs w:val="20"/>
              </w:rPr>
              <w:t xml:space="preserve"> from the implementation of project activities, with clear guidance </w:t>
            </w:r>
            <w:r>
              <w:rPr>
                <w:rFonts w:ascii="Arial" w:hAnsi="Arial" w:cs="Arial"/>
                <w:sz w:val="20"/>
                <w:szCs w:val="20"/>
              </w:rPr>
              <w:t>on how piloted activities may be up-sca</w:t>
            </w:r>
            <w:r w:rsidRPr="00066495">
              <w:rPr>
                <w:rFonts w:ascii="Arial" w:hAnsi="Arial" w:cs="Arial"/>
                <w:sz w:val="20"/>
                <w:szCs w:val="20"/>
              </w:rPr>
              <w:t>led to other sites / Outer Islands. These lessons could be developed together</w:t>
            </w:r>
            <w:r>
              <w:rPr>
                <w:rFonts w:ascii="Arial" w:hAnsi="Arial" w:cs="Arial"/>
                <w:sz w:val="20"/>
                <w:szCs w:val="20"/>
              </w:rPr>
              <w:t xml:space="preserve"> with OI Project, to demonstrate </w:t>
            </w:r>
            <w:r w:rsidRPr="00066495">
              <w:rPr>
                <w:rFonts w:ascii="Arial" w:hAnsi="Arial" w:cs="Arial"/>
                <w:sz w:val="20"/>
                <w:szCs w:val="20"/>
              </w:rPr>
              <w:t>lin</w:t>
            </w:r>
            <w:r>
              <w:rPr>
                <w:rFonts w:ascii="Arial" w:hAnsi="Arial" w:cs="Arial"/>
                <w:sz w:val="20"/>
                <w:szCs w:val="20"/>
              </w:rPr>
              <w:t>kages, for example in relation</w:t>
            </w:r>
            <w:r w:rsidRPr="00066495">
              <w:rPr>
                <w:rFonts w:ascii="Arial" w:hAnsi="Arial" w:cs="Arial"/>
                <w:sz w:val="20"/>
                <w:szCs w:val="20"/>
              </w:rPr>
              <w:t xml:space="preserve"> to the business plans being developed under </w:t>
            </w:r>
            <w:r>
              <w:rPr>
                <w:rFonts w:ascii="Arial" w:hAnsi="Arial" w:cs="Arial"/>
                <w:sz w:val="20"/>
                <w:szCs w:val="20"/>
              </w:rPr>
              <w:t xml:space="preserve">the </w:t>
            </w:r>
            <w:r w:rsidRPr="00066495">
              <w:rPr>
                <w:rFonts w:ascii="Arial" w:hAnsi="Arial" w:cs="Arial"/>
                <w:sz w:val="20"/>
                <w:szCs w:val="20"/>
              </w:rPr>
              <w:t xml:space="preserve">OI project. </w:t>
            </w:r>
          </w:p>
        </w:tc>
        <w:tc>
          <w:tcPr>
            <w:tcW w:w="1406" w:type="dxa"/>
          </w:tcPr>
          <w:p w14:paraId="74E90CC3"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PAF-TA, with support from partners</w:t>
            </w:r>
          </w:p>
        </w:tc>
        <w:tc>
          <w:tcPr>
            <w:tcW w:w="1676" w:type="dxa"/>
          </w:tcPr>
          <w:p w14:paraId="2B9B9C29"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December 2019</w:t>
            </w:r>
          </w:p>
        </w:tc>
      </w:tr>
      <w:tr w:rsidR="009F0ADB" w:rsidRPr="00066495" w14:paraId="47545AE2" w14:textId="77777777" w:rsidTr="00F970A0">
        <w:tc>
          <w:tcPr>
            <w:tcW w:w="1839" w:type="dxa"/>
            <w:vMerge/>
          </w:tcPr>
          <w:p w14:paraId="4661BCDD" w14:textId="77777777" w:rsidR="009F0ADB" w:rsidRPr="00066495" w:rsidRDefault="009F0ADB" w:rsidP="00F970A0">
            <w:pPr>
              <w:rPr>
                <w:rFonts w:ascii="Arial" w:hAnsi="Arial" w:cs="Arial"/>
                <w:b/>
                <w:sz w:val="20"/>
                <w:szCs w:val="20"/>
              </w:rPr>
            </w:pPr>
          </w:p>
        </w:tc>
        <w:tc>
          <w:tcPr>
            <w:tcW w:w="8394" w:type="dxa"/>
          </w:tcPr>
          <w:p w14:paraId="2E9753DC" w14:textId="77777777" w:rsidR="009F0ADB" w:rsidRPr="002378B4" w:rsidRDefault="009F0ADB" w:rsidP="009F0ADB">
            <w:pPr>
              <w:pStyle w:val="ListParagraph"/>
              <w:numPr>
                <w:ilvl w:val="0"/>
                <w:numId w:val="26"/>
              </w:numPr>
              <w:ind w:left="360"/>
              <w:jc w:val="both"/>
              <w:rPr>
                <w:rFonts w:ascii="Arial" w:hAnsi="Arial" w:cs="Arial"/>
                <w:color w:val="000000" w:themeColor="text1"/>
                <w:sz w:val="20"/>
                <w:szCs w:val="20"/>
              </w:rPr>
            </w:pPr>
            <w:r w:rsidRPr="00066495">
              <w:rPr>
                <w:rFonts w:ascii="Arial" w:hAnsi="Arial" w:cs="Arial"/>
                <w:sz w:val="20"/>
                <w:szCs w:val="20"/>
              </w:rPr>
              <w:t xml:space="preserve">For each finance mechanism piloted or under design/consideration by the project an overview </w:t>
            </w:r>
            <w:r w:rsidRPr="00F57D10">
              <w:rPr>
                <w:rFonts w:ascii="Arial" w:hAnsi="Arial" w:cs="Arial"/>
                <w:b/>
                <w:sz w:val="20"/>
                <w:szCs w:val="20"/>
              </w:rPr>
              <w:t>policy note</w:t>
            </w:r>
            <w:r w:rsidRPr="00066495">
              <w:rPr>
                <w:rFonts w:ascii="Arial" w:hAnsi="Arial" w:cs="Arial"/>
                <w:sz w:val="20"/>
                <w:szCs w:val="20"/>
              </w:rPr>
              <w:t xml:space="preserve"> (or alternative dissemination document) should be developed that sets out the main features of the mechanism, their strengths and weaknesses, lessons learnt</w:t>
            </w:r>
            <w:r>
              <w:rPr>
                <w:rFonts w:ascii="Arial" w:hAnsi="Arial" w:cs="Arial"/>
                <w:sz w:val="20"/>
                <w:szCs w:val="20"/>
              </w:rPr>
              <w:t xml:space="preserve">, </w:t>
            </w:r>
            <w:r w:rsidRPr="00066495">
              <w:rPr>
                <w:rFonts w:ascii="Arial" w:hAnsi="Arial" w:cs="Arial"/>
                <w:sz w:val="20"/>
                <w:szCs w:val="20"/>
              </w:rPr>
              <w:t xml:space="preserve">where and how it can be applied in the Seychelles (e.g. site or system level or both) and conditions required for the mechanism to be successfully implemented.  This should be done in close collaboration with the NPD and shared with the MOF. </w:t>
            </w:r>
          </w:p>
        </w:tc>
        <w:tc>
          <w:tcPr>
            <w:tcW w:w="1406" w:type="dxa"/>
          </w:tcPr>
          <w:p w14:paraId="7E78F623"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PAF-TA, with support of project partners</w:t>
            </w:r>
          </w:p>
        </w:tc>
        <w:tc>
          <w:tcPr>
            <w:tcW w:w="1676" w:type="dxa"/>
          </w:tcPr>
          <w:p w14:paraId="0187870B"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December 2019</w:t>
            </w:r>
          </w:p>
        </w:tc>
      </w:tr>
      <w:tr w:rsidR="009F0ADB" w:rsidRPr="00066495" w14:paraId="28FE5007" w14:textId="77777777" w:rsidTr="00F970A0">
        <w:tc>
          <w:tcPr>
            <w:tcW w:w="1839" w:type="dxa"/>
            <w:vMerge/>
          </w:tcPr>
          <w:p w14:paraId="0A2F5830" w14:textId="77777777" w:rsidR="009F0ADB" w:rsidRPr="00066495" w:rsidRDefault="009F0ADB" w:rsidP="00F970A0">
            <w:pPr>
              <w:rPr>
                <w:rFonts w:ascii="Arial" w:hAnsi="Arial" w:cs="Arial"/>
                <w:b/>
                <w:sz w:val="20"/>
                <w:szCs w:val="20"/>
              </w:rPr>
            </w:pPr>
          </w:p>
        </w:tc>
        <w:tc>
          <w:tcPr>
            <w:tcW w:w="8394" w:type="dxa"/>
          </w:tcPr>
          <w:p w14:paraId="5556DE56" w14:textId="77777777" w:rsidR="009F0ADB" w:rsidRPr="00066495" w:rsidRDefault="009F0ADB" w:rsidP="009F0ADB">
            <w:pPr>
              <w:pStyle w:val="ListParagraph"/>
              <w:numPr>
                <w:ilvl w:val="0"/>
                <w:numId w:val="26"/>
              </w:numPr>
              <w:ind w:left="360"/>
              <w:jc w:val="both"/>
              <w:rPr>
                <w:rFonts w:ascii="Arial" w:hAnsi="Arial" w:cs="Arial"/>
                <w:b/>
                <w:iCs/>
                <w:sz w:val="20"/>
                <w:szCs w:val="20"/>
              </w:rPr>
            </w:pPr>
            <w:r w:rsidRPr="00066495">
              <w:rPr>
                <w:rFonts w:ascii="Arial" w:hAnsi="Arial" w:cs="Arial"/>
                <w:sz w:val="20"/>
                <w:szCs w:val="20"/>
              </w:rPr>
              <w:t xml:space="preserve">A </w:t>
            </w:r>
            <w:r w:rsidRPr="00066495">
              <w:rPr>
                <w:rFonts w:ascii="Arial" w:hAnsi="Arial" w:cs="Arial"/>
                <w:b/>
                <w:sz w:val="20"/>
                <w:szCs w:val="20"/>
              </w:rPr>
              <w:t>compendium of PA financing mechanisms</w:t>
            </w:r>
            <w:r w:rsidRPr="00066495">
              <w:rPr>
                <w:rFonts w:ascii="Arial" w:hAnsi="Arial" w:cs="Arial"/>
                <w:sz w:val="20"/>
                <w:szCs w:val="20"/>
              </w:rPr>
              <w:t xml:space="preserve"> applicable to Seychelles with links to technical documents and best practices globally may also be developed.</w:t>
            </w:r>
            <w:r>
              <w:rPr>
                <w:rFonts w:ascii="Arial" w:hAnsi="Arial" w:cs="Arial"/>
                <w:sz w:val="20"/>
                <w:szCs w:val="20"/>
              </w:rPr>
              <w:t xml:space="preserve">  </w:t>
            </w:r>
            <w:r w:rsidRPr="00066495">
              <w:rPr>
                <w:rFonts w:ascii="Arial" w:hAnsi="Arial" w:cs="Arial"/>
                <w:sz w:val="20"/>
                <w:szCs w:val="20"/>
              </w:rPr>
              <w:t>This information may also be used to update the Protected Area Finance Plan towards the end of the projec</w:t>
            </w:r>
            <w:r>
              <w:rPr>
                <w:rFonts w:ascii="Arial" w:hAnsi="Arial" w:cs="Arial"/>
                <w:sz w:val="20"/>
                <w:szCs w:val="20"/>
              </w:rPr>
              <w:t>t. The compendium could</w:t>
            </w:r>
            <w:r w:rsidRPr="00066495">
              <w:rPr>
                <w:rFonts w:ascii="Arial" w:hAnsi="Arial" w:cs="Arial"/>
                <w:sz w:val="20"/>
                <w:szCs w:val="20"/>
              </w:rPr>
              <w:t xml:space="preserve"> be linked to a national PA financing </w:t>
            </w:r>
            <w:r w:rsidRPr="00066495">
              <w:rPr>
                <w:rFonts w:ascii="Arial" w:hAnsi="Arial" w:cs="Arial"/>
                <w:b/>
                <w:sz w:val="20"/>
                <w:szCs w:val="20"/>
              </w:rPr>
              <w:t>knowledge database</w:t>
            </w:r>
            <w:r w:rsidRPr="00066495">
              <w:rPr>
                <w:rFonts w:ascii="Arial" w:hAnsi="Arial" w:cs="Arial"/>
                <w:sz w:val="20"/>
                <w:szCs w:val="20"/>
              </w:rPr>
              <w:t xml:space="preserve"> </w:t>
            </w:r>
            <w:r>
              <w:rPr>
                <w:rFonts w:ascii="Arial" w:hAnsi="Arial" w:cs="Arial"/>
                <w:sz w:val="20"/>
                <w:szCs w:val="20"/>
              </w:rPr>
              <w:t xml:space="preserve">which potentially could be </w:t>
            </w:r>
            <w:r w:rsidRPr="00066495">
              <w:rPr>
                <w:rFonts w:ascii="Arial" w:hAnsi="Arial" w:cs="Arial"/>
                <w:sz w:val="20"/>
                <w:szCs w:val="20"/>
              </w:rPr>
              <w:t xml:space="preserve">developed and made accessible to different stakeholder groups </w:t>
            </w:r>
            <w:r>
              <w:rPr>
                <w:rFonts w:ascii="Arial" w:hAnsi="Arial" w:cs="Arial"/>
                <w:sz w:val="20"/>
                <w:szCs w:val="20"/>
              </w:rPr>
              <w:t>to support decision-making and</w:t>
            </w:r>
            <w:r w:rsidRPr="00066495">
              <w:rPr>
                <w:rFonts w:ascii="Arial" w:hAnsi="Arial" w:cs="Arial"/>
                <w:sz w:val="20"/>
                <w:szCs w:val="20"/>
              </w:rPr>
              <w:t xml:space="preserve"> consistent adoption of best practice.  Ideally this database would be updated and maintained post the</w:t>
            </w:r>
            <w:r>
              <w:rPr>
                <w:rFonts w:ascii="Arial" w:hAnsi="Arial" w:cs="Arial"/>
                <w:sz w:val="20"/>
                <w:szCs w:val="20"/>
              </w:rPr>
              <w:t xml:space="preserve"> project, if a suitable host could</w:t>
            </w:r>
            <w:r w:rsidRPr="00066495">
              <w:rPr>
                <w:rFonts w:ascii="Arial" w:hAnsi="Arial" w:cs="Arial"/>
                <w:sz w:val="20"/>
                <w:szCs w:val="20"/>
              </w:rPr>
              <w:t xml:space="preserve"> be identified.</w:t>
            </w:r>
          </w:p>
        </w:tc>
        <w:tc>
          <w:tcPr>
            <w:tcW w:w="1406" w:type="dxa"/>
          </w:tcPr>
          <w:p w14:paraId="009C6C3A"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PAF-TA, with support from partners</w:t>
            </w:r>
          </w:p>
        </w:tc>
        <w:tc>
          <w:tcPr>
            <w:tcW w:w="1676" w:type="dxa"/>
          </w:tcPr>
          <w:p w14:paraId="0BF09E87"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December 2019</w:t>
            </w:r>
          </w:p>
        </w:tc>
      </w:tr>
      <w:tr w:rsidR="009F0ADB" w:rsidRPr="00066495" w14:paraId="06E489D6" w14:textId="77777777" w:rsidTr="00F970A0">
        <w:tc>
          <w:tcPr>
            <w:tcW w:w="1839" w:type="dxa"/>
            <w:vMerge/>
          </w:tcPr>
          <w:p w14:paraId="3F50D740" w14:textId="77777777" w:rsidR="009F0ADB" w:rsidRPr="00066495" w:rsidRDefault="009F0ADB" w:rsidP="00F970A0">
            <w:pPr>
              <w:rPr>
                <w:rFonts w:ascii="Arial" w:hAnsi="Arial" w:cs="Arial"/>
                <w:b/>
                <w:sz w:val="20"/>
                <w:szCs w:val="20"/>
              </w:rPr>
            </w:pPr>
          </w:p>
        </w:tc>
        <w:tc>
          <w:tcPr>
            <w:tcW w:w="8394" w:type="dxa"/>
          </w:tcPr>
          <w:p w14:paraId="1B5E8503" w14:textId="77777777" w:rsidR="009F0ADB" w:rsidRPr="00066495" w:rsidRDefault="009F0ADB" w:rsidP="009F0ADB">
            <w:pPr>
              <w:pStyle w:val="ListParagraph"/>
              <w:numPr>
                <w:ilvl w:val="0"/>
                <w:numId w:val="26"/>
              </w:numPr>
              <w:ind w:left="360"/>
              <w:jc w:val="both"/>
              <w:rPr>
                <w:rFonts w:ascii="Arial" w:hAnsi="Arial" w:cs="Arial"/>
                <w:sz w:val="20"/>
                <w:szCs w:val="20"/>
              </w:rPr>
            </w:pPr>
            <w:r w:rsidRPr="00066495">
              <w:rPr>
                <w:rFonts w:ascii="Arial" w:eastAsia="Times New Roman" w:hAnsi="Arial" w:cs="Arial"/>
                <w:color w:val="000000" w:themeColor="text1"/>
                <w:sz w:val="20"/>
                <w:szCs w:val="20"/>
                <w:shd w:val="clear" w:color="auto" w:fill="FFFFFF"/>
              </w:rPr>
              <w:t xml:space="preserve">PCU and UNDP to agree if the database of terrestrial and marine Business Plans from around the world, already collated by the PAF and currently available in a dropbox, could be hosted on </w:t>
            </w:r>
            <w:r w:rsidRPr="00066495">
              <w:rPr>
                <w:rFonts w:ascii="Arial" w:hAnsi="Arial" w:cs="Arial"/>
                <w:color w:val="000000" w:themeColor="text1"/>
                <w:sz w:val="20"/>
                <w:szCs w:val="20"/>
              </w:rPr>
              <w:t xml:space="preserve">the BesNET or Conservation Finance Alliance website to increase their visibility. </w:t>
            </w:r>
          </w:p>
        </w:tc>
        <w:tc>
          <w:tcPr>
            <w:tcW w:w="1406" w:type="dxa"/>
          </w:tcPr>
          <w:p w14:paraId="14217C4A"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 xml:space="preserve">PAF, RTA </w:t>
            </w:r>
          </w:p>
        </w:tc>
        <w:tc>
          <w:tcPr>
            <w:tcW w:w="1676" w:type="dxa"/>
          </w:tcPr>
          <w:p w14:paraId="63A9DF33"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December 2018</w:t>
            </w:r>
          </w:p>
        </w:tc>
      </w:tr>
      <w:tr w:rsidR="009F0ADB" w:rsidRPr="00066495" w14:paraId="4EF32967" w14:textId="77777777" w:rsidTr="00F970A0">
        <w:tc>
          <w:tcPr>
            <w:tcW w:w="1839" w:type="dxa"/>
            <w:vMerge/>
          </w:tcPr>
          <w:p w14:paraId="08889636" w14:textId="77777777" w:rsidR="009F0ADB" w:rsidRPr="00066495" w:rsidRDefault="009F0ADB" w:rsidP="00F970A0">
            <w:pPr>
              <w:rPr>
                <w:rFonts w:ascii="Arial" w:hAnsi="Arial" w:cs="Arial"/>
                <w:b/>
                <w:sz w:val="20"/>
                <w:szCs w:val="20"/>
              </w:rPr>
            </w:pPr>
          </w:p>
        </w:tc>
        <w:tc>
          <w:tcPr>
            <w:tcW w:w="8394" w:type="dxa"/>
          </w:tcPr>
          <w:p w14:paraId="7AF74352" w14:textId="77777777" w:rsidR="009F0ADB" w:rsidRPr="002378B4" w:rsidRDefault="009F0ADB" w:rsidP="009F0ADB">
            <w:pPr>
              <w:pStyle w:val="ListParagraph"/>
              <w:numPr>
                <w:ilvl w:val="0"/>
                <w:numId w:val="26"/>
              </w:numPr>
              <w:ind w:left="360"/>
              <w:jc w:val="both"/>
              <w:rPr>
                <w:rFonts w:ascii="Arial" w:hAnsi="Arial" w:cs="Arial"/>
                <w:color w:val="000000" w:themeColor="text1"/>
                <w:sz w:val="20"/>
                <w:szCs w:val="20"/>
              </w:rPr>
            </w:pPr>
            <w:r w:rsidRPr="00066495">
              <w:rPr>
                <w:rFonts w:ascii="Arial" w:eastAsia="Times New Roman" w:hAnsi="Arial" w:cs="Arial"/>
                <w:b/>
                <w:color w:val="000000" w:themeColor="text1"/>
                <w:sz w:val="20"/>
                <w:szCs w:val="20"/>
                <w:shd w:val="clear" w:color="auto" w:fill="FFFFFF"/>
              </w:rPr>
              <w:t>Dissemination</w:t>
            </w:r>
            <w:r w:rsidRPr="00066495">
              <w:rPr>
                <w:rFonts w:ascii="Arial" w:eastAsia="Times New Roman" w:hAnsi="Arial" w:cs="Arial"/>
                <w:color w:val="000000" w:themeColor="text1"/>
                <w:sz w:val="20"/>
                <w:szCs w:val="20"/>
                <w:shd w:val="clear" w:color="auto" w:fill="FFFFFF"/>
              </w:rPr>
              <w:t xml:space="preserve">: </w:t>
            </w:r>
            <w:r w:rsidRPr="002378B4">
              <w:rPr>
                <w:rFonts w:ascii="Arial" w:eastAsia="Times New Roman" w:hAnsi="Arial" w:cs="Arial"/>
                <w:color w:val="000000" w:themeColor="text1"/>
                <w:sz w:val="20"/>
                <w:szCs w:val="20"/>
                <w:shd w:val="clear" w:color="auto" w:fill="FFFFFF"/>
              </w:rPr>
              <w:t>Photo essays and easily digestible and readable articles in multiple languages would help to disseminate and publicize project messages and achievements, nationally and internationally, in the public eye and within the international development community. Increased use of social/mass media can be considered to enhance visibility. The opportunity exists to engage with experienced journalists/communications experts at UNDP HQ to develop a suite of products.</w:t>
            </w:r>
          </w:p>
        </w:tc>
        <w:tc>
          <w:tcPr>
            <w:tcW w:w="1406" w:type="dxa"/>
          </w:tcPr>
          <w:p w14:paraId="7ADE9958"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w:t>
            </w:r>
          </w:p>
        </w:tc>
        <w:tc>
          <w:tcPr>
            <w:tcW w:w="1676" w:type="dxa"/>
          </w:tcPr>
          <w:p w14:paraId="48ADCF36" w14:textId="77777777" w:rsidR="009F0ADB" w:rsidRPr="00066495" w:rsidRDefault="009F0ADB" w:rsidP="00F970A0">
            <w:pPr>
              <w:jc w:val="both"/>
              <w:rPr>
                <w:rFonts w:ascii="Arial" w:hAnsi="Arial" w:cs="Arial"/>
                <w:sz w:val="20"/>
                <w:szCs w:val="20"/>
              </w:rPr>
            </w:pPr>
            <w:r>
              <w:rPr>
                <w:rFonts w:ascii="Arial" w:hAnsi="Arial" w:cs="Arial"/>
                <w:sz w:val="20"/>
                <w:szCs w:val="20"/>
              </w:rPr>
              <w:t>[</w:t>
            </w:r>
            <w:r w:rsidRPr="00066495">
              <w:rPr>
                <w:rFonts w:ascii="Arial" w:hAnsi="Arial" w:cs="Arial"/>
                <w:sz w:val="20"/>
                <w:szCs w:val="20"/>
              </w:rPr>
              <w:t>Ongoing</w:t>
            </w:r>
            <w:r>
              <w:rPr>
                <w:rFonts w:ascii="Arial" w:hAnsi="Arial" w:cs="Arial"/>
                <w:sz w:val="20"/>
                <w:szCs w:val="20"/>
              </w:rPr>
              <w:t>]</w:t>
            </w:r>
          </w:p>
        </w:tc>
      </w:tr>
      <w:tr w:rsidR="009F0ADB" w:rsidRPr="00066495" w14:paraId="2A1DE126" w14:textId="77777777" w:rsidTr="00F970A0">
        <w:tc>
          <w:tcPr>
            <w:tcW w:w="1839" w:type="dxa"/>
          </w:tcPr>
          <w:p w14:paraId="618825A3" w14:textId="77777777" w:rsidR="009F0ADB" w:rsidRPr="00066495" w:rsidRDefault="009F0ADB" w:rsidP="00F970A0">
            <w:pPr>
              <w:jc w:val="both"/>
              <w:rPr>
                <w:rFonts w:ascii="Arial" w:hAnsi="Arial" w:cs="Arial"/>
                <w:b/>
                <w:sz w:val="20"/>
                <w:szCs w:val="20"/>
              </w:rPr>
            </w:pPr>
            <w:r w:rsidRPr="00066495">
              <w:rPr>
                <w:rFonts w:ascii="Arial" w:hAnsi="Arial" w:cs="Arial"/>
                <w:b/>
                <w:color w:val="000000" w:themeColor="text1"/>
                <w:sz w:val="20"/>
                <w:szCs w:val="20"/>
              </w:rPr>
              <w:t>11/ Strengthen partnerships with the Minister of Tourism.</w:t>
            </w:r>
          </w:p>
        </w:tc>
        <w:tc>
          <w:tcPr>
            <w:tcW w:w="8394" w:type="dxa"/>
          </w:tcPr>
          <w:p w14:paraId="3F18DA85" w14:textId="77777777" w:rsidR="009F0ADB" w:rsidRPr="00066495" w:rsidRDefault="009F0ADB" w:rsidP="009F0ADB">
            <w:pPr>
              <w:pStyle w:val="ListParagraph"/>
              <w:numPr>
                <w:ilvl w:val="0"/>
                <w:numId w:val="37"/>
              </w:numPr>
              <w:ind w:left="360"/>
              <w:jc w:val="both"/>
              <w:rPr>
                <w:rFonts w:ascii="Arial" w:hAnsi="Arial" w:cs="Arial"/>
                <w:sz w:val="20"/>
                <w:szCs w:val="20"/>
              </w:rPr>
            </w:pPr>
            <w:r w:rsidRPr="00066495">
              <w:rPr>
                <w:rFonts w:ascii="Arial" w:hAnsi="Arial" w:cs="Arial"/>
                <w:sz w:val="20"/>
                <w:szCs w:val="20"/>
              </w:rPr>
              <w:t xml:space="preserve">PAF to aim to develop a closer working relationship with the MOT to derive mutually beneficial PA tourism initiatives. Development of tourism in PAs helps to meet an objective of the Minister of Tourism to diversify the tourism offering in Seychelles and of PAF to increase PA tourism related revenues which can then be reinvested into conservation. The fact that the Minister of Tourism, as the previous Minister MEECC, is familiar with the project, supports this partnership. </w:t>
            </w:r>
          </w:p>
        </w:tc>
        <w:tc>
          <w:tcPr>
            <w:tcW w:w="1406" w:type="dxa"/>
          </w:tcPr>
          <w:p w14:paraId="37840745"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 - MOT</w:t>
            </w:r>
          </w:p>
        </w:tc>
        <w:tc>
          <w:tcPr>
            <w:tcW w:w="1676" w:type="dxa"/>
          </w:tcPr>
          <w:p w14:paraId="5F17AB92"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 xml:space="preserve">September 2018 and on-going </w:t>
            </w:r>
          </w:p>
        </w:tc>
      </w:tr>
      <w:tr w:rsidR="009F0ADB" w:rsidRPr="00066495" w14:paraId="6DAD403A" w14:textId="77777777" w:rsidTr="00F970A0">
        <w:tc>
          <w:tcPr>
            <w:tcW w:w="1839" w:type="dxa"/>
          </w:tcPr>
          <w:p w14:paraId="575331DD" w14:textId="77777777" w:rsidR="009F0ADB" w:rsidRPr="00066495" w:rsidRDefault="009F0ADB" w:rsidP="00F970A0">
            <w:pPr>
              <w:jc w:val="both"/>
              <w:rPr>
                <w:rFonts w:ascii="Arial" w:hAnsi="Arial" w:cs="Arial"/>
                <w:b/>
                <w:sz w:val="20"/>
                <w:szCs w:val="20"/>
              </w:rPr>
            </w:pPr>
            <w:r w:rsidRPr="00066495">
              <w:rPr>
                <w:rFonts w:ascii="Arial" w:hAnsi="Arial" w:cs="Arial"/>
                <w:b/>
                <w:sz w:val="20"/>
                <w:szCs w:val="20"/>
              </w:rPr>
              <w:t>12/Enhanced engagement with the private sector</w:t>
            </w:r>
          </w:p>
        </w:tc>
        <w:tc>
          <w:tcPr>
            <w:tcW w:w="8394" w:type="dxa"/>
          </w:tcPr>
          <w:p w14:paraId="2DACDAEE" w14:textId="77777777" w:rsidR="009F0ADB" w:rsidRPr="00066495" w:rsidRDefault="009F0ADB" w:rsidP="009F0ADB">
            <w:pPr>
              <w:pStyle w:val="ListParagraph"/>
              <w:numPr>
                <w:ilvl w:val="0"/>
                <w:numId w:val="37"/>
              </w:numPr>
              <w:ind w:left="360"/>
              <w:jc w:val="both"/>
              <w:rPr>
                <w:rFonts w:ascii="Arial" w:hAnsi="Arial" w:cs="Arial"/>
                <w:sz w:val="20"/>
                <w:szCs w:val="20"/>
              </w:rPr>
            </w:pPr>
            <w:r w:rsidRPr="00066495">
              <w:rPr>
                <w:rFonts w:ascii="Arial" w:hAnsi="Arial" w:cs="Arial"/>
                <w:sz w:val="20"/>
                <w:szCs w:val="20"/>
              </w:rPr>
              <w:t>In particular, the tourism sector (i.e. island resorts and local businesses), whose collaboration on PA financing (in terms of financial contributions and marketing of PAs) is expected to become more important as the PA system expands.  This includes continuing to work with SNPA on hotel contributions and exploring new opportunities to work with the private sector (perhaps in collaboration with the MOT).</w:t>
            </w:r>
          </w:p>
        </w:tc>
        <w:tc>
          <w:tcPr>
            <w:tcW w:w="1406" w:type="dxa"/>
          </w:tcPr>
          <w:p w14:paraId="5B57A8A9"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PAF</w:t>
            </w:r>
          </w:p>
        </w:tc>
        <w:tc>
          <w:tcPr>
            <w:tcW w:w="1676" w:type="dxa"/>
          </w:tcPr>
          <w:p w14:paraId="4CEE512E" w14:textId="77777777" w:rsidR="009F0ADB" w:rsidRPr="00066495" w:rsidRDefault="009F0ADB" w:rsidP="00F970A0">
            <w:pPr>
              <w:jc w:val="both"/>
              <w:rPr>
                <w:rFonts w:ascii="Arial" w:hAnsi="Arial" w:cs="Arial"/>
                <w:sz w:val="20"/>
                <w:szCs w:val="20"/>
              </w:rPr>
            </w:pPr>
            <w:r w:rsidRPr="00066495">
              <w:rPr>
                <w:rFonts w:ascii="Arial" w:hAnsi="Arial" w:cs="Arial"/>
                <w:sz w:val="20"/>
                <w:szCs w:val="20"/>
              </w:rPr>
              <w:t>On-going to end of project</w:t>
            </w:r>
          </w:p>
        </w:tc>
      </w:tr>
    </w:tbl>
    <w:p w14:paraId="2A85EE34" w14:textId="77777777" w:rsidR="009F0ADB" w:rsidRPr="00066495" w:rsidRDefault="009F0ADB" w:rsidP="009F0ADB">
      <w:pPr>
        <w:widowControl w:val="0"/>
        <w:autoSpaceDE w:val="0"/>
        <w:autoSpaceDN w:val="0"/>
        <w:adjustRightInd w:val="0"/>
        <w:spacing w:after="240"/>
        <w:jc w:val="both"/>
        <w:rPr>
          <w:rFonts w:ascii="Arial" w:hAnsi="Arial" w:cs="Arial"/>
          <w:b/>
          <w:sz w:val="20"/>
          <w:szCs w:val="20"/>
          <w:highlight w:val="yellow"/>
        </w:rPr>
      </w:pPr>
    </w:p>
    <w:p w14:paraId="6F10018D" w14:textId="77777777" w:rsidR="009F0ADB" w:rsidRPr="00066495" w:rsidRDefault="009F0ADB" w:rsidP="009F0ADB">
      <w:pPr>
        <w:pStyle w:val="ListParagraph"/>
        <w:jc w:val="both"/>
        <w:rPr>
          <w:rFonts w:ascii="Arial" w:hAnsi="Arial" w:cs="Arial"/>
          <w:b/>
          <w:iCs/>
          <w:sz w:val="20"/>
          <w:szCs w:val="20"/>
        </w:rPr>
      </w:pPr>
    </w:p>
    <w:p w14:paraId="5418750F" w14:textId="77777777" w:rsidR="009F0ADB" w:rsidRPr="00066495" w:rsidRDefault="009F0ADB" w:rsidP="009F0ADB">
      <w:pPr>
        <w:jc w:val="both"/>
        <w:rPr>
          <w:rFonts w:ascii="Arial" w:hAnsi="Arial" w:cs="Arial"/>
          <w:sz w:val="20"/>
          <w:szCs w:val="20"/>
        </w:rPr>
      </w:pPr>
    </w:p>
    <w:p w14:paraId="494F9D96" w14:textId="77777777" w:rsidR="009F0ADB" w:rsidRPr="00066495" w:rsidRDefault="009F0ADB" w:rsidP="009F0ADB">
      <w:pPr>
        <w:rPr>
          <w:rFonts w:ascii="Arial" w:hAnsi="Arial" w:cs="Arial"/>
          <w:sz w:val="20"/>
          <w:szCs w:val="20"/>
        </w:rPr>
      </w:pPr>
    </w:p>
    <w:p w14:paraId="0CF15C81" w14:textId="77777777" w:rsidR="00CD368C" w:rsidRDefault="00CD368C" w:rsidP="00F95FCF">
      <w:pPr>
        <w:widowControl w:val="0"/>
        <w:autoSpaceDE w:val="0"/>
        <w:autoSpaceDN w:val="0"/>
        <w:adjustRightInd w:val="0"/>
        <w:spacing w:after="240"/>
        <w:jc w:val="both"/>
        <w:rPr>
          <w:rFonts w:ascii="Arial" w:hAnsi="Arial" w:cs="Arial"/>
          <w:sz w:val="20"/>
          <w:szCs w:val="20"/>
        </w:rPr>
        <w:sectPr w:rsidR="00CD368C" w:rsidSect="009814CA">
          <w:pgSz w:w="15840" w:h="12240" w:orient="landscape"/>
          <w:pgMar w:top="1440" w:right="1440" w:bottom="1440" w:left="1440" w:header="720" w:footer="720" w:gutter="0"/>
          <w:cols w:space="720"/>
          <w:noEndnote/>
          <w:docGrid w:linePitch="326"/>
        </w:sectPr>
      </w:pPr>
    </w:p>
    <w:p w14:paraId="204BFEB3" w14:textId="441FA45D" w:rsidR="00F95FCF" w:rsidRPr="00976DAC" w:rsidRDefault="00F95FCF" w:rsidP="00F95FCF">
      <w:pPr>
        <w:widowControl w:val="0"/>
        <w:autoSpaceDE w:val="0"/>
        <w:autoSpaceDN w:val="0"/>
        <w:adjustRightInd w:val="0"/>
        <w:spacing w:after="240"/>
        <w:jc w:val="both"/>
        <w:rPr>
          <w:rFonts w:ascii="Arial" w:hAnsi="Arial" w:cs="Arial"/>
          <w:sz w:val="20"/>
          <w:szCs w:val="20"/>
        </w:rPr>
      </w:pPr>
    </w:p>
    <w:p w14:paraId="21B4E912" w14:textId="77777777" w:rsidR="00530F6A" w:rsidRDefault="00530F6A" w:rsidP="00486F06">
      <w:pPr>
        <w:pStyle w:val="Heading1"/>
        <w:jc w:val="both"/>
        <w:rPr>
          <w:rFonts w:ascii="Arial" w:hAnsi="Arial" w:cs="Arial"/>
          <w:sz w:val="22"/>
          <w:szCs w:val="22"/>
        </w:rPr>
      </w:pPr>
      <w:bookmarkStart w:id="38" w:name="_Toc521680743"/>
      <w:r w:rsidRPr="00486F06">
        <w:rPr>
          <w:rFonts w:ascii="Arial" w:hAnsi="Arial" w:cs="Arial"/>
          <w:sz w:val="22"/>
          <w:szCs w:val="22"/>
        </w:rPr>
        <w:t>Annexes</w:t>
      </w:r>
      <w:bookmarkEnd w:id="38"/>
    </w:p>
    <w:p w14:paraId="345E222B" w14:textId="77777777" w:rsidR="00B752EF" w:rsidRDefault="00B752EF" w:rsidP="00B752EF"/>
    <w:p w14:paraId="1A51A22A" w14:textId="69B2C75B" w:rsidR="00B752EF" w:rsidRPr="00B752EF" w:rsidRDefault="00B752EF" w:rsidP="00B752EF">
      <w:pPr>
        <w:rPr>
          <w:rFonts w:ascii="Arial" w:hAnsi="Arial" w:cs="Arial"/>
          <w:i/>
          <w:sz w:val="22"/>
          <w:szCs w:val="22"/>
        </w:rPr>
      </w:pPr>
      <w:r w:rsidRPr="00B752EF">
        <w:rPr>
          <w:rFonts w:ascii="Arial" w:hAnsi="Arial" w:cs="Arial"/>
          <w:i/>
          <w:sz w:val="22"/>
          <w:szCs w:val="22"/>
        </w:rPr>
        <w:t>Provided as separate document</w:t>
      </w:r>
      <w:r w:rsidR="00B42414">
        <w:rPr>
          <w:rFonts w:ascii="Arial" w:hAnsi="Arial" w:cs="Arial"/>
          <w:i/>
          <w:sz w:val="22"/>
          <w:szCs w:val="22"/>
        </w:rPr>
        <w:t>s</w:t>
      </w:r>
    </w:p>
    <w:p w14:paraId="48C6F73B" w14:textId="77777777" w:rsidR="00B752EF" w:rsidRPr="00B752EF" w:rsidRDefault="00B752EF" w:rsidP="00B752EF"/>
    <w:p w14:paraId="7A2DDDFB" w14:textId="17229258" w:rsidR="00530F6A" w:rsidRPr="00CD368C" w:rsidRDefault="00530F6A" w:rsidP="00CD368C">
      <w:pPr>
        <w:pStyle w:val="Heading2"/>
      </w:pPr>
      <w:bookmarkStart w:id="39" w:name="_Toc521680744"/>
      <w:r w:rsidRPr="00CD368C">
        <w:t>MTR ToR (excluding ToR annexes)</w:t>
      </w:r>
      <w:r w:rsidRPr="00CD368C">
        <w:rPr>
          <w:rFonts w:ascii="MS Mincho" w:eastAsia="MS Mincho" w:hAnsi="MS Mincho" w:cs="MS Mincho"/>
        </w:rPr>
        <w:t> </w:t>
      </w:r>
      <w:bookmarkEnd w:id="39"/>
    </w:p>
    <w:p w14:paraId="3F48B2BE" w14:textId="77777777" w:rsidR="00CD368C" w:rsidRPr="00CD368C" w:rsidRDefault="00CD368C" w:rsidP="00CD368C"/>
    <w:p w14:paraId="4CA9D9CC" w14:textId="77777777" w:rsidR="00EB02CE" w:rsidRPr="00CD368C" w:rsidRDefault="00530F6A" w:rsidP="00CD368C">
      <w:pPr>
        <w:pStyle w:val="Heading2"/>
      </w:pPr>
      <w:bookmarkStart w:id="40" w:name="_Toc521680745"/>
      <w:r w:rsidRPr="00CD368C">
        <w:t>MTR evaluative matrix</w:t>
      </w:r>
      <w:bookmarkEnd w:id="40"/>
    </w:p>
    <w:p w14:paraId="2B154B71" w14:textId="77777777" w:rsidR="00B752EF" w:rsidRDefault="00B752EF" w:rsidP="00CD368C"/>
    <w:p w14:paraId="6AFBE9D7" w14:textId="77777777" w:rsidR="00B752EF" w:rsidRPr="00CD368C" w:rsidRDefault="00B752EF" w:rsidP="00CD368C">
      <w:pPr>
        <w:pStyle w:val="Heading2"/>
      </w:pPr>
      <w:bookmarkStart w:id="41" w:name="_Toc521680746"/>
      <w:r w:rsidRPr="00CD368C">
        <w:t>Progress towards Results Matrix</w:t>
      </w:r>
      <w:bookmarkEnd w:id="41"/>
    </w:p>
    <w:p w14:paraId="5D46DB5C" w14:textId="77777777" w:rsidR="00B752EF" w:rsidRDefault="00B752EF" w:rsidP="00CD368C"/>
    <w:p w14:paraId="025A34D0" w14:textId="77777777" w:rsidR="00B752EF" w:rsidRPr="00CD368C" w:rsidRDefault="00B752EF" w:rsidP="00CD368C">
      <w:pPr>
        <w:pStyle w:val="Heading2"/>
      </w:pPr>
      <w:bookmarkStart w:id="42" w:name="_Toc521680747"/>
      <w:r w:rsidRPr="00CD368C">
        <w:t>Review of progress at Activity Level</w:t>
      </w:r>
      <w:bookmarkEnd w:id="42"/>
    </w:p>
    <w:p w14:paraId="59A8C19D" w14:textId="77777777" w:rsidR="00B752EF" w:rsidRDefault="00B752EF" w:rsidP="00CD368C"/>
    <w:p w14:paraId="3A188AC4" w14:textId="77777777" w:rsidR="00B752EF" w:rsidRPr="00CD368C" w:rsidRDefault="00B752EF" w:rsidP="00CD368C">
      <w:pPr>
        <w:pStyle w:val="Heading2"/>
      </w:pPr>
      <w:bookmarkStart w:id="43" w:name="_Toc521680748"/>
      <w:r w:rsidRPr="00CD368C">
        <w:t>Overview of partners</w:t>
      </w:r>
      <w:bookmarkEnd w:id="43"/>
    </w:p>
    <w:p w14:paraId="5A904CCE" w14:textId="77777777" w:rsidR="00B752EF" w:rsidRPr="00B752EF" w:rsidRDefault="00B752EF" w:rsidP="00CD368C"/>
    <w:p w14:paraId="6CDF5F3D" w14:textId="77777777" w:rsidR="00EB02CE" w:rsidRPr="00CD368C" w:rsidRDefault="00530F6A" w:rsidP="00CD368C">
      <w:pPr>
        <w:pStyle w:val="Heading2"/>
      </w:pPr>
      <w:bookmarkStart w:id="44" w:name="_Toc521680749"/>
      <w:r w:rsidRPr="00CD368C">
        <w:t xml:space="preserve">Ratings Scales </w:t>
      </w:r>
      <w:r w:rsidRPr="00CD368C">
        <w:rPr>
          <w:rFonts w:ascii="MS Mincho" w:eastAsia="MS Mincho" w:hAnsi="MS Mincho" w:cs="MS Mincho"/>
        </w:rPr>
        <w:t> </w:t>
      </w:r>
      <w:bookmarkEnd w:id="44"/>
    </w:p>
    <w:p w14:paraId="50559049" w14:textId="77777777" w:rsidR="00B752EF" w:rsidRPr="00B752EF" w:rsidRDefault="00B752EF" w:rsidP="00CD368C"/>
    <w:p w14:paraId="7D8D145C" w14:textId="77777777" w:rsidR="00EB02CE" w:rsidRPr="00CD368C" w:rsidRDefault="00530F6A" w:rsidP="00CD368C">
      <w:pPr>
        <w:pStyle w:val="Heading2"/>
      </w:pPr>
      <w:bookmarkStart w:id="45" w:name="_Toc521680750"/>
      <w:r w:rsidRPr="00CD368C">
        <w:t>MTR mission itinerary</w:t>
      </w:r>
      <w:r w:rsidR="00B752EF" w:rsidRPr="00CD368C">
        <w:t>, l</w:t>
      </w:r>
      <w:r w:rsidRPr="00CD368C">
        <w:t>ist of persons interviewed</w:t>
      </w:r>
      <w:r w:rsidR="00B752EF" w:rsidRPr="00CD368C">
        <w:t>, workshop agenda and attendees</w:t>
      </w:r>
      <w:r w:rsidRPr="00CD368C">
        <w:rPr>
          <w:rFonts w:ascii="MS Mincho" w:eastAsia="MS Mincho" w:hAnsi="MS Mincho" w:cs="MS Mincho"/>
        </w:rPr>
        <w:t> </w:t>
      </w:r>
      <w:bookmarkEnd w:id="45"/>
    </w:p>
    <w:p w14:paraId="62FDF7FE" w14:textId="77777777" w:rsidR="00CD368C" w:rsidRPr="00CD368C" w:rsidRDefault="00CD368C" w:rsidP="00CD368C"/>
    <w:p w14:paraId="28531771" w14:textId="77777777" w:rsidR="00530F6A" w:rsidRPr="00CD368C" w:rsidRDefault="00530F6A" w:rsidP="00CD368C">
      <w:pPr>
        <w:pStyle w:val="Heading2"/>
      </w:pPr>
      <w:bookmarkStart w:id="46" w:name="_Toc521680751"/>
      <w:r w:rsidRPr="00CD368C">
        <w:t xml:space="preserve">List of documents reviewed </w:t>
      </w:r>
      <w:r w:rsidRPr="00CD368C">
        <w:rPr>
          <w:rFonts w:ascii="MS Mincho" w:eastAsia="MS Mincho" w:hAnsi="MS Mincho" w:cs="MS Mincho"/>
        </w:rPr>
        <w:t> </w:t>
      </w:r>
      <w:bookmarkEnd w:id="46"/>
    </w:p>
    <w:p w14:paraId="16B71402" w14:textId="77777777" w:rsidR="00EB02CE" w:rsidRPr="00486F06" w:rsidRDefault="00EB02CE" w:rsidP="00CD368C">
      <w:pPr>
        <w:jc w:val="both"/>
        <w:rPr>
          <w:rFonts w:ascii="Arial" w:hAnsi="Arial" w:cs="Arial"/>
          <w:sz w:val="22"/>
          <w:szCs w:val="22"/>
        </w:rPr>
      </w:pPr>
    </w:p>
    <w:p w14:paraId="08874EEC" w14:textId="77777777" w:rsidR="00530F6A" w:rsidRPr="00CD368C" w:rsidRDefault="00530F6A" w:rsidP="00CD368C">
      <w:pPr>
        <w:pStyle w:val="Heading2"/>
      </w:pPr>
      <w:bookmarkStart w:id="47" w:name="_Toc521680752"/>
      <w:r w:rsidRPr="00CD368C">
        <w:t>S</w:t>
      </w:r>
      <w:r w:rsidR="00EB02CE" w:rsidRPr="00CD368C">
        <w:t>igned UNEG Code of Conduct form</w:t>
      </w:r>
      <w:bookmarkEnd w:id="47"/>
    </w:p>
    <w:p w14:paraId="6584A411" w14:textId="77777777" w:rsidR="00EB02CE" w:rsidRPr="00486F06" w:rsidRDefault="00EB02CE" w:rsidP="00CD368C">
      <w:pPr>
        <w:jc w:val="both"/>
        <w:rPr>
          <w:rFonts w:ascii="Arial" w:hAnsi="Arial" w:cs="Arial"/>
          <w:sz w:val="22"/>
          <w:szCs w:val="22"/>
        </w:rPr>
      </w:pPr>
    </w:p>
    <w:p w14:paraId="2C96FD9D" w14:textId="77777777" w:rsidR="006B34DB" w:rsidRPr="00CD368C" w:rsidRDefault="00530F6A" w:rsidP="00CD368C">
      <w:pPr>
        <w:pStyle w:val="Heading2"/>
      </w:pPr>
      <w:bookmarkStart w:id="48" w:name="_Toc521680753"/>
      <w:r w:rsidRPr="00CD368C">
        <w:t>Signed MTR final report clearance form</w:t>
      </w:r>
      <w:bookmarkEnd w:id="48"/>
    </w:p>
    <w:p w14:paraId="4355BAC3" w14:textId="3B0AEF52" w:rsidR="009F0ADB" w:rsidRPr="00486F06" w:rsidRDefault="009F0ADB" w:rsidP="00CD368C">
      <w:pPr>
        <w:jc w:val="both"/>
        <w:rPr>
          <w:rFonts w:ascii="Arial" w:eastAsia="MS Mincho" w:hAnsi="Arial" w:cs="Arial"/>
          <w:sz w:val="22"/>
          <w:szCs w:val="22"/>
        </w:rPr>
      </w:pPr>
    </w:p>
    <w:p w14:paraId="1923A8C5" w14:textId="77777777" w:rsidR="00EB02CE" w:rsidRPr="00486F06" w:rsidRDefault="00EB02CE" w:rsidP="00CD368C">
      <w:pPr>
        <w:jc w:val="both"/>
        <w:rPr>
          <w:rFonts w:ascii="Arial" w:hAnsi="Arial" w:cs="Arial"/>
          <w:sz w:val="22"/>
          <w:szCs w:val="22"/>
        </w:rPr>
      </w:pPr>
    </w:p>
    <w:p w14:paraId="54C0773C" w14:textId="77777777" w:rsidR="00B752EF" w:rsidRDefault="00B752EF" w:rsidP="00CD368C"/>
    <w:p w14:paraId="76AB1F72" w14:textId="77777777" w:rsidR="00B752EF" w:rsidRPr="00B752EF" w:rsidRDefault="00B752EF" w:rsidP="00B752EF"/>
    <w:p w14:paraId="1DE252C6" w14:textId="77777777" w:rsidR="00A51610" w:rsidRPr="00486F06" w:rsidRDefault="00A51610" w:rsidP="00486F06">
      <w:pPr>
        <w:jc w:val="both"/>
        <w:rPr>
          <w:rFonts w:ascii="Arial" w:hAnsi="Arial" w:cs="Arial"/>
          <w:sz w:val="22"/>
          <w:szCs w:val="22"/>
        </w:rPr>
      </w:pPr>
    </w:p>
    <w:sectPr w:rsidR="00A51610" w:rsidRPr="00486F06" w:rsidSect="00CD368C">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17B8" w14:textId="77777777" w:rsidR="00526498" w:rsidRDefault="00526498" w:rsidP="001F7429">
      <w:r>
        <w:separator/>
      </w:r>
    </w:p>
  </w:endnote>
  <w:endnote w:type="continuationSeparator" w:id="0">
    <w:p w14:paraId="688DB9CB" w14:textId="77777777" w:rsidR="00526498" w:rsidRDefault="00526498" w:rsidP="001F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6207" w14:textId="77777777" w:rsidR="00042804" w:rsidRDefault="00042804" w:rsidP="00B752E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5E6A20" w14:textId="77777777" w:rsidR="00042804" w:rsidRDefault="00042804" w:rsidP="001F74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DA4A" w14:textId="77777777" w:rsidR="00042804" w:rsidRDefault="00042804" w:rsidP="00B752E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333">
      <w:rPr>
        <w:rStyle w:val="PageNumber"/>
        <w:noProof/>
      </w:rPr>
      <w:t>i</w:t>
    </w:r>
    <w:r>
      <w:rPr>
        <w:rStyle w:val="PageNumber"/>
      </w:rPr>
      <w:fldChar w:fldCharType="end"/>
    </w:r>
  </w:p>
  <w:p w14:paraId="3A8F414B" w14:textId="77777777" w:rsidR="00042804" w:rsidRDefault="00042804" w:rsidP="001F74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C0AA" w14:textId="77777777" w:rsidR="00042804" w:rsidRDefault="00042804" w:rsidP="00B752E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C0E34" w14:textId="77777777" w:rsidR="00042804" w:rsidRDefault="00042804" w:rsidP="001F74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1CDF" w14:textId="77777777" w:rsidR="00042804" w:rsidRDefault="00042804" w:rsidP="00B752E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333">
      <w:rPr>
        <w:rStyle w:val="PageNumber"/>
        <w:noProof/>
      </w:rPr>
      <w:t>vi</w:t>
    </w:r>
    <w:r>
      <w:rPr>
        <w:rStyle w:val="PageNumber"/>
      </w:rPr>
      <w:fldChar w:fldCharType="end"/>
    </w:r>
  </w:p>
  <w:p w14:paraId="197D9711" w14:textId="77777777" w:rsidR="00042804" w:rsidRDefault="00042804" w:rsidP="001F742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EB2A" w14:textId="77777777" w:rsidR="006C2611" w:rsidRDefault="006C2611" w:rsidP="00B752E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415E8F" w14:textId="77777777" w:rsidR="006C2611" w:rsidRDefault="006C2611" w:rsidP="001F742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7E48" w14:textId="77777777" w:rsidR="006C2611" w:rsidRDefault="006C2611" w:rsidP="00B752E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333">
      <w:rPr>
        <w:rStyle w:val="PageNumber"/>
        <w:noProof/>
      </w:rPr>
      <w:t>44</w:t>
    </w:r>
    <w:r>
      <w:rPr>
        <w:rStyle w:val="PageNumber"/>
      </w:rPr>
      <w:fldChar w:fldCharType="end"/>
    </w:r>
  </w:p>
  <w:p w14:paraId="1AEA6282" w14:textId="77777777" w:rsidR="006C2611" w:rsidRDefault="006C2611" w:rsidP="001F74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2EAE" w14:textId="77777777" w:rsidR="00526498" w:rsidRDefault="00526498" w:rsidP="001F7429">
      <w:r>
        <w:separator/>
      </w:r>
    </w:p>
  </w:footnote>
  <w:footnote w:type="continuationSeparator" w:id="0">
    <w:p w14:paraId="6361F84A" w14:textId="77777777" w:rsidR="00526498" w:rsidRDefault="00526498" w:rsidP="001F7429">
      <w:r>
        <w:continuationSeparator/>
      </w:r>
    </w:p>
  </w:footnote>
  <w:footnote w:id="1">
    <w:p w14:paraId="23808746" w14:textId="77777777" w:rsidR="00042804" w:rsidRPr="004C6DDC" w:rsidRDefault="00042804" w:rsidP="00653565">
      <w:pPr>
        <w:pStyle w:val="NormalWeb"/>
        <w:spacing w:before="0" w:beforeAutospacing="0" w:after="300" w:afterAutospacing="0"/>
        <w:jc w:val="both"/>
        <w:textAlignment w:val="baseline"/>
        <w:rPr>
          <w:rFonts w:ascii="Arial" w:hAnsi="Arial" w:cs="Arial"/>
          <w:color w:val="000000" w:themeColor="text1"/>
          <w:sz w:val="20"/>
          <w:szCs w:val="20"/>
        </w:rPr>
      </w:pPr>
      <w:r>
        <w:rPr>
          <w:rStyle w:val="FootnoteReference"/>
        </w:rPr>
        <w:footnoteRef/>
      </w:r>
      <w:r w:rsidRPr="004C6DDC">
        <w:rPr>
          <w:rFonts w:ascii="Helvetica" w:eastAsia="Times New Roman" w:hAnsi="Helvetica"/>
          <w:color w:val="000000" w:themeColor="text1"/>
          <w:sz w:val="20"/>
          <w:szCs w:val="20"/>
          <w:shd w:val="clear" w:color="auto" w:fill="FFFFFF"/>
        </w:rPr>
        <w:t xml:space="preserve">. Seychelles has committed to </w:t>
      </w:r>
      <w:r>
        <w:rPr>
          <w:rFonts w:ascii="Helvetica" w:eastAsia="Times New Roman" w:hAnsi="Helvetica"/>
          <w:color w:val="000000" w:themeColor="text1"/>
          <w:sz w:val="20"/>
          <w:szCs w:val="20"/>
          <w:shd w:val="clear" w:color="auto" w:fill="FFFFFF"/>
        </w:rPr>
        <w:t xml:space="preserve">protect </w:t>
      </w:r>
      <w:r w:rsidRPr="004C6DDC">
        <w:rPr>
          <w:rFonts w:ascii="Helvetica" w:eastAsia="Times New Roman" w:hAnsi="Helvetica"/>
          <w:color w:val="000000" w:themeColor="text1"/>
          <w:sz w:val="20"/>
          <w:szCs w:val="20"/>
          <w:shd w:val="clear" w:color="auto" w:fill="FFFFFF"/>
        </w:rPr>
        <w:t xml:space="preserve">30% </w:t>
      </w:r>
      <w:r>
        <w:rPr>
          <w:rFonts w:ascii="Helvetica" w:eastAsia="Times New Roman" w:hAnsi="Helvetica"/>
          <w:color w:val="000000" w:themeColor="text1"/>
          <w:sz w:val="20"/>
          <w:szCs w:val="20"/>
          <w:shd w:val="clear" w:color="auto" w:fill="FFFFFF"/>
        </w:rPr>
        <w:t xml:space="preserve">of its </w:t>
      </w:r>
      <w:r w:rsidRPr="004C6DDC">
        <w:rPr>
          <w:rFonts w:ascii="Helvetica" w:eastAsia="Times New Roman" w:hAnsi="Helvetica"/>
          <w:color w:val="000000" w:themeColor="text1"/>
          <w:sz w:val="20"/>
          <w:szCs w:val="20"/>
          <w:shd w:val="clear" w:color="auto" w:fill="FFFFFF"/>
        </w:rPr>
        <w:t>marine water</w:t>
      </w:r>
      <w:r>
        <w:rPr>
          <w:rFonts w:ascii="Helvetica" w:eastAsia="Times New Roman" w:hAnsi="Helvetica"/>
          <w:color w:val="000000" w:themeColor="text1"/>
          <w:sz w:val="20"/>
          <w:szCs w:val="20"/>
          <w:shd w:val="clear" w:color="auto" w:fill="FFFFFF"/>
        </w:rPr>
        <w:t>s and to develop a m</w:t>
      </w:r>
      <w:r w:rsidRPr="004C6DDC">
        <w:rPr>
          <w:rFonts w:ascii="Helvetica" w:eastAsia="Times New Roman" w:hAnsi="Helvetica"/>
          <w:color w:val="000000" w:themeColor="text1"/>
          <w:sz w:val="20"/>
          <w:szCs w:val="20"/>
          <w:shd w:val="clear" w:color="auto" w:fill="FFFFFF"/>
        </w:rPr>
        <w:t>arine spatial plan to ensure representative species and habitats have long-term protect</w:t>
      </w:r>
      <w:r>
        <w:rPr>
          <w:rFonts w:ascii="Helvetica" w:eastAsia="Times New Roman" w:hAnsi="Helvetica"/>
          <w:color w:val="000000" w:themeColor="text1"/>
          <w:sz w:val="20"/>
          <w:szCs w:val="20"/>
          <w:shd w:val="clear" w:color="auto" w:fill="FFFFFF"/>
        </w:rPr>
        <w:t>ion,</w:t>
      </w:r>
      <w:r w:rsidRPr="004C6DDC">
        <w:rPr>
          <w:rFonts w:ascii="Helvetica" w:eastAsia="Times New Roman" w:hAnsi="Helvetica"/>
          <w:color w:val="000000" w:themeColor="text1"/>
          <w:sz w:val="20"/>
          <w:szCs w:val="20"/>
          <w:shd w:val="clear" w:color="auto" w:fill="FFFFFF"/>
        </w:rPr>
        <w:t xml:space="preserve"> improve resilie</w:t>
      </w:r>
      <w:r>
        <w:rPr>
          <w:rFonts w:ascii="Helvetica" w:eastAsia="Times New Roman" w:hAnsi="Helvetica"/>
          <w:color w:val="000000" w:themeColor="text1"/>
          <w:sz w:val="20"/>
          <w:szCs w:val="20"/>
          <w:shd w:val="clear" w:color="auto" w:fill="FFFFFF"/>
        </w:rPr>
        <w:t>ncy of coastal ecosystems in the context of a</w:t>
      </w:r>
      <w:r w:rsidRPr="004C6DDC">
        <w:rPr>
          <w:rFonts w:ascii="Helvetica" w:eastAsia="Times New Roman" w:hAnsi="Helvetica"/>
          <w:color w:val="000000" w:themeColor="text1"/>
          <w:sz w:val="20"/>
          <w:szCs w:val="20"/>
          <w:shd w:val="clear" w:color="auto" w:fill="FFFFFF"/>
        </w:rPr>
        <w:t xml:space="preserve"> changing climate, and ensure economic opportunities for fisheries, tourism and other uses.</w:t>
      </w:r>
      <w:r w:rsidRPr="004C6DDC">
        <w:rPr>
          <w:rFonts w:ascii="Arial" w:eastAsia="Times New Roman" w:hAnsi="Arial" w:cs="Arial"/>
          <w:color w:val="000000" w:themeColor="text1"/>
          <w:sz w:val="20"/>
          <w:szCs w:val="20"/>
          <w:shd w:val="clear" w:color="auto" w:fill="FFFFFF"/>
        </w:rPr>
        <w:t xml:space="preserve">  (</w:t>
      </w:r>
      <w:hyperlink r:id="rId1" w:history="1">
        <w:r w:rsidRPr="004C6DDC">
          <w:rPr>
            <w:rStyle w:val="Hyperlink"/>
            <w:rFonts w:ascii="Arial" w:eastAsia="Times New Roman" w:hAnsi="Arial" w:cs="Arial"/>
            <w:color w:val="000000" w:themeColor="text1"/>
            <w:sz w:val="20"/>
            <w:szCs w:val="20"/>
            <w:shd w:val="clear" w:color="auto" w:fill="FFFFFF"/>
          </w:rPr>
          <w:t>www.seymsp.com</w:t>
        </w:r>
      </w:hyperlink>
      <w:r w:rsidRPr="004C6DDC">
        <w:rPr>
          <w:rFonts w:ascii="Arial" w:eastAsia="Times New Roman" w:hAnsi="Arial" w:cs="Arial"/>
          <w:color w:val="000000" w:themeColor="text1"/>
          <w:sz w:val="20"/>
          <w:szCs w:val="20"/>
          <w:shd w:val="clear" w:color="auto" w:fill="FFFFFF"/>
        </w:rPr>
        <w:t xml:space="preserve"> accessed 12 July 2018).</w:t>
      </w:r>
      <w:r w:rsidRPr="004C6DDC">
        <w:rPr>
          <w:vanish/>
          <w:color w:val="000000" w:themeColor="text1"/>
        </w:rPr>
        <w:cr/>
        <w:t>SNPA sharing exoeriences.  Using the same developer for te same systems.activitysis anad monitoring.  SNPA interested in expl</w:t>
      </w:r>
    </w:p>
  </w:footnote>
  <w:footnote w:id="2">
    <w:p w14:paraId="14D24BDE" w14:textId="77777777" w:rsidR="00042804" w:rsidRPr="004C6DDC" w:rsidRDefault="00042804" w:rsidP="00653565">
      <w:pPr>
        <w:pStyle w:val="NormalWeb"/>
        <w:spacing w:before="0" w:beforeAutospacing="0" w:after="300" w:afterAutospacing="0"/>
        <w:jc w:val="both"/>
        <w:textAlignment w:val="baseline"/>
        <w:rPr>
          <w:rFonts w:ascii="Arial" w:hAnsi="Arial" w:cs="Arial"/>
          <w:color w:val="000000" w:themeColor="text1"/>
          <w:sz w:val="20"/>
          <w:szCs w:val="20"/>
        </w:rPr>
      </w:pPr>
      <w:r w:rsidRPr="004C6DDC">
        <w:rPr>
          <w:rStyle w:val="FootnoteReference"/>
          <w:color w:val="000000" w:themeColor="text1"/>
          <w:sz w:val="20"/>
          <w:szCs w:val="20"/>
        </w:rPr>
        <w:footnoteRef/>
      </w:r>
      <w:r w:rsidRPr="004C6DDC">
        <w:rPr>
          <w:rFonts w:ascii="Arial" w:hAnsi="Arial" w:cs="Arial"/>
          <w:color w:val="000000" w:themeColor="text1"/>
          <w:sz w:val="20"/>
          <w:szCs w:val="20"/>
        </w:rPr>
        <w:t xml:space="preserve">These are: </w:t>
      </w:r>
      <w:r>
        <w:rPr>
          <w:rFonts w:ascii="Arial" w:hAnsi="Arial" w:cs="Arial"/>
          <w:color w:val="000000" w:themeColor="text1"/>
          <w:sz w:val="20"/>
          <w:szCs w:val="20"/>
        </w:rPr>
        <w:t xml:space="preserve">(i) </w:t>
      </w:r>
      <w:r w:rsidRPr="004C6DDC">
        <w:rPr>
          <w:rFonts w:ascii="Arial" w:hAnsi="Arial" w:cs="Arial"/>
          <w:color w:val="000000" w:themeColor="text1"/>
          <w:sz w:val="20"/>
          <w:szCs w:val="20"/>
        </w:rPr>
        <w:t>74,400 square kilometres of waters surrounding the isolated Aldabra Atoll, a UNESCO World Heritage Site; and (ii)</w:t>
      </w:r>
      <w:r w:rsidRPr="004C6DDC">
        <w:rPr>
          <w:rFonts w:ascii="Arial" w:eastAsia="Times New Roman" w:hAnsi="Arial" w:cs="Arial"/>
          <w:color w:val="000000" w:themeColor="text1"/>
          <w:sz w:val="20"/>
          <w:szCs w:val="20"/>
          <w:shd w:val="clear" w:color="auto" w:fill="FFFFFF"/>
        </w:rPr>
        <w:t>136,000 square kilometers of a commercially important stretch of ocean between the Amirantes group of coral islands and Fortune Bank. (</w:t>
      </w:r>
      <w:hyperlink r:id="rId2" w:history="1">
        <w:r w:rsidRPr="004C6DDC">
          <w:rPr>
            <w:rStyle w:val="Hyperlink"/>
            <w:rFonts w:ascii="Arial" w:eastAsia="Times New Roman" w:hAnsi="Arial" w:cs="Arial"/>
            <w:color w:val="000000" w:themeColor="text1"/>
            <w:sz w:val="20"/>
            <w:szCs w:val="20"/>
            <w:shd w:val="clear" w:color="auto" w:fill="FFFFFF"/>
          </w:rPr>
          <w:t>www.seymsp.com</w:t>
        </w:r>
      </w:hyperlink>
      <w:r w:rsidRPr="004C6DDC">
        <w:rPr>
          <w:rFonts w:ascii="Arial" w:eastAsia="Times New Roman" w:hAnsi="Arial" w:cs="Arial"/>
          <w:color w:val="000000" w:themeColor="text1"/>
          <w:sz w:val="20"/>
          <w:szCs w:val="20"/>
          <w:shd w:val="clear" w:color="auto" w:fill="FFFFFF"/>
        </w:rPr>
        <w:t xml:space="preserve"> accessed 12 July 2018).</w:t>
      </w:r>
    </w:p>
    <w:p w14:paraId="62B54968" w14:textId="77777777" w:rsidR="00042804" w:rsidRPr="00B60EA6" w:rsidRDefault="00042804" w:rsidP="00653565">
      <w:pPr>
        <w:widowControl w:val="0"/>
        <w:autoSpaceDE w:val="0"/>
        <w:autoSpaceDN w:val="0"/>
        <w:adjustRightInd w:val="0"/>
        <w:spacing w:after="240"/>
        <w:jc w:val="both"/>
        <w:rPr>
          <w:rFonts w:ascii="Arial" w:hAnsi="Arial" w:cs="Arial"/>
          <w:sz w:val="22"/>
          <w:szCs w:val="22"/>
        </w:rPr>
      </w:pPr>
    </w:p>
    <w:p w14:paraId="5FCDF8BD" w14:textId="77777777" w:rsidR="00042804" w:rsidRPr="00653565" w:rsidRDefault="00042804">
      <w:pPr>
        <w:pStyle w:val="FootnoteText"/>
        <w:rPr>
          <w:lang w:val="en-GB"/>
        </w:rPr>
      </w:pPr>
    </w:p>
  </w:footnote>
  <w:footnote w:id="3">
    <w:p w14:paraId="7BCC6251" w14:textId="77777777" w:rsidR="00042804" w:rsidRPr="009814CA" w:rsidRDefault="00042804" w:rsidP="00C15B8D">
      <w:pPr>
        <w:pStyle w:val="FootnoteText"/>
        <w:rPr>
          <w:sz w:val="20"/>
          <w:lang w:val="en-US"/>
        </w:rPr>
      </w:pPr>
      <w:r w:rsidRPr="009814CA">
        <w:rPr>
          <w:rStyle w:val="FootnoteReference"/>
          <w:sz w:val="20"/>
        </w:rPr>
        <w:footnoteRef/>
      </w:r>
      <w:hyperlink r:id="rId3" w:history="1">
        <w:r w:rsidRPr="009814CA">
          <w:rPr>
            <w:rStyle w:val="Hyperlink"/>
            <w:sz w:val="20"/>
            <w:lang w:val="en-US"/>
          </w:rPr>
          <w:t>http://www.worldbank.org/en/country/seychelles/overview</w:t>
        </w:r>
      </w:hyperlink>
      <w:r w:rsidRPr="009814CA">
        <w:rPr>
          <w:sz w:val="20"/>
          <w:lang w:val="en-US"/>
        </w:rPr>
        <w:t>, accessed 9 July 2018</w:t>
      </w:r>
    </w:p>
  </w:footnote>
  <w:footnote w:id="4">
    <w:p w14:paraId="6AE4C0B3" w14:textId="77777777" w:rsidR="00042804" w:rsidRPr="00905416" w:rsidRDefault="00042804" w:rsidP="00566879">
      <w:pPr>
        <w:pStyle w:val="FootnoteText"/>
        <w:jc w:val="both"/>
        <w:rPr>
          <w:sz w:val="20"/>
          <w:lang w:val="en-US"/>
        </w:rPr>
      </w:pPr>
      <w:r w:rsidRPr="009814CA">
        <w:rPr>
          <w:rStyle w:val="FootnoteReference"/>
          <w:sz w:val="20"/>
        </w:rPr>
        <w:footnoteRef/>
      </w:r>
      <w:r w:rsidRPr="00CD4982">
        <w:rPr>
          <w:rFonts w:cs="Arial"/>
          <w:sz w:val="20"/>
          <w:lang w:val="en-US"/>
        </w:rPr>
        <w:t>In terms of terrestrial PA coverage, Seychelles has one of the highest ratios in the world, with 47% of its total land reserved for protected areas (</w:t>
      </w:r>
      <w:r w:rsidRPr="00905416">
        <w:rPr>
          <w:rFonts w:cs="Arial"/>
          <w:sz w:val="20"/>
          <w:lang w:val="en-US"/>
        </w:rPr>
        <w:t>i.e. 209 km²).</w:t>
      </w:r>
    </w:p>
  </w:footnote>
  <w:footnote w:id="5">
    <w:p w14:paraId="64C175DB" w14:textId="77777777" w:rsidR="00042804" w:rsidRPr="00EE4144" w:rsidRDefault="00042804" w:rsidP="00566879">
      <w:pPr>
        <w:pStyle w:val="FootnoteText"/>
        <w:jc w:val="both"/>
        <w:rPr>
          <w:sz w:val="20"/>
          <w:lang w:val="en-US"/>
        </w:rPr>
      </w:pPr>
      <w:r w:rsidRPr="002F5C32">
        <w:rPr>
          <w:rStyle w:val="FootnoteReference"/>
          <w:sz w:val="20"/>
          <w:lang w:val="en-US"/>
        </w:rPr>
        <w:footnoteRef/>
      </w:r>
      <w:r w:rsidRPr="00EE4144">
        <w:rPr>
          <w:sz w:val="20"/>
          <w:lang w:val="en-US"/>
        </w:rPr>
        <w:t xml:space="preserve"> http://www.uncsd2012.org</w:t>
      </w:r>
    </w:p>
  </w:footnote>
  <w:footnote w:id="6">
    <w:p w14:paraId="6CD342E0" w14:textId="77777777" w:rsidR="00042804" w:rsidRPr="00A90F5A" w:rsidRDefault="00042804">
      <w:pPr>
        <w:pStyle w:val="FootnoteText"/>
        <w:rPr>
          <w:lang w:val="en-GB"/>
        </w:rPr>
      </w:pPr>
      <w:r>
        <w:rPr>
          <w:rStyle w:val="FootnoteReference"/>
        </w:rPr>
        <w:footnoteRef/>
      </w:r>
      <w:r w:rsidRPr="009814CA">
        <w:rPr>
          <w:lang w:val="en-SG"/>
        </w:rPr>
        <w:t xml:space="preserve"> Section </w:t>
      </w:r>
      <w:r>
        <w:rPr>
          <w:lang w:val="en-GB"/>
        </w:rPr>
        <w:t>based on the Project Document</w:t>
      </w:r>
    </w:p>
  </w:footnote>
  <w:footnote w:id="7">
    <w:p w14:paraId="0CD232C2" w14:textId="02F0A7E0" w:rsidR="00042804" w:rsidRPr="009814CA" w:rsidRDefault="00042804">
      <w:pPr>
        <w:pStyle w:val="FootnoteText"/>
        <w:rPr>
          <w:lang w:val="en-GB"/>
        </w:rPr>
      </w:pPr>
      <w:r>
        <w:rPr>
          <w:rStyle w:val="FootnoteReference"/>
        </w:rPr>
        <w:footnoteRef/>
      </w:r>
      <w:r>
        <w:t xml:space="preserve"> </w:t>
      </w:r>
      <w:r>
        <w:rPr>
          <w:lang w:val="en-GB"/>
        </w:rPr>
        <w:t xml:space="preserve">The PCU also oversees an Adaptation Fund Project </w:t>
      </w:r>
    </w:p>
  </w:footnote>
  <w:footnote w:id="8">
    <w:p w14:paraId="7FB96FED" w14:textId="77777777" w:rsidR="00042804" w:rsidRPr="003A2B27" w:rsidRDefault="00042804" w:rsidP="00D37238">
      <w:pPr>
        <w:widowControl w:val="0"/>
        <w:autoSpaceDE w:val="0"/>
        <w:autoSpaceDN w:val="0"/>
        <w:adjustRightInd w:val="0"/>
        <w:jc w:val="both"/>
        <w:rPr>
          <w:rFonts w:ascii="Arial" w:hAnsi="Arial" w:cs="Arial"/>
          <w:iCs/>
          <w:color w:val="000000" w:themeColor="text1"/>
          <w:sz w:val="20"/>
          <w:szCs w:val="20"/>
        </w:rPr>
      </w:pPr>
      <w:r>
        <w:rPr>
          <w:rStyle w:val="FootnoteReference"/>
        </w:rPr>
        <w:footnoteRef/>
      </w:r>
      <w:r w:rsidRPr="003A2B27">
        <w:rPr>
          <w:rFonts w:ascii="Arial" w:hAnsi="Arial" w:cs="Arial"/>
          <w:iCs/>
          <w:color w:val="000000" w:themeColor="text1"/>
          <w:sz w:val="20"/>
          <w:szCs w:val="20"/>
        </w:rPr>
        <w:t xml:space="preserve">President Danny </w:t>
      </w:r>
      <w:r>
        <w:rPr>
          <w:rFonts w:ascii="Arial" w:hAnsi="Arial" w:cs="Arial"/>
          <w:iCs/>
          <w:color w:val="000000" w:themeColor="text1"/>
          <w:sz w:val="20"/>
          <w:szCs w:val="20"/>
        </w:rPr>
        <w:t>Faure attended a roundtable of Small Island Developing S</w:t>
      </w:r>
      <w:r w:rsidRPr="003A2B27">
        <w:rPr>
          <w:rFonts w:ascii="Arial" w:hAnsi="Arial" w:cs="Arial"/>
          <w:iCs/>
          <w:color w:val="000000" w:themeColor="text1"/>
          <w:sz w:val="20"/>
          <w:szCs w:val="20"/>
        </w:rPr>
        <w:t xml:space="preserve">tates (SIDS) at the G7 summit in Quebec, Canada, where he talked about </w:t>
      </w:r>
      <w:r>
        <w:rPr>
          <w:rFonts w:ascii="Arial" w:hAnsi="Arial" w:cs="Arial"/>
          <w:color w:val="000000" w:themeColor="text1"/>
          <w:sz w:val="20"/>
          <w:szCs w:val="20"/>
        </w:rPr>
        <w:t>Seychelles’ Blue Economy roadmap and Marine Spatial P</w:t>
      </w:r>
      <w:r w:rsidRPr="003A2B27">
        <w:rPr>
          <w:rFonts w:ascii="Arial" w:hAnsi="Arial" w:cs="Arial"/>
          <w:color w:val="000000" w:themeColor="text1"/>
          <w:sz w:val="20"/>
          <w:szCs w:val="20"/>
        </w:rPr>
        <w:t>lan stating ‘Our ocean is our pathway to prosperity.’</w:t>
      </w:r>
    </w:p>
  </w:footnote>
  <w:footnote w:id="9">
    <w:p w14:paraId="0807CE50" w14:textId="77777777" w:rsidR="00042804" w:rsidRPr="003A2B27" w:rsidRDefault="00042804" w:rsidP="00D37238">
      <w:pPr>
        <w:pStyle w:val="NormalWeb"/>
        <w:jc w:val="both"/>
        <w:textAlignment w:val="baseline"/>
        <w:rPr>
          <w:rFonts w:ascii="Helvetica" w:hAnsi="Helvetica"/>
          <w:color w:val="000000" w:themeColor="text1"/>
          <w:sz w:val="20"/>
          <w:szCs w:val="20"/>
        </w:rPr>
      </w:pPr>
      <w:r w:rsidRPr="003A2B27">
        <w:rPr>
          <w:rStyle w:val="FootnoteReference"/>
          <w:color w:val="000000" w:themeColor="text1"/>
          <w:sz w:val="20"/>
          <w:szCs w:val="20"/>
        </w:rPr>
        <w:footnoteRef/>
      </w:r>
      <w:r w:rsidRPr="003A2B27">
        <w:rPr>
          <w:rFonts w:ascii="Helvetica" w:hAnsi="Helvetica"/>
          <w:color w:val="000000" w:themeColor="text1"/>
          <w:sz w:val="20"/>
          <w:szCs w:val="20"/>
        </w:rPr>
        <w:t>Seychelles Blue Economy Strategic Framework and Roadmap (the Blue Economy Roadmap), was approved by the Government of Seychelles in January 2018. It is an integrated approach to ocean based sustainable development which brings together economy, environment and society, consistent with the Sustainable Development Agenda 2030 (SDG’s), Aichi Target 11 of the Convention on Biological Diversity (CBD) and the Paris Agreement on Climate Change (2015).</w:t>
      </w:r>
    </w:p>
    <w:p w14:paraId="2E82863D" w14:textId="77777777" w:rsidR="00042804" w:rsidRPr="00D37238" w:rsidRDefault="00042804">
      <w:pPr>
        <w:pStyle w:val="FootnoteText"/>
        <w:rPr>
          <w:lang w:val="en-GB"/>
        </w:rPr>
      </w:pPr>
    </w:p>
  </w:footnote>
  <w:footnote w:id="10">
    <w:p w14:paraId="6064AE52" w14:textId="77777777" w:rsidR="00042804" w:rsidRPr="003E05A9" w:rsidRDefault="00042804" w:rsidP="003E05A9">
      <w:pPr>
        <w:pStyle w:val="FootnoteText"/>
        <w:jc w:val="both"/>
        <w:rPr>
          <w:sz w:val="20"/>
          <w:lang w:val="en-GB"/>
        </w:rPr>
      </w:pPr>
      <w:r w:rsidRPr="003E05A9">
        <w:rPr>
          <w:rStyle w:val="FootnoteReference"/>
          <w:sz w:val="20"/>
        </w:rPr>
        <w:footnoteRef/>
      </w:r>
      <w:r w:rsidRPr="003E05A9">
        <w:rPr>
          <w:sz w:val="20"/>
          <w:lang w:val="en-GB"/>
        </w:rPr>
        <w:t xml:space="preserve"> Drawing on key principles from the CBD’s Programme of Work on Protected Areas (www.cbd.int/powpa)</w:t>
      </w:r>
    </w:p>
  </w:footnote>
  <w:footnote w:id="11">
    <w:p w14:paraId="118069AA" w14:textId="77777777" w:rsidR="00042804" w:rsidRPr="00566879" w:rsidRDefault="00042804" w:rsidP="00F83B54">
      <w:pPr>
        <w:pStyle w:val="FootnoteText"/>
        <w:jc w:val="both"/>
        <w:rPr>
          <w:sz w:val="20"/>
          <w:lang w:val="en-US"/>
        </w:rPr>
      </w:pPr>
      <w:r w:rsidRPr="00566879">
        <w:rPr>
          <w:rStyle w:val="FootnoteReference"/>
          <w:sz w:val="20"/>
          <w:lang w:val="en-US"/>
        </w:rPr>
        <w:footnoteRef/>
      </w:r>
      <w:r>
        <w:rPr>
          <w:sz w:val="20"/>
          <w:lang w:val="en-US"/>
        </w:rPr>
        <w:t xml:space="preserve"> O</w:t>
      </w:r>
      <w:r w:rsidRPr="00566879">
        <w:rPr>
          <w:sz w:val="20"/>
          <w:lang w:val="en-US"/>
        </w:rPr>
        <w:t>ne ‘high-revenue’ site can earn up to $26,000/km</w:t>
      </w:r>
      <w:r w:rsidRPr="00394450">
        <w:rPr>
          <w:sz w:val="20"/>
          <w:vertAlign w:val="superscript"/>
          <w:lang w:val="en-US"/>
        </w:rPr>
        <w:t>2</w:t>
      </w:r>
      <w:r w:rsidRPr="00566879">
        <w:rPr>
          <w:sz w:val="20"/>
          <w:lang w:val="en-US"/>
        </w:rPr>
        <w:t>/y</w:t>
      </w:r>
      <w:r>
        <w:rPr>
          <w:sz w:val="20"/>
          <w:lang w:val="en-US"/>
        </w:rPr>
        <w:t>ear while other</w:t>
      </w:r>
      <w:r w:rsidRPr="00566879">
        <w:rPr>
          <w:sz w:val="20"/>
          <w:lang w:val="en-US"/>
        </w:rPr>
        <w:t xml:space="preserve"> sites, such as those managed by the Department of Environment, are ‘financial sinks’ with no prospect of ever earning revenue. Yet their maintenance and protection from poaching is essential for the conservation of rare endemic birds and other species.  </w:t>
      </w:r>
      <w:r w:rsidRPr="009814CA">
        <w:rPr>
          <w:rFonts w:eastAsia="MS Mincho" w:cs="Arial"/>
          <w:vanish/>
          <w:sz w:val="22"/>
          <w:szCs w:val="22"/>
          <w:lang w:val="en-SG"/>
        </w:rPr>
        <w:t>Tablse x and x out design.,novative finacing since project deign, ,  Thees relate to the proposed ecards ve pratcices,tor is bei</w:t>
      </w:r>
    </w:p>
  </w:footnote>
  <w:footnote w:id="12">
    <w:p w14:paraId="012B2038" w14:textId="51727F2F" w:rsidR="00042804" w:rsidRPr="009814CA" w:rsidRDefault="00042804" w:rsidP="009814CA">
      <w:pPr>
        <w:jc w:val="both"/>
        <w:rPr>
          <w:rFonts w:ascii="Arial" w:eastAsia="MS Mincho" w:hAnsi="Arial" w:cs="Arial"/>
          <w:sz w:val="20"/>
          <w:szCs w:val="20"/>
        </w:rPr>
      </w:pPr>
      <w:r>
        <w:rPr>
          <w:rStyle w:val="FootnoteReference"/>
        </w:rPr>
        <w:footnoteRef/>
      </w:r>
      <w:r>
        <w:t xml:space="preserve"> </w:t>
      </w:r>
      <w:r w:rsidRPr="009814CA">
        <w:rPr>
          <w:rFonts w:ascii="Arial" w:hAnsi="Arial" w:cs="Arial"/>
          <w:sz w:val="20"/>
          <w:szCs w:val="20"/>
        </w:rPr>
        <w:t xml:space="preserve">For example through the </w:t>
      </w:r>
      <w:r w:rsidRPr="009814CA">
        <w:rPr>
          <w:rFonts w:ascii="Arial" w:eastAsia="Times New Roman" w:hAnsi="Arial" w:cs="Arial"/>
          <w:sz w:val="20"/>
          <w:szCs w:val="20"/>
        </w:rPr>
        <w:t>establishment and running of a SeyCCAT office</w:t>
      </w:r>
      <w:r w:rsidRPr="009814CA">
        <w:rPr>
          <w:rFonts w:ascii="Arial" w:eastAsia="Times New Roman" w:hAnsi="Arial" w:cs="Arial"/>
          <w:sz w:val="20"/>
          <w:szCs w:val="20"/>
        </w:rPr>
        <w:br/>
        <w:t xml:space="preserve"> and s</w:t>
      </w:r>
      <w:r w:rsidRPr="003D2645">
        <w:rPr>
          <w:rFonts w:ascii="Arial" w:eastAsia="Times New Roman" w:hAnsi="Arial" w:cs="Arial"/>
          <w:sz w:val="20"/>
          <w:szCs w:val="20"/>
        </w:rPr>
        <w:t>upport to the Sey</w:t>
      </w:r>
      <w:r w:rsidRPr="009814CA">
        <w:rPr>
          <w:rFonts w:ascii="Arial" w:eastAsia="Times New Roman" w:hAnsi="Arial" w:cs="Arial"/>
          <w:sz w:val="20"/>
          <w:szCs w:val="20"/>
        </w:rPr>
        <w:t>CCAT Board, meetings and trainings</w:t>
      </w:r>
    </w:p>
    <w:p w14:paraId="07D04C6A" w14:textId="523A9821" w:rsidR="00042804" w:rsidRPr="009814CA" w:rsidRDefault="00042804">
      <w:pPr>
        <w:pStyle w:val="FootnoteText"/>
        <w:rPr>
          <w:lang w:val="en-GB"/>
        </w:rPr>
      </w:pPr>
    </w:p>
  </w:footnote>
  <w:footnote w:id="13">
    <w:p w14:paraId="06626B7D" w14:textId="77777777" w:rsidR="00042804" w:rsidRPr="00DD1E6B" w:rsidRDefault="00042804" w:rsidP="00DD1E6B">
      <w:pPr>
        <w:jc w:val="both"/>
        <w:rPr>
          <w:rFonts w:ascii="Arial" w:hAnsi="Arial" w:cs="Arial"/>
          <w:sz w:val="20"/>
          <w:szCs w:val="20"/>
        </w:rPr>
      </w:pPr>
      <w:r>
        <w:rPr>
          <w:rStyle w:val="FootnoteReference"/>
        </w:rPr>
        <w:footnoteRef/>
      </w:r>
      <w:r w:rsidRPr="00DD1E6B">
        <w:rPr>
          <w:rFonts w:ascii="Arial" w:hAnsi="Arial" w:cs="Arial"/>
          <w:sz w:val="20"/>
          <w:szCs w:val="20"/>
        </w:rPr>
        <w:t xml:space="preserve">The proportion of women at project workshops and trainings are: PA Finance Plan kick-off workshop - 57%; PA Finance Plan validation workshop - 51%; Management plan training workshop-  27%. </w:t>
      </w:r>
    </w:p>
    <w:p w14:paraId="08C24DE4" w14:textId="77777777" w:rsidR="00042804" w:rsidRPr="00DD1E6B" w:rsidRDefault="00042804">
      <w:pPr>
        <w:pStyle w:val="FootnoteText"/>
        <w:rPr>
          <w:sz w:val="20"/>
          <w:lang w:val="en-GB"/>
        </w:rPr>
      </w:pPr>
    </w:p>
  </w:footnote>
  <w:footnote w:id="14">
    <w:p w14:paraId="1C1CF0F9" w14:textId="589E16A2" w:rsidR="00042804" w:rsidRPr="009814CA" w:rsidRDefault="00042804" w:rsidP="009814CA">
      <w:pPr>
        <w:pStyle w:val="CommentText"/>
        <w:rPr>
          <w:sz w:val="20"/>
        </w:rPr>
      </w:pPr>
      <w:r>
        <w:rPr>
          <w:rStyle w:val="FootnoteReference"/>
        </w:rPr>
        <w:footnoteRef/>
      </w:r>
      <w:r>
        <w:t xml:space="preserve"> </w:t>
      </w:r>
      <w:r w:rsidRPr="009814CA">
        <w:rPr>
          <w:rFonts w:ascii="Arial" w:eastAsia="Times New Roman" w:hAnsi="Arial" w:cs="Arial"/>
          <w:color w:val="000000" w:themeColor="text1"/>
          <w:sz w:val="20"/>
          <w:szCs w:val="20"/>
        </w:rPr>
        <w:t>OIP</w:t>
      </w:r>
      <w:r w:rsidRPr="009814CA">
        <w:rPr>
          <w:rFonts w:ascii="Arial" w:hAnsi="Arial" w:cs="Arial"/>
          <w:i/>
          <w:sz w:val="20"/>
          <w:szCs w:val="20"/>
        </w:rPr>
        <w:t xml:space="preserve"> </w:t>
      </w:r>
      <w:r w:rsidRPr="009814CA">
        <w:rPr>
          <w:rFonts w:ascii="Arial" w:eastAsia="Times New Roman" w:hAnsi="Arial" w:cs="Arial"/>
          <w:color w:val="000000" w:themeColor="text1"/>
          <w:sz w:val="20"/>
          <w:szCs w:val="20"/>
        </w:rPr>
        <w:t xml:space="preserve">is supporting the development of Business plans </w:t>
      </w:r>
      <w:r w:rsidRPr="009814CA">
        <w:rPr>
          <w:rFonts w:ascii="Arial" w:hAnsi="Arial" w:cs="Arial"/>
          <w:sz w:val="20"/>
          <w:szCs w:val="20"/>
        </w:rPr>
        <w:t>for Desroches, Alphonse, Poivre and Farquhar to be finalized in early 2019.</w:t>
      </w:r>
    </w:p>
  </w:footnote>
  <w:footnote w:id="15">
    <w:p w14:paraId="2132CF24" w14:textId="77777777" w:rsidR="00042804" w:rsidRPr="00A55B38" w:rsidRDefault="00042804" w:rsidP="00A55B38">
      <w:pPr>
        <w:pStyle w:val="FootnoteText"/>
        <w:jc w:val="both"/>
        <w:rPr>
          <w:rFonts w:cs="Arial"/>
          <w:sz w:val="20"/>
          <w:lang w:val="en-US"/>
        </w:rPr>
      </w:pPr>
      <w:r>
        <w:rPr>
          <w:rStyle w:val="FootnoteReference"/>
        </w:rPr>
        <w:footnoteRef/>
      </w:r>
      <w:r>
        <w:rPr>
          <w:rFonts w:cs="Arial"/>
          <w:sz w:val="20"/>
          <w:lang w:val="en-US"/>
        </w:rPr>
        <w:t>The current paper based system</w:t>
      </w:r>
      <w:r w:rsidRPr="00A55B38">
        <w:rPr>
          <w:rFonts w:cs="Arial"/>
          <w:sz w:val="20"/>
          <w:lang w:val="en-US"/>
        </w:rPr>
        <w:t xml:space="preserve"> is ineffic</w:t>
      </w:r>
      <w:r>
        <w:rPr>
          <w:rFonts w:cs="Arial"/>
          <w:sz w:val="20"/>
          <w:lang w:val="en-US"/>
        </w:rPr>
        <w:t>ient and results in considerable</w:t>
      </w:r>
      <w:r w:rsidRPr="00A55B38">
        <w:rPr>
          <w:rFonts w:cs="Arial"/>
          <w:sz w:val="20"/>
          <w:lang w:val="en-US"/>
        </w:rPr>
        <w:t xml:space="preserve"> leakage of payments</w:t>
      </w:r>
      <w:r>
        <w:rPr>
          <w:rFonts w:cs="Arial"/>
          <w:sz w:val="20"/>
          <w:lang w:val="en-US"/>
        </w:rPr>
        <w:t xml:space="preserve"> (estimated at around 50% due to avoidance and / or collusion between boat officers and rangers)</w:t>
      </w:r>
      <w:r w:rsidRPr="00A55B38">
        <w:rPr>
          <w:rFonts w:cs="Arial"/>
          <w:sz w:val="20"/>
          <w:lang w:val="en-US"/>
        </w:rPr>
        <w:t xml:space="preserve">. </w:t>
      </w:r>
      <w:r>
        <w:rPr>
          <w:rFonts w:cs="Arial"/>
          <w:sz w:val="20"/>
          <w:lang w:val="en-US"/>
        </w:rPr>
        <w:t>It is currently the r</w:t>
      </w:r>
      <w:r w:rsidRPr="00A55B38">
        <w:rPr>
          <w:rFonts w:cs="Arial"/>
          <w:sz w:val="20"/>
          <w:lang w:val="en-US"/>
        </w:rPr>
        <w:t xml:space="preserve">esponsibility of </w:t>
      </w:r>
      <w:r>
        <w:rPr>
          <w:rFonts w:cs="Arial"/>
          <w:sz w:val="20"/>
          <w:lang w:val="en-US"/>
        </w:rPr>
        <w:t xml:space="preserve">the ranger to seek out </w:t>
      </w:r>
      <w:r w:rsidRPr="00A55B38">
        <w:rPr>
          <w:rFonts w:cs="Arial"/>
          <w:sz w:val="20"/>
          <w:lang w:val="en-US"/>
        </w:rPr>
        <w:t>boat</w:t>
      </w:r>
      <w:r>
        <w:rPr>
          <w:rFonts w:cs="Arial"/>
          <w:sz w:val="20"/>
          <w:lang w:val="en-US"/>
        </w:rPr>
        <w:t>s</w:t>
      </w:r>
      <w:r w:rsidRPr="00A55B38">
        <w:rPr>
          <w:rFonts w:cs="Arial"/>
          <w:sz w:val="20"/>
          <w:lang w:val="en-US"/>
        </w:rPr>
        <w:t xml:space="preserve"> an</w:t>
      </w:r>
      <w:r>
        <w:rPr>
          <w:rFonts w:cs="Arial"/>
          <w:sz w:val="20"/>
          <w:lang w:val="en-US"/>
        </w:rPr>
        <w:t>d</w:t>
      </w:r>
      <w:r w:rsidRPr="00A55B38">
        <w:rPr>
          <w:rFonts w:cs="Arial"/>
          <w:sz w:val="20"/>
          <w:lang w:val="en-US"/>
        </w:rPr>
        <w:t xml:space="preserve"> ask for</w:t>
      </w:r>
      <w:r>
        <w:rPr>
          <w:rFonts w:cs="Arial"/>
          <w:sz w:val="20"/>
          <w:lang w:val="en-US"/>
        </w:rPr>
        <w:t xml:space="preserve"> payment</w:t>
      </w:r>
      <w:r w:rsidRPr="00A55B38">
        <w:rPr>
          <w:rFonts w:cs="Arial"/>
          <w:sz w:val="20"/>
          <w:lang w:val="en-US"/>
        </w:rPr>
        <w:t xml:space="preserve">. </w:t>
      </w:r>
      <w:r>
        <w:rPr>
          <w:rFonts w:cs="Arial"/>
          <w:sz w:val="20"/>
          <w:lang w:val="en-US"/>
        </w:rPr>
        <w:t xml:space="preserve">The on-line system will also therefore considerably free up staff time for other conservation activities.   </w:t>
      </w:r>
      <w:r w:rsidRPr="009814CA">
        <w:rPr>
          <w:rFonts w:cs="Arial"/>
          <w:bCs/>
          <w:vanish/>
          <w:sz w:val="22"/>
          <w:szCs w:val="22"/>
          <w:highlight w:val="yellow"/>
          <w:lang w:val="en-SG"/>
        </w:rPr>
        <w:t xml:space="preserve">organisationsdiffrent roject (drafted June 2018, but yet to be formally agreed) is to pilot and test a collborative </w:t>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r>
        <w:rPr>
          <w:rFonts w:cs="Arial"/>
          <w:bCs/>
          <w:vanish/>
          <w:sz w:val="22"/>
          <w:szCs w:val="22"/>
          <w:highlight w:val="yellow"/>
        </w:rPr>
        <w:pgNum/>
      </w:r>
    </w:p>
  </w:footnote>
  <w:footnote w:id="16">
    <w:p w14:paraId="35414B1B" w14:textId="77777777" w:rsidR="00042804" w:rsidRPr="003A5935" w:rsidRDefault="00042804" w:rsidP="008A58CF">
      <w:pPr>
        <w:jc w:val="both"/>
        <w:rPr>
          <w:rFonts w:ascii="Arial" w:hAnsi="Arial" w:cs="Arial"/>
          <w:sz w:val="20"/>
          <w:szCs w:val="20"/>
        </w:rPr>
      </w:pPr>
      <w:r w:rsidRPr="00A55B38">
        <w:rPr>
          <w:rStyle w:val="FootnoteReference"/>
          <w:sz w:val="20"/>
          <w:szCs w:val="20"/>
        </w:rPr>
        <w:footnoteRef/>
      </w:r>
      <w:r w:rsidRPr="00A55B38">
        <w:rPr>
          <w:rFonts w:ascii="Arial" w:hAnsi="Arial" w:cs="Arial"/>
          <w:sz w:val="20"/>
          <w:szCs w:val="20"/>
        </w:rPr>
        <w:t xml:space="preserve"> To date SNPA negotiated individually with tour operators, with the result that some hotels paid the</w:t>
      </w:r>
      <w:r w:rsidRPr="003A5935">
        <w:rPr>
          <w:rFonts w:ascii="Arial" w:hAnsi="Arial" w:cs="Arial"/>
          <w:sz w:val="20"/>
          <w:szCs w:val="20"/>
        </w:rPr>
        <w:t xml:space="preserve"> required fees, while others avoided it.  There is thus a need to design and enforce a systematic and fair system with the hotels. </w:t>
      </w:r>
    </w:p>
    <w:p w14:paraId="24EB1909" w14:textId="77777777" w:rsidR="00042804" w:rsidRPr="006D298E" w:rsidRDefault="00042804" w:rsidP="008A58CF">
      <w:pPr>
        <w:pStyle w:val="FootnoteText"/>
        <w:rPr>
          <w:lang w:val="en-GB"/>
        </w:rPr>
      </w:pPr>
    </w:p>
  </w:footnote>
  <w:footnote w:id="17">
    <w:p w14:paraId="1CD8CE8B" w14:textId="2F67D14F" w:rsidR="00042804" w:rsidRPr="009814CA" w:rsidRDefault="00042804">
      <w:pPr>
        <w:pStyle w:val="FootnoteText"/>
        <w:rPr>
          <w:lang w:val="en-GB"/>
        </w:rPr>
      </w:pPr>
      <w:r>
        <w:rPr>
          <w:rStyle w:val="FootnoteReference"/>
        </w:rPr>
        <w:footnoteRef/>
      </w:r>
      <w:r>
        <w:t xml:space="preserve"> Co-mangement arrangements need the approval of the </w:t>
      </w:r>
      <w:r>
        <w:rPr>
          <w:lang w:val="en-GB"/>
        </w:rPr>
        <w:t>The Natural Reserves and Conservancy Bill</w:t>
      </w:r>
    </w:p>
  </w:footnote>
  <w:footnote w:id="18">
    <w:p w14:paraId="7E70DD74" w14:textId="35BFD4C5" w:rsidR="00042804" w:rsidRPr="009814CA" w:rsidRDefault="00042804" w:rsidP="009814CA">
      <w:pPr>
        <w:pStyle w:val="CommentText"/>
        <w:jc w:val="both"/>
        <w:rPr>
          <w:rFonts w:ascii="Arial" w:hAnsi="Arial" w:cs="Arial"/>
          <w:sz w:val="20"/>
          <w:szCs w:val="20"/>
        </w:rPr>
      </w:pPr>
      <w:r w:rsidRPr="009814CA">
        <w:rPr>
          <w:rStyle w:val="FootnoteReference"/>
          <w:rFonts w:ascii="Arial" w:hAnsi="Arial" w:cs="Arial"/>
          <w:sz w:val="22"/>
          <w:szCs w:val="22"/>
        </w:rPr>
        <w:footnoteRef/>
      </w:r>
      <w:r w:rsidRPr="009814CA">
        <w:rPr>
          <w:rFonts w:ascii="Arial" w:hAnsi="Arial" w:cs="Arial"/>
          <w:sz w:val="22"/>
          <w:szCs w:val="22"/>
        </w:rPr>
        <w:t xml:space="preserve"> </w:t>
      </w:r>
      <w:r w:rsidRPr="009814CA">
        <w:rPr>
          <w:rFonts w:ascii="Arial" w:hAnsi="Arial" w:cs="Arial"/>
          <w:sz w:val="20"/>
          <w:szCs w:val="20"/>
        </w:rPr>
        <w:t>Funds maybe redirected under O</w:t>
      </w:r>
      <w:r>
        <w:rPr>
          <w:rFonts w:ascii="Arial" w:hAnsi="Arial" w:cs="Arial"/>
          <w:sz w:val="20"/>
          <w:szCs w:val="20"/>
        </w:rPr>
        <w:t xml:space="preserve">uter </w:t>
      </w:r>
      <w:r w:rsidRPr="009814CA">
        <w:rPr>
          <w:rFonts w:ascii="Arial" w:hAnsi="Arial" w:cs="Arial"/>
          <w:sz w:val="20"/>
          <w:szCs w:val="20"/>
        </w:rPr>
        <w:t>I</w:t>
      </w:r>
      <w:r>
        <w:rPr>
          <w:rFonts w:ascii="Arial" w:hAnsi="Arial" w:cs="Arial"/>
          <w:sz w:val="20"/>
          <w:szCs w:val="20"/>
        </w:rPr>
        <w:t xml:space="preserve">sland </w:t>
      </w:r>
      <w:r w:rsidRPr="009814CA">
        <w:rPr>
          <w:rFonts w:ascii="Arial" w:hAnsi="Arial" w:cs="Arial"/>
          <w:sz w:val="20"/>
          <w:szCs w:val="20"/>
        </w:rPr>
        <w:t>P</w:t>
      </w:r>
      <w:r>
        <w:rPr>
          <w:rFonts w:ascii="Arial" w:hAnsi="Arial" w:cs="Arial"/>
          <w:sz w:val="20"/>
          <w:szCs w:val="20"/>
        </w:rPr>
        <w:t>roject to fund a step by step e</w:t>
      </w:r>
      <w:r w:rsidRPr="009814CA">
        <w:rPr>
          <w:rFonts w:ascii="Arial" w:hAnsi="Arial" w:cs="Arial"/>
          <w:sz w:val="20"/>
          <w:szCs w:val="20"/>
        </w:rPr>
        <w:t>nforcement manual instead of a training.</w:t>
      </w:r>
    </w:p>
    <w:p w14:paraId="293F1905" w14:textId="0E57080C" w:rsidR="00042804" w:rsidRPr="009814CA" w:rsidRDefault="00042804">
      <w:pPr>
        <w:pStyle w:val="FootnoteText"/>
        <w:rPr>
          <w:lang w:val="en-GB"/>
        </w:rPr>
      </w:pPr>
    </w:p>
  </w:footnote>
  <w:footnote w:id="19">
    <w:p w14:paraId="6A2C3A05" w14:textId="53BC86B5" w:rsidR="00042804" w:rsidRPr="005C2B61" w:rsidRDefault="00042804" w:rsidP="005C2B61">
      <w:pPr>
        <w:widowControl w:val="0"/>
        <w:spacing w:before="20" w:after="20"/>
        <w:jc w:val="both"/>
        <w:rPr>
          <w:rFonts w:ascii="Arial" w:hAnsi="Arial" w:cs="Arial"/>
          <w:sz w:val="22"/>
          <w:szCs w:val="22"/>
        </w:rPr>
      </w:pPr>
      <w:r w:rsidRPr="006A3A7E">
        <w:rPr>
          <w:rStyle w:val="FootnoteReference"/>
          <w:rFonts w:ascii="Arial" w:hAnsi="Arial" w:cs="Arial"/>
          <w:sz w:val="20"/>
          <w:szCs w:val="20"/>
        </w:rPr>
        <w:footnoteRef/>
      </w:r>
      <w:r w:rsidRPr="005C2B61">
        <w:rPr>
          <w:rFonts w:ascii="Arial" w:hAnsi="Arial" w:cs="Arial"/>
          <w:sz w:val="20"/>
          <w:szCs w:val="20"/>
        </w:rPr>
        <w:t xml:space="preserve">The project has collaborated with BIOFIN in a number of ways. For example, </w:t>
      </w:r>
      <w:r w:rsidRPr="005C2B61">
        <w:rPr>
          <w:rFonts w:ascii="Arial" w:hAnsi="Arial" w:cs="Arial"/>
          <w:color w:val="000000"/>
          <w:sz w:val="20"/>
          <w:szCs w:val="20"/>
        </w:rPr>
        <w:t>PAF participated in a BIOFIN conference call on Biodiversity Offsets on 14</w:t>
      </w:r>
      <w:r w:rsidRPr="005C2B61">
        <w:rPr>
          <w:rFonts w:ascii="Arial" w:hAnsi="Arial" w:cs="Arial"/>
          <w:color w:val="000000"/>
          <w:sz w:val="20"/>
          <w:szCs w:val="20"/>
          <w:vertAlign w:val="superscript"/>
        </w:rPr>
        <w:t>th</w:t>
      </w:r>
      <w:r w:rsidRPr="005C2B61">
        <w:rPr>
          <w:rFonts w:ascii="Arial" w:hAnsi="Arial" w:cs="Arial"/>
          <w:color w:val="000000"/>
          <w:sz w:val="20"/>
          <w:szCs w:val="20"/>
        </w:rPr>
        <w:t xml:space="preserve"> November 2016, has shared project documents, attended BIOFIN workshop in December 2017, and presented at the BIOFIN regional m</w:t>
      </w:r>
      <w:r>
        <w:rPr>
          <w:rFonts w:ascii="Arial" w:hAnsi="Arial" w:cs="Arial"/>
          <w:color w:val="000000"/>
          <w:sz w:val="20"/>
          <w:szCs w:val="20"/>
        </w:rPr>
        <w:t>e</w:t>
      </w:r>
      <w:r w:rsidRPr="005C2B61">
        <w:rPr>
          <w:rFonts w:ascii="Arial" w:hAnsi="Arial" w:cs="Arial"/>
          <w:color w:val="000000"/>
          <w:sz w:val="20"/>
          <w:szCs w:val="20"/>
        </w:rPr>
        <w:t xml:space="preserve">eting in June 2018. However, the two initiatives, which in principal are closely aligned, have not combined their efforts on financing mechanism to the extent that some consultees hoped they might.  As noted in the PAF progress reports – </w:t>
      </w:r>
      <w:r w:rsidRPr="005C2B61">
        <w:rPr>
          <w:rFonts w:ascii="Arial" w:hAnsi="Arial" w:cs="Arial"/>
          <w:sz w:val="20"/>
          <w:szCs w:val="20"/>
        </w:rPr>
        <w:t xml:space="preserve">‘BIOFIN has embarked on activities targeting the tourism industry which are not necessarily aligned with the carefully discussed prior initiatives of the project’. </w:t>
      </w:r>
      <w:r>
        <w:rPr>
          <w:rFonts w:ascii="Arial" w:hAnsi="Arial" w:cs="Arial"/>
          <w:sz w:val="20"/>
          <w:szCs w:val="20"/>
        </w:rPr>
        <w:t xml:space="preserve">BIOFIN are also working on Biosecurity fees from imported goods which are not directly related to the financing of PAs. </w:t>
      </w:r>
      <w:r w:rsidRPr="005C2B61">
        <w:rPr>
          <w:rFonts w:ascii="Arial" w:hAnsi="Arial" w:cs="Arial"/>
          <w:sz w:val="20"/>
          <w:szCs w:val="20"/>
        </w:rPr>
        <w:t>BIOFIN activities in Seychelles will finish at the end of 2018.</w:t>
      </w:r>
    </w:p>
    <w:p w14:paraId="3DBAC428" w14:textId="77777777" w:rsidR="00042804" w:rsidRPr="005C2B61" w:rsidRDefault="00042804" w:rsidP="005C2B61">
      <w:pPr>
        <w:pStyle w:val="FootnoteText"/>
        <w:jc w:val="both"/>
        <w:rPr>
          <w:lang w:val="en-US"/>
        </w:rPr>
      </w:pPr>
    </w:p>
  </w:footnote>
  <w:footnote w:id="20">
    <w:p w14:paraId="4104136A" w14:textId="77777777" w:rsidR="00042804" w:rsidRPr="005C2B61" w:rsidRDefault="00042804" w:rsidP="005C2B61">
      <w:pPr>
        <w:pStyle w:val="FootnoteText"/>
        <w:jc w:val="both"/>
        <w:rPr>
          <w:rFonts w:cs="Arial"/>
          <w:sz w:val="20"/>
          <w:lang w:val="en-US"/>
        </w:rPr>
      </w:pPr>
      <w:r w:rsidRPr="005C2B61">
        <w:rPr>
          <w:rStyle w:val="FootnoteReference"/>
          <w:lang w:val="en-US"/>
        </w:rPr>
        <w:footnoteRef/>
      </w:r>
      <w:r w:rsidRPr="005C2B61">
        <w:rPr>
          <w:rFonts w:cs="Arial"/>
          <w:sz w:val="20"/>
          <w:lang w:val="en-US"/>
        </w:rPr>
        <w:t xml:space="preserve">The GEF NGO PA project set up a server and a committee to share information which did not work, while a website with links to all other PA agencies was not supported by </w:t>
      </w:r>
      <w:r>
        <w:rPr>
          <w:rFonts w:cs="Arial"/>
          <w:sz w:val="20"/>
          <w:lang w:val="en-US"/>
        </w:rPr>
        <w:t xml:space="preserve">the </w:t>
      </w:r>
      <w:r w:rsidRPr="005C2B61">
        <w:rPr>
          <w:rFonts w:cs="Arial"/>
          <w:sz w:val="20"/>
          <w:lang w:val="en-US"/>
        </w:rPr>
        <w:t>P</w:t>
      </w:r>
      <w:r>
        <w:rPr>
          <w:rFonts w:cs="Arial"/>
          <w:sz w:val="20"/>
          <w:lang w:val="en-US"/>
        </w:rPr>
        <w:t>A</w:t>
      </w:r>
      <w:r w:rsidRPr="005C2B61">
        <w:rPr>
          <w:rFonts w:cs="Arial"/>
          <w:sz w:val="20"/>
          <w:lang w:val="en-US"/>
        </w:rPr>
        <w:t>s.</w:t>
      </w:r>
    </w:p>
  </w:footnote>
  <w:footnote w:id="21">
    <w:p w14:paraId="54699E07" w14:textId="77777777" w:rsidR="00042804" w:rsidRPr="00751BE2" w:rsidRDefault="00042804">
      <w:pPr>
        <w:pStyle w:val="FootnoteText"/>
        <w:rPr>
          <w:sz w:val="20"/>
          <w:lang w:val="en-GB"/>
        </w:rPr>
      </w:pPr>
      <w:r w:rsidRPr="00751BE2">
        <w:rPr>
          <w:rStyle w:val="FootnoteReference"/>
          <w:sz w:val="20"/>
        </w:rPr>
        <w:footnoteRef/>
      </w:r>
      <w:hyperlink r:id="rId4" w:history="1">
        <w:r w:rsidRPr="00751BE2">
          <w:rPr>
            <w:rFonts w:cs="Arial"/>
            <w:color w:val="000000" w:themeColor="text1"/>
            <w:sz w:val="20"/>
            <w:u w:val="single" w:color="0B4CB4"/>
          </w:rPr>
          <w:t>http://www.besnet.world/about</w:t>
        </w:r>
      </w:hyperlink>
    </w:p>
  </w:footnote>
  <w:footnote w:id="22">
    <w:p w14:paraId="2564AF19" w14:textId="0DDC5F9B" w:rsidR="00042804" w:rsidRPr="00B42414" w:rsidRDefault="00042804">
      <w:pPr>
        <w:pStyle w:val="FootnoteText"/>
        <w:rPr>
          <w:sz w:val="20"/>
          <w:lang w:val="en-GB"/>
        </w:rPr>
      </w:pPr>
      <w:r w:rsidRPr="00B42414">
        <w:rPr>
          <w:rStyle w:val="FootnoteReference"/>
          <w:sz w:val="20"/>
        </w:rPr>
        <w:footnoteRef/>
      </w:r>
      <w:r w:rsidRPr="00B42414">
        <w:rPr>
          <w:sz w:val="20"/>
        </w:rPr>
        <w:t xml:space="preserve"> </w:t>
      </w:r>
      <w:r w:rsidRPr="00B42414">
        <w:rPr>
          <w:sz w:val="20"/>
          <w:lang w:val="en-GB"/>
        </w:rPr>
        <w:t>A number of Outer Island project sites are also affected</w:t>
      </w:r>
      <w:r>
        <w:rPr>
          <w:sz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hybridMultilevel"/>
    <w:tmpl w:val="00000014"/>
    <w:lvl w:ilvl="0" w:tplc="0000076D">
      <w:start w:val="1"/>
      <w:numFmt w:val="lowerRoman"/>
      <w:lvlText w:val="%1."/>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A875D4"/>
    <w:multiLevelType w:val="hybridMultilevel"/>
    <w:tmpl w:val="694028F4"/>
    <w:lvl w:ilvl="0" w:tplc="6C9028B4">
      <w:start w:val="1"/>
      <w:numFmt w:val="bullet"/>
      <w:lvlText w:val="•"/>
      <w:lvlJc w:val="left"/>
      <w:pPr>
        <w:tabs>
          <w:tab w:val="num" w:pos="720"/>
        </w:tabs>
        <w:ind w:left="720" w:hanging="360"/>
      </w:pPr>
      <w:rPr>
        <w:rFonts w:ascii="Arial" w:hAnsi="Arial" w:hint="default"/>
      </w:rPr>
    </w:lvl>
    <w:lvl w:ilvl="1" w:tplc="D2D4AD04">
      <w:numFmt w:val="bullet"/>
      <w:lvlText w:val="•"/>
      <w:lvlJc w:val="left"/>
      <w:pPr>
        <w:tabs>
          <w:tab w:val="num" w:pos="1440"/>
        </w:tabs>
        <w:ind w:left="1440" w:hanging="360"/>
      </w:pPr>
      <w:rPr>
        <w:rFonts w:ascii="Arial" w:hAnsi="Arial" w:hint="default"/>
      </w:rPr>
    </w:lvl>
    <w:lvl w:ilvl="2" w:tplc="136A351A" w:tentative="1">
      <w:start w:val="1"/>
      <w:numFmt w:val="bullet"/>
      <w:lvlText w:val="•"/>
      <w:lvlJc w:val="left"/>
      <w:pPr>
        <w:tabs>
          <w:tab w:val="num" w:pos="2160"/>
        </w:tabs>
        <w:ind w:left="2160" w:hanging="360"/>
      </w:pPr>
      <w:rPr>
        <w:rFonts w:ascii="Arial" w:hAnsi="Arial" w:hint="default"/>
      </w:rPr>
    </w:lvl>
    <w:lvl w:ilvl="3" w:tplc="78F85E7E" w:tentative="1">
      <w:start w:val="1"/>
      <w:numFmt w:val="bullet"/>
      <w:lvlText w:val="•"/>
      <w:lvlJc w:val="left"/>
      <w:pPr>
        <w:tabs>
          <w:tab w:val="num" w:pos="2880"/>
        </w:tabs>
        <w:ind w:left="2880" w:hanging="360"/>
      </w:pPr>
      <w:rPr>
        <w:rFonts w:ascii="Arial" w:hAnsi="Arial" w:hint="default"/>
      </w:rPr>
    </w:lvl>
    <w:lvl w:ilvl="4" w:tplc="8BCA2E74" w:tentative="1">
      <w:start w:val="1"/>
      <w:numFmt w:val="bullet"/>
      <w:lvlText w:val="•"/>
      <w:lvlJc w:val="left"/>
      <w:pPr>
        <w:tabs>
          <w:tab w:val="num" w:pos="3600"/>
        </w:tabs>
        <w:ind w:left="3600" w:hanging="360"/>
      </w:pPr>
      <w:rPr>
        <w:rFonts w:ascii="Arial" w:hAnsi="Arial" w:hint="default"/>
      </w:rPr>
    </w:lvl>
    <w:lvl w:ilvl="5" w:tplc="85488EEC" w:tentative="1">
      <w:start w:val="1"/>
      <w:numFmt w:val="bullet"/>
      <w:lvlText w:val="•"/>
      <w:lvlJc w:val="left"/>
      <w:pPr>
        <w:tabs>
          <w:tab w:val="num" w:pos="4320"/>
        </w:tabs>
        <w:ind w:left="4320" w:hanging="360"/>
      </w:pPr>
      <w:rPr>
        <w:rFonts w:ascii="Arial" w:hAnsi="Arial" w:hint="default"/>
      </w:rPr>
    </w:lvl>
    <w:lvl w:ilvl="6" w:tplc="73C2693E" w:tentative="1">
      <w:start w:val="1"/>
      <w:numFmt w:val="bullet"/>
      <w:lvlText w:val="•"/>
      <w:lvlJc w:val="left"/>
      <w:pPr>
        <w:tabs>
          <w:tab w:val="num" w:pos="5040"/>
        </w:tabs>
        <w:ind w:left="5040" w:hanging="360"/>
      </w:pPr>
      <w:rPr>
        <w:rFonts w:ascii="Arial" w:hAnsi="Arial" w:hint="default"/>
      </w:rPr>
    </w:lvl>
    <w:lvl w:ilvl="7" w:tplc="0D6E8080" w:tentative="1">
      <w:start w:val="1"/>
      <w:numFmt w:val="bullet"/>
      <w:lvlText w:val="•"/>
      <w:lvlJc w:val="left"/>
      <w:pPr>
        <w:tabs>
          <w:tab w:val="num" w:pos="5760"/>
        </w:tabs>
        <w:ind w:left="5760" w:hanging="360"/>
      </w:pPr>
      <w:rPr>
        <w:rFonts w:ascii="Arial" w:hAnsi="Arial" w:hint="default"/>
      </w:rPr>
    </w:lvl>
    <w:lvl w:ilvl="8" w:tplc="1AC082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9C4A79"/>
    <w:multiLevelType w:val="hybridMultilevel"/>
    <w:tmpl w:val="79D697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E5229"/>
    <w:multiLevelType w:val="hybridMultilevel"/>
    <w:tmpl w:val="8D707326"/>
    <w:lvl w:ilvl="0" w:tplc="DE445488">
      <w:start w:val="1"/>
      <w:numFmt w:val="bullet"/>
      <w:lvlText w:val="•"/>
      <w:lvlJc w:val="left"/>
      <w:pPr>
        <w:tabs>
          <w:tab w:val="num" w:pos="720"/>
        </w:tabs>
        <w:ind w:left="720" w:hanging="360"/>
      </w:pPr>
      <w:rPr>
        <w:rFonts w:ascii="Arial" w:hAnsi="Arial" w:hint="default"/>
      </w:rPr>
    </w:lvl>
    <w:lvl w:ilvl="1" w:tplc="7304BF54">
      <w:numFmt w:val="bullet"/>
      <w:lvlText w:val="•"/>
      <w:lvlJc w:val="left"/>
      <w:pPr>
        <w:tabs>
          <w:tab w:val="num" w:pos="1440"/>
        </w:tabs>
        <w:ind w:left="1440" w:hanging="360"/>
      </w:pPr>
      <w:rPr>
        <w:rFonts w:ascii="Arial" w:hAnsi="Arial" w:hint="default"/>
      </w:rPr>
    </w:lvl>
    <w:lvl w:ilvl="2" w:tplc="A836B9DC" w:tentative="1">
      <w:start w:val="1"/>
      <w:numFmt w:val="bullet"/>
      <w:lvlText w:val="•"/>
      <w:lvlJc w:val="left"/>
      <w:pPr>
        <w:tabs>
          <w:tab w:val="num" w:pos="2160"/>
        </w:tabs>
        <w:ind w:left="2160" w:hanging="360"/>
      </w:pPr>
      <w:rPr>
        <w:rFonts w:ascii="Arial" w:hAnsi="Arial" w:hint="default"/>
      </w:rPr>
    </w:lvl>
    <w:lvl w:ilvl="3" w:tplc="CE24E5CC" w:tentative="1">
      <w:start w:val="1"/>
      <w:numFmt w:val="bullet"/>
      <w:lvlText w:val="•"/>
      <w:lvlJc w:val="left"/>
      <w:pPr>
        <w:tabs>
          <w:tab w:val="num" w:pos="2880"/>
        </w:tabs>
        <w:ind w:left="2880" w:hanging="360"/>
      </w:pPr>
      <w:rPr>
        <w:rFonts w:ascii="Arial" w:hAnsi="Arial" w:hint="default"/>
      </w:rPr>
    </w:lvl>
    <w:lvl w:ilvl="4" w:tplc="4EF44CD6" w:tentative="1">
      <w:start w:val="1"/>
      <w:numFmt w:val="bullet"/>
      <w:lvlText w:val="•"/>
      <w:lvlJc w:val="left"/>
      <w:pPr>
        <w:tabs>
          <w:tab w:val="num" w:pos="3600"/>
        </w:tabs>
        <w:ind w:left="3600" w:hanging="360"/>
      </w:pPr>
      <w:rPr>
        <w:rFonts w:ascii="Arial" w:hAnsi="Arial" w:hint="default"/>
      </w:rPr>
    </w:lvl>
    <w:lvl w:ilvl="5" w:tplc="1C0C5E20" w:tentative="1">
      <w:start w:val="1"/>
      <w:numFmt w:val="bullet"/>
      <w:lvlText w:val="•"/>
      <w:lvlJc w:val="left"/>
      <w:pPr>
        <w:tabs>
          <w:tab w:val="num" w:pos="4320"/>
        </w:tabs>
        <w:ind w:left="4320" w:hanging="360"/>
      </w:pPr>
      <w:rPr>
        <w:rFonts w:ascii="Arial" w:hAnsi="Arial" w:hint="default"/>
      </w:rPr>
    </w:lvl>
    <w:lvl w:ilvl="6" w:tplc="695691EC" w:tentative="1">
      <w:start w:val="1"/>
      <w:numFmt w:val="bullet"/>
      <w:lvlText w:val="•"/>
      <w:lvlJc w:val="left"/>
      <w:pPr>
        <w:tabs>
          <w:tab w:val="num" w:pos="5040"/>
        </w:tabs>
        <w:ind w:left="5040" w:hanging="360"/>
      </w:pPr>
      <w:rPr>
        <w:rFonts w:ascii="Arial" w:hAnsi="Arial" w:hint="default"/>
      </w:rPr>
    </w:lvl>
    <w:lvl w:ilvl="7" w:tplc="7676F952" w:tentative="1">
      <w:start w:val="1"/>
      <w:numFmt w:val="bullet"/>
      <w:lvlText w:val="•"/>
      <w:lvlJc w:val="left"/>
      <w:pPr>
        <w:tabs>
          <w:tab w:val="num" w:pos="5760"/>
        </w:tabs>
        <w:ind w:left="5760" w:hanging="360"/>
      </w:pPr>
      <w:rPr>
        <w:rFonts w:ascii="Arial" w:hAnsi="Arial" w:hint="default"/>
      </w:rPr>
    </w:lvl>
    <w:lvl w:ilvl="8" w:tplc="7DB274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25696E"/>
    <w:multiLevelType w:val="hybridMultilevel"/>
    <w:tmpl w:val="CCDE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699"/>
    <w:multiLevelType w:val="hybridMultilevel"/>
    <w:tmpl w:val="67882A9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E283FAA"/>
    <w:multiLevelType w:val="hybridMultilevel"/>
    <w:tmpl w:val="334C5D84"/>
    <w:lvl w:ilvl="0" w:tplc="000007D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00007D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BE52F0"/>
    <w:multiLevelType w:val="hybridMultilevel"/>
    <w:tmpl w:val="2A8A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91F9B"/>
    <w:multiLevelType w:val="hybridMultilevel"/>
    <w:tmpl w:val="731C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E5BEE"/>
    <w:multiLevelType w:val="hybridMultilevel"/>
    <w:tmpl w:val="1C8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C2086"/>
    <w:multiLevelType w:val="hybridMultilevel"/>
    <w:tmpl w:val="C020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283C"/>
    <w:multiLevelType w:val="hybridMultilevel"/>
    <w:tmpl w:val="5C3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03F5F"/>
    <w:multiLevelType w:val="hybridMultilevel"/>
    <w:tmpl w:val="D2E8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D278D"/>
    <w:multiLevelType w:val="hybridMultilevel"/>
    <w:tmpl w:val="FC2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05A25"/>
    <w:multiLevelType w:val="hybridMultilevel"/>
    <w:tmpl w:val="4C4E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93A2D"/>
    <w:multiLevelType w:val="hybridMultilevel"/>
    <w:tmpl w:val="2F3A357C"/>
    <w:lvl w:ilvl="0" w:tplc="318E6898">
      <w:start w:val="1"/>
      <w:numFmt w:val="bullet"/>
      <w:lvlText w:val="•"/>
      <w:lvlJc w:val="left"/>
      <w:pPr>
        <w:tabs>
          <w:tab w:val="num" w:pos="720"/>
        </w:tabs>
        <w:ind w:left="720" w:hanging="360"/>
      </w:pPr>
      <w:rPr>
        <w:rFonts w:ascii="Arial" w:hAnsi="Arial" w:hint="default"/>
      </w:rPr>
    </w:lvl>
    <w:lvl w:ilvl="1" w:tplc="2EC45EEC">
      <w:start w:val="1"/>
      <w:numFmt w:val="bullet"/>
      <w:lvlText w:val="•"/>
      <w:lvlJc w:val="left"/>
      <w:pPr>
        <w:tabs>
          <w:tab w:val="num" w:pos="1440"/>
        </w:tabs>
        <w:ind w:left="1440" w:hanging="360"/>
      </w:pPr>
      <w:rPr>
        <w:rFonts w:ascii="Arial" w:hAnsi="Arial" w:hint="default"/>
      </w:rPr>
    </w:lvl>
    <w:lvl w:ilvl="2" w:tplc="ECAC21B0" w:tentative="1">
      <w:start w:val="1"/>
      <w:numFmt w:val="bullet"/>
      <w:lvlText w:val="•"/>
      <w:lvlJc w:val="left"/>
      <w:pPr>
        <w:tabs>
          <w:tab w:val="num" w:pos="2160"/>
        </w:tabs>
        <w:ind w:left="2160" w:hanging="360"/>
      </w:pPr>
      <w:rPr>
        <w:rFonts w:ascii="Arial" w:hAnsi="Arial" w:hint="default"/>
      </w:rPr>
    </w:lvl>
    <w:lvl w:ilvl="3" w:tplc="A2261508" w:tentative="1">
      <w:start w:val="1"/>
      <w:numFmt w:val="bullet"/>
      <w:lvlText w:val="•"/>
      <w:lvlJc w:val="left"/>
      <w:pPr>
        <w:tabs>
          <w:tab w:val="num" w:pos="2880"/>
        </w:tabs>
        <w:ind w:left="2880" w:hanging="360"/>
      </w:pPr>
      <w:rPr>
        <w:rFonts w:ascii="Arial" w:hAnsi="Arial" w:hint="default"/>
      </w:rPr>
    </w:lvl>
    <w:lvl w:ilvl="4" w:tplc="16E4A0BC" w:tentative="1">
      <w:start w:val="1"/>
      <w:numFmt w:val="bullet"/>
      <w:lvlText w:val="•"/>
      <w:lvlJc w:val="left"/>
      <w:pPr>
        <w:tabs>
          <w:tab w:val="num" w:pos="3600"/>
        </w:tabs>
        <w:ind w:left="3600" w:hanging="360"/>
      </w:pPr>
      <w:rPr>
        <w:rFonts w:ascii="Arial" w:hAnsi="Arial" w:hint="default"/>
      </w:rPr>
    </w:lvl>
    <w:lvl w:ilvl="5" w:tplc="DFB24BD6" w:tentative="1">
      <w:start w:val="1"/>
      <w:numFmt w:val="bullet"/>
      <w:lvlText w:val="•"/>
      <w:lvlJc w:val="left"/>
      <w:pPr>
        <w:tabs>
          <w:tab w:val="num" w:pos="4320"/>
        </w:tabs>
        <w:ind w:left="4320" w:hanging="360"/>
      </w:pPr>
      <w:rPr>
        <w:rFonts w:ascii="Arial" w:hAnsi="Arial" w:hint="default"/>
      </w:rPr>
    </w:lvl>
    <w:lvl w:ilvl="6" w:tplc="ABB6FD6C" w:tentative="1">
      <w:start w:val="1"/>
      <w:numFmt w:val="bullet"/>
      <w:lvlText w:val="•"/>
      <w:lvlJc w:val="left"/>
      <w:pPr>
        <w:tabs>
          <w:tab w:val="num" w:pos="5040"/>
        </w:tabs>
        <w:ind w:left="5040" w:hanging="360"/>
      </w:pPr>
      <w:rPr>
        <w:rFonts w:ascii="Arial" w:hAnsi="Arial" w:hint="default"/>
      </w:rPr>
    </w:lvl>
    <w:lvl w:ilvl="7" w:tplc="E286E2D4" w:tentative="1">
      <w:start w:val="1"/>
      <w:numFmt w:val="bullet"/>
      <w:lvlText w:val="•"/>
      <w:lvlJc w:val="left"/>
      <w:pPr>
        <w:tabs>
          <w:tab w:val="num" w:pos="5760"/>
        </w:tabs>
        <w:ind w:left="5760" w:hanging="360"/>
      </w:pPr>
      <w:rPr>
        <w:rFonts w:ascii="Arial" w:hAnsi="Arial" w:hint="default"/>
      </w:rPr>
    </w:lvl>
    <w:lvl w:ilvl="8" w:tplc="7C9015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002A4C"/>
    <w:multiLevelType w:val="hybridMultilevel"/>
    <w:tmpl w:val="09D0B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44704"/>
    <w:multiLevelType w:val="hybridMultilevel"/>
    <w:tmpl w:val="F7FE855C"/>
    <w:lvl w:ilvl="0" w:tplc="6C9028B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2D127B"/>
    <w:multiLevelType w:val="hybridMultilevel"/>
    <w:tmpl w:val="7D8A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643FC"/>
    <w:multiLevelType w:val="hybridMultilevel"/>
    <w:tmpl w:val="D63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C4404"/>
    <w:multiLevelType w:val="hybridMultilevel"/>
    <w:tmpl w:val="1CF8B428"/>
    <w:lvl w:ilvl="0" w:tplc="E1B2EEB4">
      <w:start w:val="1"/>
      <w:numFmt w:val="bullet"/>
      <w:lvlText w:val="•"/>
      <w:lvlJc w:val="left"/>
      <w:pPr>
        <w:tabs>
          <w:tab w:val="num" w:pos="720"/>
        </w:tabs>
        <w:ind w:left="720" w:hanging="360"/>
      </w:pPr>
      <w:rPr>
        <w:rFonts w:ascii="Arial" w:hAnsi="Arial" w:hint="default"/>
      </w:rPr>
    </w:lvl>
    <w:lvl w:ilvl="1" w:tplc="F692C82E">
      <w:numFmt w:val="bullet"/>
      <w:lvlText w:val="•"/>
      <w:lvlJc w:val="left"/>
      <w:pPr>
        <w:tabs>
          <w:tab w:val="num" w:pos="1440"/>
        </w:tabs>
        <w:ind w:left="1440" w:hanging="360"/>
      </w:pPr>
      <w:rPr>
        <w:rFonts w:ascii="Arial" w:hAnsi="Arial" w:hint="default"/>
      </w:rPr>
    </w:lvl>
    <w:lvl w:ilvl="2" w:tplc="3EC2190C" w:tentative="1">
      <w:start w:val="1"/>
      <w:numFmt w:val="bullet"/>
      <w:lvlText w:val="•"/>
      <w:lvlJc w:val="left"/>
      <w:pPr>
        <w:tabs>
          <w:tab w:val="num" w:pos="2160"/>
        </w:tabs>
        <w:ind w:left="2160" w:hanging="360"/>
      </w:pPr>
      <w:rPr>
        <w:rFonts w:ascii="Arial" w:hAnsi="Arial" w:hint="default"/>
      </w:rPr>
    </w:lvl>
    <w:lvl w:ilvl="3" w:tplc="2C52BBA8" w:tentative="1">
      <w:start w:val="1"/>
      <w:numFmt w:val="bullet"/>
      <w:lvlText w:val="•"/>
      <w:lvlJc w:val="left"/>
      <w:pPr>
        <w:tabs>
          <w:tab w:val="num" w:pos="2880"/>
        </w:tabs>
        <w:ind w:left="2880" w:hanging="360"/>
      </w:pPr>
      <w:rPr>
        <w:rFonts w:ascii="Arial" w:hAnsi="Arial" w:hint="default"/>
      </w:rPr>
    </w:lvl>
    <w:lvl w:ilvl="4" w:tplc="8D440620" w:tentative="1">
      <w:start w:val="1"/>
      <w:numFmt w:val="bullet"/>
      <w:lvlText w:val="•"/>
      <w:lvlJc w:val="left"/>
      <w:pPr>
        <w:tabs>
          <w:tab w:val="num" w:pos="3600"/>
        </w:tabs>
        <w:ind w:left="3600" w:hanging="360"/>
      </w:pPr>
      <w:rPr>
        <w:rFonts w:ascii="Arial" w:hAnsi="Arial" w:hint="default"/>
      </w:rPr>
    </w:lvl>
    <w:lvl w:ilvl="5" w:tplc="7CA2CDC6" w:tentative="1">
      <w:start w:val="1"/>
      <w:numFmt w:val="bullet"/>
      <w:lvlText w:val="•"/>
      <w:lvlJc w:val="left"/>
      <w:pPr>
        <w:tabs>
          <w:tab w:val="num" w:pos="4320"/>
        </w:tabs>
        <w:ind w:left="4320" w:hanging="360"/>
      </w:pPr>
      <w:rPr>
        <w:rFonts w:ascii="Arial" w:hAnsi="Arial" w:hint="default"/>
      </w:rPr>
    </w:lvl>
    <w:lvl w:ilvl="6" w:tplc="9D86A380" w:tentative="1">
      <w:start w:val="1"/>
      <w:numFmt w:val="bullet"/>
      <w:lvlText w:val="•"/>
      <w:lvlJc w:val="left"/>
      <w:pPr>
        <w:tabs>
          <w:tab w:val="num" w:pos="5040"/>
        </w:tabs>
        <w:ind w:left="5040" w:hanging="360"/>
      </w:pPr>
      <w:rPr>
        <w:rFonts w:ascii="Arial" w:hAnsi="Arial" w:hint="default"/>
      </w:rPr>
    </w:lvl>
    <w:lvl w:ilvl="7" w:tplc="D50244E4" w:tentative="1">
      <w:start w:val="1"/>
      <w:numFmt w:val="bullet"/>
      <w:lvlText w:val="•"/>
      <w:lvlJc w:val="left"/>
      <w:pPr>
        <w:tabs>
          <w:tab w:val="num" w:pos="5760"/>
        </w:tabs>
        <w:ind w:left="5760" w:hanging="360"/>
      </w:pPr>
      <w:rPr>
        <w:rFonts w:ascii="Arial" w:hAnsi="Arial" w:hint="default"/>
      </w:rPr>
    </w:lvl>
    <w:lvl w:ilvl="8" w:tplc="36BE8D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F26879"/>
    <w:multiLevelType w:val="hybridMultilevel"/>
    <w:tmpl w:val="86EC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E7766"/>
    <w:multiLevelType w:val="hybridMultilevel"/>
    <w:tmpl w:val="B370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B2EB1"/>
    <w:multiLevelType w:val="hybridMultilevel"/>
    <w:tmpl w:val="D08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D0085"/>
    <w:multiLevelType w:val="hybridMultilevel"/>
    <w:tmpl w:val="73F0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07202"/>
    <w:multiLevelType w:val="hybridMultilevel"/>
    <w:tmpl w:val="F5905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20E60"/>
    <w:multiLevelType w:val="hybridMultilevel"/>
    <w:tmpl w:val="3F62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59B1"/>
    <w:multiLevelType w:val="hybridMultilevel"/>
    <w:tmpl w:val="3BE6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12378"/>
    <w:multiLevelType w:val="hybridMultilevel"/>
    <w:tmpl w:val="FA08BB9E"/>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0" w15:restartNumberingAfterBreak="0">
    <w:nsid w:val="5E424B00"/>
    <w:multiLevelType w:val="hybridMultilevel"/>
    <w:tmpl w:val="4C6E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512D2"/>
    <w:multiLevelType w:val="hybridMultilevel"/>
    <w:tmpl w:val="64742134"/>
    <w:lvl w:ilvl="0" w:tplc="3968B122">
      <w:start w:val="1"/>
      <w:numFmt w:val="bullet"/>
      <w:lvlText w:val="•"/>
      <w:lvlJc w:val="left"/>
      <w:pPr>
        <w:tabs>
          <w:tab w:val="num" w:pos="720"/>
        </w:tabs>
        <w:ind w:left="720" w:hanging="360"/>
      </w:pPr>
      <w:rPr>
        <w:rFonts w:ascii="Times New Roman" w:hAnsi="Times New Roman" w:hint="default"/>
      </w:rPr>
    </w:lvl>
    <w:lvl w:ilvl="1" w:tplc="01B8348A">
      <w:start w:val="1"/>
      <w:numFmt w:val="bullet"/>
      <w:lvlText w:val="•"/>
      <w:lvlJc w:val="left"/>
      <w:pPr>
        <w:tabs>
          <w:tab w:val="num" w:pos="1440"/>
        </w:tabs>
        <w:ind w:left="1440" w:hanging="360"/>
      </w:pPr>
      <w:rPr>
        <w:rFonts w:ascii="Times New Roman" w:hAnsi="Times New Roman" w:hint="default"/>
      </w:rPr>
    </w:lvl>
    <w:lvl w:ilvl="2" w:tplc="02387CA8" w:tentative="1">
      <w:start w:val="1"/>
      <w:numFmt w:val="bullet"/>
      <w:lvlText w:val="•"/>
      <w:lvlJc w:val="left"/>
      <w:pPr>
        <w:tabs>
          <w:tab w:val="num" w:pos="2160"/>
        </w:tabs>
        <w:ind w:left="2160" w:hanging="360"/>
      </w:pPr>
      <w:rPr>
        <w:rFonts w:ascii="Times New Roman" w:hAnsi="Times New Roman" w:hint="default"/>
      </w:rPr>
    </w:lvl>
    <w:lvl w:ilvl="3" w:tplc="B5667B5C" w:tentative="1">
      <w:start w:val="1"/>
      <w:numFmt w:val="bullet"/>
      <w:lvlText w:val="•"/>
      <w:lvlJc w:val="left"/>
      <w:pPr>
        <w:tabs>
          <w:tab w:val="num" w:pos="2880"/>
        </w:tabs>
        <w:ind w:left="2880" w:hanging="360"/>
      </w:pPr>
      <w:rPr>
        <w:rFonts w:ascii="Times New Roman" w:hAnsi="Times New Roman" w:hint="default"/>
      </w:rPr>
    </w:lvl>
    <w:lvl w:ilvl="4" w:tplc="FE0A5A36" w:tentative="1">
      <w:start w:val="1"/>
      <w:numFmt w:val="bullet"/>
      <w:lvlText w:val="•"/>
      <w:lvlJc w:val="left"/>
      <w:pPr>
        <w:tabs>
          <w:tab w:val="num" w:pos="3600"/>
        </w:tabs>
        <w:ind w:left="3600" w:hanging="360"/>
      </w:pPr>
      <w:rPr>
        <w:rFonts w:ascii="Times New Roman" w:hAnsi="Times New Roman" w:hint="default"/>
      </w:rPr>
    </w:lvl>
    <w:lvl w:ilvl="5" w:tplc="473C1560" w:tentative="1">
      <w:start w:val="1"/>
      <w:numFmt w:val="bullet"/>
      <w:lvlText w:val="•"/>
      <w:lvlJc w:val="left"/>
      <w:pPr>
        <w:tabs>
          <w:tab w:val="num" w:pos="4320"/>
        </w:tabs>
        <w:ind w:left="4320" w:hanging="360"/>
      </w:pPr>
      <w:rPr>
        <w:rFonts w:ascii="Times New Roman" w:hAnsi="Times New Roman" w:hint="default"/>
      </w:rPr>
    </w:lvl>
    <w:lvl w:ilvl="6" w:tplc="67B4D59C" w:tentative="1">
      <w:start w:val="1"/>
      <w:numFmt w:val="bullet"/>
      <w:lvlText w:val="•"/>
      <w:lvlJc w:val="left"/>
      <w:pPr>
        <w:tabs>
          <w:tab w:val="num" w:pos="5040"/>
        </w:tabs>
        <w:ind w:left="5040" w:hanging="360"/>
      </w:pPr>
      <w:rPr>
        <w:rFonts w:ascii="Times New Roman" w:hAnsi="Times New Roman" w:hint="default"/>
      </w:rPr>
    </w:lvl>
    <w:lvl w:ilvl="7" w:tplc="46F80F62" w:tentative="1">
      <w:start w:val="1"/>
      <w:numFmt w:val="bullet"/>
      <w:lvlText w:val="•"/>
      <w:lvlJc w:val="left"/>
      <w:pPr>
        <w:tabs>
          <w:tab w:val="num" w:pos="5760"/>
        </w:tabs>
        <w:ind w:left="5760" w:hanging="360"/>
      </w:pPr>
      <w:rPr>
        <w:rFonts w:ascii="Times New Roman" w:hAnsi="Times New Roman" w:hint="default"/>
      </w:rPr>
    </w:lvl>
    <w:lvl w:ilvl="8" w:tplc="7DB064C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8A97191"/>
    <w:multiLevelType w:val="hybridMultilevel"/>
    <w:tmpl w:val="2A00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95F60"/>
    <w:multiLevelType w:val="hybridMultilevel"/>
    <w:tmpl w:val="42B0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9857D9"/>
    <w:multiLevelType w:val="hybridMultilevel"/>
    <w:tmpl w:val="E942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4F3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8D0037C"/>
    <w:multiLevelType w:val="hybridMultilevel"/>
    <w:tmpl w:val="BB5EA8BA"/>
    <w:lvl w:ilvl="0" w:tplc="8C88DCBA">
      <w:start w:val="1"/>
      <w:numFmt w:val="bullet"/>
      <w:lvlText w:val="•"/>
      <w:lvlJc w:val="left"/>
      <w:pPr>
        <w:tabs>
          <w:tab w:val="num" w:pos="720"/>
        </w:tabs>
        <w:ind w:left="720" w:hanging="360"/>
      </w:pPr>
      <w:rPr>
        <w:rFonts w:ascii="Arial" w:hAnsi="Arial" w:hint="default"/>
      </w:rPr>
    </w:lvl>
    <w:lvl w:ilvl="1" w:tplc="57C69792">
      <w:numFmt w:val="bullet"/>
      <w:lvlText w:val="•"/>
      <w:lvlJc w:val="left"/>
      <w:pPr>
        <w:tabs>
          <w:tab w:val="num" w:pos="1440"/>
        </w:tabs>
        <w:ind w:left="1440" w:hanging="360"/>
      </w:pPr>
      <w:rPr>
        <w:rFonts w:ascii="Arial" w:hAnsi="Arial" w:hint="default"/>
      </w:rPr>
    </w:lvl>
    <w:lvl w:ilvl="2" w:tplc="578888E0" w:tentative="1">
      <w:start w:val="1"/>
      <w:numFmt w:val="bullet"/>
      <w:lvlText w:val="•"/>
      <w:lvlJc w:val="left"/>
      <w:pPr>
        <w:tabs>
          <w:tab w:val="num" w:pos="2160"/>
        </w:tabs>
        <w:ind w:left="2160" w:hanging="360"/>
      </w:pPr>
      <w:rPr>
        <w:rFonts w:ascii="Arial" w:hAnsi="Arial" w:hint="default"/>
      </w:rPr>
    </w:lvl>
    <w:lvl w:ilvl="3" w:tplc="9554492A" w:tentative="1">
      <w:start w:val="1"/>
      <w:numFmt w:val="bullet"/>
      <w:lvlText w:val="•"/>
      <w:lvlJc w:val="left"/>
      <w:pPr>
        <w:tabs>
          <w:tab w:val="num" w:pos="2880"/>
        </w:tabs>
        <w:ind w:left="2880" w:hanging="360"/>
      </w:pPr>
      <w:rPr>
        <w:rFonts w:ascii="Arial" w:hAnsi="Arial" w:hint="default"/>
      </w:rPr>
    </w:lvl>
    <w:lvl w:ilvl="4" w:tplc="5CDA967C" w:tentative="1">
      <w:start w:val="1"/>
      <w:numFmt w:val="bullet"/>
      <w:lvlText w:val="•"/>
      <w:lvlJc w:val="left"/>
      <w:pPr>
        <w:tabs>
          <w:tab w:val="num" w:pos="3600"/>
        </w:tabs>
        <w:ind w:left="3600" w:hanging="360"/>
      </w:pPr>
      <w:rPr>
        <w:rFonts w:ascii="Arial" w:hAnsi="Arial" w:hint="default"/>
      </w:rPr>
    </w:lvl>
    <w:lvl w:ilvl="5" w:tplc="76F87480" w:tentative="1">
      <w:start w:val="1"/>
      <w:numFmt w:val="bullet"/>
      <w:lvlText w:val="•"/>
      <w:lvlJc w:val="left"/>
      <w:pPr>
        <w:tabs>
          <w:tab w:val="num" w:pos="4320"/>
        </w:tabs>
        <w:ind w:left="4320" w:hanging="360"/>
      </w:pPr>
      <w:rPr>
        <w:rFonts w:ascii="Arial" w:hAnsi="Arial" w:hint="default"/>
      </w:rPr>
    </w:lvl>
    <w:lvl w:ilvl="6" w:tplc="EC9C9D28" w:tentative="1">
      <w:start w:val="1"/>
      <w:numFmt w:val="bullet"/>
      <w:lvlText w:val="•"/>
      <w:lvlJc w:val="left"/>
      <w:pPr>
        <w:tabs>
          <w:tab w:val="num" w:pos="5040"/>
        </w:tabs>
        <w:ind w:left="5040" w:hanging="360"/>
      </w:pPr>
      <w:rPr>
        <w:rFonts w:ascii="Arial" w:hAnsi="Arial" w:hint="default"/>
      </w:rPr>
    </w:lvl>
    <w:lvl w:ilvl="7" w:tplc="91E6BBC8" w:tentative="1">
      <w:start w:val="1"/>
      <w:numFmt w:val="bullet"/>
      <w:lvlText w:val="•"/>
      <w:lvlJc w:val="left"/>
      <w:pPr>
        <w:tabs>
          <w:tab w:val="num" w:pos="5760"/>
        </w:tabs>
        <w:ind w:left="5760" w:hanging="360"/>
      </w:pPr>
      <w:rPr>
        <w:rFonts w:ascii="Arial" w:hAnsi="Arial" w:hint="default"/>
      </w:rPr>
    </w:lvl>
    <w:lvl w:ilvl="8" w:tplc="719026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E251FC"/>
    <w:multiLevelType w:val="hybridMultilevel"/>
    <w:tmpl w:val="827087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E166AE8"/>
    <w:multiLevelType w:val="hybridMultilevel"/>
    <w:tmpl w:val="205A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5"/>
  </w:num>
  <w:num w:numId="4">
    <w:abstractNumId w:val="8"/>
  </w:num>
  <w:num w:numId="5">
    <w:abstractNumId w:val="24"/>
  </w:num>
  <w:num w:numId="6">
    <w:abstractNumId w:val="32"/>
  </w:num>
  <w:num w:numId="7">
    <w:abstractNumId w:val="14"/>
  </w:num>
  <w:num w:numId="8">
    <w:abstractNumId w:val="7"/>
  </w:num>
  <w:num w:numId="9">
    <w:abstractNumId w:val="13"/>
  </w:num>
  <w:num w:numId="10">
    <w:abstractNumId w:val="19"/>
  </w:num>
  <w:num w:numId="11">
    <w:abstractNumId w:val="9"/>
  </w:num>
  <w:num w:numId="12">
    <w:abstractNumId w:val="17"/>
  </w:num>
  <w:num w:numId="13">
    <w:abstractNumId w:val="15"/>
  </w:num>
  <w:num w:numId="14">
    <w:abstractNumId w:val="4"/>
  </w:num>
  <w:num w:numId="15">
    <w:abstractNumId w:val="28"/>
  </w:num>
  <w:num w:numId="16">
    <w:abstractNumId w:val="31"/>
  </w:num>
  <w:num w:numId="17">
    <w:abstractNumId w:val="16"/>
  </w:num>
  <w:num w:numId="18">
    <w:abstractNumId w:val="36"/>
  </w:num>
  <w:num w:numId="19">
    <w:abstractNumId w:val="2"/>
  </w:num>
  <w:num w:numId="20">
    <w:abstractNumId w:val="21"/>
  </w:num>
  <w:num w:numId="21">
    <w:abstractNumId w:val="12"/>
  </w:num>
  <w:num w:numId="22">
    <w:abstractNumId w:val="3"/>
  </w:num>
  <w:num w:numId="23">
    <w:abstractNumId w:val="26"/>
  </w:num>
  <w:num w:numId="24">
    <w:abstractNumId w:val="23"/>
  </w:num>
  <w:num w:numId="25">
    <w:abstractNumId w:val="34"/>
  </w:num>
  <w:num w:numId="26">
    <w:abstractNumId w:val="33"/>
  </w:num>
  <w:num w:numId="27">
    <w:abstractNumId w:val="10"/>
  </w:num>
  <w:num w:numId="28">
    <w:abstractNumId w:val="18"/>
  </w:num>
  <w:num w:numId="29">
    <w:abstractNumId w:val="29"/>
  </w:num>
  <w:num w:numId="30">
    <w:abstractNumId w:val="27"/>
  </w:num>
  <w:num w:numId="31">
    <w:abstractNumId w:val="38"/>
  </w:num>
  <w:num w:numId="32">
    <w:abstractNumId w:val="5"/>
  </w:num>
  <w:num w:numId="33">
    <w:abstractNumId w:val="22"/>
  </w:num>
  <w:num w:numId="34">
    <w:abstractNumId w:val="11"/>
  </w:num>
  <w:num w:numId="35">
    <w:abstractNumId w:val="30"/>
  </w:num>
  <w:num w:numId="36">
    <w:abstractNumId w:val="25"/>
  </w:num>
  <w:num w:numId="37">
    <w:abstractNumId w:val="20"/>
  </w:num>
  <w:num w:numId="38">
    <w:abstractNumId w:val="6"/>
  </w:num>
  <w:num w:numId="39">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6A"/>
    <w:rsid w:val="00000716"/>
    <w:rsid w:val="00001ED4"/>
    <w:rsid w:val="00003196"/>
    <w:rsid w:val="0000575A"/>
    <w:rsid w:val="0000623D"/>
    <w:rsid w:val="00012F59"/>
    <w:rsid w:val="000133BA"/>
    <w:rsid w:val="00016563"/>
    <w:rsid w:val="00016E18"/>
    <w:rsid w:val="00026918"/>
    <w:rsid w:val="00026B8C"/>
    <w:rsid w:val="00030E45"/>
    <w:rsid w:val="00031BA5"/>
    <w:rsid w:val="000334FD"/>
    <w:rsid w:val="00037C55"/>
    <w:rsid w:val="000406EB"/>
    <w:rsid w:val="00040F62"/>
    <w:rsid w:val="00042804"/>
    <w:rsid w:val="00043D6D"/>
    <w:rsid w:val="0005016C"/>
    <w:rsid w:val="00050B75"/>
    <w:rsid w:val="00051173"/>
    <w:rsid w:val="0005174A"/>
    <w:rsid w:val="00064392"/>
    <w:rsid w:val="00064DF0"/>
    <w:rsid w:val="0006779B"/>
    <w:rsid w:val="000762BC"/>
    <w:rsid w:val="00076A96"/>
    <w:rsid w:val="000820C4"/>
    <w:rsid w:val="00082384"/>
    <w:rsid w:val="000867D1"/>
    <w:rsid w:val="000935D8"/>
    <w:rsid w:val="00093F80"/>
    <w:rsid w:val="000943C3"/>
    <w:rsid w:val="00096A02"/>
    <w:rsid w:val="00097BCA"/>
    <w:rsid w:val="000A1FA2"/>
    <w:rsid w:val="000A40BE"/>
    <w:rsid w:val="000B1A4C"/>
    <w:rsid w:val="000B2FE9"/>
    <w:rsid w:val="000C09E6"/>
    <w:rsid w:val="000C4B37"/>
    <w:rsid w:val="000D27C4"/>
    <w:rsid w:val="000D2A16"/>
    <w:rsid w:val="000D6200"/>
    <w:rsid w:val="000D77B2"/>
    <w:rsid w:val="000E48BB"/>
    <w:rsid w:val="000E5136"/>
    <w:rsid w:val="000E595F"/>
    <w:rsid w:val="000E6015"/>
    <w:rsid w:val="000E642E"/>
    <w:rsid w:val="000F36AE"/>
    <w:rsid w:val="000F51CE"/>
    <w:rsid w:val="000F5261"/>
    <w:rsid w:val="000F7E4D"/>
    <w:rsid w:val="0010329F"/>
    <w:rsid w:val="00104665"/>
    <w:rsid w:val="001058B3"/>
    <w:rsid w:val="00107A41"/>
    <w:rsid w:val="00107B70"/>
    <w:rsid w:val="001109C3"/>
    <w:rsid w:val="00110BCC"/>
    <w:rsid w:val="001111B2"/>
    <w:rsid w:val="00114C5F"/>
    <w:rsid w:val="00122E5C"/>
    <w:rsid w:val="00125C5E"/>
    <w:rsid w:val="00126625"/>
    <w:rsid w:val="001300B4"/>
    <w:rsid w:val="0013108B"/>
    <w:rsid w:val="0014018D"/>
    <w:rsid w:val="001408C9"/>
    <w:rsid w:val="00141102"/>
    <w:rsid w:val="00141869"/>
    <w:rsid w:val="00141B92"/>
    <w:rsid w:val="001423D2"/>
    <w:rsid w:val="00145477"/>
    <w:rsid w:val="001610AC"/>
    <w:rsid w:val="00164A44"/>
    <w:rsid w:val="0016797C"/>
    <w:rsid w:val="00174A61"/>
    <w:rsid w:val="00174ADE"/>
    <w:rsid w:val="001776EA"/>
    <w:rsid w:val="00180A4A"/>
    <w:rsid w:val="00182BAB"/>
    <w:rsid w:val="00183D7B"/>
    <w:rsid w:val="00185457"/>
    <w:rsid w:val="00191B5B"/>
    <w:rsid w:val="00192F0C"/>
    <w:rsid w:val="00193103"/>
    <w:rsid w:val="00193DA8"/>
    <w:rsid w:val="00193EDD"/>
    <w:rsid w:val="00195383"/>
    <w:rsid w:val="001A56FC"/>
    <w:rsid w:val="001A7209"/>
    <w:rsid w:val="001B1F36"/>
    <w:rsid w:val="001B294D"/>
    <w:rsid w:val="001B5B63"/>
    <w:rsid w:val="001B6947"/>
    <w:rsid w:val="001B6EBD"/>
    <w:rsid w:val="001C049A"/>
    <w:rsid w:val="001C3656"/>
    <w:rsid w:val="001C6561"/>
    <w:rsid w:val="001C6C08"/>
    <w:rsid w:val="001D2858"/>
    <w:rsid w:val="001D33CD"/>
    <w:rsid w:val="001D3E38"/>
    <w:rsid w:val="001D500E"/>
    <w:rsid w:val="001D5114"/>
    <w:rsid w:val="001D656E"/>
    <w:rsid w:val="001E12E3"/>
    <w:rsid w:val="001E3975"/>
    <w:rsid w:val="001E39A5"/>
    <w:rsid w:val="001E56E3"/>
    <w:rsid w:val="001F1C2B"/>
    <w:rsid w:val="001F3ED9"/>
    <w:rsid w:val="001F672A"/>
    <w:rsid w:val="001F685C"/>
    <w:rsid w:val="001F7429"/>
    <w:rsid w:val="002076FC"/>
    <w:rsid w:val="00212352"/>
    <w:rsid w:val="002205FB"/>
    <w:rsid w:val="00225F00"/>
    <w:rsid w:val="00225FDD"/>
    <w:rsid w:val="00231885"/>
    <w:rsid w:val="002327BB"/>
    <w:rsid w:val="00244824"/>
    <w:rsid w:val="00251210"/>
    <w:rsid w:val="00256582"/>
    <w:rsid w:val="00256B34"/>
    <w:rsid w:val="00261A57"/>
    <w:rsid w:val="00263461"/>
    <w:rsid w:val="00265D8B"/>
    <w:rsid w:val="00266C15"/>
    <w:rsid w:val="002730DD"/>
    <w:rsid w:val="00275F05"/>
    <w:rsid w:val="00276DF5"/>
    <w:rsid w:val="00277433"/>
    <w:rsid w:val="00277F90"/>
    <w:rsid w:val="002827CC"/>
    <w:rsid w:val="00283032"/>
    <w:rsid w:val="0028791F"/>
    <w:rsid w:val="00292113"/>
    <w:rsid w:val="00292DAF"/>
    <w:rsid w:val="00294747"/>
    <w:rsid w:val="00294ADC"/>
    <w:rsid w:val="002A0A4C"/>
    <w:rsid w:val="002A1AC8"/>
    <w:rsid w:val="002A219C"/>
    <w:rsid w:val="002A3F55"/>
    <w:rsid w:val="002A56F6"/>
    <w:rsid w:val="002B25EF"/>
    <w:rsid w:val="002B3F2F"/>
    <w:rsid w:val="002B45CC"/>
    <w:rsid w:val="002B606D"/>
    <w:rsid w:val="002B653D"/>
    <w:rsid w:val="002C5219"/>
    <w:rsid w:val="002C7542"/>
    <w:rsid w:val="002D155C"/>
    <w:rsid w:val="002D15AA"/>
    <w:rsid w:val="002D1975"/>
    <w:rsid w:val="002D23D6"/>
    <w:rsid w:val="002D45BC"/>
    <w:rsid w:val="002E3BD0"/>
    <w:rsid w:val="002E7579"/>
    <w:rsid w:val="002E7C23"/>
    <w:rsid w:val="002F5C32"/>
    <w:rsid w:val="00304CA3"/>
    <w:rsid w:val="003059D6"/>
    <w:rsid w:val="00305C99"/>
    <w:rsid w:val="003063AE"/>
    <w:rsid w:val="00320D6F"/>
    <w:rsid w:val="00321A23"/>
    <w:rsid w:val="003237C6"/>
    <w:rsid w:val="00330392"/>
    <w:rsid w:val="00330E1D"/>
    <w:rsid w:val="003401D9"/>
    <w:rsid w:val="00340D49"/>
    <w:rsid w:val="00342333"/>
    <w:rsid w:val="00347529"/>
    <w:rsid w:val="003525CA"/>
    <w:rsid w:val="00354C2D"/>
    <w:rsid w:val="00355DA7"/>
    <w:rsid w:val="00361074"/>
    <w:rsid w:val="00365691"/>
    <w:rsid w:val="0036690F"/>
    <w:rsid w:val="003701F8"/>
    <w:rsid w:val="00370457"/>
    <w:rsid w:val="00370E70"/>
    <w:rsid w:val="0037339C"/>
    <w:rsid w:val="0037688B"/>
    <w:rsid w:val="00380A2C"/>
    <w:rsid w:val="00381CED"/>
    <w:rsid w:val="00382B5B"/>
    <w:rsid w:val="00384901"/>
    <w:rsid w:val="00385740"/>
    <w:rsid w:val="00394450"/>
    <w:rsid w:val="003A2051"/>
    <w:rsid w:val="003A2B27"/>
    <w:rsid w:val="003A5935"/>
    <w:rsid w:val="003A7C98"/>
    <w:rsid w:val="003B1633"/>
    <w:rsid w:val="003B779E"/>
    <w:rsid w:val="003C47DA"/>
    <w:rsid w:val="003D2645"/>
    <w:rsid w:val="003D3A6E"/>
    <w:rsid w:val="003D548E"/>
    <w:rsid w:val="003D649C"/>
    <w:rsid w:val="003D6EB1"/>
    <w:rsid w:val="003E05A9"/>
    <w:rsid w:val="003F163D"/>
    <w:rsid w:val="003F2703"/>
    <w:rsid w:val="003F4E78"/>
    <w:rsid w:val="00403308"/>
    <w:rsid w:val="004069B4"/>
    <w:rsid w:val="00406E55"/>
    <w:rsid w:val="0040744A"/>
    <w:rsid w:val="00420A43"/>
    <w:rsid w:val="004227D2"/>
    <w:rsid w:val="00422BCD"/>
    <w:rsid w:val="00424983"/>
    <w:rsid w:val="00426121"/>
    <w:rsid w:val="004321F5"/>
    <w:rsid w:val="004324F1"/>
    <w:rsid w:val="00441881"/>
    <w:rsid w:val="00447AD7"/>
    <w:rsid w:val="00456344"/>
    <w:rsid w:val="00456CAB"/>
    <w:rsid w:val="004617E9"/>
    <w:rsid w:val="00471F25"/>
    <w:rsid w:val="004748A2"/>
    <w:rsid w:val="00474AD1"/>
    <w:rsid w:val="00475441"/>
    <w:rsid w:val="00477CEE"/>
    <w:rsid w:val="004810D9"/>
    <w:rsid w:val="00484853"/>
    <w:rsid w:val="00484D52"/>
    <w:rsid w:val="00485DDB"/>
    <w:rsid w:val="00486F06"/>
    <w:rsid w:val="004A211C"/>
    <w:rsid w:val="004A6091"/>
    <w:rsid w:val="004B3032"/>
    <w:rsid w:val="004B5B51"/>
    <w:rsid w:val="004B6CFA"/>
    <w:rsid w:val="004C0A8F"/>
    <w:rsid w:val="004C10DC"/>
    <w:rsid w:val="004C1677"/>
    <w:rsid w:val="004C6DDC"/>
    <w:rsid w:val="004D1D04"/>
    <w:rsid w:val="004D4DAF"/>
    <w:rsid w:val="004D6B20"/>
    <w:rsid w:val="004D727C"/>
    <w:rsid w:val="004D7AE1"/>
    <w:rsid w:val="004E2258"/>
    <w:rsid w:val="004E3ACA"/>
    <w:rsid w:val="004E3BBC"/>
    <w:rsid w:val="004E6981"/>
    <w:rsid w:val="004F347D"/>
    <w:rsid w:val="004F3B68"/>
    <w:rsid w:val="00506378"/>
    <w:rsid w:val="005136B7"/>
    <w:rsid w:val="00514F6E"/>
    <w:rsid w:val="005168D6"/>
    <w:rsid w:val="005174E3"/>
    <w:rsid w:val="005175F4"/>
    <w:rsid w:val="00523252"/>
    <w:rsid w:val="005257E9"/>
    <w:rsid w:val="00526498"/>
    <w:rsid w:val="00530F6A"/>
    <w:rsid w:val="00530F9E"/>
    <w:rsid w:val="00531997"/>
    <w:rsid w:val="00532224"/>
    <w:rsid w:val="00533678"/>
    <w:rsid w:val="00533718"/>
    <w:rsid w:val="00534092"/>
    <w:rsid w:val="00535DCF"/>
    <w:rsid w:val="0054093C"/>
    <w:rsid w:val="005422D5"/>
    <w:rsid w:val="005522C9"/>
    <w:rsid w:val="00553938"/>
    <w:rsid w:val="00555817"/>
    <w:rsid w:val="005617AF"/>
    <w:rsid w:val="00564CB8"/>
    <w:rsid w:val="00566879"/>
    <w:rsid w:val="00566FFC"/>
    <w:rsid w:val="0058039B"/>
    <w:rsid w:val="00580F41"/>
    <w:rsid w:val="00581B49"/>
    <w:rsid w:val="00582B62"/>
    <w:rsid w:val="0058323B"/>
    <w:rsid w:val="00584A4A"/>
    <w:rsid w:val="00584FD3"/>
    <w:rsid w:val="00587ECF"/>
    <w:rsid w:val="00593E88"/>
    <w:rsid w:val="005950C7"/>
    <w:rsid w:val="00596093"/>
    <w:rsid w:val="00596339"/>
    <w:rsid w:val="005A17D2"/>
    <w:rsid w:val="005B07AE"/>
    <w:rsid w:val="005B0949"/>
    <w:rsid w:val="005B2467"/>
    <w:rsid w:val="005C2B61"/>
    <w:rsid w:val="005C2DF8"/>
    <w:rsid w:val="005C3F56"/>
    <w:rsid w:val="005C4979"/>
    <w:rsid w:val="005C733C"/>
    <w:rsid w:val="005C7BBA"/>
    <w:rsid w:val="005D124D"/>
    <w:rsid w:val="005D1FB3"/>
    <w:rsid w:val="005D7224"/>
    <w:rsid w:val="005E6C9E"/>
    <w:rsid w:val="005F1E17"/>
    <w:rsid w:val="005F6DD8"/>
    <w:rsid w:val="005F7B9C"/>
    <w:rsid w:val="0060196F"/>
    <w:rsid w:val="00601E44"/>
    <w:rsid w:val="0060451A"/>
    <w:rsid w:val="00604695"/>
    <w:rsid w:val="00607432"/>
    <w:rsid w:val="00611F4C"/>
    <w:rsid w:val="0061777F"/>
    <w:rsid w:val="00620CDC"/>
    <w:rsid w:val="006244AC"/>
    <w:rsid w:val="00627298"/>
    <w:rsid w:val="00627DA7"/>
    <w:rsid w:val="006374EC"/>
    <w:rsid w:val="00637FE9"/>
    <w:rsid w:val="006519E0"/>
    <w:rsid w:val="00653565"/>
    <w:rsid w:val="00654AAF"/>
    <w:rsid w:val="00655E78"/>
    <w:rsid w:val="0066795C"/>
    <w:rsid w:val="006716E0"/>
    <w:rsid w:val="00671FA5"/>
    <w:rsid w:val="0067357B"/>
    <w:rsid w:val="00681F5E"/>
    <w:rsid w:val="0068262B"/>
    <w:rsid w:val="00686204"/>
    <w:rsid w:val="006864BF"/>
    <w:rsid w:val="0069505E"/>
    <w:rsid w:val="00695F03"/>
    <w:rsid w:val="00695FFD"/>
    <w:rsid w:val="006A3A7E"/>
    <w:rsid w:val="006A52FB"/>
    <w:rsid w:val="006A59E7"/>
    <w:rsid w:val="006A5D57"/>
    <w:rsid w:val="006B0BC0"/>
    <w:rsid w:val="006B34DB"/>
    <w:rsid w:val="006B5635"/>
    <w:rsid w:val="006C13BB"/>
    <w:rsid w:val="006C1956"/>
    <w:rsid w:val="006C1D47"/>
    <w:rsid w:val="006C2611"/>
    <w:rsid w:val="006C78BB"/>
    <w:rsid w:val="006D1C51"/>
    <w:rsid w:val="006D298E"/>
    <w:rsid w:val="006D3F5D"/>
    <w:rsid w:val="006D4576"/>
    <w:rsid w:val="006D4C77"/>
    <w:rsid w:val="006D5A5F"/>
    <w:rsid w:val="006D6604"/>
    <w:rsid w:val="006E1864"/>
    <w:rsid w:val="006E6350"/>
    <w:rsid w:val="006E6681"/>
    <w:rsid w:val="006F2925"/>
    <w:rsid w:val="006F306D"/>
    <w:rsid w:val="00700B6E"/>
    <w:rsid w:val="007024C4"/>
    <w:rsid w:val="00702ACC"/>
    <w:rsid w:val="007060CA"/>
    <w:rsid w:val="007246AD"/>
    <w:rsid w:val="00730CEE"/>
    <w:rsid w:val="00736240"/>
    <w:rsid w:val="007364E1"/>
    <w:rsid w:val="0074034F"/>
    <w:rsid w:val="0074129C"/>
    <w:rsid w:val="00744B05"/>
    <w:rsid w:val="00747CB5"/>
    <w:rsid w:val="0075055F"/>
    <w:rsid w:val="00750DEF"/>
    <w:rsid w:val="00751BE2"/>
    <w:rsid w:val="00751C0D"/>
    <w:rsid w:val="00753519"/>
    <w:rsid w:val="00760A67"/>
    <w:rsid w:val="0076504C"/>
    <w:rsid w:val="00765F08"/>
    <w:rsid w:val="0076654C"/>
    <w:rsid w:val="007707BA"/>
    <w:rsid w:val="00776327"/>
    <w:rsid w:val="007831F4"/>
    <w:rsid w:val="007877E3"/>
    <w:rsid w:val="00792902"/>
    <w:rsid w:val="00792F2C"/>
    <w:rsid w:val="0079543F"/>
    <w:rsid w:val="007965CA"/>
    <w:rsid w:val="00797868"/>
    <w:rsid w:val="007A0F62"/>
    <w:rsid w:val="007A1164"/>
    <w:rsid w:val="007A176E"/>
    <w:rsid w:val="007A1CDB"/>
    <w:rsid w:val="007A2E81"/>
    <w:rsid w:val="007B3473"/>
    <w:rsid w:val="007B5F29"/>
    <w:rsid w:val="007C33CE"/>
    <w:rsid w:val="007C3423"/>
    <w:rsid w:val="007D4A55"/>
    <w:rsid w:val="007D505B"/>
    <w:rsid w:val="007E2AA1"/>
    <w:rsid w:val="007E4E66"/>
    <w:rsid w:val="007E6712"/>
    <w:rsid w:val="007F100A"/>
    <w:rsid w:val="007F3B15"/>
    <w:rsid w:val="007F5225"/>
    <w:rsid w:val="007F53D6"/>
    <w:rsid w:val="007F5E2F"/>
    <w:rsid w:val="008044EA"/>
    <w:rsid w:val="00820596"/>
    <w:rsid w:val="00825C68"/>
    <w:rsid w:val="008310BB"/>
    <w:rsid w:val="00836952"/>
    <w:rsid w:val="00842A66"/>
    <w:rsid w:val="00860203"/>
    <w:rsid w:val="0086023F"/>
    <w:rsid w:val="008635A9"/>
    <w:rsid w:val="00864AB4"/>
    <w:rsid w:val="008671E5"/>
    <w:rsid w:val="00873EB6"/>
    <w:rsid w:val="00875A52"/>
    <w:rsid w:val="00876745"/>
    <w:rsid w:val="00876BCB"/>
    <w:rsid w:val="008877E2"/>
    <w:rsid w:val="00891538"/>
    <w:rsid w:val="008928C9"/>
    <w:rsid w:val="0089660A"/>
    <w:rsid w:val="0089763F"/>
    <w:rsid w:val="008A18BE"/>
    <w:rsid w:val="008A1C6A"/>
    <w:rsid w:val="008A28F4"/>
    <w:rsid w:val="008A58CF"/>
    <w:rsid w:val="008B0C6D"/>
    <w:rsid w:val="008C720B"/>
    <w:rsid w:val="008D51DD"/>
    <w:rsid w:val="008D602D"/>
    <w:rsid w:val="008D760E"/>
    <w:rsid w:val="008E4AD7"/>
    <w:rsid w:val="008F00CC"/>
    <w:rsid w:val="008F6CD1"/>
    <w:rsid w:val="0090004D"/>
    <w:rsid w:val="00900222"/>
    <w:rsid w:val="0090072F"/>
    <w:rsid w:val="00900A50"/>
    <w:rsid w:val="0090303D"/>
    <w:rsid w:val="00903962"/>
    <w:rsid w:val="00905416"/>
    <w:rsid w:val="00906B7F"/>
    <w:rsid w:val="009100DB"/>
    <w:rsid w:val="00910BE2"/>
    <w:rsid w:val="009136B5"/>
    <w:rsid w:val="00914831"/>
    <w:rsid w:val="00915F34"/>
    <w:rsid w:val="0092360A"/>
    <w:rsid w:val="00924DD3"/>
    <w:rsid w:val="0093227B"/>
    <w:rsid w:val="0094026A"/>
    <w:rsid w:val="00940AEB"/>
    <w:rsid w:val="00953848"/>
    <w:rsid w:val="00965AD0"/>
    <w:rsid w:val="009676D6"/>
    <w:rsid w:val="009774CE"/>
    <w:rsid w:val="00980081"/>
    <w:rsid w:val="00980776"/>
    <w:rsid w:val="009814CA"/>
    <w:rsid w:val="00985D44"/>
    <w:rsid w:val="00986215"/>
    <w:rsid w:val="0099140E"/>
    <w:rsid w:val="0099368C"/>
    <w:rsid w:val="00995FE0"/>
    <w:rsid w:val="00996B55"/>
    <w:rsid w:val="009A3D12"/>
    <w:rsid w:val="009A59F5"/>
    <w:rsid w:val="009A7927"/>
    <w:rsid w:val="009A7F51"/>
    <w:rsid w:val="009C4505"/>
    <w:rsid w:val="009C7949"/>
    <w:rsid w:val="009C7B44"/>
    <w:rsid w:val="009C7F10"/>
    <w:rsid w:val="009D132E"/>
    <w:rsid w:val="009D3937"/>
    <w:rsid w:val="009E2A48"/>
    <w:rsid w:val="009E43C8"/>
    <w:rsid w:val="009E4D90"/>
    <w:rsid w:val="009F0ADB"/>
    <w:rsid w:val="009F5E1C"/>
    <w:rsid w:val="009F6FE3"/>
    <w:rsid w:val="009F7486"/>
    <w:rsid w:val="00A01808"/>
    <w:rsid w:val="00A042C9"/>
    <w:rsid w:val="00A05165"/>
    <w:rsid w:val="00A154FD"/>
    <w:rsid w:val="00A259FB"/>
    <w:rsid w:val="00A265D8"/>
    <w:rsid w:val="00A31F47"/>
    <w:rsid w:val="00A349B6"/>
    <w:rsid w:val="00A359AA"/>
    <w:rsid w:val="00A41F83"/>
    <w:rsid w:val="00A42B06"/>
    <w:rsid w:val="00A44725"/>
    <w:rsid w:val="00A50D15"/>
    <w:rsid w:val="00A51582"/>
    <w:rsid w:val="00A51610"/>
    <w:rsid w:val="00A51FE6"/>
    <w:rsid w:val="00A55B38"/>
    <w:rsid w:val="00A60252"/>
    <w:rsid w:val="00A65212"/>
    <w:rsid w:val="00A72D78"/>
    <w:rsid w:val="00A744FE"/>
    <w:rsid w:val="00A7536C"/>
    <w:rsid w:val="00A809F5"/>
    <w:rsid w:val="00A835DE"/>
    <w:rsid w:val="00A83CED"/>
    <w:rsid w:val="00A86110"/>
    <w:rsid w:val="00A90F5A"/>
    <w:rsid w:val="00A9552C"/>
    <w:rsid w:val="00AA1F6F"/>
    <w:rsid w:val="00AA4952"/>
    <w:rsid w:val="00AA558E"/>
    <w:rsid w:val="00AA737B"/>
    <w:rsid w:val="00AB0C34"/>
    <w:rsid w:val="00AB68EA"/>
    <w:rsid w:val="00AC18BE"/>
    <w:rsid w:val="00AC21AD"/>
    <w:rsid w:val="00AC3851"/>
    <w:rsid w:val="00AC6CD8"/>
    <w:rsid w:val="00AC7CC6"/>
    <w:rsid w:val="00AC7CDA"/>
    <w:rsid w:val="00AD1659"/>
    <w:rsid w:val="00AD282E"/>
    <w:rsid w:val="00AD6AFE"/>
    <w:rsid w:val="00AE273E"/>
    <w:rsid w:val="00B024B2"/>
    <w:rsid w:val="00B0592E"/>
    <w:rsid w:val="00B07C73"/>
    <w:rsid w:val="00B10477"/>
    <w:rsid w:val="00B152D1"/>
    <w:rsid w:val="00B1627B"/>
    <w:rsid w:val="00B22805"/>
    <w:rsid w:val="00B252DE"/>
    <w:rsid w:val="00B42414"/>
    <w:rsid w:val="00B42624"/>
    <w:rsid w:val="00B42C1F"/>
    <w:rsid w:val="00B44D30"/>
    <w:rsid w:val="00B453DE"/>
    <w:rsid w:val="00B45B71"/>
    <w:rsid w:val="00B51CE8"/>
    <w:rsid w:val="00B54649"/>
    <w:rsid w:val="00B54F6A"/>
    <w:rsid w:val="00B57744"/>
    <w:rsid w:val="00B60EA6"/>
    <w:rsid w:val="00B63866"/>
    <w:rsid w:val="00B64250"/>
    <w:rsid w:val="00B649EE"/>
    <w:rsid w:val="00B7040A"/>
    <w:rsid w:val="00B713E5"/>
    <w:rsid w:val="00B752EF"/>
    <w:rsid w:val="00B81A5D"/>
    <w:rsid w:val="00B82450"/>
    <w:rsid w:val="00B83F5F"/>
    <w:rsid w:val="00B84ABF"/>
    <w:rsid w:val="00B86239"/>
    <w:rsid w:val="00B92812"/>
    <w:rsid w:val="00B9325D"/>
    <w:rsid w:val="00B94B86"/>
    <w:rsid w:val="00BA2C81"/>
    <w:rsid w:val="00BA383E"/>
    <w:rsid w:val="00BA5161"/>
    <w:rsid w:val="00BA7030"/>
    <w:rsid w:val="00BA734F"/>
    <w:rsid w:val="00BB2966"/>
    <w:rsid w:val="00BC20BD"/>
    <w:rsid w:val="00BC52F1"/>
    <w:rsid w:val="00BC62D7"/>
    <w:rsid w:val="00BC6BBD"/>
    <w:rsid w:val="00BD0152"/>
    <w:rsid w:val="00BD1074"/>
    <w:rsid w:val="00BD21F9"/>
    <w:rsid w:val="00BD403E"/>
    <w:rsid w:val="00BD73EA"/>
    <w:rsid w:val="00BE4AEF"/>
    <w:rsid w:val="00BE4C87"/>
    <w:rsid w:val="00BE6A13"/>
    <w:rsid w:val="00BE6A33"/>
    <w:rsid w:val="00BF17CC"/>
    <w:rsid w:val="00BF2945"/>
    <w:rsid w:val="00C0381E"/>
    <w:rsid w:val="00C06586"/>
    <w:rsid w:val="00C07614"/>
    <w:rsid w:val="00C0773F"/>
    <w:rsid w:val="00C07BE1"/>
    <w:rsid w:val="00C15B8D"/>
    <w:rsid w:val="00C21FF5"/>
    <w:rsid w:val="00C23100"/>
    <w:rsid w:val="00C2662F"/>
    <w:rsid w:val="00C3258F"/>
    <w:rsid w:val="00C4117C"/>
    <w:rsid w:val="00C446C6"/>
    <w:rsid w:val="00C47A44"/>
    <w:rsid w:val="00C5474E"/>
    <w:rsid w:val="00C6074E"/>
    <w:rsid w:val="00C6223E"/>
    <w:rsid w:val="00C63BD8"/>
    <w:rsid w:val="00C65F1D"/>
    <w:rsid w:val="00C71873"/>
    <w:rsid w:val="00C7690D"/>
    <w:rsid w:val="00C80321"/>
    <w:rsid w:val="00C80617"/>
    <w:rsid w:val="00C83FC8"/>
    <w:rsid w:val="00C902B5"/>
    <w:rsid w:val="00C919DD"/>
    <w:rsid w:val="00C93C6A"/>
    <w:rsid w:val="00C97703"/>
    <w:rsid w:val="00CA1CC8"/>
    <w:rsid w:val="00CA6354"/>
    <w:rsid w:val="00CA66A6"/>
    <w:rsid w:val="00CA7DB6"/>
    <w:rsid w:val="00CB60DF"/>
    <w:rsid w:val="00CB6417"/>
    <w:rsid w:val="00CC29A6"/>
    <w:rsid w:val="00CC5A7D"/>
    <w:rsid w:val="00CC5F36"/>
    <w:rsid w:val="00CC776C"/>
    <w:rsid w:val="00CD1849"/>
    <w:rsid w:val="00CD3051"/>
    <w:rsid w:val="00CD368C"/>
    <w:rsid w:val="00CD4982"/>
    <w:rsid w:val="00CD6324"/>
    <w:rsid w:val="00CE1F21"/>
    <w:rsid w:val="00CE27C1"/>
    <w:rsid w:val="00CE35D3"/>
    <w:rsid w:val="00CE364D"/>
    <w:rsid w:val="00CF070C"/>
    <w:rsid w:val="00CF1012"/>
    <w:rsid w:val="00CF72DA"/>
    <w:rsid w:val="00D03B91"/>
    <w:rsid w:val="00D0529E"/>
    <w:rsid w:val="00D05AE2"/>
    <w:rsid w:val="00D1237B"/>
    <w:rsid w:val="00D15E4A"/>
    <w:rsid w:val="00D167E7"/>
    <w:rsid w:val="00D20F3C"/>
    <w:rsid w:val="00D21DCE"/>
    <w:rsid w:val="00D26F6E"/>
    <w:rsid w:val="00D27129"/>
    <w:rsid w:val="00D32556"/>
    <w:rsid w:val="00D3312B"/>
    <w:rsid w:val="00D33DE1"/>
    <w:rsid w:val="00D342EE"/>
    <w:rsid w:val="00D3507D"/>
    <w:rsid w:val="00D35677"/>
    <w:rsid w:val="00D37238"/>
    <w:rsid w:val="00D456D1"/>
    <w:rsid w:val="00D45E76"/>
    <w:rsid w:val="00D476CC"/>
    <w:rsid w:val="00D5317B"/>
    <w:rsid w:val="00D572A7"/>
    <w:rsid w:val="00D57D99"/>
    <w:rsid w:val="00D66B27"/>
    <w:rsid w:val="00D70DF2"/>
    <w:rsid w:val="00D769C3"/>
    <w:rsid w:val="00D81AAA"/>
    <w:rsid w:val="00D870E1"/>
    <w:rsid w:val="00D95462"/>
    <w:rsid w:val="00D964B7"/>
    <w:rsid w:val="00D96ABC"/>
    <w:rsid w:val="00DA19BB"/>
    <w:rsid w:val="00DA1C91"/>
    <w:rsid w:val="00DA258E"/>
    <w:rsid w:val="00DA3CC9"/>
    <w:rsid w:val="00DB7597"/>
    <w:rsid w:val="00DC1597"/>
    <w:rsid w:val="00DC4759"/>
    <w:rsid w:val="00DC4F50"/>
    <w:rsid w:val="00DC7088"/>
    <w:rsid w:val="00DC7641"/>
    <w:rsid w:val="00DD03AC"/>
    <w:rsid w:val="00DD0D8C"/>
    <w:rsid w:val="00DD0DC3"/>
    <w:rsid w:val="00DD1E6B"/>
    <w:rsid w:val="00DD259A"/>
    <w:rsid w:val="00DD4A92"/>
    <w:rsid w:val="00DD6E98"/>
    <w:rsid w:val="00DD7626"/>
    <w:rsid w:val="00DE7A06"/>
    <w:rsid w:val="00DF2420"/>
    <w:rsid w:val="00DF3248"/>
    <w:rsid w:val="00DF5648"/>
    <w:rsid w:val="00E100DC"/>
    <w:rsid w:val="00E13563"/>
    <w:rsid w:val="00E14701"/>
    <w:rsid w:val="00E14A82"/>
    <w:rsid w:val="00E151D4"/>
    <w:rsid w:val="00E15B9E"/>
    <w:rsid w:val="00E30860"/>
    <w:rsid w:val="00E3393A"/>
    <w:rsid w:val="00E357AF"/>
    <w:rsid w:val="00E359ED"/>
    <w:rsid w:val="00E36AB0"/>
    <w:rsid w:val="00E53FEC"/>
    <w:rsid w:val="00E5704D"/>
    <w:rsid w:val="00E57EBD"/>
    <w:rsid w:val="00E6065E"/>
    <w:rsid w:val="00E606D2"/>
    <w:rsid w:val="00E611A8"/>
    <w:rsid w:val="00E61FAD"/>
    <w:rsid w:val="00E67E71"/>
    <w:rsid w:val="00E72D8B"/>
    <w:rsid w:val="00E8608A"/>
    <w:rsid w:val="00E91691"/>
    <w:rsid w:val="00EA70B8"/>
    <w:rsid w:val="00EA7392"/>
    <w:rsid w:val="00EB02CE"/>
    <w:rsid w:val="00EB1D34"/>
    <w:rsid w:val="00EB6463"/>
    <w:rsid w:val="00EC0774"/>
    <w:rsid w:val="00EC111A"/>
    <w:rsid w:val="00EC1201"/>
    <w:rsid w:val="00EC13D6"/>
    <w:rsid w:val="00EC1B04"/>
    <w:rsid w:val="00ED2785"/>
    <w:rsid w:val="00ED4B27"/>
    <w:rsid w:val="00ED5165"/>
    <w:rsid w:val="00EE2BFF"/>
    <w:rsid w:val="00EE2C86"/>
    <w:rsid w:val="00EE4144"/>
    <w:rsid w:val="00EE4B27"/>
    <w:rsid w:val="00EE669E"/>
    <w:rsid w:val="00EE68B0"/>
    <w:rsid w:val="00EF0FE8"/>
    <w:rsid w:val="00EF1F23"/>
    <w:rsid w:val="00EF2B1E"/>
    <w:rsid w:val="00EF31FA"/>
    <w:rsid w:val="00EF64BA"/>
    <w:rsid w:val="00F00D69"/>
    <w:rsid w:val="00F01541"/>
    <w:rsid w:val="00F02B0A"/>
    <w:rsid w:val="00F02E42"/>
    <w:rsid w:val="00F10C7D"/>
    <w:rsid w:val="00F11579"/>
    <w:rsid w:val="00F1206D"/>
    <w:rsid w:val="00F1213C"/>
    <w:rsid w:val="00F12554"/>
    <w:rsid w:val="00F136A2"/>
    <w:rsid w:val="00F21C47"/>
    <w:rsid w:val="00F22639"/>
    <w:rsid w:val="00F22A2E"/>
    <w:rsid w:val="00F23A2B"/>
    <w:rsid w:val="00F24AB6"/>
    <w:rsid w:val="00F261F4"/>
    <w:rsid w:val="00F30E2B"/>
    <w:rsid w:val="00F31287"/>
    <w:rsid w:val="00F35B66"/>
    <w:rsid w:val="00F36B07"/>
    <w:rsid w:val="00F407AC"/>
    <w:rsid w:val="00F423A0"/>
    <w:rsid w:val="00F42590"/>
    <w:rsid w:val="00F42FCC"/>
    <w:rsid w:val="00F47BAA"/>
    <w:rsid w:val="00F50C51"/>
    <w:rsid w:val="00F5218F"/>
    <w:rsid w:val="00F547DC"/>
    <w:rsid w:val="00F55A3B"/>
    <w:rsid w:val="00F6006B"/>
    <w:rsid w:val="00F62B40"/>
    <w:rsid w:val="00F63D3E"/>
    <w:rsid w:val="00F75044"/>
    <w:rsid w:val="00F75536"/>
    <w:rsid w:val="00F7712A"/>
    <w:rsid w:val="00F81792"/>
    <w:rsid w:val="00F8359A"/>
    <w:rsid w:val="00F83B54"/>
    <w:rsid w:val="00F845DD"/>
    <w:rsid w:val="00F90B17"/>
    <w:rsid w:val="00F930E1"/>
    <w:rsid w:val="00F95FCF"/>
    <w:rsid w:val="00F9611F"/>
    <w:rsid w:val="00F970A0"/>
    <w:rsid w:val="00F97203"/>
    <w:rsid w:val="00FA173D"/>
    <w:rsid w:val="00FA59CA"/>
    <w:rsid w:val="00FB1D82"/>
    <w:rsid w:val="00FB1E77"/>
    <w:rsid w:val="00FB5091"/>
    <w:rsid w:val="00FC0540"/>
    <w:rsid w:val="00FC0B90"/>
    <w:rsid w:val="00FC7F5A"/>
    <w:rsid w:val="00FD0101"/>
    <w:rsid w:val="00FD726A"/>
    <w:rsid w:val="00FE443A"/>
    <w:rsid w:val="00FF0F4F"/>
    <w:rsid w:val="00FF3D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3EEE"/>
  <w15:docId w15:val="{7B98B515-049B-43EF-A069-0B6CF7F1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43A"/>
    <w:rPr>
      <w:rFonts w:ascii="Times New Roman" w:hAnsi="Times New Roman" w:cs="Times New Roman"/>
    </w:rPr>
  </w:style>
  <w:style w:type="paragraph" w:styleId="Heading1">
    <w:name w:val="heading 1"/>
    <w:basedOn w:val="Normal"/>
    <w:next w:val="Normal"/>
    <w:link w:val="Heading1Char"/>
    <w:uiPriority w:val="9"/>
    <w:qFormat/>
    <w:rsid w:val="000820C4"/>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0C4"/>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20C4"/>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820C4"/>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20C4"/>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820C4"/>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820C4"/>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820C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20C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0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0C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20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0C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0C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0820C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820C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820C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820C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820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20C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F42FC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B54F6A"/>
    <w:rPr>
      <w:sz w:val="18"/>
      <w:szCs w:val="18"/>
    </w:rPr>
  </w:style>
  <w:style w:type="paragraph" w:styleId="CommentText">
    <w:name w:val="annotation text"/>
    <w:basedOn w:val="Normal"/>
    <w:link w:val="CommentTextChar"/>
    <w:uiPriority w:val="99"/>
    <w:unhideWhenUsed/>
    <w:rsid w:val="00B54F6A"/>
    <w:rPr>
      <w:rFonts w:asciiTheme="minorHAnsi" w:hAnsiTheme="minorHAnsi" w:cstheme="minorBidi"/>
    </w:rPr>
  </w:style>
  <w:style w:type="character" w:customStyle="1" w:styleId="CommentTextChar">
    <w:name w:val="Comment Text Char"/>
    <w:basedOn w:val="DefaultParagraphFont"/>
    <w:link w:val="CommentText"/>
    <w:uiPriority w:val="99"/>
    <w:rsid w:val="00B54F6A"/>
  </w:style>
  <w:style w:type="paragraph" w:styleId="CommentSubject">
    <w:name w:val="annotation subject"/>
    <w:basedOn w:val="CommentText"/>
    <w:next w:val="CommentText"/>
    <w:link w:val="CommentSubjectChar"/>
    <w:uiPriority w:val="99"/>
    <w:semiHidden/>
    <w:unhideWhenUsed/>
    <w:rsid w:val="00B54F6A"/>
    <w:rPr>
      <w:b/>
      <w:bCs/>
      <w:sz w:val="20"/>
      <w:szCs w:val="20"/>
    </w:rPr>
  </w:style>
  <w:style w:type="character" w:customStyle="1" w:styleId="CommentSubjectChar">
    <w:name w:val="Comment Subject Char"/>
    <w:basedOn w:val="CommentTextChar"/>
    <w:link w:val="CommentSubject"/>
    <w:uiPriority w:val="99"/>
    <w:semiHidden/>
    <w:rsid w:val="00B54F6A"/>
    <w:rPr>
      <w:b/>
      <w:bCs/>
      <w:sz w:val="20"/>
      <w:szCs w:val="20"/>
    </w:rPr>
  </w:style>
  <w:style w:type="paragraph" w:styleId="BalloonText">
    <w:name w:val="Balloon Text"/>
    <w:basedOn w:val="Normal"/>
    <w:link w:val="BalloonTextChar"/>
    <w:uiPriority w:val="99"/>
    <w:semiHidden/>
    <w:unhideWhenUsed/>
    <w:rsid w:val="00B54F6A"/>
    <w:rPr>
      <w:sz w:val="18"/>
      <w:szCs w:val="18"/>
    </w:rPr>
  </w:style>
  <w:style w:type="character" w:customStyle="1" w:styleId="BalloonTextChar">
    <w:name w:val="Balloon Text Char"/>
    <w:basedOn w:val="DefaultParagraphFont"/>
    <w:link w:val="BalloonText"/>
    <w:uiPriority w:val="99"/>
    <w:semiHidden/>
    <w:rsid w:val="00B54F6A"/>
    <w:rPr>
      <w:rFonts w:ascii="Times New Roman" w:hAnsi="Times New Roman" w:cs="Times New Roman"/>
      <w:sz w:val="18"/>
      <w:szCs w:val="18"/>
    </w:rPr>
  </w:style>
  <w:style w:type="table" w:styleId="TableGrid">
    <w:name w:val="Table Grid"/>
    <w:basedOn w:val="TableNormal"/>
    <w:uiPriority w:val="39"/>
    <w:rsid w:val="00E3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55817"/>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555817"/>
    <w:pPr>
      <w:spacing w:before="240" w:after="120"/>
    </w:pPr>
    <w:rPr>
      <w:rFonts w:asciiTheme="minorHAnsi" w:hAnsiTheme="minorHAnsi" w:cstheme="minorBidi"/>
      <w:b/>
      <w:caps/>
      <w:sz w:val="22"/>
      <w:szCs w:val="22"/>
      <w:u w:val="single"/>
    </w:rPr>
  </w:style>
  <w:style w:type="paragraph" w:styleId="TOC2">
    <w:name w:val="toc 2"/>
    <w:basedOn w:val="Normal"/>
    <w:next w:val="Normal"/>
    <w:autoRedefine/>
    <w:uiPriority w:val="39"/>
    <w:unhideWhenUsed/>
    <w:rsid w:val="00555817"/>
    <w:rPr>
      <w:rFonts w:asciiTheme="minorHAnsi" w:hAnsiTheme="minorHAnsi" w:cstheme="minorBidi"/>
      <w:b/>
      <w:smallCaps/>
      <w:sz w:val="22"/>
      <w:szCs w:val="22"/>
    </w:rPr>
  </w:style>
  <w:style w:type="character" w:styleId="Hyperlink">
    <w:name w:val="Hyperlink"/>
    <w:basedOn w:val="DefaultParagraphFont"/>
    <w:uiPriority w:val="99"/>
    <w:unhideWhenUsed/>
    <w:rsid w:val="00555817"/>
    <w:rPr>
      <w:color w:val="0563C1" w:themeColor="hyperlink"/>
      <w:u w:val="single"/>
    </w:rPr>
  </w:style>
  <w:style w:type="paragraph" w:styleId="TOC3">
    <w:name w:val="toc 3"/>
    <w:basedOn w:val="Normal"/>
    <w:next w:val="Normal"/>
    <w:autoRedefine/>
    <w:uiPriority w:val="39"/>
    <w:unhideWhenUsed/>
    <w:rsid w:val="00555817"/>
    <w:rPr>
      <w:rFonts w:asciiTheme="minorHAnsi" w:hAnsiTheme="minorHAnsi" w:cstheme="minorBidi"/>
      <w:smallCaps/>
      <w:sz w:val="22"/>
      <w:szCs w:val="22"/>
    </w:rPr>
  </w:style>
  <w:style w:type="paragraph" w:styleId="TOC4">
    <w:name w:val="toc 4"/>
    <w:basedOn w:val="Normal"/>
    <w:next w:val="Normal"/>
    <w:autoRedefine/>
    <w:uiPriority w:val="39"/>
    <w:semiHidden/>
    <w:unhideWhenUsed/>
    <w:rsid w:val="00555817"/>
    <w:rPr>
      <w:rFonts w:asciiTheme="minorHAnsi" w:hAnsiTheme="minorHAnsi" w:cstheme="minorBidi"/>
      <w:sz w:val="22"/>
      <w:szCs w:val="22"/>
    </w:rPr>
  </w:style>
  <w:style w:type="paragraph" w:styleId="TOC5">
    <w:name w:val="toc 5"/>
    <w:basedOn w:val="Normal"/>
    <w:next w:val="Normal"/>
    <w:autoRedefine/>
    <w:uiPriority w:val="39"/>
    <w:semiHidden/>
    <w:unhideWhenUsed/>
    <w:rsid w:val="00555817"/>
    <w:rPr>
      <w:rFonts w:asciiTheme="minorHAnsi" w:hAnsiTheme="minorHAnsi" w:cstheme="minorBidi"/>
      <w:sz w:val="22"/>
      <w:szCs w:val="22"/>
    </w:rPr>
  </w:style>
  <w:style w:type="paragraph" w:styleId="TOC6">
    <w:name w:val="toc 6"/>
    <w:basedOn w:val="Normal"/>
    <w:next w:val="Normal"/>
    <w:autoRedefine/>
    <w:uiPriority w:val="39"/>
    <w:semiHidden/>
    <w:unhideWhenUsed/>
    <w:rsid w:val="00555817"/>
    <w:rPr>
      <w:rFonts w:asciiTheme="minorHAnsi" w:hAnsiTheme="minorHAnsi" w:cstheme="minorBidi"/>
      <w:sz w:val="22"/>
      <w:szCs w:val="22"/>
    </w:rPr>
  </w:style>
  <w:style w:type="paragraph" w:styleId="TOC7">
    <w:name w:val="toc 7"/>
    <w:basedOn w:val="Normal"/>
    <w:next w:val="Normal"/>
    <w:autoRedefine/>
    <w:uiPriority w:val="39"/>
    <w:semiHidden/>
    <w:unhideWhenUsed/>
    <w:rsid w:val="00555817"/>
    <w:rPr>
      <w:rFonts w:asciiTheme="minorHAnsi" w:hAnsiTheme="minorHAnsi" w:cstheme="minorBidi"/>
      <w:sz w:val="22"/>
      <w:szCs w:val="22"/>
    </w:rPr>
  </w:style>
  <w:style w:type="paragraph" w:styleId="TOC8">
    <w:name w:val="toc 8"/>
    <w:basedOn w:val="Normal"/>
    <w:next w:val="Normal"/>
    <w:autoRedefine/>
    <w:uiPriority w:val="39"/>
    <w:semiHidden/>
    <w:unhideWhenUsed/>
    <w:rsid w:val="00555817"/>
    <w:rPr>
      <w:rFonts w:asciiTheme="minorHAnsi" w:hAnsiTheme="minorHAnsi" w:cstheme="minorBidi"/>
      <w:sz w:val="22"/>
      <w:szCs w:val="22"/>
    </w:rPr>
  </w:style>
  <w:style w:type="paragraph" w:styleId="TOC9">
    <w:name w:val="toc 9"/>
    <w:basedOn w:val="Normal"/>
    <w:next w:val="Normal"/>
    <w:autoRedefine/>
    <w:uiPriority w:val="39"/>
    <w:semiHidden/>
    <w:unhideWhenUsed/>
    <w:rsid w:val="00555817"/>
    <w:rPr>
      <w:rFonts w:asciiTheme="minorHAnsi" w:hAnsiTheme="minorHAnsi" w:cstheme="minorBidi"/>
      <w:sz w:val="22"/>
      <w:szCs w:val="22"/>
    </w:rPr>
  </w:style>
  <w:style w:type="paragraph" w:styleId="Footer">
    <w:name w:val="footer"/>
    <w:basedOn w:val="Normal"/>
    <w:link w:val="FooterChar"/>
    <w:uiPriority w:val="99"/>
    <w:unhideWhenUsed/>
    <w:rsid w:val="001F7429"/>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F7429"/>
  </w:style>
  <w:style w:type="character" w:styleId="PageNumber">
    <w:name w:val="page number"/>
    <w:basedOn w:val="DefaultParagraphFont"/>
    <w:uiPriority w:val="99"/>
    <w:semiHidden/>
    <w:unhideWhenUsed/>
    <w:rsid w:val="001F7429"/>
  </w:style>
  <w:style w:type="paragraph" w:styleId="FootnoteText">
    <w:name w:val="footnote text"/>
    <w:aliases w:val="Geneva 9,Font: Geneva 9,Boston 10,f,otnote Text,Footnote,single space,footnote text,ft,Footnote Text Char2,Footnote Text Char1 Char,Footnote Text Char Char Char1,Footnote Text Char1 Char Char Char1,Footnote Text Char1 Char1 Char,fn,Fußnote"/>
    <w:basedOn w:val="Normal"/>
    <w:link w:val="FootnoteTextChar"/>
    <w:uiPriority w:val="99"/>
    <w:qFormat/>
    <w:rsid w:val="00C65F1D"/>
    <w:pPr>
      <w:spacing w:after="40"/>
    </w:pPr>
    <w:rPr>
      <w:rFonts w:ascii="Arial" w:eastAsia="PMingLiU" w:hAnsi="Arial"/>
      <w:sz w:val="16"/>
      <w:szCs w:val="20"/>
      <w:lang w:val="fr-CA"/>
    </w:rPr>
  </w:style>
  <w:style w:type="character" w:customStyle="1" w:styleId="FootnoteTextChar">
    <w:name w:val="Footnote Text Char"/>
    <w:aliases w:val="Geneva 9 Char,Font: Geneva 9 Char,Boston 10 Char,f Char,otnote Text Char,Footnote Char,single space Char,footnote text Char,ft Char,Footnote Text Char2 Char,Footnote Text Char1 Char Char,Footnote Text Char Char Char1 Char,fn Char"/>
    <w:basedOn w:val="DefaultParagraphFont"/>
    <w:link w:val="FootnoteText"/>
    <w:uiPriority w:val="99"/>
    <w:rsid w:val="00C65F1D"/>
    <w:rPr>
      <w:rFonts w:ascii="Arial" w:eastAsia="PMingLiU" w:hAnsi="Arial" w:cs="Times New Roman"/>
      <w:sz w:val="16"/>
      <w:szCs w:val="20"/>
      <w:lang w:val="fr-CA"/>
    </w:rPr>
  </w:style>
  <w:style w:type="character" w:styleId="FootnoteReference">
    <w:name w:val="footnote reference"/>
    <w:aliases w:val="16 Point,Superscript 6 Point,Superscript 6 Point + 11 pt,ftref,Footnote Reference Number,note bp, Car Car Char Car Char Car Car Char Car Char Char, BVI fnr,BVI fnr, BVI fnr Car Car,BVI fnr Car, BVI fnr Car Car Car Car,fr,SUPERS"/>
    <w:link w:val="BVIfnrCharCharCharCharCharCharCharCharCharCharCharCharCharCharChar"/>
    <w:uiPriority w:val="99"/>
    <w:rsid w:val="00C65F1D"/>
    <w:rPr>
      <w:vertAlign w:val="superscript"/>
    </w:rPr>
  </w:style>
  <w:style w:type="paragraph" w:customStyle="1" w:styleId="BVIfnrCharCharCharCharCharCharCharCharCharCharCharCharCharCharChar">
    <w:name w:val="BVI fnr Char Char Char Char Char Char Char Char Char Char Char Char Char Char Char"/>
    <w:aliases w:val="BVI fnr Car Car Char Char Char Char Char Char Char Char Char Char Char Char Char Char Char Char Char"/>
    <w:basedOn w:val="Normal"/>
    <w:link w:val="FootnoteReference"/>
    <w:rsid w:val="00C65F1D"/>
    <w:pPr>
      <w:spacing w:after="160" w:line="240" w:lineRule="exact"/>
    </w:pPr>
    <w:rPr>
      <w:rFonts w:asciiTheme="minorHAnsi" w:hAnsiTheme="minorHAnsi" w:cstheme="minorBidi"/>
      <w:vertAlign w:val="superscript"/>
    </w:rPr>
  </w:style>
  <w:style w:type="paragraph" w:styleId="Caption">
    <w:name w:val="caption"/>
    <w:aliases w:val="Para"/>
    <w:basedOn w:val="Normal"/>
    <w:next w:val="Normal"/>
    <w:autoRedefine/>
    <w:uiPriority w:val="35"/>
    <w:qFormat/>
    <w:rsid w:val="007A1CDB"/>
    <w:pPr>
      <w:keepNext/>
      <w:keepLines/>
      <w:widowControl w:val="0"/>
      <w:spacing w:before="120" w:after="220"/>
      <w:ind w:right="6"/>
      <w:jc w:val="center"/>
    </w:pPr>
    <w:rPr>
      <w:rFonts w:ascii="Arial" w:eastAsia="PMingLiU" w:hAnsi="Arial" w:cs="Arial"/>
      <w:bCs/>
      <w:i/>
      <w:color w:val="000000"/>
      <w:sz w:val="22"/>
      <w:szCs w:val="23"/>
    </w:rPr>
  </w:style>
  <w:style w:type="character" w:customStyle="1" w:styleId="ListParagraphChar">
    <w:name w:val="List Paragraph Char"/>
    <w:link w:val="ListParagraph"/>
    <w:uiPriority w:val="34"/>
    <w:locked/>
    <w:rsid w:val="00F9611F"/>
  </w:style>
  <w:style w:type="paragraph" w:customStyle="1" w:styleId="Activities">
    <w:name w:val="Activities"/>
    <w:basedOn w:val="Normal"/>
    <w:qFormat/>
    <w:rsid w:val="00026918"/>
    <w:pPr>
      <w:keepNext/>
      <w:spacing w:line="259" w:lineRule="auto"/>
      <w:jc w:val="both"/>
    </w:pPr>
    <w:rPr>
      <w:rFonts w:ascii="Arial" w:eastAsia="PMingLiU" w:hAnsi="Arial" w:cs="Arial"/>
      <w:sz w:val="21"/>
      <w:u w:val="single"/>
    </w:rPr>
  </w:style>
  <w:style w:type="paragraph" w:styleId="NormalWeb">
    <w:name w:val="Normal (Web)"/>
    <w:basedOn w:val="Normal"/>
    <w:uiPriority w:val="99"/>
    <w:unhideWhenUsed/>
    <w:rsid w:val="00D3507D"/>
    <w:pPr>
      <w:spacing w:before="100" w:beforeAutospacing="1" w:after="100" w:afterAutospacing="1"/>
    </w:pPr>
  </w:style>
  <w:style w:type="character" w:styleId="FollowedHyperlink">
    <w:name w:val="FollowedHyperlink"/>
    <w:basedOn w:val="DefaultParagraphFont"/>
    <w:uiPriority w:val="99"/>
    <w:semiHidden/>
    <w:unhideWhenUsed/>
    <w:rsid w:val="00876BCB"/>
    <w:rPr>
      <w:color w:val="954F72" w:themeColor="followedHyperlink"/>
      <w:u w:val="single"/>
    </w:rPr>
  </w:style>
  <w:style w:type="character" w:customStyle="1" w:styleId="apple-converted-space">
    <w:name w:val="apple-converted-space"/>
    <w:basedOn w:val="DefaultParagraphFont"/>
    <w:rsid w:val="00FE443A"/>
  </w:style>
  <w:style w:type="paragraph" w:styleId="Revision">
    <w:name w:val="Revision"/>
    <w:hidden/>
    <w:uiPriority w:val="99"/>
    <w:semiHidden/>
    <w:rsid w:val="00F23A2B"/>
    <w:rPr>
      <w:rFonts w:ascii="Times New Roman" w:hAnsi="Times New Roman" w:cs="Times New Roman"/>
    </w:rPr>
  </w:style>
  <w:style w:type="paragraph" w:styleId="Subtitle">
    <w:name w:val="Subtitle"/>
    <w:basedOn w:val="Normal"/>
    <w:next w:val="Normal"/>
    <w:link w:val="SubtitleChar"/>
    <w:uiPriority w:val="11"/>
    <w:qFormat/>
    <w:rsid w:val="00F970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970A0"/>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334">
      <w:bodyDiv w:val="1"/>
      <w:marLeft w:val="0"/>
      <w:marRight w:val="0"/>
      <w:marTop w:val="0"/>
      <w:marBottom w:val="0"/>
      <w:divBdr>
        <w:top w:val="none" w:sz="0" w:space="0" w:color="auto"/>
        <w:left w:val="none" w:sz="0" w:space="0" w:color="auto"/>
        <w:bottom w:val="none" w:sz="0" w:space="0" w:color="auto"/>
        <w:right w:val="none" w:sz="0" w:space="0" w:color="auto"/>
      </w:divBdr>
      <w:divsChild>
        <w:div w:id="1101728895">
          <w:marLeft w:val="547"/>
          <w:marRight w:val="0"/>
          <w:marTop w:val="0"/>
          <w:marBottom w:val="0"/>
          <w:divBdr>
            <w:top w:val="none" w:sz="0" w:space="0" w:color="auto"/>
            <w:left w:val="none" w:sz="0" w:space="0" w:color="auto"/>
            <w:bottom w:val="none" w:sz="0" w:space="0" w:color="auto"/>
            <w:right w:val="none" w:sz="0" w:space="0" w:color="auto"/>
          </w:divBdr>
        </w:div>
      </w:divsChild>
    </w:div>
    <w:div w:id="102774782">
      <w:bodyDiv w:val="1"/>
      <w:marLeft w:val="0"/>
      <w:marRight w:val="0"/>
      <w:marTop w:val="0"/>
      <w:marBottom w:val="0"/>
      <w:divBdr>
        <w:top w:val="none" w:sz="0" w:space="0" w:color="auto"/>
        <w:left w:val="none" w:sz="0" w:space="0" w:color="auto"/>
        <w:bottom w:val="none" w:sz="0" w:space="0" w:color="auto"/>
        <w:right w:val="none" w:sz="0" w:space="0" w:color="auto"/>
      </w:divBdr>
    </w:div>
    <w:div w:id="110903226">
      <w:bodyDiv w:val="1"/>
      <w:marLeft w:val="0"/>
      <w:marRight w:val="0"/>
      <w:marTop w:val="0"/>
      <w:marBottom w:val="0"/>
      <w:divBdr>
        <w:top w:val="none" w:sz="0" w:space="0" w:color="auto"/>
        <w:left w:val="none" w:sz="0" w:space="0" w:color="auto"/>
        <w:bottom w:val="none" w:sz="0" w:space="0" w:color="auto"/>
        <w:right w:val="none" w:sz="0" w:space="0" w:color="auto"/>
      </w:divBdr>
    </w:div>
    <w:div w:id="164975971">
      <w:bodyDiv w:val="1"/>
      <w:marLeft w:val="0"/>
      <w:marRight w:val="0"/>
      <w:marTop w:val="0"/>
      <w:marBottom w:val="0"/>
      <w:divBdr>
        <w:top w:val="none" w:sz="0" w:space="0" w:color="auto"/>
        <w:left w:val="none" w:sz="0" w:space="0" w:color="auto"/>
        <w:bottom w:val="none" w:sz="0" w:space="0" w:color="auto"/>
        <w:right w:val="none" w:sz="0" w:space="0" w:color="auto"/>
      </w:divBdr>
      <w:divsChild>
        <w:div w:id="908149391">
          <w:marLeft w:val="360"/>
          <w:marRight w:val="0"/>
          <w:marTop w:val="200"/>
          <w:marBottom w:val="0"/>
          <w:divBdr>
            <w:top w:val="none" w:sz="0" w:space="0" w:color="auto"/>
            <w:left w:val="none" w:sz="0" w:space="0" w:color="auto"/>
            <w:bottom w:val="none" w:sz="0" w:space="0" w:color="auto"/>
            <w:right w:val="none" w:sz="0" w:space="0" w:color="auto"/>
          </w:divBdr>
        </w:div>
        <w:div w:id="1231578803">
          <w:marLeft w:val="1080"/>
          <w:marRight w:val="0"/>
          <w:marTop w:val="100"/>
          <w:marBottom w:val="0"/>
          <w:divBdr>
            <w:top w:val="none" w:sz="0" w:space="0" w:color="auto"/>
            <w:left w:val="none" w:sz="0" w:space="0" w:color="auto"/>
            <w:bottom w:val="none" w:sz="0" w:space="0" w:color="auto"/>
            <w:right w:val="none" w:sz="0" w:space="0" w:color="auto"/>
          </w:divBdr>
        </w:div>
        <w:div w:id="943809574">
          <w:marLeft w:val="1080"/>
          <w:marRight w:val="0"/>
          <w:marTop w:val="100"/>
          <w:marBottom w:val="0"/>
          <w:divBdr>
            <w:top w:val="none" w:sz="0" w:space="0" w:color="auto"/>
            <w:left w:val="none" w:sz="0" w:space="0" w:color="auto"/>
            <w:bottom w:val="none" w:sz="0" w:space="0" w:color="auto"/>
            <w:right w:val="none" w:sz="0" w:space="0" w:color="auto"/>
          </w:divBdr>
        </w:div>
        <w:div w:id="452795668">
          <w:marLeft w:val="1080"/>
          <w:marRight w:val="0"/>
          <w:marTop w:val="100"/>
          <w:marBottom w:val="0"/>
          <w:divBdr>
            <w:top w:val="none" w:sz="0" w:space="0" w:color="auto"/>
            <w:left w:val="none" w:sz="0" w:space="0" w:color="auto"/>
            <w:bottom w:val="none" w:sz="0" w:space="0" w:color="auto"/>
            <w:right w:val="none" w:sz="0" w:space="0" w:color="auto"/>
          </w:divBdr>
        </w:div>
        <w:div w:id="240021002">
          <w:marLeft w:val="1080"/>
          <w:marRight w:val="0"/>
          <w:marTop w:val="100"/>
          <w:marBottom w:val="0"/>
          <w:divBdr>
            <w:top w:val="none" w:sz="0" w:space="0" w:color="auto"/>
            <w:left w:val="none" w:sz="0" w:space="0" w:color="auto"/>
            <w:bottom w:val="none" w:sz="0" w:space="0" w:color="auto"/>
            <w:right w:val="none" w:sz="0" w:space="0" w:color="auto"/>
          </w:divBdr>
        </w:div>
        <w:div w:id="454909640">
          <w:marLeft w:val="1080"/>
          <w:marRight w:val="0"/>
          <w:marTop w:val="100"/>
          <w:marBottom w:val="0"/>
          <w:divBdr>
            <w:top w:val="none" w:sz="0" w:space="0" w:color="auto"/>
            <w:left w:val="none" w:sz="0" w:space="0" w:color="auto"/>
            <w:bottom w:val="none" w:sz="0" w:space="0" w:color="auto"/>
            <w:right w:val="none" w:sz="0" w:space="0" w:color="auto"/>
          </w:divBdr>
        </w:div>
        <w:div w:id="417530978">
          <w:marLeft w:val="360"/>
          <w:marRight w:val="0"/>
          <w:marTop w:val="200"/>
          <w:marBottom w:val="0"/>
          <w:divBdr>
            <w:top w:val="none" w:sz="0" w:space="0" w:color="auto"/>
            <w:left w:val="none" w:sz="0" w:space="0" w:color="auto"/>
            <w:bottom w:val="none" w:sz="0" w:space="0" w:color="auto"/>
            <w:right w:val="none" w:sz="0" w:space="0" w:color="auto"/>
          </w:divBdr>
        </w:div>
        <w:div w:id="1969242389">
          <w:marLeft w:val="360"/>
          <w:marRight w:val="0"/>
          <w:marTop w:val="200"/>
          <w:marBottom w:val="0"/>
          <w:divBdr>
            <w:top w:val="none" w:sz="0" w:space="0" w:color="auto"/>
            <w:left w:val="none" w:sz="0" w:space="0" w:color="auto"/>
            <w:bottom w:val="none" w:sz="0" w:space="0" w:color="auto"/>
            <w:right w:val="none" w:sz="0" w:space="0" w:color="auto"/>
          </w:divBdr>
        </w:div>
        <w:div w:id="424693138">
          <w:marLeft w:val="360"/>
          <w:marRight w:val="0"/>
          <w:marTop w:val="200"/>
          <w:marBottom w:val="0"/>
          <w:divBdr>
            <w:top w:val="none" w:sz="0" w:space="0" w:color="auto"/>
            <w:left w:val="none" w:sz="0" w:space="0" w:color="auto"/>
            <w:bottom w:val="none" w:sz="0" w:space="0" w:color="auto"/>
            <w:right w:val="none" w:sz="0" w:space="0" w:color="auto"/>
          </w:divBdr>
        </w:div>
      </w:divsChild>
    </w:div>
    <w:div w:id="168370606">
      <w:bodyDiv w:val="1"/>
      <w:marLeft w:val="0"/>
      <w:marRight w:val="0"/>
      <w:marTop w:val="0"/>
      <w:marBottom w:val="0"/>
      <w:divBdr>
        <w:top w:val="none" w:sz="0" w:space="0" w:color="auto"/>
        <w:left w:val="none" w:sz="0" w:space="0" w:color="auto"/>
        <w:bottom w:val="none" w:sz="0" w:space="0" w:color="auto"/>
        <w:right w:val="none" w:sz="0" w:space="0" w:color="auto"/>
      </w:divBdr>
      <w:divsChild>
        <w:div w:id="1180777686">
          <w:marLeft w:val="547"/>
          <w:marRight w:val="0"/>
          <w:marTop w:val="0"/>
          <w:marBottom w:val="0"/>
          <w:divBdr>
            <w:top w:val="none" w:sz="0" w:space="0" w:color="auto"/>
            <w:left w:val="none" w:sz="0" w:space="0" w:color="auto"/>
            <w:bottom w:val="none" w:sz="0" w:space="0" w:color="auto"/>
            <w:right w:val="none" w:sz="0" w:space="0" w:color="auto"/>
          </w:divBdr>
        </w:div>
      </w:divsChild>
    </w:div>
    <w:div w:id="219900614">
      <w:bodyDiv w:val="1"/>
      <w:marLeft w:val="0"/>
      <w:marRight w:val="0"/>
      <w:marTop w:val="0"/>
      <w:marBottom w:val="0"/>
      <w:divBdr>
        <w:top w:val="none" w:sz="0" w:space="0" w:color="auto"/>
        <w:left w:val="none" w:sz="0" w:space="0" w:color="auto"/>
        <w:bottom w:val="none" w:sz="0" w:space="0" w:color="auto"/>
        <w:right w:val="none" w:sz="0" w:space="0" w:color="auto"/>
      </w:divBdr>
      <w:divsChild>
        <w:div w:id="1194345076">
          <w:marLeft w:val="360"/>
          <w:marRight w:val="0"/>
          <w:marTop w:val="200"/>
          <w:marBottom w:val="0"/>
          <w:divBdr>
            <w:top w:val="none" w:sz="0" w:space="0" w:color="auto"/>
            <w:left w:val="none" w:sz="0" w:space="0" w:color="auto"/>
            <w:bottom w:val="none" w:sz="0" w:space="0" w:color="auto"/>
            <w:right w:val="none" w:sz="0" w:space="0" w:color="auto"/>
          </w:divBdr>
        </w:div>
        <w:div w:id="1760907113">
          <w:marLeft w:val="360"/>
          <w:marRight w:val="0"/>
          <w:marTop w:val="200"/>
          <w:marBottom w:val="0"/>
          <w:divBdr>
            <w:top w:val="none" w:sz="0" w:space="0" w:color="auto"/>
            <w:left w:val="none" w:sz="0" w:space="0" w:color="auto"/>
            <w:bottom w:val="none" w:sz="0" w:space="0" w:color="auto"/>
            <w:right w:val="none" w:sz="0" w:space="0" w:color="auto"/>
          </w:divBdr>
        </w:div>
        <w:div w:id="396318166">
          <w:marLeft w:val="360"/>
          <w:marRight w:val="0"/>
          <w:marTop w:val="200"/>
          <w:marBottom w:val="0"/>
          <w:divBdr>
            <w:top w:val="none" w:sz="0" w:space="0" w:color="auto"/>
            <w:left w:val="none" w:sz="0" w:space="0" w:color="auto"/>
            <w:bottom w:val="none" w:sz="0" w:space="0" w:color="auto"/>
            <w:right w:val="none" w:sz="0" w:space="0" w:color="auto"/>
          </w:divBdr>
        </w:div>
        <w:div w:id="1249995437">
          <w:marLeft w:val="360"/>
          <w:marRight w:val="0"/>
          <w:marTop w:val="200"/>
          <w:marBottom w:val="0"/>
          <w:divBdr>
            <w:top w:val="none" w:sz="0" w:space="0" w:color="auto"/>
            <w:left w:val="none" w:sz="0" w:space="0" w:color="auto"/>
            <w:bottom w:val="none" w:sz="0" w:space="0" w:color="auto"/>
            <w:right w:val="none" w:sz="0" w:space="0" w:color="auto"/>
          </w:divBdr>
        </w:div>
        <w:div w:id="1744982236">
          <w:marLeft w:val="360"/>
          <w:marRight w:val="0"/>
          <w:marTop w:val="200"/>
          <w:marBottom w:val="0"/>
          <w:divBdr>
            <w:top w:val="none" w:sz="0" w:space="0" w:color="auto"/>
            <w:left w:val="none" w:sz="0" w:space="0" w:color="auto"/>
            <w:bottom w:val="none" w:sz="0" w:space="0" w:color="auto"/>
            <w:right w:val="none" w:sz="0" w:space="0" w:color="auto"/>
          </w:divBdr>
        </w:div>
        <w:div w:id="1557279598">
          <w:marLeft w:val="1080"/>
          <w:marRight w:val="0"/>
          <w:marTop w:val="100"/>
          <w:marBottom w:val="0"/>
          <w:divBdr>
            <w:top w:val="none" w:sz="0" w:space="0" w:color="auto"/>
            <w:left w:val="none" w:sz="0" w:space="0" w:color="auto"/>
            <w:bottom w:val="none" w:sz="0" w:space="0" w:color="auto"/>
            <w:right w:val="none" w:sz="0" w:space="0" w:color="auto"/>
          </w:divBdr>
        </w:div>
        <w:div w:id="426122210">
          <w:marLeft w:val="1080"/>
          <w:marRight w:val="0"/>
          <w:marTop w:val="100"/>
          <w:marBottom w:val="0"/>
          <w:divBdr>
            <w:top w:val="none" w:sz="0" w:space="0" w:color="auto"/>
            <w:left w:val="none" w:sz="0" w:space="0" w:color="auto"/>
            <w:bottom w:val="none" w:sz="0" w:space="0" w:color="auto"/>
            <w:right w:val="none" w:sz="0" w:space="0" w:color="auto"/>
          </w:divBdr>
        </w:div>
        <w:div w:id="613176722">
          <w:marLeft w:val="1080"/>
          <w:marRight w:val="0"/>
          <w:marTop w:val="100"/>
          <w:marBottom w:val="0"/>
          <w:divBdr>
            <w:top w:val="none" w:sz="0" w:space="0" w:color="auto"/>
            <w:left w:val="none" w:sz="0" w:space="0" w:color="auto"/>
            <w:bottom w:val="none" w:sz="0" w:space="0" w:color="auto"/>
            <w:right w:val="none" w:sz="0" w:space="0" w:color="auto"/>
          </w:divBdr>
        </w:div>
        <w:div w:id="1753042783">
          <w:marLeft w:val="360"/>
          <w:marRight w:val="0"/>
          <w:marTop w:val="200"/>
          <w:marBottom w:val="0"/>
          <w:divBdr>
            <w:top w:val="none" w:sz="0" w:space="0" w:color="auto"/>
            <w:left w:val="none" w:sz="0" w:space="0" w:color="auto"/>
            <w:bottom w:val="none" w:sz="0" w:space="0" w:color="auto"/>
            <w:right w:val="none" w:sz="0" w:space="0" w:color="auto"/>
          </w:divBdr>
        </w:div>
        <w:div w:id="198901922">
          <w:marLeft w:val="1080"/>
          <w:marRight w:val="0"/>
          <w:marTop w:val="100"/>
          <w:marBottom w:val="0"/>
          <w:divBdr>
            <w:top w:val="none" w:sz="0" w:space="0" w:color="auto"/>
            <w:left w:val="none" w:sz="0" w:space="0" w:color="auto"/>
            <w:bottom w:val="none" w:sz="0" w:space="0" w:color="auto"/>
            <w:right w:val="none" w:sz="0" w:space="0" w:color="auto"/>
          </w:divBdr>
        </w:div>
        <w:div w:id="1538351842">
          <w:marLeft w:val="1080"/>
          <w:marRight w:val="0"/>
          <w:marTop w:val="100"/>
          <w:marBottom w:val="0"/>
          <w:divBdr>
            <w:top w:val="none" w:sz="0" w:space="0" w:color="auto"/>
            <w:left w:val="none" w:sz="0" w:space="0" w:color="auto"/>
            <w:bottom w:val="none" w:sz="0" w:space="0" w:color="auto"/>
            <w:right w:val="none" w:sz="0" w:space="0" w:color="auto"/>
          </w:divBdr>
        </w:div>
      </w:divsChild>
    </w:div>
    <w:div w:id="272051803">
      <w:bodyDiv w:val="1"/>
      <w:marLeft w:val="0"/>
      <w:marRight w:val="0"/>
      <w:marTop w:val="0"/>
      <w:marBottom w:val="0"/>
      <w:divBdr>
        <w:top w:val="none" w:sz="0" w:space="0" w:color="auto"/>
        <w:left w:val="none" w:sz="0" w:space="0" w:color="auto"/>
        <w:bottom w:val="none" w:sz="0" w:space="0" w:color="auto"/>
        <w:right w:val="none" w:sz="0" w:space="0" w:color="auto"/>
      </w:divBdr>
    </w:div>
    <w:div w:id="300774908">
      <w:bodyDiv w:val="1"/>
      <w:marLeft w:val="0"/>
      <w:marRight w:val="0"/>
      <w:marTop w:val="0"/>
      <w:marBottom w:val="0"/>
      <w:divBdr>
        <w:top w:val="none" w:sz="0" w:space="0" w:color="auto"/>
        <w:left w:val="none" w:sz="0" w:space="0" w:color="auto"/>
        <w:bottom w:val="none" w:sz="0" w:space="0" w:color="auto"/>
        <w:right w:val="none" w:sz="0" w:space="0" w:color="auto"/>
      </w:divBdr>
      <w:divsChild>
        <w:div w:id="1417478878">
          <w:marLeft w:val="1080"/>
          <w:marRight w:val="0"/>
          <w:marTop w:val="100"/>
          <w:marBottom w:val="0"/>
          <w:divBdr>
            <w:top w:val="none" w:sz="0" w:space="0" w:color="auto"/>
            <w:left w:val="none" w:sz="0" w:space="0" w:color="auto"/>
            <w:bottom w:val="none" w:sz="0" w:space="0" w:color="auto"/>
            <w:right w:val="none" w:sz="0" w:space="0" w:color="auto"/>
          </w:divBdr>
        </w:div>
        <w:div w:id="1360935573">
          <w:marLeft w:val="1080"/>
          <w:marRight w:val="0"/>
          <w:marTop w:val="100"/>
          <w:marBottom w:val="0"/>
          <w:divBdr>
            <w:top w:val="none" w:sz="0" w:space="0" w:color="auto"/>
            <w:left w:val="none" w:sz="0" w:space="0" w:color="auto"/>
            <w:bottom w:val="none" w:sz="0" w:space="0" w:color="auto"/>
            <w:right w:val="none" w:sz="0" w:space="0" w:color="auto"/>
          </w:divBdr>
        </w:div>
      </w:divsChild>
    </w:div>
    <w:div w:id="311254704">
      <w:bodyDiv w:val="1"/>
      <w:marLeft w:val="0"/>
      <w:marRight w:val="0"/>
      <w:marTop w:val="0"/>
      <w:marBottom w:val="0"/>
      <w:divBdr>
        <w:top w:val="none" w:sz="0" w:space="0" w:color="auto"/>
        <w:left w:val="none" w:sz="0" w:space="0" w:color="auto"/>
        <w:bottom w:val="none" w:sz="0" w:space="0" w:color="auto"/>
        <w:right w:val="none" w:sz="0" w:space="0" w:color="auto"/>
      </w:divBdr>
      <w:divsChild>
        <w:div w:id="862783459">
          <w:marLeft w:val="360"/>
          <w:marRight w:val="0"/>
          <w:marTop w:val="0"/>
          <w:marBottom w:val="58"/>
          <w:divBdr>
            <w:top w:val="none" w:sz="0" w:space="0" w:color="auto"/>
            <w:left w:val="none" w:sz="0" w:space="0" w:color="auto"/>
            <w:bottom w:val="none" w:sz="0" w:space="0" w:color="auto"/>
            <w:right w:val="none" w:sz="0" w:space="0" w:color="auto"/>
          </w:divBdr>
        </w:div>
        <w:div w:id="2127918741">
          <w:marLeft w:val="360"/>
          <w:marRight w:val="0"/>
          <w:marTop w:val="0"/>
          <w:marBottom w:val="58"/>
          <w:divBdr>
            <w:top w:val="none" w:sz="0" w:space="0" w:color="auto"/>
            <w:left w:val="none" w:sz="0" w:space="0" w:color="auto"/>
            <w:bottom w:val="none" w:sz="0" w:space="0" w:color="auto"/>
            <w:right w:val="none" w:sz="0" w:space="0" w:color="auto"/>
          </w:divBdr>
        </w:div>
        <w:div w:id="1058433384">
          <w:marLeft w:val="360"/>
          <w:marRight w:val="0"/>
          <w:marTop w:val="0"/>
          <w:marBottom w:val="58"/>
          <w:divBdr>
            <w:top w:val="none" w:sz="0" w:space="0" w:color="auto"/>
            <w:left w:val="none" w:sz="0" w:space="0" w:color="auto"/>
            <w:bottom w:val="none" w:sz="0" w:space="0" w:color="auto"/>
            <w:right w:val="none" w:sz="0" w:space="0" w:color="auto"/>
          </w:divBdr>
        </w:div>
        <w:div w:id="829368952">
          <w:marLeft w:val="360"/>
          <w:marRight w:val="0"/>
          <w:marTop w:val="0"/>
          <w:marBottom w:val="58"/>
          <w:divBdr>
            <w:top w:val="none" w:sz="0" w:space="0" w:color="auto"/>
            <w:left w:val="none" w:sz="0" w:space="0" w:color="auto"/>
            <w:bottom w:val="none" w:sz="0" w:space="0" w:color="auto"/>
            <w:right w:val="none" w:sz="0" w:space="0" w:color="auto"/>
          </w:divBdr>
        </w:div>
        <w:div w:id="734745539">
          <w:marLeft w:val="360"/>
          <w:marRight w:val="0"/>
          <w:marTop w:val="0"/>
          <w:marBottom w:val="58"/>
          <w:divBdr>
            <w:top w:val="none" w:sz="0" w:space="0" w:color="auto"/>
            <w:left w:val="none" w:sz="0" w:space="0" w:color="auto"/>
            <w:bottom w:val="none" w:sz="0" w:space="0" w:color="auto"/>
            <w:right w:val="none" w:sz="0" w:space="0" w:color="auto"/>
          </w:divBdr>
        </w:div>
      </w:divsChild>
    </w:div>
    <w:div w:id="387843428">
      <w:bodyDiv w:val="1"/>
      <w:marLeft w:val="0"/>
      <w:marRight w:val="0"/>
      <w:marTop w:val="0"/>
      <w:marBottom w:val="0"/>
      <w:divBdr>
        <w:top w:val="none" w:sz="0" w:space="0" w:color="auto"/>
        <w:left w:val="none" w:sz="0" w:space="0" w:color="auto"/>
        <w:bottom w:val="none" w:sz="0" w:space="0" w:color="auto"/>
        <w:right w:val="none" w:sz="0" w:space="0" w:color="auto"/>
      </w:divBdr>
      <w:divsChild>
        <w:div w:id="44719156">
          <w:marLeft w:val="547"/>
          <w:marRight w:val="0"/>
          <w:marTop w:val="0"/>
          <w:marBottom w:val="0"/>
          <w:divBdr>
            <w:top w:val="none" w:sz="0" w:space="0" w:color="auto"/>
            <w:left w:val="none" w:sz="0" w:space="0" w:color="auto"/>
            <w:bottom w:val="none" w:sz="0" w:space="0" w:color="auto"/>
            <w:right w:val="none" w:sz="0" w:space="0" w:color="auto"/>
          </w:divBdr>
        </w:div>
        <w:div w:id="11032035">
          <w:marLeft w:val="547"/>
          <w:marRight w:val="0"/>
          <w:marTop w:val="0"/>
          <w:marBottom w:val="0"/>
          <w:divBdr>
            <w:top w:val="none" w:sz="0" w:space="0" w:color="auto"/>
            <w:left w:val="none" w:sz="0" w:space="0" w:color="auto"/>
            <w:bottom w:val="none" w:sz="0" w:space="0" w:color="auto"/>
            <w:right w:val="none" w:sz="0" w:space="0" w:color="auto"/>
          </w:divBdr>
        </w:div>
      </w:divsChild>
    </w:div>
    <w:div w:id="452024002">
      <w:bodyDiv w:val="1"/>
      <w:marLeft w:val="0"/>
      <w:marRight w:val="0"/>
      <w:marTop w:val="0"/>
      <w:marBottom w:val="0"/>
      <w:divBdr>
        <w:top w:val="none" w:sz="0" w:space="0" w:color="auto"/>
        <w:left w:val="none" w:sz="0" w:space="0" w:color="auto"/>
        <w:bottom w:val="none" w:sz="0" w:space="0" w:color="auto"/>
        <w:right w:val="none" w:sz="0" w:space="0" w:color="auto"/>
      </w:divBdr>
      <w:divsChild>
        <w:div w:id="1749427722">
          <w:marLeft w:val="360"/>
          <w:marRight w:val="0"/>
          <w:marTop w:val="200"/>
          <w:marBottom w:val="0"/>
          <w:divBdr>
            <w:top w:val="none" w:sz="0" w:space="0" w:color="auto"/>
            <w:left w:val="none" w:sz="0" w:space="0" w:color="auto"/>
            <w:bottom w:val="none" w:sz="0" w:space="0" w:color="auto"/>
            <w:right w:val="none" w:sz="0" w:space="0" w:color="auto"/>
          </w:divBdr>
        </w:div>
        <w:div w:id="2139450681">
          <w:marLeft w:val="1080"/>
          <w:marRight w:val="0"/>
          <w:marTop w:val="100"/>
          <w:marBottom w:val="0"/>
          <w:divBdr>
            <w:top w:val="none" w:sz="0" w:space="0" w:color="auto"/>
            <w:left w:val="none" w:sz="0" w:space="0" w:color="auto"/>
            <w:bottom w:val="none" w:sz="0" w:space="0" w:color="auto"/>
            <w:right w:val="none" w:sz="0" w:space="0" w:color="auto"/>
          </w:divBdr>
        </w:div>
        <w:div w:id="216598663">
          <w:marLeft w:val="1080"/>
          <w:marRight w:val="0"/>
          <w:marTop w:val="100"/>
          <w:marBottom w:val="0"/>
          <w:divBdr>
            <w:top w:val="none" w:sz="0" w:space="0" w:color="auto"/>
            <w:left w:val="none" w:sz="0" w:space="0" w:color="auto"/>
            <w:bottom w:val="none" w:sz="0" w:space="0" w:color="auto"/>
            <w:right w:val="none" w:sz="0" w:space="0" w:color="auto"/>
          </w:divBdr>
        </w:div>
        <w:div w:id="836729614">
          <w:marLeft w:val="1080"/>
          <w:marRight w:val="0"/>
          <w:marTop w:val="100"/>
          <w:marBottom w:val="0"/>
          <w:divBdr>
            <w:top w:val="none" w:sz="0" w:space="0" w:color="auto"/>
            <w:left w:val="none" w:sz="0" w:space="0" w:color="auto"/>
            <w:bottom w:val="none" w:sz="0" w:space="0" w:color="auto"/>
            <w:right w:val="none" w:sz="0" w:space="0" w:color="auto"/>
          </w:divBdr>
        </w:div>
        <w:div w:id="515313321">
          <w:marLeft w:val="1080"/>
          <w:marRight w:val="0"/>
          <w:marTop w:val="100"/>
          <w:marBottom w:val="0"/>
          <w:divBdr>
            <w:top w:val="none" w:sz="0" w:space="0" w:color="auto"/>
            <w:left w:val="none" w:sz="0" w:space="0" w:color="auto"/>
            <w:bottom w:val="none" w:sz="0" w:space="0" w:color="auto"/>
            <w:right w:val="none" w:sz="0" w:space="0" w:color="auto"/>
          </w:divBdr>
        </w:div>
        <w:div w:id="711225533">
          <w:marLeft w:val="1080"/>
          <w:marRight w:val="0"/>
          <w:marTop w:val="100"/>
          <w:marBottom w:val="0"/>
          <w:divBdr>
            <w:top w:val="none" w:sz="0" w:space="0" w:color="auto"/>
            <w:left w:val="none" w:sz="0" w:space="0" w:color="auto"/>
            <w:bottom w:val="none" w:sz="0" w:space="0" w:color="auto"/>
            <w:right w:val="none" w:sz="0" w:space="0" w:color="auto"/>
          </w:divBdr>
        </w:div>
        <w:div w:id="1528177327">
          <w:marLeft w:val="360"/>
          <w:marRight w:val="0"/>
          <w:marTop w:val="200"/>
          <w:marBottom w:val="0"/>
          <w:divBdr>
            <w:top w:val="none" w:sz="0" w:space="0" w:color="auto"/>
            <w:left w:val="none" w:sz="0" w:space="0" w:color="auto"/>
            <w:bottom w:val="none" w:sz="0" w:space="0" w:color="auto"/>
            <w:right w:val="none" w:sz="0" w:space="0" w:color="auto"/>
          </w:divBdr>
        </w:div>
        <w:div w:id="560943715">
          <w:marLeft w:val="1080"/>
          <w:marRight w:val="0"/>
          <w:marTop w:val="100"/>
          <w:marBottom w:val="0"/>
          <w:divBdr>
            <w:top w:val="none" w:sz="0" w:space="0" w:color="auto"/>
            <w:left w:val="none" w:sz="0" w:space="0" w:color="auto"/>
            <w:bottom w:val="none" w:sz="0" w:space="0" w:color="auto"/>
            <w:right w:val="none" w:sz="0" w:space="0" w:color="auto"/>
          </w:divBdr>
        </w:div>
        <w:div w:id="398983182">
          <w:marLeft w:val="1080"/>
          <w:marRight w:val="0"/>
          <w:marTop w:val="100"/>
          <w:marBottom w:val="0"/>
          <w:divBdr>
            <w:top w:val="none" w:sz="0" w:space="0" w:color="auto"/>
            <w:left w:val="none" w:sz="0" w:space="0" w:color="auto"/>
            <w:bottom w:val="none" w:sz="0" w:space="0" w:color="auto"/>
            <w:right w:val="none" w:sz="0" w:space="0" w:color="auto"/>
          </w:divBdr>
        </w:div>
        <w:div w:id="554242320">
          <w:marLeft w:val="1080"/>
          <w:marRight w:val="0"/>
          <w:marTop w:val="100"/>
          <w:marBottom w:val="0"/>
          <w:divBdr>
            <w:top w:val="none" w:sz="0" w:space="0" w:color="auto"/>
            <w:left w:val="none" w:sz="0" w:space="0" w:color="auto"/>
            <w:bottom w:val="none" w:sz="0" w:space="0" w:color="auto"/>
            <w:right w:val="none" w:sz="0" w:space="0" w:color="auto"/>
          </w:divBdr>
        </w:div>
      </w:divsChild>
    </w:div>
    <w:div w:id="525994154">
      <w:bodyDiv w:val="1"/>
      <w:marLeft w:val="0"/>
      <w:marRight w:val="0"/>
      <w:marTop w:val="0"/>
      <w:marBottom w:val="0"/>
      <w:divBdr>
        <w:top w:val="none" w:sz="0" w:space="0" w:color="auto"/>
        <w:left w:val="none" w:sz="0" w:space="0" w:color="auto"/>
        <w:bottom w:val="none" w:sz="0" w:space="0" w:color="auto"/>
        <w:right w:val="none" w:sz="0" w:space="0" w:color="auto"/>
      </w:divBdr>
      <w:divsChild>
        <w:div w:id="1579822804">
          <w:marLeft w:val="547"/>
          <w:marRight w:val="0"/>
          <w:marTop w:val="0"/>
          <w:marBottom w:val="0"/>
          <w:divBdr>
            <w:top w:val="none" w:sz="0" w:space="0" w:color="auto"/>
            <w:left w:val="none" w:sz="0" w:space="0" w:color="auto"/>
            <w:bottom w:val="none" w:sz="0" w:space="0" w:color="auto"/>
            <w:right w:val="none" w:sz="0" w:space="0" w:color="auto"/>
          </w:divBdr>
        </w:div>
        <w:div w:id="2040618661">
          <w:marLeft w:val="547"/>
          <w:marRight w:val="0"/>
          <w:marTop w:val="0"/>
          <w:marBottom w:val="0"/>
          <w:divBdr>
            <w:top w:val="none" w:sz="0" w:space="0" w:color="auto"/>
            <w:left w:val="none" w:sz="0" w:space="0" w:color="auto"/>
            <w:bottom w:val="none" w:sz="0" w:space="0" w:color="auto"/>
            <w:right w:val="none" w:sz="0" w:space="0" w:color="auto"/>
          </w:divBdr>
        </w:div>
        <w:div w:id="1019938581">
          <w:marLeft w:val="547"/>
          <w:marRight w:val="0"/>
          <w:marTop w:val="0"/>
          <w:marBottom w:val="0"/>
          <w:divBdr>
            <w:top w:val="none" w:sz="0" w:space="0" w:color="auto"/>
            <w:left w:val="none" w:sz="0" w:space="0" w:color="auto"/>
            <w:bottom w:val="none" w:sz="0" w:space="0" w:color="auto"/>
            <w:right w:val="none" w:sz="0" w:space="0" w:color="auto"/>
          </w:divBdr>
        </w:div>
        <w:div w:id="904995289">
          <w:marLeft w:val="547"/>
          <w:marRight w:val="0"/>
          <w:marTop w:val="0"/>
          <w:marBottom w:val="0"/>
          <w:divBdr>
            <w:top w:val="none" w:sz="0" w:space="0" w:color="auto"/>
            <w:left w:val="none" w:sz="0" w:space="0" w:color="auto"/>
            <w:bottom w:val="none" w:sz="0" w:space="0" w:color="auto"/>
            <w:right w:val="none" w:sz="0" w:space="0" w:color="auto"/>
          </w:divBdr>
        </w:div>
      </w:divsChild>
    </w:div>
    <w:div w:id="528418849">
      <w:bodyDiv w:val="1"/>
      <w:marLeft w:val="0"/>
      <w:marRight w:val="0"/>
      <w:marTop w:val="0"/>
      <w:marBottom w:val="0"/>
      <w:divBdr>
        <w:top w:val="none" w:sz="0" w:space="0" w:color="auto"/>
        <w:left w:val="none" w:sz="0" w:space="0" w:color="auto"/>
        <w:bottom w:val="none" w:sz="0" w:space="0" w:color="auto"/>
        <w:right w:val="none" w:sz="0" w:space="0" w:color="auto"/>
      </w:divBdr>
      <w:divsChild>
        <w:div w:id="1383017559">
          <w:marLeft w:val="360"/>
          <w:marRight w:val="0"/>
          <w:marTop w:val="200"/>
          <w:marBottom w:val="0"/>
          <w:divBdr>
            <w:top w:val="none" w:sz="0" w:space="0" w:color="auto"/>
            <w:left w:val="none" w:sz="0" w:space="0" w:color="auto"/>
            <w:bottom w:val="none" w:sz="0" w:space="0" w:color="auto"/>
            <w:right w:val="none" w:sz="0" w:space="0" w:color="auto"/>
          </w:divBdr>
        </w:div>
        <w:div w:id="248778252">
          <w:marLeft w:val="360"/>
          <w:marRight w:val="0"/>
          <w:marTop w:val="200"/>
          <w:marBottom w:val="0"/>
          <w:divBdr>
            <w:top w:val="none" w:sz="0" w:space="0" w:color="auto"/>
            <w:left w:val="none" w:sz="0" w:space="0" w:color="auto"/>
            <w:bottom w:val="none" w:sz="0" w:space="0" w:color="auto"/>
            <w:right w:val="none" w:sz="0" w:space="0" w:color="auto"/>
          </w:divBdr>
        </w:div>
        <w:div w:id="2024089880">
          <w:marLeft w:val="360"/>
          <w:marRight w:val="0"/>
          <w:marTop w:val="200"/>
          <w:marBottom w:val="0"/>
          <w:divBdr>
            <w:top w:val="none" w:sz="0" w:space="0" w:color="auto"/>
            <w:left w:val="none" w:sz="0" w:space="0" w:color="auto"/>
            <w:bottom w:val="none" w:sz="0" w:space="0" w:color="auto"/>
            <w:right w:val="none" w:sz="0" w:space="0" w:color="auto"/>
          </w:divBdr>
        </w:div>
        <w:div w:id="2024165196">
          <w:marLeft w:val="360"/>
          <w:marRight w:val="0"/>
          <w:marTop w:val="200"/>
          <w:marBottom w:val="0"/>
          <w:divBdr>
            <w:top w:val="none" w:sz="0" w:space="0" w:color="auto"/>
            <w:left w:val="none" w:sz="0" w:space="0" w:color="auto"/>
            <w:bottom w:val="none" w:sz="0" w:space="0" w:color="auto"/>
            <w:right w:val="none" w:sz="0" w:space="0" w:color="auto"/>
          </w:divBdr>
        </w:div>
        <w:div w:id="1800028826">
          <w:marLeft w:val="360"/>
          <w:marRight w:val="0"/>
          <w:marTop w:val="200"/>
          <w:marBottom w:val="0"/>
          <w:divBdr>
            <w:top w:val="none" w:sz="0" w:space="0" w:color="auto"/>
            <w:left w:val="none" w:sz="0" w:space="0" w:color="auto"/>
            <w:bottom w:val="none" w:sz="0" w:space="0" w:color="auto"/>
            <w:right w:val="none" w:sz="0" w:space="0" w:color="auto"/>
          </w:divBdr>
        </w:div>
      </w:divsChild>
    </w:div>
    <w:div w:id="56059826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90">
          <w:marLeft w:val="547"/>
          <w:marRight w:val="0"/>
          <w:marTop w:val="0"/>
          <w:marBottom w:val="0"/>
          <w:divBdr>
            <w:top w:val="none" w:sz="0" w:space="0" w:color="auto"/>
            <w:left w:val="none" w:sz="0" w:space="0" w:color="auto"/>
            <w:bottom w:val="none" w:sz="0" w:space="0" w:color="auto"/>
            <w:right w:val="none" w:sz="0" w:space="0" w:color="auto"/>
          </w:divBdr>
        </w:div>
      </w:divsChild>
    </w:div>
    <w:div w:id="568853264">
      <w:bodyDiv w:val="1"/>
      <w:marLeft w:val="0"/>
      <w:marRight w:val="0"/>
      <w:marTop w:val="0"/>
      <w:marBottom w:val="0"/>
      <w:divBdr>
        <w:top w:val="none" w:sz="0" w:space="0" w:color="auto"/>
        <w:left w:val="none" w:sz="0" w:space="0" w:color="auto"/>
        <w:bottom w:val="none" w:sz="0" w:space="0" w:color="auto"/>
        <w:right w:val="none" w:sz="0" w:space="0" w:color="auto"/>
      </w:divBdr>
      <w:divsChild>
        <w:div w:id="697197376">
          <w:marLeft w:val="547"/>
          <w:marRight w:val="0"/>
          <w:marTop w:val="0"/>
          <w:marBottom w:val="0"/>
          <w:divBdr>
            <w:top w:val="none" w:sz="0" w:space="0" w:color="auto"/>
            <w:left w:val="none" w:sz="0" w:space="0" w:color="auto"/>
            <w:bottom w:val="none" w:sz="0" w:space="0" w:color="auto"/>
            <w:right w:val="none" w:sz="0" w:space="0" w:color="auto"/>
          </w:divBdr>
        </w:div>
      </w:divsChild>
    </w:div>
    <w:div w:id="691616090">
      <w:bodyDiv w:val="1"/>
      <w:marLeft w:val="0"/>
      <w:marRight w:val="0"/>
      <w:marTop w:val="0"/>
      <w:marBottom w:val="0"/>
      <w:divBdr>
        <w:top w:val="none" w:sz="0" w:space="0" w:color="auto"/>
        <w:left w:val="none" w:sz="0" w:space="0" w:color="auto"/>
        <w:bottom w:val="none" w:sz="0" w:space="0" w:color="auto"/>
        <w:right w:val="none" w:sz="0" w:space="0" w:color="auto"/>
      </w:divBdr>
      <w:divsChild>
        <w:div w:id="569729782">
          <w:marLeft w:val="360"/>
          <w:marRight w:val="0"/>
          <w:marTop w:val="200"/>
          <w:marBottom w:val="0"/>
          <w:divBdr>
            <w:top w:val="none" w:sz="0" w:space="0" w:color="auto"/>
            <w:left w:val="none" w:sz="0" w:space="0" w:color="auto"/>
            <w:bottom w:val="none" w:sz="0" w:space="0" w:color="auto"/>
            <w:right w:val="none" w:sz="0" w:space="0" w:color="auto"/>
          </w:divBdr>
        </w:div>
        <w:div w:id="1806511321">
          <w:marLeft w:val="1080"/>
          <w:marRight w:val="0"/>
          <w:marTop w:val="100"/>
          <w:marBottom w:val="0"/>
          <w:divBdr>
            <w:top w:val="none" w:sz="0" w:space="0" w:color="auto"/>
            <w:left w:val="none" w:sz="0" w:space="0" w:color="auto"/>
            <w:bottom w:val="none" w:sz="0" w:space="0" w:color="auto"/>
            <w:right w:val="none" w:sz="0" w:space="0" w:color="auto"/>
          </w:divBdr>
        </w:div>
        <w:div w:id="871722560">
          <w:marLeft w:val="1080"/>
          <w:marRight w:val="0"/>
          <w:marTop w:val="100"/>
          <w:marBottom w:val="0"/>
          <w:divBdr>
            <w:top w:val="none" w:sz="0" w:space="0" w:color="auto"/>
            <w:left w:val="none" w:sz="0" w:space="0" w:color="auto"/>
            <w:bottom w:val="none" w:sz="0" w:space="0" w:color="auto"/>
            <w:right w:val="none" w:sz="0" w:space="0" w:color="auto"/>
          </w:divBdr>
        </w:div>
        <w:div w:id="326175012">
          <w:marLeft w:val="360"/>
          <w:marRight w:val="0"/>
          <w:marTop w:val="200"/>
          <w:marBottom w:val="0"/>
          <w:divBdr>
            <w:top w:val="none" w:sz="0" w:space="0" w:color="auto"/>
            <w:left w:val="none" w:sz="0" w:space="0" w:color="auto"/>
            <w:bottom w:val="none" w:sz="0" w:space="0" w:color="auto"/>
            <w:right w:val="none" w:sz="0" w:space="0" w:color="auto"/>
          </w:divBdr>
        </w:div>
        <w:div w:id="87316191">
          <w:marLeft w:val="1080"/>
          <w:marRight w:val="0"/>
          <w:marTop w:val="100"/>
          <w:marBottom w:val="0"/>
          <w:divBdr>
            <w:top w:val="none" w:sz="0" w:space="0" w:color="auto"/>
            <w:left w:val="none" w:sz="0" w:space="0" w:color="auto"/>
            <w:bottom w:val="none" w:sz="0" w:space="0" w:color="auto"/>
            <w:right w:val="none" w:sz="0" w:space="0" w:color="auto"/>
          </w:divBdr>
        </w:div>
        <w:div w:id="425931639">
          <w:marLeft w:val="1080"/>
          <w:marRight w:val="0"/>
          <w:marTop w:val="100"/>
          <w:marBottom w:val="0"/>
          <w:divBdr>
            <w:top w:val="none" w:sz="0" w:space="0" w:color="auto"/>
            <w:left w:val="none" w:sz="0" w:space="0" w:color="auto"/>
            <w:bottom w:val="none" w:sz="0" w:space="0" w:color="auto"/>
            <w:right w:val="none" w:sz="0" w:space="0" w:color="auto"/>
          </w:divBdr>
        </w:div>
        <w:div w:id="473255446">
          <w:marLeft w:val="360"/>
          <w:marRight w:val="0"/>
          <w:marTop w:val="200"/>
          <w:marBottom w:val="0"/>
          <w:divBdr>
            <w:top w:val="none" w:sz="0" w:space="0" w:color="auto"/>
            <w:left w:val="none" w:sz="0" w:space="0" w:color="auto"/>
            <w:bottom w:val="none" w:sz="0" w:space="0" w:color="auto"/>
            <w:right w:val="none" w:sz="0" w:space="0" w:color="auto"/>
          </w:divBdr>
        </w:div>
        <w:div w:id="978262044">
          <w:marLeft w:val="1080"/>
          <w:marRight w:val="0"/>
          <w:marTop w:val="100"/>
          <w:marBottom w:val="0"/>
          <w:divBdr>
            <w:top w:val="none" w:sz="0" w:space="0" w:color="auto"/>
            <w:left w:val="none" w:sz="0" w:space="0" w:color="auto"/>
            <w:bottom w:val="none" w:sz="0" w:space="0" w:color="auto"/>
            <w:right w:val="none" w:sz="0" w:space="0" w:color="auto"/>
          </w:divBdr>
        </w:div>
        <w:div w:id="567376900">
          <w:marLeft w:val="1080"/>
          <w:marRight w:val="0"/>
          <w:marTop w:val="100"/>
          <w:marBottom w:val="0"/>
          <w:divBdr>
            <w:top w:val="none" w:sz="0" w:space="0" w:color="auto"/>
            <w:left w:val="none" w:sz="0" w:space="0" w:color="auto"/>
            <w:bottom w:val="none" w:sz="0" w:space="0" w:color="auto"/>
            <w:right w:val="none" w:sz="0" w:space="0" w:color="auto"/>
          </w:divBdr>
        </w:div>
        <w:div w:id="553784093">
          <w:marLeft w:val="1080"/>
          <w:marRight w:val="0"/>
          <w:marTop w:val="100"/>
          <w:marBottom w:val="0"/>
          <w:divBdr>
            <w:top w:val="none" w:sz="0" w:space="0" w:color="auto"/>
            <w:left w:val="none" w:sz="0" w:space="0" w:color="auto"/>
            <w:bottom w:val="none" w:sz="0" w:space="0" w:color="auto"/>
            <w:right w:val="none" w:sz="0" w:space="0" w:color="auto"/>
          </w:divBdr>
        </w:div>
        <w:div w:id="418212544">
          <w:marLeft w:val="360"/>
          <w:marRight w:val="0"/>
          <w:marTop w:val="200"/>
          <w:marBottom w:val="0"/>
          <w:divBdr>
            <w:top w:val="none" w:sz="0" w:space="0" w:color="auto"/>
            <w:left w:val="none" w:sz="0" w:space="0" w:color="auto"/>
            <w:bottom w:val="none" w:sz="0" w:space="0" w:color="auto"/>
            <w:right w:val="none" w:sz="0" w:space="0" w:color="auto"/>
          </w:divBdr>
        </w:div>
        <w:div w:id="224991221">
          <w:marLeft w:val="1080"/>
          <w:marRight w:val="0"/>
          <w:marTop w:val="100"/>
          <w:marBottom w:val="0"/>
          <w:divBdr>
            <w:top w:val="none" w:sz="0" w:space="0" w:color="auto"/>
            <w:left w:val="none" w:sz="0" w:space="0" w:color="auto"/>
            <w:bottom w:val="none" w:sz="0" w:space="0" w:color="auto"/>
            <w:right w:val="none" w:sz="0" w:space="0" w:color="auto"/>
          </w:divBdr>
        </w:div>
        <w:div w:id="34817527">
          <w:marLeft w:val="1080"/>
          <w:marRight w:val="0"/>
          <w:marTop w:val="100"/>
          <w:marBottom w:val="0"/>
          <w:divBdr>
            <w:top w:val="none" w:sz="0" w:space="0" w:color="auto"/>
            <w:left w:val="none" w:sz="0" w:space="0" w:color="auto"/>
            <w:bottom w:val="none" w:sz="0" w:space="0" w:color="auto"/>
            <w:right w:val="none" w:sz="0" w:space="0" w:color="auto"/>
          </w:divBdr>
        </w:div>
      </w:divsChild>
    </w:div>
    <w:div w:id="760225225">
      <w:bodyDiv w:val="1"/>
      <w:marLeft w:val="0"/>
      <w:marRight w:val="0"/>
      <w:marTop w:val="0"/>
      <w:marBottom w:val="0"/>
      <w:divBdr>
        <w:top w:val="none" w:sz="0" w:space="0" w:color="auto"/>
        <w:left w:val="none" w:sz="0" w:space="0" w:color="auto"/>
        <w:bottom w:val="none" w:sz="0" w:space="0" w:color="auto"/>
        <w:right w:val="none" w:sz="0" w:space="0" w:color="auto"/>
      </w:divBdr>
      <w:divsChild>
        <w:div w:id="355471239">
          <w:marLeft w:val="547"/>
          <w:marRight w:val="0"/>
          <w:marTop w:val="0"/>
          <w:marBottom w:val="0"/>
          <w:divBdr>
            <w:top w:val="none" w:sz="0" w:space="0" w:color="auto"/>
            <w:left w:val="none" w:sz="0" w:space="0" w:color="auto"/>
            <w:bottom w:val="none" w:sz="0" w:space="0" w:color="auto"/>
            <w:right w:val="none" w:sz="0" w:space="0" w:color="auto"/>
          </w:divBdr>
        </w:div>
      </w:divsChild>
    </w:div>
    <w:div w:id="857043580">
      <w:bodyDiv w:val="1"/>
      <w:marLeft w:val="0"/>
      <w:marRight w:val="0"/>
      <w:marTop w:val="0"/>
      <w:marBottom w:val="0"/>
      <w:divBdr>
        <w:top w:val="none" w:sz="0" w:space="0" w:color="auto"/>
        <w:left w:val="none" w:sz="0" w:space="0" w:color="auto"/>
        <w:bottom w:val="none" w:sz="0" w:space="0" w:color="auto"/>
        <w:right w:val="none" w:sz="0" w:space="0" w:color="auto"/>
      </w:divBdr>
    </w:div>
    <w:div w:id="889537609">
      <w:bodyDiv w:val="1"/>
      <w:marLeft w:val="0"/>
      <w:marRight w:val="0"/>
      <w:marTop w:val="0"/>
      <w:marBottom w:val="0"/>
      <w:divBdr>
        <w:top w:val="none" w:sz="0" w:space="0" w:color="auto"/>
        <w:left w:val="none" w:sz="0" w:space="0" w:color="auto"/>
        <w:bottom w:val="none" w:sz="0" w:space="0" w:color="auto"/>
        <w:right w:val="none" w:sz="0" w:space="0" w:color="auto"/>
      </w:divBdr>
      <w:divsChild>
        <w:div w:id="1778523726">
          <w:marLeft w:val="360"/>
          <w:marRight w:val="0"/>
          <w:marTop w:val="200"/>
          <w:marBottom w:val="0"/>
          <w:divBdr>
            <w:top w:val="none" w:sz="0" w:space="0" w:color="auto"/>
            <w:left w:val="none" w:sz="0" w:space="0" w:color="auto"/>
            <w:bottom w:val="none" w:sz="0" w:space="0" w:color="auto"/>
            <w:right w:val="none" w:sz="0" w:space="0" w:color="auto"/>
          </w:divBdr>
        </w:div>
        <w:div w:id="511837970">
          <w:marLeft w:val="360"/>
          <w:marRight w:val="0"/>
          <w:marTop w:val="200"/>
          <w:marBottom w:val="0"/>
          <w:divBdr>
            <w:top w:val="none" w:sz="0" w:space="0" w:color="auto"/>
            <w:left w:val="none" w:sz="0" w:space="0" w:color="auto"/>
            <w:bottom w:val="none" w:sz="0" w:space="0" w:color="auto"/>
            <w:right w:val="none" w:sz="0" w:space="0" w:color="auto"/>
          </w:divBdr>
        </w:div>
        <w:div w:id="1637683288">
          <w:marLeft w:val="360"/>
          <w:marRight w:val="0"/>
          <w:marTop w:val="200"/>
          <w:marBottom w:val="0"/>
          <w:divBdr>
            <w:top w:val="none" w:sz="0" w:space="0" w:color="auto"/>
            <w:left w:val="none" w:sz="0" w:space="0" w:color="auto"/>
            <w:bottom w:val="none" w:sz="0" w:space="0" w:color="auto"/>
            <w:right w:val="none" w:sz="0" w:space="0" w:color="auto"/>
          </w:divBdr>
        </w:div>
        <w:div w:id="1653870568">
          <w:marLeft w:val="360"/>
          <w:marRight w:val="0"/>
          <w:marTop w:val="200"/>
          <w:marBottom w:val="0"/>
          <w:divBdr>
            <w:top w:val="none" w:sz="0" w:space="0" w:color="auto"/>
            <w:left w:val="none" w:sz="0" w:space="0" w:color="auto"/>
            <w:bottom w:val="none" w:sz="0" w:space="0" w:color="auto"/>
            <w:right w:val="none" w:sz="0" w:space="0" w:color="auto"/>
          </w:divBdr>
        </w:div>
        <w:div w:id="1437363590">
          <w:marLeft w:val="1080"/>
          <w:marRight w:val="0"/>
          <w:marTop w:val="100"/>
          <w:marBottom w:val="0"/>
          <w:divBdr>
            <w:top w:val="none" w:sz="0" w:space="0" w:color="auto"/>
            <w:left w:val="none" w:sz="0" w:space="0" w:color="auto"/>
            <w:bottom w:val="none" w:sz="0" w:space="0" w:color="auto"/>
            <w:right w:val="none" w:sz="0" w:space="0" w:color="auto"/>
          </w:divBdr>
        </w:div>
        <w:div w:id="604653668">
          <w:marLeft w:val="1080"/>
          <w:marRight w:val="0"/>
          <w:marTop w:val="100"/>
          <w:marBottom w:val="0"/>
          <w:divBdr>
            <w:top w:val="none" w:sz="0" w:space="0" w:color="auto"/>
            <w:left w:val="none" w:sz="0" w:space="0" w:color="auto"/>
            <w:bottom w:val="none" w:sz="0" w:space="0" w:color="auto"/>
            <w:right w:val="none" w:sz="0" w:space="0" w:color="auto"/>
          </w:divBdr>
        </w:div>
      </w:divsChild>
    </w:div>
    <w:div w:id="1008408935">
      <w:bodyDiv w:val="1"/>
      <w:marLeft w:val="0"/>
      <w:marRight w:val="0"/>
      <w:marTop w:val="0"/>
      <w:marBottom w:val="0"/>
      <w:divBdr>
        <w:top w:val="none" w:sz="0" w:space="0" w:color="auto"/>
        <w:left w:val="none" w:sz="0" w:space="0" w:color="auto"/>
        <w:bottom w:val="none" w:sz="0" w:space="0" w:color="auto"/>
        <w:right w:val="none" w:sz="0" w:space="0" w:color="auto"/>
      </w:divBdr>
      <w:divsChild>
        <w:div w:id="729423991">
          <w:marLeft w:val="360"/>
          <w:marRight w:val="0"/>
          <w:marTop w:val="200"/>
          <w:marBottom w:val="0"/>
          <w:divBdr>
            <w:top w:val="none" w:sz="0" w:space="0" w:color="auto"/>
            <w:left w:val="none" w:sz="0" w:space="0" w:color="auto"/>
            <w:bottom w:val="none" w:sz="0" w:space="0" w:color="auto"/>
            <w:right w:val="none" w:sz="0" w:space="0" w:color="auto"/>
          </w:divBdr>
        </w:div>
        <w:div w:id="567040470">
          <w:marLeft w:val="1080"/>
          <w:marRight w:val="0"/>
          <w:marTop w:val="100"/>
          <w:marBottom w:val="0"/>
          <w:divBdr>
            <w:top w:val="none" w:sz="0" w:space="0" w:color="auto"/>
            <w:left w:val="none" w:sz="0" w:space="0" w:color="auto"/>
            <w:bottom w:val="none" w:sz="0" w:space="0" w:color="auto"/>
            <w:right w:val="none" w:sz="0" w:space="0" w:color="auto"/>
          </w:divBdr>
        </w:div>
        <w:div w:id="94248184">
          <w:marLeft w:val="360"/>
          <w:marRight w:val="0"/>
          <w:marTop w:val="200"/>
          <w:marBottom w:val="0"/>
          <w:divBdr>
            <w:top w:val="none" w:sz="0" w:space="0" w:color="auto"/>
            <w:left w:val="none" w:sz="0" w:space="0" w:color="auto"/>
            <w:bottom w:val="none" w:sz="0" w:space="0" w:color="auto"/>
            <w:right w:val="none" w:sz="0" w:space="0" w:color="auto"/>
          </w:divBdr>
        </w:div>
        <w:div w:id="1595816867">
          <w:marLeft w:val="360"/>
          <w:marRight w:val="0"/>
          <w:marTop w:val="200"/>
          <w:marBottom w:val="0"/>
          <w:divBdr>
            <w:top w:val="none" w:sz="0" w:space="0" w:color="auto"/>
            <w:left w:val="none" w:sz="0" w:space="0" w:color="auto"/>
            <w:bottom w:val="none" w:sz="0" w:space="0" w:color="auto"/>
            <w:right w:val="none" w:sz="0" w:space="0" w:color="auto"/>
          </w:divBdr>
        </w:div>
        <w:div w:id="439179719">
          <w:marLeft w:val="1080"/>
          <w:marRight w:val="0"/>
          <w:marTop w:val="100"/>
          <w:marBottom w:val="0"/>
          <w:divBdr>
            <w:top w:val="none" w:sz="0" w:space="0" w:color="auto"/>
            <w:left w:val="none" w:sz="0" w:space="0" w:color="auto"/>
            <w:bottom w:val="none" w:sz="0" w:space="0" w:color="auto"/>
            <w:right w:val="none" w:sz="0" w:space="0" w:color="auto"/>
          </w:divBdr>
        </w:div>
      </w:divsChild>
    </w:div>
    <w:div w:id="1030690034">
      <w:bodyDiv w:val="1"/>
      <w:marLeft w:val="0"/>
      <w:marRight w:val="0"/>
      <w:marTop w:val="0"/>
      <w:marBottom w:val="0"/>
      <w:divBdr>
        <w:top w:val="none" w:sz="0" w:space="0" w:color="auto"/>
        <w:left w:val="none" w:sz="0" w:space="0" w:color="auto"/>
        <w:bottom w:val="none" w:sz="0" w:space="0" w:color="auto"/>
        <w:right w:val="none" w:sz="0" w:space="0" w:color="auto"/>
      </w:divBdr>
      <w:divsChild>
        <w:div w:id="385879384">
          <w:marLeft w:val="1080"/>
          <w:marRight w:val="0"/>
          <w:marTop w:val="100"/>
          <w:marBottom w:val="0"/>
          <w:divBdr>
            <w:top w:val="none" w:sz="0" w:space="0" w:color="auto"/>
            <w:left w:val="none" w:sz="0" w:space="0" w:color="auto"/>
            <w:bottom w:val="none" w:sz="0" w:space="0" w:color="auto"/>
            <w:right w:val="none" w:sz="0" w:space="0" w:color="auto"/>
          </w:divBdr>
        </w:div>
        <w:div w:id="1740471580">
          <w:marLeft w:val="1080"/>
          <w:marRight w:val="0"/>
          <w:marTop w:val="100"/>
          <w:marBottom w:val="0"/>
          <w:divBdr>
            <w:top w:val="none" w:sz="0" w:space="0" w:color="auto"/>
            <w:left w:val="none" w:sz="0" w:space="0" w:color="auto"/>
            <w:bottom w:val="none" w:sz="0" w:space="0" w:color="auto"/>
            <w:right w:val="none" w:sz="0" w:space="0" w:color="auto"/>
          </w:divBdr>
        </w:div>
      </w:divsChild>
    </w:div>
    <w:div w:id="1099984181">
      <w:bodyDiv w:val="1"/>
      <w:marLeft w:val="0"/>
      <w:marRight w:val="0"/>
      <w:marTop w:val="0"/>
      <w:marBottom w:val="0"/>
      <w:divBdr>
        <w:top w:val="none" w:sz="0" w:space="0" w:color="auto"/>
        <w:left w:val="none" w:sz="0" w:space="0" w:color="auto"/>
        <w:bottom w:val="none" w:sz="0" w:space="0" w:color="auto"/>
        <w:right w:val="none" w:sz="0" w:space="0" w:color="auto"/>
      </w:divBdr>
      <w:divsChild>
        <w:div w:id="1521041100">
          <w:marLeft w:val="547"/>
          <w:marRight w:val="0"/>
          <w:marTop w:val="0"/>
          <w:marBottom w:val="0"/>
          <w:divBdr>
            <w:top w:val="none" w:sz="0" w:space="0" w:color="auto"/>
            <w:left w:val="none" w:sz="0" w:space="0" w:color="auto"/>
            <w:bottom w:val="none" w:sz="0" w:space="0" w:color="auto"/>
            <w:right w:val="none" w:sz="0" w:space="0" w:color="auto"/>
          </w:divBdr>
        </w:div>
      </w:divsChild>
    </w:div>
    <w:div w:id="1106776890">
      <w:bodyDiv w:val="1"/>
      <w:marLeft w:val="0"/>
      <w:marRight w:val="0"/>
      <w:marTop w:val="0"/>
      <w:marBottom w:val="0"/>
      <w:divBdr>
        <w:top w:val="none" w:sz="0" w:space="0" w:color="auto"/>
        <w:left w:val="none" w:sz="0" w:space="0" w:color="auto"/>
        <w:bottom w:val="none" w:sz="0" w:space="0" w:color="auto"/>
        <w:right w:val="none" w:sz="0" w:space="0" w:color="auto"/>
      </w:divBdr>
      <w:divsChild>
        <w:div w:id="781463089">
          <w:marLeft w:val="360"/>
          <w:marRight w:val="0"/>
          <w:marTop w:val="200"/>
          <w:marBottom w:val="0"/>
          <w:divBdr>
            <w:top w:val="none" w:sz="0" w:space="0" w:color="auto"/>
            <w:left w:val="none" w:sz="0" w:space="0" w:color="auto"/>
            <w:bottom w:val="none" w:sz="0" w:space="0" w:color="auto"/>
            <w:right w:val="none" w:sz="0" w:space="0" w:color="auto"/>
          </w:divBdr>
        </w:div>
        <w:div w:id="283848268">
          <w:marLeft w:val="360"/>
          <w:marRight w:val="0"/>
          <w:marTop w:val="200"/>
          <w:marBottom w:val="0"/>
          <w:divBdr>
            <w:top w:val="none" w:sz="0" w:space="0" w:color="auto"/>
            <w:left w:val="none" w:sz="0" w:space="0" w:color="auto"/>
            <w:bottom w:val="none" w:sz="0" w:space="0" w:color="auto"/>
            <w:right w:val="none" w:sz="0" w:space="0" w:color="auto"/>
          </w:divBdr>
        </w:div>
        <w:div w:id="1013846066">
          <w:marLeft w:val="1080"/>
          <w:marRight w:val="0"/>
          <w:marTop w:val="100"/>
          <w:marBottom w:val="0"/>
          <w:divBdr>
            <w:top w:val="none" w:sz="0" w:space="0" w:color="auto"/>
            <w:left w:val="none" w:sz="0" w:space="0" w:color="auto"/>
            <w:bottom w:val="none" w:sz="0" w:space="0" w:color="auto"/>
            <w:right w:val="none" w:sz="0" w:space="0" w:color="auto"/>
          </w:divBdr>
        </w:div>
        <w:div w:id="1075316791">
          <w:marLeft w:val="360"/>
          <w:marRight w:val="0"/>
          <w:marTop w:val="200"/>
          <w:marBottom w:val="0"/>
          <w:divBdr>
            <w:top w:val="none" w:sz="0" w:space="0" w:color="auto"/>
            <w:left w:val="none" w:sz="0" w:space="0" w:color="auto"/>
            <w:bottom w:val="none" w:sz="0" w:space="0" w:color="auto"/>
            <w:right w:val="none" w:sz="0" w:space="0" w:color="auto"/>
          </w:divBdr>
        </w:div>
        <w:div w:id="1466855993">
          <w:marLeft w:val="360"/>
          <w:marRight w:val="0"/>
          <w:marTop w:val="200"/>
          <w:marBottom w:val="0"/>
          <w:divBdr>
            <w:top w:val="none" w:sz="0" w:space="0" w:color="auto"/>
            <w:left w:val="none" w:sz="0" w:space="0" w:color="auto"/>
            <w:bottom w:val="none" w:sz="0" w:space="0" w:color="auto"/>
            <w:right w:val="none" w:sz="0" w:space="0" w:color="auto"/>
          </w:divBdr>
        </w:div>
        <w:div w:id="294602295">
          <w:marLeft w:val="360"/>
          <w:marRight w:val="0"/>
          <w:marTop w:val="200"/>
          <w:marBottom w:val="0"/>
          <w:divBdr>
            <w:top w:val="none" w:sz="0" w:space="0" w:color="auto"/>
            <w:left w:val="none" w:sz="0" w:space="0" w:color="auto"/>
            <w:bottom w:val="none" w:sz="0" w:space="0" w:color="auto"/>
            <w:right w:val="none" w:sz="0" w:space="0" w:color="auto"/>
          </w:divBdr>
        </w:div>
        <w:div w:id="333919953">
          <w:marLeft w:val="360"/>
          <w:marRight w:val="0"/>
          <w:marTop w:val="200"/>
          <w:marBottom w:val="0"/>
          <w:divBdr>
            <w:top w:val="none" w:sz="0" w:space="0" w:color="auto"/>
            <w:left w:val="none" w:sz="0" w:space="0" w:color="auto"/>
            <w:bottom w:val="none" w:sz="0" w:space="0" w:color="auto"/>
            <w:right w:val="none" w:sz="0" w:space="0" w:color="auto"/>
          </w:divBdr>
        </w:div>
        <w:div w:id="289173513">
          <w:marLeft w:val="360"/>
          <w:marRight w:val="0"/>
          <w:marTop w:val="200"/>
          <w:marBottom w:val="0"/>
          <w:divBdr>
            <w:top w:val="none" w:sz="0" w:space="0" w:color="auto"/>
            <w:left w:val="none" w:sz="0" w:space="0" w:color="auto"/>
            <w:bottom w:val="none" w:sz="0" w:space="0" w:color="auto"/>
            <w:right w:val="none" w:sz="0" w:space="0" w:color="auto"/>
          </w:divBdr>
        </w:div>
      </w:divsChild>
    </w:div>
    <w:div w:id="1183279914">
      <w:bodyDiv w:val="1"/>
      <w:marLeft w:val="0"/>
      <w:marRight w:val="0"/>
      <w:marTop w:val="0"/>
      <w:marBottom w:val="0"/>
      <w:divBdr>
        <w:top w:val="none" w:sz="0" w:space="0" w:color="auto"/>
        <w:left w:val="none" w:sz="0" w:space="0" w:color="auto"/>
        <w:bottom w:val="none" w:sz="0" w:space="0" w:color="auto"/>
        <w:right w:val="none" w:sz="0" w:space="0" w:color="auto"/>
      </w:divBdr>
      <w:divsChild>
        <w:div w:id="1994336934">
          <w:marLeft w:val="360"/>
          <w:marRight w:val="0"/>
          <w:marTop w:val="200"/>
          <w:marBottom w:val="0"/>
          <w:divBdr>
            <w:top w:val="none" w:sz="0" w:space="0" w:color="auto"/>
            <w:left w:val="none" w:sz="0" w:space="0" w:color="auto"/>
            <w:bottom w:val="none" w:sz="0" w:space="0" w:color="auto"/>
            <w:right w:val="none" w:sz="0" w:space="0" w:color="auto"/>
          </w:divBdr>
        </w:div>
        <w:div w:id="2079939183">
          <w:marLeft w:val="360"/>
          <w:marRight w:val="0"/>
          <w:marTop w:val="200"/>
          <w:marBottom w:val="0"/>
          <w:divBdr>
            <w:top w:val="none" w:sz="0" w:space="0" w:color="auto"/>
            <w:left w:val="none" w:sz="0" w:space="0" w:color="auto"/>
            <w:bottom w:val="none" w:sz="0" w:space="0" w:color="auto"/>
            <w:right w:val="none" w:sz="0" w:space="0" w:color="auto"/>
          </w:divBdr>
        </w:div>
        <w:div w:id="155196193">
          <w:marLeft w:val="360"/>
          <w:marRight w:val="0"/>
          <w:marTop w:val="200"/>
          <w:marBottom w:val="0"/>
          <w:divBdr>
            <w:top w:val="none" w:sz="0" w:space="0" w:color="auto"/>
            <w:left w:val="none" w:sz="0" w:space="0" w:color="auto"/>
            <w:bottom w:val="none" w:sz="0" w:space="0" w:color="auto"/>
            <w:right w:val="none" w:sz="0" w:space="0" w:color="auto"/>
          </w:divBdr>
        </w:div>
        <w:div w:id="1680765771">
          <w:marLeft w:val="360"/>
          <w:marRight w:val="0"/>
          <w:marTop w:val="200"/>
          <w:marBottom w:val="0"/>
          <w:divBdr>
            <w:top w:val="none" w:sz="0" w:space="0" w:color="auto"/>
            <w:left w:val="none" w:sz="0" w:space="0" w:color="auto"/>
            <w:bottom w:val="none" w:sz="0" w:space="0" w:color="auto"/>
            <w:right w:val="none" w:sz="0" w:space="0" w:color="auto"/>
          </w:divBdr>
        </w:div>
        <w:div w:id="1562669628">
          <w:marLeft w:val="1080"/>
          <w:marRight w:val="0"/>
          <w:marTop w:val="100"/>
          <w:marBottom w:val="0"/>
          <w:divBdr>
            <w:top w:val="none" w:sz="0" w:space="0" w:color="auto"/>
            <w:left w:val="none" w:sz="0" w:space="0" w:color="auto"/>
            <w:bottom w:val="none" w:sz="0" w:space="0" w:color="auto"/>
            <w:right w:val="none" w:sz="0" w:space="0" w:color="auto"/>
          </w:divBdr>
        </w:div>
        <w:div w:id="2095205552">
          <w:marLeft w:val="1080"/>
          <w:marRight w:val="0"/>
          <w:marTop w:val="100"/>
          <w:marBottom w:val="0"/>
          <w:divBdr>
            <w:top w:val="none" w:sz="0" w:space="0" w:color="auto"/>
            <w:left w:val="none" w:sz="0" w:space="0" w:color="auto"/>
            <w:bottom w:val="none" w:sz="0" w:space="0" w:color="auto"/>
            <w:right w:val="none" w:sz="0" w:space="0" w:color="auto"/>
          </w:divBdr>
        </w:div>
        <w:div w:id="1865901089">
          <w:marLeft w:val="360"/>
          <w:marRight w:val="0"/>
          <w:marTop w:val="200"/>
          <w:marBottom w:val="0"/>
          <w:divBdr>
            <w:top w:val="none" w:sz="0" w:space="0" w:color="auto"/>
            <w:left w:val="none" w:sz="0" w:space="0" w:color="auto"/>
            <w:bottom w:val="none" w:sz="0" w:space="0" w:color="auto"/>
            <w:right w:val="none" w:sz="0" w:space="0" w:color="auto"/>
          </w:divBdr>
        </w:div>
        <w:div w:id="706182366">
          <w:marLeft w:val="360"/>
          <w:marRight w:val="0"/>
          <w:marTop w:val="200"/>
          <w:marBottom w:val="0"/>
          <w:divBdr>
            <w:top w:val="none" w:sz="0" w:space="0" w:color="auto"/>
            <w:left w:val="none" w:sz="0" w:space="0" w:color="auto"/>
            <w:bottom w:val="none" w:sz="0" w:space="0" w:color="auto"/>
            <w:right w:val="none" w:sz="0" w:space="0" w:color="auto"/>
          </w:divBdr>
        </w:div>
        <w:div w:id="1201500">
          <w:marLeft w:val="1080"/>
          <w:marRight w:val="0"/>
          <w:marTop w:val="100"/>
          <w:marBottom w:val="0"/>
          <w:divBdr>
            <w:top w:val="none" w:sz="0" w:space="0" w:color="auto"/>
            <w:left w:val="none" w:sz="0" w:space="0" w:color="auto"/>
            <w:bottom w:val="none" w:sz="0" w:space="0" w:color="auto"/>
            <w:right w:val="none" w:sz="0" w:space="0" w:color="auto"/>
          </w:divBdr>
        </w:div>
        <w:div w:id="179859387">
          <w:marLeft w:val="1080"/>
          <w:marRight w:val="0"/>
          <w:marTop w:val="100"/>
          <w:marBottom w:val="0"/>
          <w:divBdr>
            <w:top w:val="none" w:sz="0" w:space="0" w:color="auto"/>
            <w:left w:val="none" w:sz="0" w:space="0" w:color="auto"/>
            <w:bottom w:val="none" w:sz="0" w:space="0" w:color="auto"/>
            <w:right w:val="none" w:sz="0" w:space="0" w:color="auto"/>
          </w:divBdr>
        </w:div>
        <w:div w:id="1915552236">
          <w:marLeft w:val="1080"/>
          <w:marRight w:val="0"/>
          <w:marTop w:val="100"/>
          <w:marBottom w:val="0"/>
          <w:divBdr>
            <w:top w:val="none" w:sz="0" w:space="0" w:color="auto"/>
            <w:left w:val="none" w:sz="0" w:space="0" w:color="auto"/>
            <w:bottom w:val="none" w:sz="0" w:space="0" w:color="auto"/>
            <w:right w:val="none" w:sz="0" w:space="0" w:color="auto"/>
          </w:divBdr>
        </w:div>
      </w:divsChild>
    </w:div>
    <w:div w:id="1216966954">
      <w:bodyDiv w:val="1"/>
      <w:marLeft w:val="0"/>
      <w:marRight w:val="0"/>
      <w:marTop w:val="0"/>
      <w:marBottom w:val="0"/>
      <w:divBdr>
        <w:top w:val="none" w:sz="0" w:space="0" w:color="auto"/>
        <w:left w:val="none" w:sz="0" w:space="0" w:color="auto"/>
        <w:bottom w:val="none" w:sz="0" w:space="0" w:color="auto"/>
        <w:right w:val="none" w:sz="0" w:space="0" w:color="auto"/>
      </w:divBdr>
      <w:divsChild>
        <w:div w:id="469442400">
          <w:marLeft w:val="360"/>
          <w:marRight w:val="0"/>
          <w:marTop w:val="200"/>
          <w:marBottom w:val="0"/>
          <w:divBdr>
            <w:top w:val="none" w:sz="0" w:space="0" w:color="auto"/>
            <w:left w:val="none" w:sz="0" w:space="0" w:color="auto"/>
            <w:bottom w:val="none" w:sz="0" w:space="0" w:color="auto"/>
            <w:right w:val="none" w:sz="0" w:space="0" w:color="auto"/>
          </w:divBdr>
        </w:div>
        <w:div w:id="1934362230">
          <w:marLeft w:val="360"/>
          <w:marRight w:val="0"/>
          <w:marTop w:val="200"/>
          <w:marBottom w:val="0"/>
          <w:divBdr>
            <w:top w:val="none" w:sz="0" w:space="0" w:color="auto"/>
            <w:left w:val="none" w:sz="0" w:space="0" w:color="auto"/>
            <w:bottom w:val="none" w:sz="0" w:space="0" w:color="auto"/>
            <w:right w:val="none" w:sz="0" w:space="0" w:color="auto"/>
          </w:divBdr>
        </w:div>
        <w:div w:id="1796564070">
          <w:marLeft w:val="360"/>
          <w:marRight w:val="0"/>
          <w:marTop w:val="200"/>
          <w:marBottom w:val="0"/>
          <w:divBdr>
            <w:top w:val="none" w:sz="0" w:space="0" w:color="auto"/>
            <w:left w:val="none" w:sz="0" w:space="0" w:color="auto"/>
            <w:bottom w:val="none" w:sz="0" w:space="0" w:color="auto"/>
            <w:right w:val="none" w:sz="0" w:space="0" w:color="auto"/>
          </w:divBdr>
        </w:div>
        <w:div w:id="2077700827">
          <w:marLeft w:val="360"/>
          <w:marRight w:val="0"/>
          <w:marTop w:val="200"/>
          <w:marBottom w:val="0"/>
          <w:divBdr>
            <w:top w:val="none" w:sz="0" w:space="0" w:color="auto"/>
            <w:left w:val="none" w:sz="0" w:space="0" w:color="auto"/>
            <w:bottom w:val="none" w:sz="0" w:space="0" w:color="auto"/>
            <w:right w:val="none" w:sz="0" w:space="0" w:color="auto"/>
          </w:divBdr>
        </w:div>
        <w:div w:id="1998923006">
          <w:marLeft w:val="1080"/>
          <w:marRight w:val="0"/>
          <w:marTop w:val="100"/>
          <w:marBottom w:val="0"/>
          <w:divBdr>
            <w:top w:val="none" w:sz="0" w:space="0" w:color="auto"/>
            <w:left w:val="none" w:sz="0" w:space="0" w:color="auto"/>
            <w:bottom w:val="none" w:sz="0" w:space="0" w:color="auto"/>
            <w:right w:val="none" w:sz="0" w:space="0" w:color="auto"/>
          </w:divBdr>
        </w:div>
      </w:divsChild>
    </w:div>
    <w:div w:id="1240141691">
      <w:bodyDiv w:val="1"/>
      <w:marLeft w:val="0"/>
      <w:marRight w:val="0"/>
      <w:marTop w:val="0"/>
      <w:marBottom w:val="0"/>
      <w:divBdr>
        <w:top w:val="none" w:sz="0" w:space="0" w:color="auto"/>
        <w:left w:val="none" w:sz="0" w:space="0" w:color="auto"/>
        <w:bottom w:val="none" w:sz="0" w:space="0" w:color="auto"/>
        <w:right w:val="none" w:sz="0" w:space="0" w:color="auto"/>
      </w:divBdr>
      <w:divsChild>
        <w:div w:id="1600066890">
          <w:marLeft w:val="360"/>
          <w:marRight w:val="0"/>
          <w:marTop w:val="200"/>
          <w:marBottom w:val="0"/>
          <w:divBdr>
            <w:top w:val="none" w:sz="0" w:space="0" w:color="auto"/>
            <w:left w:val="none" w:sz="0" w:space="0" w:color="auto"/>
            <w:bottom w:val="none" w:sz="0" w:space="0" w:color="auto"/>
            <w:right w:val="none" w:sz="0" w:space="0" w:color="auto"/>
          </w:divBdr>
        </w:div>
        <w:div w:id="1386639021">
          <w:marLeft w:val="1080"/>
          <w:marRight w:val="0"/>
          <w:marTop w:val="100"/>
          <w:marBottom w:val="0"/>
          <w:divBdr>
            <w:top w:val="none" w:sz="0" w:space="0" w:color="auto"/>
            <w:left w:val="none" w:sz="0" w:space="0" w:color="auto"/>
            <w:bottom w:val="none" w:sz="0" w:space="0" w:color="auto"/>
            <w:right w:val="none" w:sz="0" w:space="0" w:color="auto"/>
          </w:divBdr>
        </w:div>
        <w:div w:id="45959770">
          <w:marLeft w:val="360"/>
          <w:marRight w:val="0"/>
          <w:marTop w:val="200"/>
          <w:marBottom w:val="0"/>
          <w:divBdr>
            <w:top w:val="none" w:sz="0" w:space="0" w:color="auto"/>
            <w:left w:val="none" w:sz="0" w:space="0" w:color="auto"/>
            <w:bottom w:val="none" w:sz="0" w:space="0" w:color="auto"/>
            <w:right w:val="none" w:sz="0" w:space="0" w:color="auto"/>
          </w:divBdr>
        </w:div>
        <w:div w:id="581067374">
          <w:marLeft w:val="1080"/>
          <w:marRight w:val="0"/>
          <w:marTop w:val="100"/>
          <w:marBottom w:val="0"/>
          <w:divBdr>
            <w:top w:val="none" w:sz="0" w:space="0" w:color="auto"/>
            <w:left w:val="none" w:sz="0" w:space="0" w:color="auto"/>
            <w:bottom w:val="none" w:sz="0" w:space="0" w:color="auto"/>
            <w:right w:val="none" w:sz="0" w:space="0" w:color="auto"/>
          </w:divBdr>
        </w:div>
        <w:div w:id="1679649480">
          <w:marLeft w:val="360"/>
          <w:marRight w:val="0"/>
          <w:marTop w:val="200"/>
          <w:marBottom w:val="0"/>
          <w:divBdr>
            <w:top w:val="none" w:sz="0" w:space="0" w:color="auto"/>
            <w:left w:val="none" w:sz="0" w:space="0" w:color="auto"/>
            <w:bottom w:val="none" w:sz="0" w:space="0" w:color="auto"/>
            <w:right w:val="none" w:sz="0" w:space="0" w:color="auto"/>
          </w:divBdr>
        </w:div>
        <w:div w:id="1454595261">
          <w:marLeft w:val="1080"/>
          <w:marRight w:val="0"/>
          <w:marTop w:val="100"/>
          <w:marBottom w:val="0"/>
          <w:divBdr>
            <w:top w:val="none" w:sz="0" w:space="0" w:color="auto"/>
            <w:left w:val="none" w:sz="0" w:space="0" w:color="auto"/>
            <w:bottom w:val="none" w:sz="0" w:space="0" w:color="auto"/>
            <w:right w:val="none" w:sz="0" w:space="0" w:color="auto"/>
          </w:divBdr>
        </w:div>
        <w:div w:id="1093741847">
          <w:marLeft w:val="1080"/>
          <w:marRight w:val="0"/>
          <w:marTop w:val="100"/>
          <w:marBottom w:val="0"/>
          <w:divBdr>
            <w:top w:val="none" w:sz="0" w:space="0" w:color="auto"/>
            <w:left w:val="none" w:sz="0" w:space="0" w:color="auto"/>
            <w:bottom w:val="none" w:sz="0" w:space="0" w:color="auto"/>
            <w:right w:val="none" w:sz="0" w:space="0" w:color="auto"/>
          </w:divBdr>
        </w:div>
        <w:div w:id="200290408">
          <w:marLeft w:val="360"/>
          <w:marRight w:val="0"/>
          <w:marTop w:val="200"/>
          <w:marBottom w:val="0"/>
          <w:divBdr>
            <w:top w:val="none" w:sz="0" w:space="0" w:color="auto"/>
            <w:left w:val="none" w:sz="0" w:space="0" w:color="auto"/>
            <w:bottom w:val="none" w:sz="0" w:space="0" w:color="auto"/>
            <w:right w:val="none" w:sz="0" w:space="0" w:color="auto"/>
          </w:divBdr>
        </w:div>
        <w:div w:id="1339774397">
          <w:marLeft w:val="360"/>
          <w:marRight w:val="0"/>
          <w:marTop w:val="200"/>
          <w:marBottom w:val="0"/>
          <w:divBdr>
            <w:top w:val="none" w:sz="0" w:space="0" w:color="auto"/>
            <w:left w:val="none" w:sz="0" w:space="0" w:color="auto"/>
            <w:bottom w:val="none" w:sz="0" w:space="0" w:color="auto"/>
            <w:right w:val="none" w:sz="0" w:space="0" w:color="auto"/>
          </w:divBdr>
        </w:div>
      </w:divsChild>
    </w:div>
    <w:div w:id="1254512032">
      <w:bodyDiv w:val="1"/>
      <w:marLeft w:val="0"/>
      <w:marRight w:val="0"/>
      <w:marTop w:val="0"/>
      <w:marBottom w:val="0"/>
      <w:divBdr>
        <w:top w:val="none" w:sz="0" w:space="0" w:color="auto"/>
        <w:left w:val="none" w:sz="0" w:space="0" w:color="auto"/>
        <w:bottom w:val="none" w:sz="0" w:space="0" w:color="auto"/>
        <w:right w:val="none" w:sz="0" w:space="0" w:color="auto"/>
      </w:divBdr>
      <w:divsChild>
        <w:div w:id="1167940676">
          <w:marLeft w:val="1080"/>
          <w:marRight w:val="0"/>
          <w:marTop w:val="100"/>
          <w:marBottom w:val="0"/>
          <w:divBdr>
            <w:top w:val="none" w:sz="0" w:space="0" w:color="auto"/>
            <w:left w:val="none" w:sz="0" w:space="0" w:color="auto"/>
            <w:bottom w:val="none" w:sz="0" w:space="0" w:color="auto"/>
            <w:right w:val="none" w:sz="0" w:space="0" w:color="auto"/>
          </w:divBdr>
        </w:div>
        <w:div w:id="1315724673">
          <w:marLeft w:val="1080"/>
          <w:marRight w:val="0"/>
          <w:marTop w:val="100"/>
          <w:marBottom w:val="0"/>
          <w:divBdr>
            <w:top w:val="none" w:sz="0" w:space="0" w:color="auto"/>
            <w:left w:val="none" w:sz="0" w:space="0" w:color="auto"/>
            <w:bottom w:val="none" w:sz="0" w:space="0" w:color="auto"/>
            <w:right w:val="none" w:sz="0" w:space="0" w:color="auto"/>
          </w:divBdr>
        </w:div>
        <w:div w:id="1058869001">
          <w:marLeft w:val="1080"/>
          <w:marRight w:val="0"/>
          <w:marTop w:val="100"/>
          <w:marBottom w:val="0"/>
          <w:divBdr>
            <w:top w:val="none" w:sz="0" w:space="0" w:color="auto"/>
            <w:left w:val="none" w:sz="0" w:space="0" w:color="auto"/>
            <w:bottom w:val="none" w:sz="0" w:space="0" w:color="auto"/>
            <w:right w:val="none" w:sz="0" w:space="0" w:color="auto"/>
          </w:divBdr>
        </w:div>
      </w:divsChild>
    </w:div>
    <w:div w:id="1306161449">
      <w:bodyDiv w:val="1"/>
      <w:marLeft w:val="0"/>
      <w:marRight w:val="0"/>
      <w:marTop w:val="0"/>
      <w:marBottom w:val="0"/>
      <w:divBdr>
        <w:top w:val="none" w:sz="0" w:space="0" w:color="auto"/>
        <w:left w:val="none" w:sz="0" w:space="0" w:color="auto"/>
        <w:bottom w:val="none" w:sz="0" w:space="0" w:color="auto"/>
        <w:right w:val="none" w:sz="0" w:space="0" w:color="auto"/>
      </w:divBdr>
      <w:divsChild>
        <w:div w:id="717432420">
          <w:marLeft w:val="547"/>
          <w:marRight w:val="0"/>
          <w:marTop w:val="0"/>
          <w:marBottom w:val="0"/>
          <w:divBdr>
            <w:top w:val="none" w:sz="0" w:space="0" w:color="auto"/>
            <w:left w:val="none" w:sz="0" w:space="0" w:color="auto"/>
            <w:bottom w:val="none" w:sz="0" w:space="0" w:color="auto"/>
            <w:right w:val="none" w:sz="0" w:space="0" w:color="auto"/>
          </w:divBdr>
        </w:div>
        <w:div w:id="426658149">
          <w:marLeft w:val="547"/>
          <w:marRight w:val="0"/>
          <w:marTop w:val="0"/>
          <w:marBottom w:val="0"/>
          <w:divBdr>
            <w:top w:val="none" w:sz="0" w:space="0" w:color="auto"/>
            <w:left w:val="none" w:sz="0" w:space="0" w:color="auto"/>
            <w:bottom w:val="none" w:sz="0" w:space="0" w:color="auto"/>
            <w:right w:val="none" w:sz="0" w:space="0" w:color="auto"/>
          </w:divBdr>
        </w:div>
      </w:divsChild>
    </w:div>
    <w:div w:id="1332485071">
      <w:bodyDiv w:val="1"/>
      <w:marLeft w:val="0"/>
      <w:marRight w:val="0"/>
      <w:marTop w:val="0"/>
      <w:marBottom w:val="0"/>
      <w:divBdr>
        <w:top w:val="none" w:sz="0" w:space="0" w:color="auto"/>
        <w:left w:val="none" w:sz="0" w:space="0" w:color="auto"/>
        <w:bottom w:val="none" w:sz="0" w:space="0" w:color="auto"/>
        <w:right w:val="none" w:sz="0" w:space="0" w:color="auto"/>
      </w:divBdr>
    </w:div>
    <w:div w:id="1341276983">
      <w:bodyDiv w:val="1"/>
      <w:marLeft w:val="0"/>
      <w:marRight w:val="0"/>
      <w:marTop w:val="0"/>
      <w:marBottom w:val="0"/>
      <w:divBdr>
        <w:top w:val="none" w:sz="0" w:space="0" w:color="auto"/>
        <w:left w:val="none" w:sz="0" w:space="0" w:color="auto"/>
        <w:bottom w:val="none" w:sz="0" w:space="0" w:color="auto"/>
        <w:right w:val="none" w:sz="0" w:space="0" w:color="auto"/>
      </w:divBdr>
      <w:divsChild>
        <w:div w:id="1724525294">
          <w:marLeft w:val="360"/>
          <w:marRight w:val="0"/>
          <w:marTop w:val="200"/>
          <w:marBottom w:val="0"/>
          <w:divBdr>
            <w:top w:val="none" w:sz="0" w:space="0" w:color="auto"/>
            <w:left w:val="none" w:sz="0" w:space="0" w:color="auto"/>
            <w:bottom w:val="none" w:sz="0" w:space="0" w:color="auto"/>
            <w:right w:val="none" w:sz="0" w:space="0" w:color="auto"/>
          </w:divBdr>
        </w:div>
        <w:div w:id="1811247817">
          <w:marLeft w:val="1080"/>
          <w:marRight w:val="0"/>
          <w:marTop w:val="100"/>
          <w:marBottom w:val="0"/>
          <w:divBdr>
            <w:top w:val="none" w:sz="0" w:space="0" w:color="auto"/>
            <w:left w:val="none" w:sz="0" w:space="0" w:color="auto"/>
            <w:bottom w:val="none" w:sz="0" w:space="0" w:color="auto"/>
            <w:right w:val="none" w:sz="0" w:space="0" w:color="auto"/>
          </w:divBdr>
        </w:div>
        <w:div w:id="1652900614">
          <w:marLeft w:val="1080"/>
          <w:marRight w:val="0"/>
          <w:marTop w:val="100"/>
          <w:marBottom w:val="0"/>
          <w:divBdr>
            <w:top w:val="none" w:sz="0" w:space="0" w:color="auto"/>
            <w:left w:val="none" w:sz="0" w:space="0" w:color="auto"/>
            <w:bottom w:val="none" w:sz="0" w:space="0" w:color="auto"/>
            <w:right w:val="none" w:sz="0" w:space="0" w:color="auto"/>
          </w:divBdr>
        </w:div>
        <w:div w:id="1359115241">
          <w:marLeft w:val="360"/>
          <w:marRight w:val="0"/>
          <w:marTop w:val="200"/>
          <w:marBottom w:val="0"/>
          <w:divBdr>
            <w:top w:val="none" w:sz="0" w:space="0" w:color="auto"/>
            <w:left w:val="none" w:sz="0" w:space="0" w:color="auto"/>
            <w:bottom w:val="none" w:sz="0" w:space="0" w:color="auto"/>
            <w:right w:val="none" w:sz="0" w:space="0" w:color="auto"/>
          </w:divBdr>
        </w:div>
      </w:divsChild>
    </w:div>
    <w:div w:id="1353996098">
      <w:bodyDiv w:val="1"/>
      <w:marLeft w:val="0"/>
      <w:marRight w:val="0"/>
      <w:marTop w:val="0"/>
      <w:marBottom w:val="0"/>
      <w:divBdr>
        <w:top w:val="none" w:sz="0" w:space="0" w:color="auto"/>
        <w:left w:val="none" w:sz="0" w:space="0" w:color="auto"/>
        <w:bottom w:val="none" w:sz="0" w:space="0" w:color="auto"/>
        <w:right w:val="none" w:sz="0" w:space="0" w:color="auto"/>
      </w:divBdr>
      <w:divsChild>
        <w:div w:id="236942309">
          <w:marLeft w:val="547"/>
          <w:marRight w:val="0"/>
          <w:marTop w:val="0"/>
          <w:marBottom w:val="0"/>
          <w:divBdr>
            <w:top w:val="none" w:sz="0" w:space="0" w:color="auto"/>
            <w:left w:val="none" w:sz="0" w:space="0" w:color="auto"/>
            <w:bottom w:val="none" w:sz="0" w:space="0" w:color="auto"/>
            <w:right w:val="none" w:sz="0" w:space="0" w:color="auto"/>
          </w:divBdr>
        </w:div>
      </w:divsChild>
    </w:div>
    <w:div w:id="1379666849">
      <w:bodyDiv w:val="1"/>
      <w:marLeft w:val="0"/>
      <w:marRight w:val="0"/>
      <w:marTop w:val="0"/>
      <w:marBottom w:val="0"/>
      <w:divBdr>
        <w:top w:val="none" w:sz="0" w:space="0" w:color="auto"/>
        <w:left w:val="none" w:sz="0" w:space="0" w:color="auto"/>
        <w:bottom w:val="none" w:sz="0" w:space="0" w:color="auto"/>
        <w:right w:val="none" w:sz="0" w:space="0" w:color="auto"/>
      </w:divBdr>
      <w:divsChild>
        <w:div w:id="1858884629">
          <w:marLeft w:val="360"/>
          <w:marRight w:val="0"/>
          <w:marTop w:val="200"/>
          <w:marBottom w:val="0"/>
          <w:divBdr>
            <w:top w:val="none" w:sz="0" w:space="0" w:color="auto"/>
            <w:left w:val="none" w:sz="0" w:space="0" w:color="auto"/>
            <w:bottom w:val="none" w:sz="0" w:space="0" w:color="auto"/>
            <w:right w:val="none" w:sz="0" w:space="0" w:color="auto"/>
          </w:divBdr>
        </w:div>
        <w:div w:id="1490512816">
          <w:marLeft w:val="1080"/>
          <w:marRight w:val="0"/>
          <w:marTop w:val="100"/>
          <w:marBottom w:val="0"/>
          <w:divBdr>
            <w:top w:val="none" w:sz="0" w:space="0" w:color="auto"/>
            <w:left w:val="none" w:sz="0" w:space="0" w:color="auto"/>
            <w:bottom w:val="none" w:sz="0" w:space="0" w:color="auto"/>
            <w:right w:val="none" w:sz="0" w:space="0" w:color="auto"/>
          </w:divBdr>
        </w:div>
        <w:div w:id="1179733169">
          <w:marLeft w:val="1080"/>
          <w:marRight w:val="0"/>
          <w:marTop w:val="100"/>
          <w:marBottom w:val="0"/>
          <w:divBdr>
            <w:top w:val="none" w:sz="0" w:space="0" w:color="auto"/>
            <w:left w:val="none" w:sz="0" w:space="0" w:color="auto"/>
            <w:bottom w:val="none" w:sz="0" w:space="0" w:color="auto"/>
            <w:right w:val="none" w:sz="0" w:space="0" w:color="auto"/>
          </w:divBdr>
        </w:div>
        <w:div w:id="1135680502">
          <w:marLeft w:val="360"/>
          <w:marRight w:val="0"/>
          <w:marTop w:val="200"/>
          <w:marBottom w:val="0"/>
          <w:divBdr>
            <w:top w:val="none" w:sz="0" w:space="0" w:color="auto"/>
            <w:left w:val="none" w:sz="0" w:space="0" w:color="auto"/>
            <w:bottom w:val="none" w:sz="0" w:space="0" w:color="auto"/>
            <w:right w:val="none" w:sz="0" w:space="0" w:color="auto"/>
          </w:divBdr>
        </w:div>
        <w:div w:id="494685469">
          <w:marLeft w:val="1080"/>
          <w:marRight w:val="0"/>
          <w:marTop w:val="100"/>
          <w:marBottom w:val="0"/>
          <w:divBdr>
            <w:top w:val="none" w:sz="0" w:space="0" w:color="auto"/>
            <w:left w:val="none" w:sz="0" w:space="0" w:color="auto"/>
            <w:bottom w:val="none" w:sz="0" w:space="0" w:color="auto"/>
            <w:right w:val="none" w:sz="0" w:space="0" w:color="auto"/>
          </w:divBdr>
        </w:div>
        <w:div w:id="124935284">
          <w:marLeft w:val="1080"/>
          <w:marRight w:val="0"/>
          <w:marTop w:val="100"/>
          <w:marBottom w:val="0"/>
          <w:divBdr>
            <w:top w:val="none" w:sz="0" w:space="0" w:color="auto"/>
            <w:left w:val="none" w:sz="0" w:space="0" w:color="auto"/>
            <w:bottom w:val="none" w:sz="0" w:space="0" w:color="auto"/>
            <w:right w:val="none" w:sz="0" w:space="0" w:color="auto"/>
          </w:divBdr>
        </w:div>
        <w:div w:id="1913730508">
          <w:marLeft w:val="1080"/>
          <w:marRight w:val="0"/>
          <w:marTop w:val="100"/>
          <w:marBottom w:val="0"/>
          <w:divBdr>
            <w:top w:val="none" w:sz="0" w:space="0" w:color="auto"/>
            <w:left w:val="none" w:sz="0" w:space="0" w:color="auto"/>
            <w:bottom w:val="none" w:sz="0" w:space="0" w:color="auto"/>
            <w:right w:val="none" w:sz="0" w:space="0" w:color="auto"/>
          </w:divBdr>
        </w:div>
        <w:div w:id="432820101">
          <w:marLeft w:val="360"/>
          <w:marRight w:val="0"/>
          <w:marTop w:val="200"/>
          <w:marBottom w:val="0"/>
          <w:divBdr>
            <w:top w:val="none" w:sz="0" w:space="0" w:color="auto"/>
            <w:left w:val="none" w:sz="0" w:space="0" w:color="auto"/>
            <w:bottom w:val="none" w:sz="0" w:space="0" w:color="auto"/>
            <w:right w:val="none" w:sz="0" w:space="0" w:color="auto"/>
          </w:divBdr>
        </w:div>
        <w:div w:id="2002929067">
          <w:marLeft w:val="1080"/>
          <w:marRight w:val="0"/>
          <w:marTop w:val="100"/>
          <w:marBottom w:val="0"/>
          <w:divBdr>
            <w:top w:val="none" w:sz="0" w:space="0" w:color="auto"/>
            <w:left w:val="none" w:sz="0" w:space="0" w:color="auto"/>
            <w:bottom w:val="none" w:sz="0" w:space="0" w:color="auto"/>
            <w:right w:val="none" w:sz="0" w:space="0" w:color="auto"/>
          </w:divBdr>
        </w:div>
        <w:div w:id="182935402">
          <w:marLeft w:val="1080"/>
          <w:marRight w:val="0"/>
          <w:marTop w:val="100"/>
          <w:marBottom w:val="0"/>
          <w:divBdr>
            <w:top w:val="none" w:sz="0" w:space="0" w:color="auto"/>
            <w:left w:val="none" w:sz="0" w:space="0" w:color="auto"/>
            <w:bottom w:val="none" w:sz="0" w:space="0" w:color="auto"/>
            <w:right w:val="none" w:sz="0" w:space="0" w:color="auto"/>
          </w:divBdr>
        </w:div>
        <w:div w:id="550774693">
          <w:marLeft w:val="360"/>
          <w:marRight w:val="0"/>
          <w:marTop w:val="200"/>
          <w:marBottom w:val="0"/>
          <w:divBdr>
            <w:top w:val="none" w:sz="0" w:space="0" w:color="auto"/>
            <w:left w:val="none" w:sz="0" w:space="0" w:color="auto"/>
            <w:bottom w:val="none" w:sz="0" w:space="0" w:color="auto"/>
            <w:right w:val="none" w:sz="0" w:space="0" w:color="auto"/>
          </w:divBdr>
        </w:div>
        <w:div w:id="1015961608">
          <w:marLeft w:val="1080"/>
          <w:marRight w:val="0"/>
          <w:marTop w:val="100"/>
          <w:marBottom w:val="0"/>
          <w:divBdr>
            <w:top w:val="none" w:sz="0" w:space="0" w:color="auto"/>
            <w:left w:val="none" w:sz="0" w:space="0" w:color="auto"/>
            <w:bottom w:val="none" w:sz="0" w:space="0" w:color="auto"/>
            <w:right w:val="none" w:sz="0" w:space="0" w:color="auto"/>
          </w:divBdr>
        </w:div>
      </w:divsChild>
    </w:div>
    <w:div w:id="1421945109">
      <w:bodyDiv w:val="1"/>
      <w:marLeft w:val="0"/>
      <w:marRight w:val="0"/>
      <w:marTop w:val="0"/>
      <w:marBottom w:val="0"/>
      <w:divBdr>
        <w:top w:val="none" w:sz="0" w:space="0" w:color="auto"/>
        <w:left w:val="none" w:sz="0" w:space="0" w:color="auto"/>
        <w:bottom w:val="none" w:sz="0" w:space="0" w:color="auto"/>
        <w:right w:val="none" w:sz="0" w:space="0" w:color="auto"/>
      </w:divBdr>
      <w:divsChild>
        <w:div w:id="95829422">
          <w:marLeft w:val="547"/>
          <w:marRight w:val="0"/>
          <w:marTop w:val="0"/>
          <w:marBottom w:val="0"/>
          <w:divBdr>
            <w:top w:val="none" w:sz="0" w:space="0" w:color="auto"/>
            <w:left w:val="none" w:sz="0" w:space="0" w:color="auto"/>
            <w:bottom w:val="none" w:sz="0" w:space="0" w:color="auto"/>
            <w:right w:val="none" w:sz="0" w:space="0" w:color="auto"/>
          </w:divBdr>
        </w:div>
      </w:divsChild>
    </w:div>
    <w:div w:id="1531261733">
      <w:bodyDiv w:val="1"/>
      <w:marLeft w:val="0"/>
      <w:marRight w:val="0"/>
      <w:marTop w:val="0"/>
      <w:marBottom w:val="0"/>
      <w:divBdr>
        <w:top w:val="none" w:sz="0" w:space="0" w:color="auto"/>
        <w:left w:val="none" w:sz="0" w:space="0" w:color="auto"/>
        <w:bottom w:val="none" w:sz="0" w:space="0" w:color="auto"/>
        <w:right w:val="none" w:sz="0" w:space="0" w:color="auto"/>
      </w:divBdr>
      <w:divsChild>
        <w:div w:id="580409313">
          <w:marLeft w:val="547"/>
          <w:marRight w:val="0"/>
          <w:marTop w:val="0"/>
          <w:marBottom w:val="0"/>
          <w:divBdr>
            <w:top w:val="none" w:sz="0" w:space="0" w:color="auto"/>
            <w:left w:val="none" w:sz="0" w:space="0" w:color="auto"/>
            <w:bottom w:val="none" w:sz="0" w:space="0" w:color="auto"/>
            <w:right w:val="none" w:sz="0" w:space="0" w:color="auto"/>
          </w:divBdr>
        </w:div>
        <w:div w:id="1275671432">
          <w:marLeft w:val="547"/>
          <w:marRight w:val="0"/>
          <w:marTop w:val="0"/>
          <w:marBottom w:val="0"/>
          <w:divBdr>
            <w:top w:val="none" w:sz="0" w:space="0" w:color="auto"/>
            <w:left w:val="none" w:sz="0" w:space="0" w:color="auto"/>
            <w:bottom w:val="none" w:sz="0" w:space="0" w:color="auto"/>
            <w:right w:val="none" w:sz="0" w:space="0" w:color="auto"/>
          </w:divBdr>
        </w:div>
        <w:div w:id="801195177">
          <w:marLeft w:val="547"/>
          <w:marRight w:val="0"/>
          <w:marTop w:val="0"/>
          <w:marBottom w:val="0"/>
          <w:divBdr>
            <w:top w:val="none" w:sz="0" w:space="0" w:color="auto"/>
            <w:left w:val="none" w:sz="0" w:space="0" w:color="auto"/>
            <w:bottom w:val="none" w:sz="0" w:space="0" w:color="auto"/>
            <w:right w:val="none" w:sz="0" w:space="0" w:color="auto"/>
          </w:divBdr>
        </w:div>
        <w:div w:id="1201088380">
          <w:marLeft w:val="547"/>
          <w:marRight w:val="0"/>
          <w:marTop w:val="0"/>
          <w:marBottom w:val="0"/>
          <w:divBdr>
            <w:top w:val="none" w:sz="0" w:space="0" w:color="auto"/>
            <w:left w:val="none" w:sz="0" w:space="0" w:color="auto"/>
            <w:bottom w:val="none" w:sz="0" w:space="0" w:color="auto"/>
            <w:right w:val="none" w:sz="0" w:space="0" w:color="auto"/>
          </w:divBdr>
        </w:div>
      </w:divsChild>
    </w:div>
    <w:div w:id="1533805927">
      <w:bodyDiv w:val="1"/>
      <w:marLeft w:val="0"/>
      <w:marRight w:val="0"/>
      <w:marTop w:val="0"/>
      <w:marBottom w:val="0"/>
      <w:divBdr>
        <w:top w:val="none" w:sz="0" w:space="0" w:color="auto"/>
        <w:left w:val="none" w:sz="0" w:space="0" w:color="auto"/>
        <w:bottom w:val="none" w:sz="0" w:space="0" w:color="auto"/>
        <w:right w:val="none" w:sz="0" w:space="0" w:color="auto"/>
      </w:divBdr>
      <w:divsChild>
        <w:div w:id="1736195399">
          <w:marLeft w:val="547"/>
          <w:marRight w:val="0"/>
          <w:marTop w:val="0"/>
          <w:marBottom w:val="0"/>
          <w:divBdr>
            <w:top w:val="none" w:sz="0" w:space="0" w:color="auto"/>
            <w:left w:val="none" w:sz="0" w:space="0" w:color="auto"/>
            <w:bottom w:val="none" w:sz="0" w:space="0" w:color="auto"/>
            <w:right w:val="none" w:sz="0" w:space="0" w:color="auto"/>
          </w:divBdr>
        </w:div>
      </w:divsChild>
    </w:div>
    <w:div w:id="1738278481">
      <w:bodyDiv w:val="1"/>
      <w:marLeft w:val="0"/>
      <w:marRight w:val="0"/>
      <w:marTop w:val="0"/>
      <w:marBottom w:val="0"/>
      <w:divBdr>
        <w:top w:val="none" w:sz="0" w:space="0" w:color="auto"/>
        <w:left w:val="none" w:sz="0" w:space="0" w:color="auto"/>
        <w:bottom w:val="none" w:sz="0" w:space="0" w:color="auto"/>
        <w:right w:val="none" w:sz="0" w:space="0" w:color="auto"/>
      </w:divBdr>
      <w:divsChild>
        <w:div w:id="2077849591">
          <w:marLeft w:val="547"/>
          <w:marRight w:val="0"/>
          <w:marTop w:val="0"/>
          <w:marBottom w:val="0"/>
          <w:divBdr>
            <w:top w:val="none" w:sz="0" w:space="0" w:color="auto"/>
            <w:left w:val="none" w:sz="0" w:space="0" w:color="auto"/>
            <w:bottom w:val="none" w:sz="0" w:space="0" w:color="auto"/>
            <w:right w:val="none" w:sz="0" w:space="0" w:color="auto"/>
          </w:divBdr>
        </w:div>
      </w:divsChild>
    </w:div>
    <w:div w:id="1766684796">
      <w:bodyDiv w:val="1"/>
      <w:marLeft w:val="0"/>
      <w:marRight w:val="0"/>
      <w:marTop w:val="0"/>
      <w:marBottom w:val="0"/>
      <w:divBdr>
        <w:top w:val="none" w:sz="0" w:space="0" w:color="auto"/>
        <w:left w:val="none" w:sz="0" w:space="0" w:color="auto"/>
        <w:bottom w:val="none" w:sz="0" w:space="0" w:color="auto"/>
        <w:right w:val="none" w:sz="0" w:space="0" w:color="auto"/>
      </w:divBdr>
      <w:divsChild>
        <w:div w:id="1831822436">
          <w:marLeft w:val="360"/>
          <w:marRight w:val="0"/>
          <w:marTop w:val="0"/>
          <w:marBottom w:val="65"/>
          <w:divBdr>
            <w:top w:val="none" w:sz="0" w:space="0" w:color="auto"/>
            <w:left w:val="none" w:sz="0" w:space="0" w:color="auto"/>
            <w:bottom w:val="none" w:sz="0" w:space="0" w:color="auto"/>
            <w:right w:val="none" w:sz="0" w:space="0" w:color="auto"/>
          </w:divBdr>
        </w:div>
      </w:divsChild>
    </w:div>
    <w:div w:id="1781221981">
      <w:bodyDiv w:val="1"/>
      <w:marLeft w:val="0"/>
      <w:marRight w:val="0"/>
      <w:marTop w:val="0"/>
      <w:marBottom w:val="0"/>
      <w:divBdr>
        <w:top w:val="none" w:sz="0" w:space="0" w:color="auto"/>
        <w:left w:val="none" w:sz="0" w:space="0" w:color="auto"/>
        <w:bottom w:val="none" w:sz="0" w:space="0" w:color="auto"/>
        <w:right w:val="none" w:sz="0" w:space="0" w:color="auto"/>
      </w:divBdr>
    </w:div>
    <w:div w:id="1849370118">
      <w:bodyDiv w:val="1"/>
      <w:marLeft w:val="0"/>
      <w:marRight w:val="0"/>
      <w:marTop w:val="0"/>
      <w:marBottom w:val="0"/>
      <w:divBdr>
        <w:top w:val="none" w:sz="0" w:space="0" w:color="auto"/>
        <w:left w:val="none" w:sz="0" w:space="0" w:color="auto"/>
        <w:bottom w:val="none" w:sz="0" w:space="0" w:color="auto"/>
        <w:right w:val="none" w:sz="0" w:space="0" w:color="auto"/>
      </w:divBdr>
      <w:divsChild>
        <w:div w:id="1437604339">
          <w:marLeft w:val="360"/>
          <w:marRight w:val="0"/>
          <w:marTop w:val="200"/>
          <w:marBottom w:val="0"/>
          <w:divBdr>
            <w:top w:val="none" w:sz="0" w:space="0" w:color="auto"/>
            <w:left w:val="none" w:sz="0" w:space="0" w:color="auto"/>
            <w:bottom w:val="none" w:sz="0" w:space="0" w:color="auto"/>
            <w:right w:val="none" w:sz="0" w:space="0" w:color="auto"/>
          </w:divBdr>
        </w:div>
        <w:div w:id="1514029636">
          <w:marLeft w:val="1080"/>
          <w:marRight w:val="0"/>
          <w:marTop w:val="100"/>
          <w:marBottom w:val="0"/>
          <w:divBdr>
            <w:top w:val="none" w:sz="0" w:space="0" w:color="auto"/>
            <w:left w:val="none" w:sz="0" w:space="0" w:color="auto"/>
            <w:bottom w:val="none" w:sz="0" w:space="0" w:color="auto"/>
            <w:right w:val="none" w:sz="0" w:space="0" w:color="auto"/>
          </w:divBdr>
        </w:div>
        <w:div w:id="670530166">
          <w:marLeft w:val="1080"/>
          <w:marRight w:val="0"/>
          <w:marTop w:val="100"/>
          <w:marBottom w:val="0"/>
          <w:divBdr>
            <w:top w:val="none" w:sz="0" w:space="0" w:color="auto"/>
            <w:left w:val="none" w:sz="0" w:space="0" w:color="auto"/>
            <w:bottom w:val="none" w:sz="0" w:space="0" w:color="auto"/>
            <w:right w:val="none" w:sz="0" w:space="0" w:color="auto"/>
          </w:divBdr>
        </w:div>
        <w:div w:id="1996299336">
          <w:marLeft w:val="360"/>
          <w:marRight w:val="0"/>
          <w:marTop w:val="200"/>
          <w:marBottom w:val="0"/>
          <w:divBdr>
            <w:top w:val="none" w:sz="0" w:space="0" w:color="auto"/>
            <w:left w:val="none" w:sz="0" w:space="0" w:color="auto"/>
            <w:bottom w:val="none" w:sz="0" w:space="0" w:color="auto"/>
            <w:right w:val="none" w:sz="0" w:space="0" w:color="auto"/>
          </w:divBdr>
        </w:div>
        <w:div w:id="510602792">
          <w:marLeft w:val="1080"/>
          <w:marRight w:val="0"/>
          <w:marTop w:val="100"/>
          <w:marBottom w:val="0"/>
          <w:divBdr>
            <w:top w:val="none" w:sz="0" w:space="0" w:color="auto"/>
            <w:left w:val="none" w:sz="0" w:space="0" w:color="auto"/>
            <w:bottom w:val="none" w:sz="0" w:space="0" w:color="auto"/>
            <w:right w:val="none" w:sz="0" w:space="0" w:color="auto"/>
          </w:divBdr>
        </w:div>
        <w:div w:id="729766398">
          <w:marLeft w:val="1080"/>
          <w:marRight w:val="0"/>
          <w:marTop w:val="100"/>
          <w:marBottom w:val="0"/>
          <w:divBdr>
            <w:top w:val="none" w:sz="0" w:space="0" w:color="auto"/>
            <w:left w:val="none" w:sz="0" w:space="0" w:color="auto"/>
            <w:bottom w:val="none" w:sz="0" w:space="0" w:color="auto"/>
            <w:right w:val="none" w:sz="0" w:space="0" w:color="auto"/>
          </w:divBdr>
        </w:div>
        <w:div w:id="349574747">
          <w:marLeft w:val="1080"/>
          <w:marRight w:val="0"/>
          <w:marTop w:val="100"/>
          <w:marBottom w:val="0"/>
          <w:divBdr>
            <w:top w:val="none" w:sz="0" w:space="0" w:color="auto"/>
            <w:left w:val="none" w:sz="0" w:space="0" w:color="auto"/>
            <w:bottom w:val="none" w:sz="0" w:space="0" w:color="auto"/>
            <w:right w:val="none" w:sz="0" w:space="0" w:color="auto"/>
          </w:divBdr>
        </w:div>
        <w:div w:id="1147742178">
          <w:marLeft w:val="1080"/>
          <w:marRight w:val="0"/>
          <w:marTop w:val="100"/>
          <w:marBottom w:val="0"/>
          <w:divBdr>
            <w:top w:val="none" w:sz="0" w:space="0" w:color="auto"/>
            <w:left w:val="none" w:sz="0" w:space="0" w:color="auto"/>
            <w:bottom w:val="none" w:sz="0" w:space="0" w:color="auto"/>
            <w:right w:val="none" w:sz="0" w:space="0" w:color="auto"/>
          </w:divBdr>
        </w:div>
        <w:div w:id="192111195">
          <w:marLeft w:val="1080"/>
          <w:marRight w:val="0"/>
          <w:marTop w:val="100"/>
          <w:marBottom w:val="0"/>
          <w:divBdr>
            <w:top w:val="none" w:sz="0" w:space="0" w:color="auto"/>
            <w:left w:val="none" w:sz="0" w:space="0" w:color="auto"/>
            <w:bottom w:val="none" w:sz="0" w:space="0" w:color="auto"/>
            <w:right w:val="none" w:sz="0" w:space="0" w:color="auto"/>
          </w:divBdr>
        </w:div>
        <w:div w:id="533270000">
          <w:marLeft w:val="1080"/>
          <w:marRight w:val="0"/>
          <w:marTop w:val="100"/>
          <w:marBottom w:val="0"/>
          <w:divBdr>
            <w:top w:val="none" w:sz="0" w:space="0" w:color="auto"/>
            <w:left w:val="none" w:sz="0" w:space="0" w:color="auto"/>
            <w:bottom w:val="none" w:sz="0" w:space="0" w:color="auto"/>
            <w:right w:val="none" w:sz="0" w:space="0" w:color="auto"/>
          </w:divBdr>
        </w:div>
        <w:div w:id="46535711">
          <w:marLeft w:val="1080"/>
          <w:marRight w:val="0"/>
          <w:marTop w:val="100"/>
          <w:marBottom w:val="0"/>
          <w:divBdr>
            <w:top w:val="none" w:sz="0" w:space="0" w:color="auto"/>
            <w:left w:val="none" w:sz="0" w:space="0" w:color="auto"/>
            <w:bottom w:val="none" w:sz="0" w:space="0" w:color="auto"/>
            <w:right w:val="none" w:sz="0" w:space="0" w:color="auto"/>
          </w:divBdr>
        </w:div>
      </w:divsChild>
    </w:div>
    <w:div w:id="1875724928">
      <w:bodyDiv w:val="1"/>
      <w:marLeft w:val="0"/>
      <w:marRight w:val="0"/>
      <w:marTop w:val="0"/>
      <w:marBottom w:val="0"/>
      <w:divBdr>
        <w:top w:val="none" w:sz="0" w:space="0" w:color="auto"/>
        <w:left w:val="none" w:sz="0" w:space="0" w:color="auto"/>
        <w:bottom w:val="none" w:sz="0" w:space="0" w:color="auto"/>
        <w:right w:val="none" w:sz="0" w:space="0" w:color="auto"/>
      </w:divBdr>
      <w:divsChild>
        <w:div w:id="1730762099">
          <w:marLeft w:val="547"/>
          <w:marRight w:val="0"/>
          <w:marTop w:val="0"/>
          <w:marBottom w:val="0"/>
          <w:divBdr>
            <w:top w:val="none" w:sz="0" w:space="0" w:color="auto"/>
            <w:left w:val="none" w:sz="0" w:space="0" w:color="auto"/>
            <w:bottom w:val="none" w:sz="0" w:space="0" w:color="auto"/>
            <w:right w:val="none" w:sz="0" w:space="0" w:color="auto"/>
          </w:divBdr>
        </w:div>
        <w:div w:id="693382234">
          <w:marLeft w:val="547"/>
          <w:marRight w:val="0"/>
          <w:marTop w:val="0"/>
          <w:marBottom w:val="0"/>
          <w:divBdr>
            <w:top w:val="none" w:sz="0" w:space="0" w:color="auto"/>
            <w:left w:val="none" w:sz="0" w:space="0" w:color="auto"/>
            <w:bottom w:val="none" w:sz="0" w:space="0" w:color="auto"/>
            <w:right w:val="none" w:sz="0" w:space="0" w:color="auto"/>
          </w:divBdr>
        </w:div>
        <w:div w:id="1164980038">
          <w:marLeft w:val="547"/>
          <w:marRight w:val="0"/>
          <w:marTop w:val="0"/>
          <w:marBottom w:val="0"/>
          <w:divBdr>
            <w:top w:val="none" w:sz="0" w:space="0" w:color="auto"/>
            <w:left w:val="none" w:sz="0" w:space="0" w:color="auto"/>
            <w:bottom w:val="none" w:sz="0" w:space="0" w:color="auto"/>
            <w:right w:val="none" w:sz="0" w:space="0" w:color="auto"/>
          </w:divBdr>
        </w:div>
        <w:div w:id="796918076">
          <w:marLeft w:val="547"/>
          <w:marRight w:val="0"/>
          <w:marTop w:val="0"/>
          <w:marBottom w:val="0"/>
          <w:divBdr>
            <w:top w:val="none" w:sz="0" w:space="0" w:color="auto"/>
            <w:left w:val="none" w:sz="0" w:space="0" w:color="auto"/>
            <w:bottom w:val="none" w:sz="0" w:space="0" w:color="auto"/>
            <w:right w:val="none" w:sz="0" w:space="0" w:color="auto"/>
          </w:divBdr>
        </w:div>
      </w:divsChild>
    </w:div>
    <w:div w:id="1903516352">
      <w:bodyDiv w:val="1"/>
      <w:marLeft w:val="0"/>
      <w:marRight w:val="0"/>
      <w:marTop w:val="0"/>
      <w:marBottom w:val="0"/>
      <w:divBdr>
        <w:top w:val="none" w:sz="0" w:space="0" w:color="auto"/>
        <w:left w:val="none" w:sz="0" w:space="0" w:color="auto"/>
        <w:bottom w:val="none" w:sz="0" w:space="0" w:color="auto"/>
        <w:right w:val="none" w:sz="0" w:space="0" w:color="auto"/>
      </w:divBdr>
      <w:divsChild>
        <w:div w:id="1256474598">
          <w:marLeft w:val="360"/>
          <w:marRight w:val="0"/>
          <w:marTop w:val="0"/>
          <w:marBottom w:val="58"/>
          <w:divBdr>
            <w:top w:val="none" w:sz="0" w:space="0" w:color="auto"/>
            <w:left w:val="none" w:sz="0" w:space="0" w:color="auto"/>
            <w:bottom w:val="none" w:sz="0" w:space="0" w:color="auto"/>
            <w:right w:val="none" w:sz="0" w:space="0" w:color="auto"/>
          </w:divBdr>
        </w:div>
        <w:div w:id="1526943925">
          <w:marLeft w:val="360"/>
          <w:marRight w:val="0"/>
          <w:marTop w:val="0"/>
          <w:marBottom w:val="58"/>
          <w:divBdr>
            <w:top w:val="none" w:sz="0" w:space="0" w:color="auto"/>
            <w:left w:val="none" w:sz="0" w:space="0" w:color="auto"/>
            <w:bottom w:val="none" w:sz="0" w:space="0" w:color="auto"/>
            <w:right w:val="none" w:sz="0" w:space="0" w:color="auto"/>
          </w:divBdr>
        </w:div>
        <w:div w:id="904678501">
          <w:marLeft w:val="360"/>
          <w:marRight w:val="0"/>
          <w:marTop w:val="0"/>
          <w:marBottom w:val="58"/>
          <w:divBdr>
            <w:top w:val="none" w:sz="0" w:space="0" w:color="auto"/>
            <w:left w:val="none" w:sz="0" w:space="0" w:color="auto"/>
            <w:bottom w:val="none" w:sz="0" w:space="0" w:color="auto"/>
            <w:right w:val="none" w:sz="0" w:space="0" w:color="auto"/>
          </w:divBdr>
        </w:div>
        <w:div w:id="882836010">
          <w:marLeft w:val="360"/>
          <w:marRight w:val="0"/>
          <w:marTop w:val="0"/>
          <w:marBottom w:val="58"/>
          <w:divBdr>
            <w:top w:val="none" w:sz="0" w:space="0" w:color="auto"/>
            <w:left w:val="none" w:sz="0" w:space="0" w:color="auto"/>
            <w:bottom w:val="none" w:sz="0" w:space="0" w:color="auto"/>
            <w:right w:val="none" w:sz="0" w:space="0" w:color="auto"/>
          </w:divBdr>
        </w:div>
        <w:div w:id="300379686">
          <w:marLeft w:val="360"/>
          <w:marRight w:val="0"/>
          <w:marTop w:val="0"/>
          <w:marBottom w:val="58"/>
          <w:divBdr>
            <w:top w:val="none" w:sz="0" w:space="0" w:color="auto"/>
            <w:left w:val="none" w:sz="0" w:space="0" w:color="auto"/>
            <w:bottom w:val="none" w:sz="0" w:space="0" w:color="auto"/>
            <w:right w:val="none" w:sz="0" w:space="0" w:color="auto"/>
          </w:divBdr>
        </w:div>
        <w:div w:id="324088064">
          <w:marLeft w:val="360"/>
          <w:marRight w:val="0"/>
          <w:marTop w:val="0"/>
          <w:marBottom w:val="65"/>
          <w:divBdr>
            <w:top w:val="none" w:sz="0" w:space="0" w:color="auto"/>
            <w:left w:val="none" w:sz="0" w:space="0" w:color="auto"/>
            <w:bottom w:val="none" w:sz="0" w:space="0" w:color="auto"/>
            <w:right w:val="none" w:sz="0" w:space="0" w:color="auto"/>
          </w:divBdr>
        </w:div>
        <w:div w:id="1140419097">
          <w:marLeft w:val="360"/>
          <w:marRight w:val="0"/>
          <w:marTop w:val="0"/>
          <w:marBottom w:val="65"/>
          <w:divBdr>
            <w:top w:val="none" w:sz="0" w:space="0" w:color="auto"/>
            <w:left w:val="none" w:sz="0" w:space="0" w:color="auto"/>
            <w:bottom w:val="none" w:sz="0" w:space="0" w:color="auto"/>
            <w:right w:val="none" w:sz="0" w:space="0" w:color="auto"/>
          </w:divBdr>
        </w:div>
        <w:div w:id="894969501">
          <w:marLeft w:val="360"/>
          <w:marRight w:val="0"/>
          <w:marTop w:val="0"/>
          <w:marBottom w:val="65"/>
          <w:divBdr>
            <w:top w:val="none" w:sz="0" w:space="0" w:color="auto"/>
            <w:left w:val="none" w:sz="0" w:space="0" w:color="auto"/>
            <w:bottom w:val="none" w:sz="0" w:space="0" w:color="auto"/>
            <w:right w:val="none" w:sz="0" w:space="0" w:color="auto"/>
          </w:divBdr>
        </w:div>
      </w:divsChild>
    </w:div>
    <w:div w:id="1921676145">
      <w:bodyDiv w:val="1"/>
      <w:marLeft w:val="0"/>
      <w:marRight w:val="0"/>
      <w:marTop w:val="0"/>
      <w:marBottom w:val="0"/>
      <w:divBdr>
        <w:top w:val="none" w:sz="0" w:space="0" w:color="auto"/>
        <w:left w:val="none" w:sz="0" w:space="0" w:color="auto"/>
        <w:bottom w:val="none" w:sz="0" w:space="0" w:color="auto"/>
        <w:right w:val="none" w:sz="0" w:space="0" w:color="auto"/>
      </w:divBdr>
    </w:div>
    <w:div w:id="1935697975">
      <w:bodyDiv w:val="1"/>
      <w:marLeft w:val="0"/>
      <w:marRight w:val="0"/>
      <w:marTop w:val="0"/>
      <w:marBottom w:val="0"/>
      <w:divBdr>
        <w:top w:val="none" w:sz="0" w:space="0" w:color="auto"/>
        <w:left w:val="none" w:sz="0" w:space="0" w:color="auto"/>
        <w:bottom w:val="none" w:sz="0" w:space="0" w:color="auto"/>
        <w:right w:val="none" w:sz="0" w:space="0" w:color="auto"/>
      </w:divBdr>
      <w:divsChild>
        <w:div w:id="591553649">
          <w:marLeft w:val="360"/>
          <w:marRight w:val="0"/>
          <w:marTop w:val="200"/>
          <w:marBottom w:val="0"/>
          <w:divBdr>
            <w:top w:val="none" w:sz="0" w:space="0" w:color="auto"/>
            <w:left w:val="none" w:sz="0" w:space="0" w:color="auto"/>
            <w:bottom w:val="none" w:sz="0" w:space="0" w:color="auto"/>
            <w:right w:val="none" w:sz="0" w:space="0" w:color="auto"/>
          </w:divBdr>
        </w:div>
        <w:div w:id="356199035">
          <w:marLeft w:val="360"/>
          <w:marRight w:val="0"/>
          <w:marTop w:val="200"/>
          <w:marBottom w:val="0"/>
          <w:divBdr>
            <w:top w:val="none" w:sz="0" w:space="0" w:color="auto"/>
            <w:left w:val="none" w:sz="0" w:space="0" w:color="auto"/>
            <w:bottom w:val="none" w:sz="0" w:space="0" w:color="auto"/>
            <w:right w:val="none" w:sz="0" w:space="0" w:color="auto"/>
          </w:divBdr>
        </w:div>
        <w:div w:id="1477457937">
          <w:marLeft w:val="1080"/>
          <w:marRight w:val="0"/>
          <w:marTop w:val="100"/>
          <w:marBottom w:val="0"/>
          <w:divBdr>
            <w:top w:val="none" w:sz="0" w:space="0" w:color="auto"/>
            <w:left w:val="none" w:sz="0" w:space="0" w:color="auto"/>
            <w:bottom w:val="none" w:sz="0" w:space="0" w:color="auto"/>
            <w:right w:val="none" w:sz="0" w:space="0" w:color="auto"/>
          </w:divBdr>
        </w:div>
        <w:div w:id="1470705340">
          <w:marLeft w:val="1080"/>
          <w:marRight w:val="0"/>
          <w:marTop w:val="100"/>
          <w:marBottom w:val="0"/>
          <w:divBdr>
            <w:top w:val="none" w:sz="0" w:space="0" w:color="auto"/>
            <w:left w:val="none" w:sz="0" w:space="0" w:color="auto"/>
            <w:bottom w:val="none" w:sz="0" w:space="0" w:color="auto"/>
            <w:right w:val="none" w:sz="0" w:space="0" w:color="auto"/>
          </w:divBdr>
        </w:div>
        <w:div w:id="159077144">
          <w:marLeft w:val="360"/>
          <w:marRight w:val="0"/>
          <w:marTop w:val="200"/>
          <w:marBottom w:val="0"/>
          <w:divBdr>
            <w:top w:val="none" w:sz="0" w:space="0" w:color="auto"/>
            <w:left w:val="none" w:sz="0" w:space="0" w:color="auto"/>
            <w:bottom w:val="none" w:sz="0" w:space="0" w:color="auto"/>
            <w:right w:val="none" w:sz="0" w:space="0" w:color="auto"/>
          </w:divBdr>
        </w:div>
      </w:divsChild>
    </w:div>
    <w:div w:id="2022967342">
      <w:bodyDiv w:val="1"/>
      <w:marLeft w:val="0"/>
      <w:marRight w:val="0"/>
      <w:marTop w:val="0"/>
      <w:marBottom w:val="0"/>
      <w:divBdr>
        <w:top w:val="none" w:sz="0" w:space="0" w:color="auto"/>
        <w:left w:val="none" w:sz="0" w:space="0" w:color="auto"/>
        <w:bottom w:val="none" w:sz="0" w:space="0" w:color="auto"/>
        <w:right w:val="none" w:sz="0" w:space="0" w:color="auto"/>
      </w:divBdr>
    </w:div>
    <w:div w:id="2077623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en/country/seychelles/overview" TargetMode="External"/><Relationship Id="rId2" Type="http://schemas.openxmlformats.org/officeDocument/2006/relationships/hyperlink" Target="http://www.seymsp.com" TargetMode="External"/><Relationship Id="rId1" Type="http://schemas.openxmlformats.org/officeDocument/2006/relationships/hyperlink" Target="http://www.seymsp.com" TargetMode="External"/><Relationship Id="rId4" Type="http://schemas.openxmlformats.org/officeDocument/2006/relationships/hyperlink" Target="http://www.besnet.world/about"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67F73-6A70-344C-8FA4-B879918AD478}" type="doc">
      <dgm:prSet loTypeId="urn:microsoft.com/office/officeart/2005/8/layout/equation2" loCatId="" qsTypeId="urn:microsoft.com/office/officeart/2005/8/quickstyle/simple3" qsCatId="simple" csTypeId="urn:microsoft.com/office/officeart/2005/8/colors/accent1_3" csCatId="accent1" phldr="1"/>
      <dgm:spPr/>
      <dgm:t>
        <a:bodyPr/>
        <a:lstStyle/>
        <a:p>
          <a:endParaRPr lang="en-US"/>
        </a:p>
      </dgm:t>
    </dgm:pt>
    <dgm:pt modelId="{11A42726-0DBC-7B47-9562-D22A0D9DF0C4}">
      <dgm:prSet phldrT="[Text]" custT="1"/>
      <dgm:spPr/>
      <dgm:t>
        <a:bodyPr/>
        <a:lstStyle/>
        <a:p>
          <a:pPr algn="ctr"/>
          <a:r>
            <a:rPr lang="en-US" sz="800" baseline="0"/>
            <a:t> </a:t>
          </a:r>
          <a:r>
            <a:rPr lang="en-US" sz="800"/>
            <a:t>Site specific mechanism (e.g. PA</a:t>
          </a:r>
          <a:r>
            <a:rPr lang="en-US" sz="800" baseline="0"/>
            <a:t> </a:t>
          </a:r>
          <a:r>
            <a:rPr lang="en-US" sz="800"/>
            <a:t> fees, cost-efficiencies, partneships ). </a:t>
          </a:r>
        </a:p>
      </dgm:t>
    </dgm:pt>
    <dgm:pt modelId="{82B52294-06E7-2443-84C5-A1B0F97CD5AC}" type="parTrans" cxnId="{90C6C12D-6589-F04C-B575-4402A8F0556F}">
      <dgm:prSet/>
      <dgm:spPr/>
      <dgm:t>
        <a:bodyPr/>
        <a:lstStyle/>
        <a:p>
          <a:endParaRPr lang="en-US"/>
        </a:p>
      </dgm:t>
    </dgm:pt>
    <dgm:pt modelId="{C1B41919-7546-2045-BE0A-E34F6DFD0C0A}" type="sibTrans" cxnId="{90C6C12D-6589-F04C-B575-4402A8F0556F}">
      <dgm:prSet/>
      <dgm:spPr/>
      <dgm:t>
        <a:bodyPr/>
        <a:lstStyle/>
        <a:p>
          <a:endParaRPr lang="en-US"/>
        </a:p>
      </dgm:t>
    </dgm:pt>
    <dgm:pt modelId="{518D61F9-A027-644C-90A5-F10EA2DB5320}">
      <dgm:prSet phldrT="[Text]"/>
      <dgm:spPr/>
      <dgm:t>
        <a:bodyPr/>
        <a:lstStyle/>
        <a:p>
          <a:pPr algn="l"/>
          <a:endParaRPr lang="en-US" sz="500"/>
        </a:p>
      </dgm:t>
    </dgm:pt>
    <dgm:pt modelId="{ED1F21EE-EDC4-7D4B-AE71-4E7B65A5CF4E}" type="parTrans" cxnId="{CEED0BA1-3636-8843-89F2-3780D6B15DB4}">
      <dgm:prSet/>
      <dgm:spPr/>
      <dgm:t>
        <a:bodyPr/>
        <a:lstStyle/>
        <a:p>
          <a:endParaRPr lang="en-US"/>
        </a:p>
      </dgm:t>
    </dgm:pt>
    <dgm:pt modelId="{FE150C89-BA43-7A42-8D36-94A23ABC729E}" type="sibTrans" cxnId="{CEED0BA1-3636-8843-89F2-3780D6B15DB4}">
      <dgm:prSet/>
      <dgm:spPr/>
      <dgm:t>
        <a:bodyPr/>
        <a:lstStyle/>
        <a:p>
          <a:endParaRPr lang="en-US"/>
        </a:p>
      </dgm:t>
    </dgm:pt>
    <dgm:pt modelId="{7C8EAC8D-E6CD-A24F-AF0C-FC9F32C26C4C}">
      <dgm:prSet phldrT="[Text]"/>
      <dgm:spPr/>
      <dgm:t>
        <a:bodyPr/>
        <a:lstStyle/>
        <a:p>
          <a:r>
            <a:rPr lang="en-US"/>
            <a:t>Guidance</a:t>
          </a:r>
          <a:r>
            <a:rPr lang="en-US" baseline="0"/>
            <a:t> &amp; lessons on </a:t>
          </a:r>
          <a:r>
            <a:rPr lang="en-US"/>
            <a:t> how different financial mechanisms can be used at different scales and at different representative sites</a:t>
          </a:r>
        </a:p>
      </dgm:t>
    </dgm:pt>
    <dgm:pt modelId="{8172E371-7820-C644-B54A-C88CC068913B}" type="parTrans" cxnId="{17362AA8-4C4F-6041-9EBC-A99EAE921DAC}">
      <dgm:prSet/>
      <dgm:spPr/>
      <dgm:t>
        <a:bodyPr/>
        <a:lstStyle/>
        <a:p>
          <a:endParaRPr lang="en-US"/>
        </a:p>
      </dgm:t>
    </dgm:pt>
    <dgm:pt modelId="{7151569C-BFA4-DD42-91C5-D126A1CC061C}" type="sibTrans" cxnId="{17362AA8-4C4F-6041-9EBC-A99EAE921DAC}">
      <dgm:prSet/>
      <dgm:spPr/>
      <dgm:t>
        <a:bodyPr/>
        <a:lstStyle/>
        <a:p>
          <a:endParaRPr lang="en-US"/>
        </a:p>
      </dgm:t>
    </dgm:pt>
    <dgm:pt modelId="{D1B616CD-E11E-464B-8616-0834509F5088}">
      <dgm:prSet/>
      <dgm:spPr/>
      <dgm:t>
        <a:bodyPr/>
        <a:lstStyle/>
        <a:p>
          <a:pPr algn="l"/>
          <a:endParaRPr lang="en-US" sz="500"/>
        </a:p>
      </dgm:t>
    </dgm:pt>
    <dgm:pt modelId="{015672BA-55DF-264D-B157-E356DD5D115A}" type="parTrans" cxnId="{E68D692C-C61D-874F-B9EC-6A6B751CA396}">
      <dgm:prSet/>
      <dgm:spPr/>
      <dgm:t>
        <a:bodyPr/>
        <a:lstStyle/>
        <a:p>
          <a:endParaRPr lang="en-US"/>
        </a:p>
      </dgm:t>
    </dgm:pt>
    <dgm:pt modelId="{083B258D-5AAF-CC45-AC12-C1E8936C8974}" type="sibTrans" cxnId="{E68D692C-C61D-874F-B9EC-6A6B751CA396}">
      <dgm:prSet/>
      <dgm:spPr/>
      <dgm:t>
        <a:bodyPr/>
        <a:lstStyle/>
        <a:p>
          <a:endParaRPr lang="en-US"/>
        </a:p>
      </dgm:t>
    </dgm:pt>
    <dgm:pt modelId="{CFD50E1A-E829-CE4D-99D6-7B403ECC82F9}">
      <dgm:prSet/>
      <dgm:spPr/>
      <dgm:t>
        <a:bodyPr/>
        <a:lstStyle/>
        <a:p>
          <a:pPr algn="l"/>
          <a:endParaRPr lang="en-US" sz="500"/>
        </a:p>
      </dgm:t>
    </dgm:pt>
    <dgm:pt modelId="{D43E81B1-BB6D-A146-AA37-D1917B9D1525}" type="parTrans" cxnId="{F218015D-3D2A-BA4E-95C5-FDFFF34AC938}">
      <dgm:prSet/>
      <dgm:spPr/>
      <dgm:t>
        <a:bodyPr/>
        <a:lstStyle/>
        <a:p>
          <a:endParaRPr lang="en-US"/>
        </a:p>
      </dgm:t>
    </dgm:pt>
    <dgm:pt modelId="{F9AFABDF-2AEE-8440-B8B8-91AF61E6C6B5}" type="sibTrans" cxnId="{F218015D-3D2A-BA4E-95C5-FDFFF34AC938}">
      <dgm:prSet/>
      <dgm:spPr/>
      <dgm:t>
        <a:bodyPr/>
        <a:lstStyle/>
        <a:p>
          <a:endParaRPr lang="en-US"/>
        </a:p>
      </dgm:t>
    </dgm:pt>
    <dgm:pt modelId="{B2346DC4-5B98-3B4E-8A45-C5B08936166B}">
      <dgm:prSet/>
      <dgm:spPr/>
      <dgm:t>
        <a:bodyPr/>
        <a:lstStyle/>
        <a:p>
          <a:r>
            <a:rPr lang="en-US"/>
            <a:t>System mechanisms – working with SeyCCAT (e.g. Blue Bonds/ impact investment, Airport Conservation Levy)</a:t>
          </a:r>
        </a:p>
      </dgm:t>
    </dgm:pt>
    <dgm:pt modelId="{487BE2B2-E82D-6544-B884-BCC7D2004AD0}" type="parTrans" cxnId="{6C891C83-8432-394A-B539-5580F2B0909D}">
      <dgm:prSet/>
      <dgm:spPr/>
      <dgm:t>
        <a:bodyPr/>
        <a:lstStyle/>
        <a:p>
          <a:endParaRPr lang="en-US"/>
        </a:p>
      </dgm:t>
    </dgm:pt>
    <dgm:pt modelId="{71686463-AA55-1D4A-A593-C5634665D5AB}" type="sibTrans" cxnId="{6C891C83-8432-394A-B539-5580F2B0909D}">
      <dgm:prSet/>
      <dgm:spPr/>
      <dgm:t>
        <a:bodyPr/>
        <a:lstStyle/>
        <a:p>
          <a:endParaRPr lang="en-US"/>
        </a:p>
      </dgm:t>
    </dgm:pt>
    <dgm:pt modelId="{1F4E51EC-C1C6-1547-90E9-6641AF521C1D}">
      <dgm:prSet/>
      <dgm:spPr/>
      <dgm:t>
        <a:bodyPr/>
        <a:lstStyle/>
        <a:p>
          <a:endParaRPr lang="en-US"/>
        </a:p>
      </dgm:t>
    </dgm:pt>
    <dgm:pt modelId="{075BAFB6-589C-3E4C-91FB-9545522FA7C8}" type="parTrans" cxnId="{4EDCE044-B5B2-CA4D-9B08-E0ADA7159856}">
      <dgm:prSet/>
      <dgm:spPr/>
      <dgm:t>
        <a:bodyPr/>
        <a:lstStyle/>
        <a:p>
          <a:endParaRPr lang="en-US"/>
        </a:p>
      </dgm:t>
    </dgm:pt>
    <dgm:pt modelId="{5F210F98-551D-C641-89A1-00F687F132F9}" type="sibTrans" cxnId="{4EDCE044-B5B2-CA4D-9B08-E0ADA7159856}">
      <dgm:prSet/>
      <dgm:spPr/>
      <dgm:t>
        <a:bodyPr/>
        <a:lstStyle/>
        <a:p>
          <a:endParaRPr lang="en-US"/>
        </a:p>
      </dgm:t>
    </dgm:pt>
    <dgm:pt modelId="{FB6B8D8E-CE19-1347-92C6-29E49A92C2CC}" type="pres">
      <dgm:prSet presAssocID="{6FD67F73-6A70-344C-8FA4-B879918AD478}" presName="Name0" presStyleCnt="0">
        <dgm:presLayoutVars>
          <dgm:dir/>
          <dgm:resizeHandles val="exact"/>
        </dgm:presLayoutVars>
      </dgm:prSet>
      <dgm:spPr/>
    </dgm:pt>
    <dgm:pt modelId="{AA4F4B8A-70F5-0048-817E-4396C36A6566}" type="pres">
      <dgm:prSet presAssocID="{6FD67F73-6A70-344C-8FA4-B879918AD478}" presName="vNodes" presStyleCnt="0"/>
      <dgm:spPr/>
    </dgm:pt>
    <dgm:pt modelId="{6142D570-9308-214B-8584-E31BA1ECC05D}" type="pres">
      <dgm:prSet presAssocID="{11A42726-0DBC-7B47-9562-D22A0D9DF0C4}" presName="node" presStyleLbl="node1" presStyleIdx="0" presStyleCnt="3">
        <dgm:presLayoutVars>
          <dgm:bulletEnabled val="1"/>
        </dgm:presLayoutVars>
      </dgm:prSet>
      <dgm:spPr/>
    </dgm:pt>
    <dgm:pt modelId="{5AFF5C91-F2A3-5B4A-BFD5-13175F8B4980}" type="pres">
      <dgm:prSet presAssocID="{C1B41919-7546-2045-BE0A-E34F6DFD0C0A}" presName="spacerT" presStyleCnt="0"/>
      <dgm:spPr/>
    </dgm:pt>
    <dgm:pt modelId="{B526FBCE-C184-AB44-957D-326FE5A5FDB9}" type="pres">
      <dgm:prSet presAssocID="{C1B41919-7546-2045-BE0A-E34F6DFD0C0A}" presName="sibTrans" presStyleLbl="sibTrans2D1" presStyleIdx="0" presStyleCnt="2"/>
      <dgm:spPr/>
    </dgm:pt>
    <dgm:pt modelId="{DCB5BB97-6B64-D441-9CD1-C553A8413DDD}" type="pres">
      <dgm:prSet presAssocID="{C1B41919-7546-2045-BE0A-E34F6DFD0C0A}" presName="spacerB" presStyleCnt="0"/>
      <dgm:spPr/>
    </dgm:pt>
    <dgm:pt modelId="{8E2A636B-A891-174D-BEC0-CECEDAA33A37}" type="pres">
      <dgm:prSet presAssocID="{B2346DC4-5B98-3B4E-8A45-C5B08936166B}" presName="node" presStyleLbl="node1" presStyleIdx="1" presStyleCnt="3">
        <dgm:presLayoutVars>
          <dgm:bulletEnabled val="1"/>
        </dgm:presLayoutVars>
      </dgm:prSet>
      <dgm:spPr/>
    </dgm:pt>
    <dgm:pt modelId="{90C7F03D-D015-304C-B889-5569F64E9B31}" type="pres">
      <dgm:prSet presAssocID="{6FD67F73-6A70-344C-8FA4-B879918AD478}" presName="sibTransLast" presStyleLbl="sibTrans2D1" presStyleIdx="1" presStyleCnt="2"/>
      <dgm:spPr/>
    </dgm:pt>
    <dgm:pt modelId="{183AEA16-CA3E-7C44-A3D2-92858588D60F}" type="pres">
      <dgm:prSet presAssocID="{6FD67F73-6A70-344C-8FA4-B879918AD478}" presName="connectorText" presStyleLbl="sibTrans2D1" presStyleIdx="1" presStyleCnt="2"/>
      <dgm:spPr/>
    </dgm:pt>
    <dgm:pt modelId="{67DED346-B52F-BC4B-BDE1-34C17D432AC0}" type="pres">
      <dgm:prSet presAssocID="{6FD67F73-6A70-344C-8FA4-B879918AD478}" presName="lastNode" presStyleLbl="node1" presStyleIdx="2" presStyleCnt="3">
        <dgm:presLayoutVars>
          <dgm:bulletEnabled val="1"/>
        </dgm:presLayoutVars>
      </dgm:prSet>
      <dgm:spPr/>
    </dgm:pt>
  </dgm:ptLst>
  <dgm:cxnLst>
    <dgm:cxn modelId="{6A58AE06-32C7-874B-88E6-0511459FC56C}" type="presOf" srcId="{71686463-AA55-1D4A-A593-C5634665D5AB}" destId="{183AEA16-CA3E-7C44-A3D2-92858588D60F}" srcOrd="1" destOrd="0" presId="urn:microsoft.com/office/officeart/2005/8/layout/equation2"/>
    <dgm:cxn modelId="{343AB91F-E5D2-EB49-8A83-477ECF474584}" type="presOf" srcId="{D1B616CD-E11E-464B-8616-0834509F5088}" destId="{6142D570-9308-214B-8584-E31BA1ECC05D}" srcOrd="0" destOrd="1" presId="urn:microsoft.com/office/officeart/2005/8/layout/equation2"/>
    <dgm:cxn modelId="{E68D692C-C61D-874F-B9EC-6A6B751CA396}" srcId="{11A42726-0DBC-7B47-9562-D22A0D9DF0C4}" destId="{D1B616CD-E11E-464B-8616-0834509F5088}" srcOrd="0" destOrd="0" parTransId="{015672BA-55DF-264D-B157-E356DD5D115A}" sibTransId="{083B258D-5AAF-CC45-AC12-C1E8936C8974}"/>
    <dgm:cxn modelId="{90C6C12D-6589-F04C-B575-4402A8F0556F}" srcId="{6FD67F73-6A70-344C-8FA4-B879918AD478}" destId="{11A42726-0DBC-7B47-9562-D22A0D9DF0C4}" srcOrd="0" destOrd="0" parTransId="{82B52294-06E7-2443-84C5-A1B0F97CD5AC}" sibTransId="{C1B41919-7546-2045-BE0A-E34F6DFD0C0A}"/>
    <dgm:cxn modelId="{F218015D-3D2A-BA4E-95C5-FDFFF34AC938}" srcId="{D1B616CD-E11E-464B-8616-0834509F5088}" destId="{CFD50E1A-E829-CE4D-99D6-7B403ECC82F9}" srcOrd="0" destOrd="0" parTransId="{D43E81B1-BB6D-A146-AA37-D1917B9D1525}" sibTransId="{F9AFABDF-2AEE-8440-B8B8-91AF61E6C6B5}"/>
    <dgm:cxn modelId="{4EDCE044-B5B2-CA4D-9B08-E0ADA7159856}" srcId="{B2346DC4-5B98-3B4E-8A45-C5B08936166B}" destId="{1F4E51EC-C1C6-1547-90E9-6641AF521C1D}" srcOrd="0" destOrd="0" parTransId="{075BAFB6-589C-3E4C-91FB-9545522FA7C8}" sibTransId="{5F210F98-551D-C641-89A1-00F687F132F9}"/>
    <dgm:cxn modelId="{549EB747-F13B-3C4F-9A5E-77DDAA6988C2}" type="presOf" srcId="{71686463-AA55-1D4A-A593-C5634665D5AB}" destId="{90C7F03D-D015-304C-B889-5569F64E9B31}" srcOrd="0" destOrd="0" presId="urn:microsoft.com/office/officeart/2005/8/layout/equation2"/>
    <dgm:cxn modelId="{1765A76E-1034-C74B-A241-28D0C8F23B4F}" type="presOf" srcId="{11A42726-0DBC-7B47-9562-D22A0D9DF0C4}" destId="{6142D570-9308-214B-8584-E31BA1ECC05D}" srcOrd="0" destOrd="0" presId="urn:microsoft.com/office/officeart/2005/8/layout/equation2"/>
    <dgm:cxn modelId="{D124506F-07C3-BD45-8C59-0079E13652E7}" type="presOf" srcId="{C1B41919-7546-2045-BE0A-E34F6DFD0C0A}" destId="{B526FBCE-C184-AB44-957D-326FE5A5FDB9}" srcOrd="0" destOrd="0" presId="urn:microsoft.com/office/officeart/2005/8/layout/equation2"/>
    <dgm:cxn modelId="{DCBE6359-DC19-1040-B952-83407347B836}" type="presOf" srcId="{7C8EAC8D-E6CD-A24F-AF0C-FC9F32C26C4C}" destId="{67DED346-B52F-BC4B-BDE1-34C17D432AC0}" srcOrd="0" destOrd="0" presId="urn:microsoft.com/office/officeart/2005/8/layout/equation2"/>
    <dgm:cxn modelId="{6C891C83-8432-394A-B539-5580F2B0909D}" srcId="{6FD67F73-6A70-344C-8FA4-B879918AD478}" destId="{B2346DC4-5B98-3B4E-8A45-C5B08936166B}" srcOrd="1" destOrd="0" parTransId="{487BE2B2-E82D-6544-B884-BCC7D2004AD0}" sibTransId="{71686463-AA55-1D4A-A593-C5634665D5AB}"/>
    <dgm:cxn modelId="{CEED0BA1-3636-8843-89F2-3780D6B15DB4}" srcId="{11A42726-0DBC-7B47-9562-D22A0D9DF0C4}" destId="{518D61F9-A027-644C-90A5-F10EA2DB5320}" srcOrd="1" destOrd="0" parTransId="{ED1F21EE-EDC4-7D4B-AE71-4E7B65A5CF4E}" sibTransId="{FE150C89-BA43-7A42-8D36-94A23ABC729E}"/>
    <dgm:cxn modelId="{17362AA8-4C4F-6041-9EBC-A99EAE921DAC}" srcId="{6FD67F73-6A70-344C-8FA4-B879918AD478}" destId="{7C8EAC8D-E6CD-A24F-AF0C-FC9F32C26C4C}" srcOrd="2" destOrd="0" parTransId="{8172E371-7820-C644-B54A-C88CC068913B}" sibTransId="{7151569C-BFA4-DD42-91C5-D126A1CC061C}"/>
    <dgm:cxn modelId="{A16FA1AE-6923-404E-8273-23AD6C1C46F4}" type="presOf" srcId="{CFD50E1A-E829-CE4D-99D6-7B403ECC82F9}" destId="{6142D570-9308-214B-8584-E31BA1ECC05D}" srcOrd="0" destOrd="2" presId="urn:microsoft.com/office/officeart/2005/8/layout/equation2"/>
    <dgm:cxn modelId="{F8A9C0CC-A965-344D-90AE-8D115B8AF166}" type="presOf" srcId="{1F4E51EC-C1C6-1547-90E9-6641AF521C1D}" destId="{8E2A636B-A891-174D-BEC0-CECEDAA33A37}" srcOrd="0" destOrd="1" presId="urn:microsoft.com/office/officeart/2005/8/layout/equation2"/>
    <dgm:cxn modelId="{EAD447D6-5321-6E4C-8BBE-84D0418470B9}" type="presOf" srcId="{6FD67F73-6A70-344C-8FA4-B879918AD478}" destId="{FB6B8D8E-CE19-1347-92C6-29E49A92C2CC}" srcOrd="0" destOrd="0" presId="urn:microsoft.com/office/officeart/2005/8/layout/equation2"/>
    <dgm:cxn modelId="{25CBDFDD-584A-154F-A554-C09CECE8F9E0}" type="presOf" srcId="{518D61F9-A027-644C-90A5-F10EA2DB5320}" destId="{6142D570-9308-214B-8584-E31BA1ECC05D}" srcOrd="0" destOrd="3" presId="urn:microsoft.com/office/officeart/2005/8/layout/equation2"/>
    <dgm:cxn modelId="{B533FDDD-FD18-5F49-B6F8-9173025771F0}" type="presOf" srcId="{B2346DC4-5B98-3B4E-8A45-C5B08936166B}" destId="{8E2A636B-A891-174D-BEC0-CECEDAA33A37}" srcOrd="0" destOrd="0" presId="urn:microsoft.com/office/officeart/2005/8/layout/equation2"/>
    <dgm:cxn modelId="{1B7F7E8A-E2A9-054E-A289-47CF0EC828E1}" type="presParOf" srcId="{FB6B8D8E-CE19-1347-92C6-29E49A92C2CC}" destId="{AA4F4B8A-70F5-0048-817E-4396C36A6566}" srcOrd="0" destOrd="0" presId="urn:microsoft.com/office/officeart/2005/8/layout/equation2"/>
    <dgm:cxn modelId="{73FF67C6-ACF3-3842-B72E-CEC9F313BBF1}" type="presParOf" srcId="{AA4F4B8A-70F5-0048-817E-4396C36A6566}" destId="{6142D570-9308-214B-8584-E31BA1ECC05D}" srcOrd="0" destOrd="0" presId="urn:microsoft.com/office/officeart/2005/8/layout/equation2"/>
    <dgm:cxn modelId="{E6E65820-6467-9844-9612-F52E21C01FEE}" type="presParOf" srcId="{AA4F4B8A-70F5-0048-817E-4396C36A6566}" destId="{5AFF5C91-F2A3-5B4A-BFD5-13175F8B4980}" srcOrd="1" destOrd="0" presId="urn:microsoft.com/office/officeart/2005/8/layout/equation2"/>
    <dgm:cxn modelId="{DAD2872F-34FC-074E-AF7C-53D2E81EFA07}" type="presParOf" srcId="{AA4F4B8A-70F5-0048-817E-4396C36A6566}" destId="{B526FBCE-C184-AB44-957D-326FE5A5FDB9}" srcOrd="2" destOrd="0" presId="urn:microsoft.com/office/officeart/2005/8/layout/equation2"/>
    <dgm:cxn modelId="{04129740-AED9-D148-B85B-05398822B952}" type="presParOf" srcId="{AA4F4B8A-70F5-0048-817E-4396C36A6566}" destId="{DCB5BB97-6B64-D441-9CD1-C553A8413DDD}" srcOrd="3" destOrd="0" presId="urn:microsoft.com/office/officeart/2005/8/layout/equation2"/>
    <dgm:cxn modelId="{001AD36E-6F0C-4844-879C-F9D294972559}" type="presParOf" srcId="{AA4F4B8A-70F5-0048-817E-4396C36A6566}" destId="{8E2A636B-A891-174D-BEC0-CECEDAA33A37}" srcOrd="4" destOrd="0" presId="urn:microsoft.com/office/officeart/2005/8/layout/equation2"/>
    <dgm:cxn modelId="{BB72620F-92BA-F948-A105-E35D57A7EABF}" type="presParOf" srcId="{FB6B8D8E-CE19-1347-92C6-29E49A92C2CC}" destId="{90C7F03D-D015-304C-B889-5569F64E9B31}" srcOrd="1" destOrd="0" presId="urn:microsoft.com/office/officeart/2005/8/layout/equation2"/>
    <dgm:cxn modelId="{3C2B6F73-E1CD-9E4C-8C7F-D0400209417D}" type="presParOf" srcId="{90C7F03D-D015-304C-B889-5569F64E9B31}" destId="{183AEA16-CA3E-7C44-A3D2-92858588D60F}" srcOrd="0" destOrd="0" presId="urn:microsoft.com/office/officeart/2005/8/layout/equation2"/>
    <dgm:cxn modelId="{666D9296-C742-D348-B13C-BB11A1949918}" type="presParOf" srcId="{FB6B8D8E-CE19-1347-92C6-29E49A92C2CC}" destId="{67DED346-B52F-BC4B-BDE1-34C17D432AC0}" srcOrd="2" destOrd="0" presId="urn:microsoft.com/office/officeart/2005/8/layout/equati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42D570-9308-214B-8584-E31BA1ECC05D}">
      <dsp:nvSpPr>
        <dsp:cNvPr id="0" name=""/>
        <dsp:cNvSpPr/>
      </dsp:nvSpPr>
      <dsp:spPr>
        <a:xfrm>
          <a:off x="643205" y="470"/>
          <a:ext cx="1166663" cy="1166663"/>
        </a:xfrm>
        <a:prstGeom prst="ellipse">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baseline="0"/>
            <a:t> </a:t>
          </a:r>
          <a:r>
            <a:rPr lang="en-US" sz="800" kern="1200"/>
            <a:t>Site specific mechanism (e.g. PA</a:t>
          </a:r>
          <a:r>
            <a:rPr lang="en-US" sz="800" kern="1200" baseline="0"/>
            <a:t> </a:t>
          </a:r>
          <a:r>
            <a:rPr lang="en-US" sz="800" kern="1200"/>
            <a:t> fees, cost-efficiencies, partneships ). </a:t>
          </a:r>
        </a:p>
        <a:p>
          <a:pPr marL="57150" lvl="1" indent="-57150" algn="l" defTabSz="222250">
            <a:lnSpc>
              <a:spcPct val="90000"/>
            </a:lnSpc>
            <a:spcBef>
              <a:spcPct val="0"/>
            </a:spcBef>
            <a:spcAft>
              <a:spcPct val="15000"/>
            </a:spcAft>
            <a:buChar char="•"/>
          </a:pPr>
          <a:endParaRPr lang="en-US" sz="500" kern="1200"/>
        </a:p>
        <a:p>
          <a:pPr marL="114300" lvl="2"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dsp:txBody>
      <dsp:txXfrm>
        <a:off x="814059" y="171324"/>
        <a:ext cx="824955" cy="824955"/>
      </dsp:txXfrm>
    </dsp:sp>
    <dsp:sp modelId="{B526FBCE-C184-AB44-957D-326FE5A5FDB9}">
      <dsp:nvSpPr>
        <dsp:cNvPr id="0" name=""/>
        <dsp:cNvSpPr/>
      </dsp:nvSpPr>
      <dsp:spPr>
        <a:xfrm>
          <a:off x="888204" y="1261867"/>
          <a:ext cx="676664" cy="676664"/>
        </a:xfrm>
        <a:prstGeom prst="mathPlus">
          <a:avLst/>
        </a:prstGeom>
        <a:gradFill rotWithShape="0">
          <a:gsLst>
            <a:gs pos="0">
              <a:schemeClr val="accent1">
                <a:shade val="90000"/>
                <a:hueOff val="0"/>
                <a:satOff val="0"/>
                <a:lumOff val="0"/>
                <a:alphaOff val="0"/>
                <a:lumMod val="110000"/>
                <a:satMod val="105000"/>
                <a:tint val="67000"/>
              </a:schemeClr>
            </a:gs>
            <a:gs pos="50000">
              <a:schemeClr val="accent1">
                <a:shade val="90000"/>
                <a:hueOff val="0"/>
                <a:satOff val="0"/>
                <a:lumOff val="0"/>
                <a:alphaOff val="0"/>
                <a:lumMod val="105000"/>
                <a:satMod val="103000"/>
                <a:tint val="73000"/>
              </a:schemeClr>
            </a:gs>
            <a:gs pos="100000">
              <a:schemeClr val="accent1">
                <a:shade val="9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977896" y="1520623"/>
        <a:ext cx="497280" cy="159152"/>
      </dsp:txXfrm>
    </dsp:sp>
    <dsp:sp modelId="{8E2A636B-A891-174D-BEC0-CECEDAA33A37}">
      <dsp:nvSpPr>
        <dsp:cNvPr id="0" name=""/>
        <dsp:cNvSpPr/>
      </dsp:nvSpPr>
      <dsp:spPr>
        <a:xfrm>
          <a:off x="643205" y="2033265"/>
          <a:ext cx="1166663" cy="1166663"/>
        </a:xfrm>
        <a:prstGeom prst="ellipse">
          <a:avLst/>
        </a:prstGeom>
        <a:gradFill rotWithShape="0">
          <a:gsLst>
            <a:gs pos="0">
              <a:schemeClr val="accent1">
                <a:shade val="80000"/>
                <a:hueOff val="135632"/>
                <a:satOff val="2588"/>
                <a:lumOff val="11428"/>
                <a:alphaOff val="0"/>
                <a:lumMod val="110000"/>
                <a:satMod val="105000"/>
                <a:tint val="67000"/>
              </a:schemeClr>
            </a:gs>
            <a:gs pos="50000">
              <a:schemeClr val="accent1">
                <a:shade val="80000"/>
                <a:hueOff val="135632"/>
                <a:satOff val="2588"/>
                <a:lumOff val="11428"/>
                <a:alphaOff val="0"/>
                <a:lumMod val="105000"/>
                <a:satMod val="103000"/>
                <a:tint val="73000"/>
              </a:schemeClr>
            </a:gs>
            <a:gs pos="100000">
              <a:schemeClr val="accent1">
                <a:shade val="80000"/>
                <a:hueOff val="135632"/>
                <a:satOff val="2588"/>
                <a:lumOff val="1142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311150">
            <a:lnSpc>
              <a:spcPct val="90000"/>
            </a:lnSpc>
            <a:spcBef>
              <a:spcPct val="0"/>
            </a:spcBef>
            <a:spcAft>
              <a:spcPct val="35000"/>
            </a:spcAft>
            <a:buNone/>
          </a:pPr>
          <a:r>
            <a:rPr lang="en-US" sz="700" kern="1200"/>
            <a:t>System mechanisms – working with SeyCCAT (e.g. Blue Bonds/ impact investment, Airport Conservation Levy)</a:t>
          </a:r>
        </a:p>
        <a:p>
          <a:pPr marL="57150" lvl="1" indent="-57150" algn="l" defTabSz="222250">
            <a:lnSpc>
              <a:spcPct val="90000"/>
            </a:lnSpc>
            <a:spcBef>
              <a:spcPct val="0"/>
            </a:spcBef>
            <a:spcAft>
              <a:spcPct val="15000"/>
            </a:spcAft>
            <a:buChar char="•"/>
          </a:pPr>
          <a:endParaRPr lang="en-US" sz="500" kern="1200"/>
        </a:p>
      </dsp:txBody>
      <dsp:txXfrm>
        <a:off x="814059" y="2204119"/>
        <a:ext cx="824955" cy="824955"/>
      </dsp:txXfrm>
    </dsp:sp>
    <dsp:sp modelId="{90C7F03D-D015-304C-B889-5569F64E9B31}">
      <dsp:nvSpPr>
        <dsp:cNvPr id="0" name=""/>
        <dsp:cNvSpPr/>
      </dsp:nvSpPr>
      <dsp:spPr>
        <a:xfrm>
          <a:off x="1984868" y="1383200"/>
          <a:ext cx="370999" cy="433998"/>
        </a:xfrm>
        <a:prstGeom prst="rightArrow">
          <a:avLst>
            <a:gd name="adj1" fmla="val 60000"/>
            <a:gd name="adj2" fmla="val 50000"/>
          </a:avLst>
        </a:prstGeom>
        <a:gradFill rotWithShape="0">
          <a:gsLst>
            <a:gs pos="0">
              <a:schemeClr val="accent1">
                <a:shade val="90000"/>
                <a:hueOff val="271295"/>
                <a:satOff val="-626"/>
                <a:lumOff val="19871"/>
                <a:alphaOff val="0"/>
                <a:lumMod val="110000"/>
                <a:satMod val="105000"/>
                <a:tint val="67000"/>
              </a:schemeClr>
            </a:gs>
            <a:gs pos="50000">
              <a:schemeClr val="accent1">
                <a:shade val="90000"/>
                <a:hueOff val="271295"/>
                <a:satOff val="-626"/>
                <a:lumOff val="19871"/>
                <a:alphaOff val="0"/>
                <a:lumMod val="105000"/>
                <a:satMod val="103000"/>
                <a:tint val="73000"/>
              </a:schemeClr>
            </a:gs>
            <a:gs pos="100000">
              <a:schemeClr val="accent1">
                <a:shade val="90000"/>
                <a:hueOff val="271295"/>
                <a:satOff val="-626"/>
                <a:lumOff val="1987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984868" y="1470000"/>
        <a:ext cx="259699" cy="260398"/>
      </dsp:txXfrm>
    </dsp:sp>
    <dsp:sp modelId="{67DED346-B52F-BC4B-BDE1-34C17D432AC0}">
      <dsp:nvSpPr>
        <dsp:cNvPr id="0" name=""/>
        <dsp:cNvSpPr/>
      </dsp:nvSpPr>
      <dsp:spPr>
        <a:xfrm>
          <a:off x="2509867" y="433536"/>
          <a:ext cx="2333327" cy="2333327"/>
        </a:xfrm>
        <a:prstGeom prst="ellipse">
          <a:avLst/>
        </a:prstGeom>
        <a:gradFill rotWithShape="0">
          <a:gsLst>
            <a:gs pos="0">
              <a:schemeClr val="accent1">
                <a:shade val="80000"/>
                <a:hueOff val="271263"/>
                <a:satOff val="5175"/>
                <a:lumOff val="22855"/>
                <a:alphaOff val="0"/>
                <a:lumMod val="110000"/>
                <a:satMod val="105000"/>
                <a:tint val="67000"/>
              </a:schemeClr>
            </a:gs>
            <a:gs pos="50000">
              <a:schemeClr val="accent1">
                <a:shade val="80000"/>
                <a:hueOff val="271263"/>
                <a:satOff val="5175"/>
                <a:lumOff val="22855"/>
                <a:alphaOff val="0"/>
                <a:lumMod val="105000"/>
                <a:satMod val="103000"/>
                <a:tint val="73000"/>
              </a:schemeClr>
            </a:gs>
            <a:gs pos="100000">
              <a:schemeClr val="accent1">
                <a:shade val="80000"/>
                <a:hueOff val="271263"/>
                <a:satOff val="5175"/>
                <a:lumOff val="2285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Guidance</a:t>
          </a:r>
          <a:r>
            <a:rPr lang="en-US" sz="1400" kern="1200" baseline="0"/>
            <a:t> &amp; lessons on </a:t>
          </a:r>
          <a:r>
            <a:rPr lang="en-US" sz="1400" kern="1200"/>
            <a:t> how different financial mechanisms can be used at different scales and at different representative sites</a:t>
          </a:r>
        </a:p>
      </dsp:txBody>
      <dsp:txXfrm>
        <a:off x="2851575" y="775244"/>
        <a:ext cx="1649911" cy="164991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48AF83D1-2945-4540-BAC7-8699106B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22509</Words>
  <Characters>128303</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Bann</dc:creator>
  <cp:lastModifiedBy>Preethi Sushil-Nair</cp:lastModifiedBy>
  <cp:revision>2</cp:revision>
  <cp:lastPrinted>2018-07-19T15:36:00Z</cp:lastPrinted>
  <dcterms:created xsi:type="dcterms:W3CDTF">2018-09-11T06:26:00Z</dcterms:created>
  <dcterms:modified xsi:type="dcterms:W3CDTF">2018-09-11T06:26:00Z</dcterms:modified>
</cp:coreProperties>
</file>